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-540" w:hanging="9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Summary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Versatile Community Manager with 5+ years of experience building, engaging, and supporting passionate online communities in the gaming and tech spaces. Known for translating player feedback into actionable live-ops strategies, increasing engagement, and fostering strong user advocacy. Blends a background in customer service, education, and healthcare with technical skills in web development and AI-driven marketing to craft meaningful, data-informed community experiences. Adept at managing fast-paced, cross-functional environments and creating inclusive, energized spaces both online and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-630" w:right="-450" w:firstLine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-540" w:right="-45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-180" w:right="-450" w:firstLine="18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SheCodes Full Bootcamp</w:t>
      </w:r>
      <w:r w:rsidDel="00000000" w:rsidR="00000000" w:rsidRPr="00000000">
        <w:rPr>
          <w:sz w:val="20"/>
          <w:szCs w:val="20"/>
          <w:rtl w:val="0"/>
        </w:rPr>
        <w:t xml:space="preserve"> (In Progress)</w:t>
        <w:br w:type="textWrapping"/>
        <w:t xml:space="preserve">Expected Graduation: May 2025 | SheCodes Certifications -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SheCodes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-180" w:right="-450" w:firstLine="18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Pharmaceutical Sciences, Concentration in Pharmacology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Albany College of Pharmacy and Health Sciences | Albany, NY | May 2011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-540" w:right="-45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Certifications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hanging="9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Artificial Intelligence: </w:t>
      </w:r>
      <w:r w:rsidDel="00000000" w:rsidR="00000000" w:rsidRPr="00000000">
        <w:rPr>
          <w:sz w:val="20"/>
          <w:szCs w:val="20"/>
          <w:rtl w:val="0"/>
        </w:rPr>
        <w:t xml:space="preserve">IBM  (2025) -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Artificial Intelligence Fundamentals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LinkedIn Learning Certificate of Completion | LinkedIn Learning</w:t>
        </w:r>
      </w:hyperlink>
      <w:r w:rsidDel="00000000" w:rsidR="00000000" w:rsidRPr="00000000">
        <w:rPr>
          <w:sz w:val="20"/>
          <w:szCs w:val="20"/>
          <w:rtl w:val="0"/>
        </w:rPr>
        <w:t xml:space="preserve">, SheCodes (2025) -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Analysis: </w:t>
      </w:r>
      <w:r w:rsidDel="00000000" w:rsidR="00000000" w:rsidRPr="00000000">
        <w:rPr>
          <w:sz w:val="20"/>
          <w:szCs w:val="20"/>
          <w:rtl w:val="0"/>
        </w:rPr>
        <w:t xml:space="preserve">Linkedin Learning (2025) - </w:t>
      </w: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SQL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Marketing: </w:t>
      </w:r>
      <w:r w:rsidDel="00000000" w:rsidR="00000000" w:rsidRPr="00000000">
        <w:rPr>
          <w:sz w:val="20"/>
          <w:szCs w:val="20"/>
          <w:rtl w:val="0"/>
        </w:rPr>
        <w:t xml:space="preserve">LinkedIn Learning (2024-2025) - </w:t>
      </w:r>
      <w:hyperlink r:id="rId1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Marketing Foundations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Marketing Strategy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Content Marketing</w:t>
        </w:r>
      </w:hyperlink>
      <w:r w:rsidDel="00000000" w:rsidR="00000000" w:rsidRPr="00000000">
        <w:rPr>
          <w:sz w:val="20"/>
          <w:szCs w:val="20"/>
          <w:rtl w:val="0"/>
        </w:rPr>
        <w:t xml:space="preserve">,  </w:t>
      </w:r>
      <w:hyperlink r:id="rId14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Social Media Marketing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Microsoft (2025) - </w:t>
      </w:r>
      <w:hyperlink r:id="rId15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Generative AI for Marketing with Microsoft Copilot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 Design: </w:t>
      </w:r>
      <w:r w:rsidDel="00000000" w:rsidR="00000000" w:rsidRPr="00000000">
        <w:rPr>
          <w:sz w:val="20"/>
          <w:szCs w:val="20"/>
          <w:rtl w:val="0"/>
        </w:rPr>
        <w:t xml:space="preserve">LinkedIn Learning (2024) - </w:t>
      </w:r>
      <w:hyperlink r:id="rId1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Game Design 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-36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Coding: </w:t>
      </w:r>
      <w:r w:rsidDel="00000000" w:rsidR="00000000" w:rsidRPr="00000000">
        <w:rPr>
          <w:sz w:val="20"/>
          <w:szCs w:val="20"/>
          <w:rtl w:val="0"/>
        </w:rPr>
        <w:t xml:space="preserve">SheCodes (2025) - </w:t>
      </w:r>
      <w:hyperlink r:id="rId1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Coding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hyperlink r:id="rId1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Web Development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Web Development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AI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Advanced 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ind w:left="-540" w:right="-450" w:hanging="90"/>
        <w:rPr>
          <w:b w:val="1"/>
        </w:rPr>
        <w:sectPr>
          <w:headerReference r:id="rId22" w:type="default"/>
          <w:headerReference r:id="rId23" w:type="first"/>
          <w:footerReference r:id="rId24" w:type="first"/>
          <w:pgSz w:h="15840" w:w="12240" w:orient="portrait"/>
          <w:pgMar w:bottom="1440" w:top="720" w:left="1350" w:right="1170" w:header="288" w:footer="720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widowControl w:val="0"/>
        <w:spacing w:after="0" w:before="0" w:line="240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Healthcare Data</w:t>
      </w:r>
      <w:r w:rsidDel="00000000" w:rsidR="00000000" w:rsidRPr="00000000">
        <w:rPr>
          <w:sz w:val="20"/>
          <w:szCs w:val="20"/>
          <w:rtl w:val="0"/>
        </w:rPr>
        <w:t xml:space="preserve">: EMR Platforms (iKnowMed, Epic, Meditech, Allscripts, DoseEdge, MOSAIQ, OncoEMR, ARIA), Health Data Migration, HIPAA Compliance</w:t>
      </w:r>
    </w:p>
    <w:p w:rsidR="00000000" w:rsidDel="00000000" w:rsidP="00000000" w:rsidRDefault="00000000" w:rsidRPr="00000000" w14:paraId="0000000E">
      <w:pPr>
        <w:keepLines w:val="0"/>
        <w:widowControl w:val="0"/>
        <w:spacing w:after="0" w:before="0" w:line="240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: Data-Driven Strategy, KPI Analysis, AI-Driven Insights, SEO Optimization</w:t>
      </w:r>
    </w:p>
    <w:p w:rsidR="00000000" w:rsidDel="00000000" w:rsidP="00000000" w:rsidRDefault="00000000" w:rsidRPr="00000000" w14:paraId="0000000F">
      <w:pPr>
        <w:keepLines w:val="0"/>
        <w:widowControl w:val="0"/>
        <w:spacing w:after="0" w:before="0" w:line="240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Community &amp; Social Media Management</w:t>
      </w:r>
      <w:r w:rsidDel="00000000" w:rsidR="00000000" w:rsidRPr="00000000">
        <w:rPr>
          <w:sz w:val="20"/>
          <w:szCs w:val="20"/>
          <w:rtl w:val="0"/>
        </w:rPr>
        <w:t xml:space="preserve">: Engagement Metrics &amp; Platform Growth, Advocacy Building, Customer Retention Strategies, Live-Ops Management, Social Media Platforms (Discord, Twitter, Reddit, Telegram, Instagram, YouTube, TikTok), CMS platforms (Sanity, WordPress), Content Creation (Figma, Canva, Adobe Creative Cloud, GIMP)</w:t>
      </w:r>
    </w:p>
    <w:p w:rsidR="00000000" w:rsidDel="00000000" w:rsidP="00000000" w:rsidRDefault="00000000" w:rsidRPr="00000000" w14:paraId="00000010">
      <w:pPr>
        <w:keepLines w:val="0"/>
        <w:widowControl w:val="0"/>
        <w:spacing w:after="0" w:before="0" w:line="240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Tools</w:t>
      </w:r>
      <w:r w:rsidDel="00000000" w:rsidR="00000000" w:rsidRPr="00000000">
        <w:rPr>
          <w:sz w:val="20"/>
          <w:szCs w:val="20"/>
          <w:rtl w:val="0"/>
        </w:rPr>
        <w:t xml:space="preserve">: Google Analytics, Microsoft Power BI, Blockchain Knowledge, Machine Learning Fundamentals, Natural Language Processing (NLP), Predictive Analytics</w:t>
      </w:r>
    </w:p>
    <w:p w:rsidR="00000000" w:rsidDel="00000000" w:rsidP="00000000" w:rsidRDefault="00000000" w:rsidRPr="00000000" w14:paraId="00000011">
      <w:pPr>
        <w:keepLines w:val="0"/>
        <w:widowControl w:val="0"/>
        <w:spacing w:after="0" w:before="0" w:line="240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Python, JavaScript, SQL</w:t>
      </w:r>
    </w:p>
    <w:p w:rsidR="00000000" w:rsidDel="00000000" w:rsidP="00000000" w:rsidRDefault="00000000" w:rsidRPr="00000000" w14:paraId="00000012">
      <w:pPr>
        <w:keepLines w:val="0"/>
        <w:widowControl w:val="0"/>
        <w:spacing w:after="0" w:before="0" w:line="240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Development:</w:t>
      </w:r>
      <w:r w:rsidDel="00000000" w:rsidR="00000000" w:rsidRPr="00000000">
        <w:rPr>
          <w:sz w:val="20"/>
          <w:szCs w:val="20"/>
          <w:rtl w:val="0"/>
        </w:rPr>
        <w:t xml:space="preserve"> HTML, CSS, JavaScript, API Integration, React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left="-630" w:right="-450" w:firstLine="360"/>
        <w:rPr>
          <w:sz w:val="20"/>
          <w:szCs w:val="20"/>
        </w:rPr>
        <w:sectPr>
          <w:type w:val="continuous"/>
          <w:pgSz w:h="15840" w:w="12240" w:orient="portrait"/>
          <w:pgMar w:bottom="1440" w:top="720" w:left="1440" w:right="1170" w:header="288" w:footer="720"/>
          <w:cols w:equalWidth="0" w:num="1">
            <w:col w:space="0" w:w="963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-540" w:right="-45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-63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Success/ IT Consultant - Opsgility </w:t>
      </w:r>
      <w:r w:rsidDel="00000000" w:rsidR="00000000" w:rsidRPr="00000000">
        <w:rPr>
          <w:sz w:val="20"/>
          <w:szCs w:val="20"/>
          <w:rtl w:val="0"/>
        </w:rPr>
        <w:t xml:space="preserve">| Fully Remote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2025 - June 2025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9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clients and learners through onboarding and training for Microsoft cloud programs, ensuring smooth access and navigation across learning platforms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9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and maintained training portals, resolving technical issues and enhancing the user experience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9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live and virtual training sessions, acting as a liaison between instructors, clients, and internal teams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9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customer success workflows by identifying gaps in communication and proactively addressing learner needs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9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legacy data systems by cleaning, organizing, and optimizing internal training and customer records for improved efficiency and clarity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9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feedback to the product and operations teams to help refine user journeys and reduce friction points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left="-630" w:right="-450" w:firstLine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-630" w:right="-450" w:firstLine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-630" w:right="-45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Community &amp; Social Media Manager; Junior Game Designer - Gala Games (Town Star) </w:t>
      </w:r>
      <w:r w:rsidDel="00000000" w:rsidR="00000000" w:rsidRPr="00000000">
        <w:rPr>
          <w:sz w:val="20"/>
          <w:szCs w:val="20"/>
          <w:rtl w:val="0"/>
        </w:rPr>
        <w:t xml:space="preserve">| Fully Remote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June 2020</w:t>
      </w:r>
      <w:r w:rsidDel="00000000" w:rsidR="00000000" w:rsidRPr="00000000">
        <w:rPr>
          <w:i w:val="1"/>
          <w:sz w:val="20"/>
          <w:szCs w:val="20"/>
          <w:rtl w:val="0"/>
        </w:rPr>
        <w:t xml:space="preserve"> – December 2024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community membership by 175%, reaching 5,500+ players through digital campaigns, live events, influencer relationships, and user-generated content (UGC), while driving a 30% boost in engagement and a 15% follower increase across YouTube, Twitter (X), and Discord.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adapted weekly live-ops content and events based on player feedback, using data-driven strategies to enhance engagement and satisfaction while resolving engagement issues.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Hosted and produced developer-focused weekly streams with developers, </w:t>
      </w:r>
      <w:r w:rsidDel="00000000" w:rsidR="00000000" w:rsidRPr="00000000">
        <w:rPr>
          <w:sz w:val="20"/>
          <w:szCs w:val="20"/>
          <w:rtl w:val="0"/>
        </w:rPr>
        <w:t xml:space="preserve">managers, marketing professionals, and QA to provide the community with a transparent, well-rounded view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 to launch events and implement player-driven product updates, directly contributing to a 20% retention improvement and more engaging live-ops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and monitored live-ops events with flexible scheduling, including weekends and evenings, to ensure seamless player engagement and issue resolution.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Continuously learned and adapted to new tools, platforms, and community management strategies to better serve the growing player base. 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-630" w:right="-45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 Oncology Admixture Technician - US Oncology, Berkshire Health Systems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2009 – September 2021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EHR data to identify trends and optimize workflows, leading to the development of improved SOPs that reduced patient wait times and enhanced operational efficiency for 10+ employees in a high-volume healthcare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compliance with USP standards, ensuring safety in cleanroom environments while overseeing the accurate preparation of chemotherapy and IV medications.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cleanroom redesigns and integrated closed-system transfer devices (CSTDs) to enhance safety and ensure compliance with evolving industry standards.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Applied exceptional attention to detail and quality assurance principles to ensure precise preparation of individualized treatments in a high-volume, fast-paced environment.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-630" w:right="-45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 / Bartender / Shift Supervisor -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Various Establishments </w:t>
      </w:r>
      <w:r w:rsidDel="00000000" w:rsidR="00000000" w:rsidRPr="00000000">
        <w:rPr>
          <w:sz w:val="20"/>
          <w:szCs w:val="20"/>
          <w:rtl w:val="0"/>
        </w:rPr>
        <w:t xml:space="preserve">| September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2011 – August 2024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customer satisfaction by analyzing feedback and customizing service approaches, driving loyalty and enhancing overall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team workflows during high-pressure shifts, maintaining operational efficiency and smooth processes during peak hours.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Fostered a collaborative work environment by coaching team members to optimize workflows and improve customer interactions.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-630" w:right="-450" w:firstLine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Snowboard Instructor - Woods Valley Ski Area</w:t>
      </w:r>
      <w:r w:rsidDel="00000000" w:rsidR="00000000" w:rsidRPr="00000000">
        <w:rPr>
          <w:sz w:val="20"/>
          <w:szCs w:val="20"/>
          <w:rtl w:val="0"/>
        </w:rPr>
        <w:t xml:space="preserve"> | Westernville, NY | N</w:t>
      </w:r>
      <w:r w:rsidDel="00000000" w:rsidR="00000000" w:rsidRPr="00000000">
        <w:rPr>
          <w:i w:val="1"/>
          <w:sz w:val="20"/>
          <w:szCs w:val="20"/>
          <w:rtl w:val="0"/>
        </w:rPr>
        <w:t xml:space="preserve">ovember 2004 – February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workshops to refine instructional techniques, improving instructor performance and increasing client satisfaction.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after="0" w:before="0" w:line="240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Championed personalized coaching strategies by employing performance analytics to create tailored lesson plans; achieved rapid skill advancements for thousands of students while maintaining a satisfaction rate exceeding 95%.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-540" w:right="-450" w:hanging="9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 &amp; Interests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right="-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Passionate about game design, live-ops strategy, and community building. Enjoy snowboarding, crochet, creative writing, and exploring emerging AI trends. Always seeking new ways to foster positive, engaged communities both online and offline.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170" w:header="288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tabs>
        <w:tab w:val="right" w:leader="none" w:pos="8910"/>
        <w:tab w:val="left" w:leader="none" w:pos="270"/>
      </w:tabs>
      <w:spacing w:after="240" w:before="240" w:lineRule="auto"/>
      <w:jc w:val="center"/>
      <w:rPr/>
    </w:pPr>
    <w:r w:rsidDel="00000000" w:rsidR="00000000" w:rsidRPr="00000000">
      <w:rPr>
        <w:b w:val="1"/>
        <w:rtl w:val="0"/>
      </w:rPr>
      <w:t xml:space="preserve">Michelle T. Waite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tabs>
        <w:tab w:val="right" w:leader="none" w:pos="8910"/>
        <w:tab w:val="left" w:leader="none" w:pos="270"/>
      </w:tabs>
      <w:spacing w:after="240" w:befor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right" w:leader="none" w:pos="8910"/>
        <w:tab w:val="left" w:leader="none" w:pos="270"/>
      </w:tabs>
      <w:spacing w:after="240" w:before="240" w:lineRule="auto"/>
      <w:jc w:val="center"/>
      <w:rPr>
        <w:color w:val="0c343d"/>
      </w:rPr>
    </w:pPr>
    <w:r w:rsidDel="00000000" w:rsidR="00000000" w:rsidRPr="00000000">
      <w:rPr>
        <w:b w:val="1"/>
        <w:color w:val="0c343d"/>
        <w:rtl w:val="0"/>
      </w:rPr>
      <w:t xml:space="preserve">Michelle T. Waite |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michelle.waite@alumni.acphs.edu</w:t>
      </w:r>
    </w:hyperlink>
    <w:r w:rsidDel="00000000" w:rsidR="00000000" w:rsidRPr="00000000">
      <w:rPr>
        <w:color w:val="0c343d"/>
        <w:rtl w:val="0"/>
      </w:rPr>
      <w:t xml:space="preserve"> | https://www.linkedin.com/in/michelle-waite/</w:t>
    </w:r>
    <w:r w:rsidDel="00000000" w:rsidR="00000000" w:rsidRPr="00000000">
      <w:rPr>
        <w:b w:val="1"/>
        <w:color w:val="0c343d"/>
        <w:rtl w:val="0"/>
      </w:rPr>
      <w:br w:type="textWrapping"/>
    </w:r>
    <w:r w:rsidDel="00000000" w:rsidR="00000000" w:rsidRPr="00000000">
      <w:rPr>
        <w:color w:val="0c343d"/>
        <w:rtl w:val="0"/>
      </w:rPr>
      <w:t xml:space="preserve">549 Pelican Ave, Myrtle Beach, SC 29577 | (315) 527-9483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hecodes.io/certificates/64eca635ee7fffde52952da6440005fc" TargetMode="External"/><Relationship Id="rId11" Type="http://schemas.openxmlformats.org/officeDocument/2006/relationships/hyperlink" Target="https://www.linkedin.com/learning/certificates/bbe06f30a738b2a27f9d8868f9783fedfc0cb73e935353af351e8fa94563f253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linkedin.com/learning/certificates/4857cd754ab1c39cb3a770fb969358f563c10793f0b69de8e4723621c747fdf3" TargetMode="External"/><Relationship Id="rId21" Type="http://schemas.openxmlformats.org/officeDocument/2006/relationships/hyperlink" Target="https://www.shecodes.io/certificates/e924f0d6128015fffeaa57e51224d1c3" TargetMode="External"/><Relationship Id="rId13" Type="http://schemas.openxmlformats.org/officeDocument/2006/relationships/hyperlink" Target="https://www.linkedin.com/learning/certificates/2d0ac91351e72f6a6a6b0d895f725cd203e61f54569a32673cf4c3932fdbeeb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linkedin.com/learning/certificates/7dc605b8477a532071f20c794a85b20ac95b072e8cdd6735bab80ee86233cac4" TargetMode="Externa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ecodes.io/certificates/64eca635ee7fffde52952da6440005fc" TargetMode="External"/><Relationship Id="rId15" Type="http://schemas.openxmlformats.org/officeDocument/2006/relationships/hyperlink" Target="https://www.linkedin.com/learning/certificates/7ca7a56bf4948512b50b4e1bf4bfa58d5f3220ba970a7c8690995ecae79e3778" TargetMode="External"/><Relationship Id="rId14" Type="http://schemas.openxmlformats.org/officeDocument/2006/relationships/hyperlink" Target="https://www.linkedin.com/learning/certificates/fd742c4356ad5730a8458080a030ba566b26ddb14ded398b93d56f123e99f58a" TargetMode="External"/><Relationship Id="rId17" Type="http://schemas.openxmlformats.org/officeDocument/2006/relationships/hyperlink" Target="https://www.shecodes.io/certificates/bbd834e1fb27885e5a708afd06e9d868" TargetMode="External"/><Relationship Id="rId16" Type="http://schemas.openxmlformats.org/officeDocument/2006/relationships/hyperlink" Target="https://www.linkedin.com/learning/certificates/74a6e50707334a3e0ad362c4f5cf8804d1a90f2992606a5ea18d8a30c3f65b2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hecodes.io/certificates/32a6e17abf8295c98fd2344d8f1e2778?_gl=1*1pl8ivk*_gcl_au*MjI5Mjc2NTMxLjE3Mzg5NTMzNzEuMTY3OTYyNDkwNS4xNzQyMjQyMDM4LjE3NDIyNDIwOTU." TargetMode="External"/><Relationship Id="rId6" Type="http://schemas.openxmlformats.org/officeDocument/2006/relationships/hyperlink" Target="http://shecodes.io/graduates/164984-michelle-waite" TargetMode="External"/><Relationship Id="rId18" Type="http://schemas.openxmlformats.org/officeDocument/2006/relationships/hyperlink" Target="https://www.shecodes.io/certificates/e7062f82a327d1233995946b3077efa6?_gl=1*6bp172*_gcl_au*MjI5Mjc2NTMxLjE3Mzg5NTMzNzEuMTY3OTYyNDkwNS4xNzQyMjQyMDM4LjE3NDIyNDIwOTU." TargetMode="External"/><Relationship Id="rId7" Type="http://schemas.openxmlformats.org/officeDocument/2006/relationships/hyperlink" Target="https://www.credly.com/badges/69474f04-4edb-4a61-9667-df13bfe08d43/linked_in?t=sqi5bx" TargetMode="External"/><Relationship Id="rId8" Type="http://schemas.openxmlformats.org/officeDocument/2006/relationships/hyperlink" Target="https://www.linkedin.com/learning/certificates/4857cd754ab1c39cb3a770fb969358f563c10793f0b69de8e4723621c747fdf3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michelle.waite@alumni.acph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