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-141.259842519683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Raison sociale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Nom du laboratoire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-141.259842519683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Adresse complète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-141.259842519683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Téléphone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Numéro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Adresse 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8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808" w:right="58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Monsieur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Directeur Général de l’Autorité Ivoirienne de Régulation (AIRP)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8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Côte d’Ivoire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Déclaration relative à la certification des numéros DMF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Madame, Monsieur,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56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soussigné(e),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Nom et prénom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agissant en qualité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[Fonction]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sein du laboratoire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[Nom du laboratoire],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 que le numéro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 Master File (DMF)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relatif à la substance active (API) du produit ci-dessous est exact, valide et conforme aux informations fournies par le fabricant.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déclare également que ces informations ont été vérifiées auprès de l’autorité de réglementation pharmaceutique du pays d’origine de cette substance active.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tableau ci-dessous récapitule les informations concernées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2"/>
        <w:gridCol w:w="5848"/>
        <w:tblGridChange w:id="0">
          <w:tblGrid>
            <w:gridCol w:w="3712"/>
            <w:gridCol w:w="5848"/>
          </w:tblGrid>
        </w:tblGridChange>
      </w:tblGrid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Dénomination du produit fini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 produit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Titulaire de l’AMM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Titulaire AMM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Fabricant du produit fini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fabricant PF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Substance active (API)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API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" w:right="3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Nom, adresse, contacts e-mail et numéro de téléphone du site de Fabrication de la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Substance active API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Fabricant API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 de l’autorité de réglementation approbatrice du Numéro de DMF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Autorité de Réglementation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DMF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afe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DMF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m’engage à informer au préalable l’AIRP de toute variation relative à ces informations.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présente déclaration est établie pour servir et valoir ce que de droit.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6513" w:right="6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 à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Ville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le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Signature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6513" w:right="6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Nom et prénom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Fonction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5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afef"/>
          <w:sz w:val="24"/>
          <w:szCs w:val="24"/>
          <w:u w:val="none"/>
          <w:shd w:fill="auto" w:val="clear"/>
          <w:vertAlign w:val="baseline"/>
          <w:rtl w:val="0"/>
        </w:rPr>
        <w:t xml:space="preserve">Cachet du laboratoire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sectPr>
      <w:headerReference r:id="rId6" w:type="default"/>
      <w:footerReference r:id="rId7" w:type="default"/>
      <w:pgSz w:h="16840" w:w="11910" w:orient="portrait"/>
      <w:pgMar w:bottom="280" w:top="1340" w:left="1275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Footer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Header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2026-08-01T00:00:00Z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2026-08-01T00:00:00Z</vt:lpwstr>
  </property>
</Properties>
</file>