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ptkzj26gc5yv" w:id="0"/>
      <w:bookmarkEnd w:id="0"/>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QUALITY INFORMATION SUMMARY (QIS)</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&lt;Dossier reference number: e.g. HA999&gt;              </w:t>
      </w:r>
    </w:p>
    <w:p w:rsidR="00000000" w:rsidDel="00000000" w:rsidP="00000000" w:rsidRDefault="00000000" w:rsidRPr="00000000" w14:paraId="00000003">
      <w:pPr>
        <w:jc w:val="right"/>
        <w:rPr>
          <w:rFonts w:ascii="Arial" w:cs="Arial" w:eastAsia="Arial" w:hAnsi="Arial"/>
          <w:i w:val="1"/>
          <w:iCs w:val="1"/>
        </w:rPr>
      </w:pPr>
      <w:r w:rsidDel="00000000" w:rsidR="00000000" w:rsidRPr="00000000">
        <w:rPr>
          <w:rtl w:val="0"/>
        </w:rPr>
      </w:r>
    </w:p>
    <w:p w:rsidR="00000000" w:rsidDel="00000000" w:rsidP="00000000" w:rsidRDefault="00000000" w:rsidRPr="00000000" w14:paraId="00000004">
      <w:pPr>
        <w:jc w:val="right"/>
        <w:rPr>
          <w:rFonts w:ascii="Arial" w:cs="Arial" w:eastAsia="Arial" w:hAnsi="Arial"/>
          <w:i w:val="1"/>
          <w:iCs w:val="1"/>
        </w:rPr>
      </w:pPr>
      <w:r w:rsidDel="00000000" w:rsidR="00000000" w:rsidRPr="00000000">
        <w:rPr>
          <w:rtl w:val="0"/>
        </w:rPr>
      </w:r>
    </w:p>
    <w:p w:rsidR="00000000" w:rsidDel="00000000" w:rsidP="00000000" w:rsidRDefault="00000000" w:rsidRPr="00000000" w14:paraId="00000005">
      <w:pPr>
        <w:pStyle w:val="Heading1"/>
        <w:ind w:left="432" w:hanging="432"/>
        <w:rPr/>
      </w:pPr>
      <w:r w:rsidDel="00000000" w:rsidR="00000000" w:rsidRPr="00000000">
        <w:rPr>
          <w:rtl w:val="0"/>
        </w:rPr>
        <w:t xml:space="preserve">FOREWORD</w:t>
      </w:r>
    </w:p>
    <w:p w:rsidR="00000000" w:rsidDel="00000000" w:rsidP="00000000" w:rsidRDefault="00000000" w:rsidRPr="00000000" w14:paraId="00000006">
      <w:pPr>
        <w:jc w:val="both"/>
        <w:rPr>
          <w:rFonts w:ascii="Arial" w:cs="Arial" w:eastAsia="Arial" w:hAnsi="Arial"/>
        </w:rPr>
      </w:pPr>
      <w:r w:rsidDel="00000000" w:rsidR="00000000" w:rsidRPr="00000000">
        <w:rPr>
          <w:rFonts w:ascii="Arial" w:cs="Arial" w:eastAsia="Arial" w:hAnsi="Arial"/>
          <w:rtl w:val="0"/>
        </w:rPr>
        <w:t xml:space="preserve">The QIS</w:t>
      </w:r>
      <w:r w:rsidDel="00000000" w:rsidR="00000000" w:rsidRPr="00000000">
        <w:rPr>
          <w:rFonts w:ascii="Arial" w:cs="Arial" w:eastAsia="Arial" w:hAnsi="Arial"/>
          <w:i w:val="1"/>
          <w:iCs w:val="1"/>
          <w:rtl w:val="0"/>
        </w:rPr>
        <w:t xml:space="preserve"> </w:t>
      </w:r>
      <w:r w:rsidDel="00000000" w:rsidR="00000000" w:rsidRPr="00000000">
        <w:rPr>
          <w:rFonts w:ascii="Arial" w:cs="Arial" w:eastAsia="Arial" w:hAnsi="Arial"/>
          <w:rtl w:val="0"/>
        </w:rPr>
        <w:t xml:space="preserve">template should be completed to provide a condensed summary of the key quality information for product dossiers (PDs) containing APIs of synthetic or semi-synthetic origin and their corresponding products that are filed with the Prequalification Programme.  </w:t>
      </w:r>
    </w:p>
    <w:p w:rsidR="00000000" w:rsidDel="00000000" w:rsidP="00000000" w:rsidRDefault="00000000" w:rsidRPr="00000000" w14:paraId="00000007">
      <w:pPr>
        <w:jc w:val="both"/>
        <w:rPr>
          <w:rFonts w:ascii="Arial" w:cs="Arial" w:eastAsia="Arial" w:hAnsi="Arial"/>
        </w:rPr>
      </w:pPr>
      <w:r w:rsidDel="00000000" w:rsidR="00000000" w:rsidRPr="00000000">
        <w:rPr>
          <w:rtl w:val="0"/>
        </w:rPr>
      </w:r>
    </w:p>
    <w:p w:rsidR="00000000" w:rsidDel="00000000" w:rsidP="00000000" w:rsidRDefault="00000000" w:rsidRPr="00000000" w14:paraId="00000008">
      <w:pPr>
        <w:jc w:val="both"/>
        <w:rPr>
          <w:rFonts w:ascii="Arial" w:cs="Arial" w:eastAsia="Arial" w:hAnsi="Arial"/>
        </w:rPr>
      </w:pPr>
      <w:r w:rsidDel="00000000" w:rsidR="00000000" w:rsidRPr="00000000">
        <w:rPr>
          <w:rFonts w:ascii="Arial" w:cs="Arial" w:eastAsia="Arial" w:hAnsi="Arial"/>
          <w:rtl w:val="0"/>
        </w:rPr>
        <w:t xml:space="preserve">The QIS constitutes part of the Prequalification PD.  The QIS provides an accurate record of technical data in the PD at the time of prequalification and thereafter serves as an official reference document during the course of GMP inspections, variation assessments and requalification assessments as performed by WHO. The QIS is a condensed version of the Quality Overall Summary – Product Dossier (QOS-PD) and represents the final, agreed upon key information from the PD review (inter alia identification of the manufacturer(s), API/FPP specifications, stability conclusions and relevant commitments).</w:t>
      </w:r>
    </w:p>
    <w:p w:rsidR="00000000" w:rsidDel="00000000" w:rsidP="00000000" w:rsidRDefault="00000000" w:rsidRPr="00000000" w14:paraId="00000009">
      <w:pPr>
        <w:jc w:val="both"/>
        <w:rPr>
          <w:rFonts w:ascii="Arial" w:cs="Arial" w:eastAsia="Arial" w:hAnsi="Arial"/>
        </w:rPr>
      </w:pPr>
      <w:r w:rsidDel="00000000" w:rsidR="00000000" w:rsidRPr="00000000">
        <w:rPr>
          <w:rtl w:val="0"/>
        </w:rPr>
      </w:r>
    </w:p>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rtl w:val="0"/>
        </w:rPr>
        <w:t xml:space="preserve">The QIS template is structured to permit the rapid assembly of the QIS by copying requisite information from the corresponding portions of the QOS-PD filed with the original PD. It is acknowledged that the numbering of the sections may not be entirely sequential. Those sections not considered necessary to be included in the QIS have been removed (e.g. </w:t>
      </w:r>
      <w:r w:rsidDel="00000000" w:rsidR="00000000" w:rsidRPr="00000000">
        <w:rPr>
          <w:rFonts w:ascii="Arial" w:cs="Arial" w:eastAsia="Arial" w:hAnsi="Arial"/>
          <w:i w:val="1"/>
          <w:iCs w:val="1"/>
          <w:rtl w:val="0"/>
        </w:rPr>
        <w:t xml:space="preserve">2.3.S.5 Reference Standards or Materials</w:t>
      </w:r>
      <w:r w:rsidDel="00000000" w:rsidR="00000000" w:rsidRPr="00000000">
        <w:rPr>
          <w:rFonts w:ascii="Arial" w:cs="Arial" w:eastAsia="Arial" w:hAnsi="Arial"/>
          <w:rtl w:val="0"/>
        </w:rPr>
        <w:t xml:space="preserve">) and the remaining sections have retained their numbering to be consistent with the original PD.</w:t>
      </w:r>
    </w:p>
    <w:p w:rsidR="00000000" w:rsidDel="00000000" w:rsidP="00000000" w:rsidRDefault="00000000" w:rsidRPr="00000000" w14:paraId="0000000B">
      <w:pPr>
        <w:jc w:val="both"/>
        <w:rPr>
          <w:rFonts w:ascii="Arial" w:cs="Arial" w:eastAsia="Arial" w:hAnsi="Arial"/>
        </w:rPr>
      </w:pPr>
      <w:r w:rsidDel="00000000" w:rsidR="00000000" w:rsidRPr="00000000">
        <w:rPr>
          <w:rtl w:val="0"/>
        </w:rPr>
      </w:r>
    </w:p>
    <w:p w:rsidR="00000000" w:rsidDel="00000000" w:rsidP="00000000" w:rsidRDefault="00000000" w:rsidRPr="00000000" w14:paraId="0000000C">
      <w:pPr>
        <w:jc w:val="both"/>
        <w:rPr>
          <w:rFonts w:ascii="Arial" w:cs="Arial" w:eastAsia="Arial" w:hAnsi="Arial"/>
        </w:rPr>
      </w:pPr>
      <w:r w:rsidDel="00000000" w:rsidR="00000000" w:rsidRPr="00000000">
        <w:rPr>
          <w:rFonts w:ascii="Arial" w:cs="Arial" w:eastAsia="Arial" w:hAnsi="Arial"/>
          <w:rtl w:val="0"/>
        </w:rPr>
        <w:t xml:space="preserve">For original PDs, the QIS should be provided in Word format at the time of PD submission.  The QIS should be revised and submitted with the change history (see table at the end of the template) each time additional data is provided during the assessment process.  If no revision is necessary due to no change in the information, a statement should be made to this effect in the covering letter.  For variations and requalification dossiers, the QIS should be completed </w:t>
      </w:r>
      <w:r w:rsidDel="00000000" w:rsidR="00000000" w:rsidRPr="00000000">
        <w:rPr>
          <w:rFonts w:ascii="Arial" w:cs="Arial" w:eastAsia="Arial" w:hAnsi="Arial"/>
          <w:i w:val="1"/>
          <w:iCs w:val="1"/>
          <w:rtl w:val="0"/>
        </w:rPr>
        <w:t xml:space="preserve">in its entirety</w:t>
      </w:r>
      <w:r w:rsidDel="00000000" w:rsidR="00000000" w:rsidRPr="00000000">
        <w:rPr>
          <w:rFonts w:ascii="Arial" w:cs="Arial" w:eastAsia="Arial" w:hAnsi="Arial"/>
          <w:rtl w:val="0"/>
        </w:rPr>
        <w:t xml:space="preserve"> (regardless of the proposed change), it should include information on </w:t>
      </w:r>
      <w:r w:rsidDel="00000000" w:rsidR="00000000" w:rsidRPr="00000000">
        <w:rPr>
          <w:rFonts w:ascii="Arial" w:cs="Arial" w:eastAsia="Arial" w:hAnsi="Arial"/>
          <w:i w:val="1"/>
          <w:iCs w:val="1"/>
          <w:rtl w:val="0"/>
        </w:rPr>
        <w:t xml:space="preserve">all strengths</w:t>
      </w:r>
      <w:r w:rsidDel="00000000" w:rsidR="00000000" w:rsidRPr="00000000">
        <w:rPr>
          <w:rFonts w:ascii="Arial" w:cs="Arial" w:eastAsia="Arial" w:hAnsi="Arial"/>
          <w:rtl w:val="0"/>
        </w:rPr>
        <w:t xml:space="preserve">, with any changes highlighted and it should be provided </w:t>
      </w:r>
      <w:r w:rsidDel="00000000" w:rsidR="00000000" w:rsidRPr="00000000">
        <w:rPr>
          <w:rFonts w:ascii="Arial" w:cs="Arial" w:eastAsia="Arial" w:hAnsi="Arial"/>
          <w:i w:val="1"/>
          <w:iCs w:val="1"/>
          <w:rtl w:val="0"/>
        </w:rPr>
        <w:t xml:space="preserve">at the time of filing</w:t>
      </w:r>
      <w:r w:rsidDel="00000000" w:rsidR="00000000" w:rsidRPr="00000000">
        <w:rPr>
          <w:rFonts w:ascii="Arial" w:cs="Arial" w:eastAsia="Arial" w:hAnsi="Arial"/>
          <w:rtl w:val="0"/>
        </w:rPr>
        <w:t xml:space="preserve">.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When completing the QIS template, this covering foreword should be deleted.</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widowControl w:val="1"/>
        <w:rPr>
          <w:rFonts w:ascii="Arial" w:cs="Arial" w:eastAsia="Arial" w:hAnsi="Arial"/>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Title"/>
        <w:rPr/>
      </w:pPr>
      <w:r w:rsidDel="00000000" w:rsidR="00000000" w:rsidRPr="00000000">
        <w:rPr>
          <w:rtl w:val="0"/>
        </w:rPr>
        <w:t xml:space="preserve">QUALITY INFORMATION SUMMARY (QIS)</w:t>
      </w:r>
    </w:p>
    <w:p w:rsidR="00000000" w:rsidDel="00000000" w:rsidP="00000000" w:rsidRDefault="00000000" w:rsidRPr="00000000" w14:paraId="00000013">
      <w:pPr>
        <w:pStyle w:val="Heading1"/>
        <w:ind w:left="432" w:hanging="432"/>
        <w:rPr/>
      </w:pPr>
      <w:r w:rsidDel="00000000" w:rsidR="00000000" w:rsidRPr="00000000">
        <w:rPr>
          <w:rtl w:val="0"/>
        </w:rPr>
        <w:t xml:space="preserve">INTRODUCTION</w:t>
      </w:r>
    </w:p>
    <w:p w:rsidR="00000000" w:rsidDel="00000000" w:rsidP="00000000" w:rsidRDefault="00000000" w:rsidRPr="00000000" w14:paraId="0000001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product information:</w:t>
      </w:r>
    </w:p>
    <w:tbl>
      <w:tblPr>
        <w:tblStyle w:val="Table1"/>
        <w:tblW w:w="935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395"/>
        <w:gridCol w:w="1559"/>
        <w:gridCol w:w="1701"/>
        <w:gridCol w:w="1701"/>
        <w:tblGridChange w:id="0">
          <w:tblGrid>
            <w:gridCol w:w="4395"/>
            <w:gridCol w:w="1559"/>
            <w:gridCol w:w="1701"/>
            <w:gridCol w:w="1701"/>
          </w:tblGrid>
        </w:tblGridChange>
      </w:tblGrid>
      <w:tr>
        <w:trPr>
          <w:cantSplit w:val="0"/>
          <w:tblHeader w:val="0"/>
        </w:trPr>
        <w:tc>
          <w:tcPr>
            <w:shd w:fill="d9d9d9" w:val="clear"/>
            <w:vAlign w:val="center"/>
          </w:tcPr>
          <w:p w:rsidR="00000000" w:rsidDel="00000000" w:rsidP="00000000" w:rsidRDefault="00000000" w:rsidRPr="00000000" w14:paraId="0000001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Non-proprietary name(s) of the finished pharmaceutical product(s) (FPP)</w:t>
            </w:r>
          </w:p>
        </w:tc>
        <w:tc>
          <w:tcPr>
            <w:gridSpan w:val="3"/>
            <w:shd w:fill="auto" w:val="clear"/>
          </w:tcPr>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Proprietary name(s) of the finished pharmaceutical product(s) (FPP)</w:t>
            </w:r>
          </w:p>
        </w:tc>
        <w:tc>
          <w:tcPr>
            <w:gridSpan w:val="3"/>
          </w:tcPr>
          <w:p w:rsidR="00000000" w:rsidDel="00000000" w:rsidP="00000000" w:rsidRDefault="00000000" w:rsidRPr="00000000" w14:paraId="000000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International non-proprietary name(s) of the active pharmaceutical ingredient(s) (API(s)), including form (salt, hydrate, polymorph)</w:t>
            </w:r>
          </w:p>
        </w:tc>
        <w:tc>
          <w:tcPr>
            <w:gridSpan w:val="3"/>
            <w:shd w:fill="auto" w:val="clear"/>
          </w:tcPr>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Applicant name and address </w:t>
            </w:r>
          </w:p>
        </w:tc>
        <w:tc>
          <w:tcPr>
            <w:gridSpan w:val="3"/>
          </w:tcPr>
          <w:p w:rsidR="00000000" w:rsidDel="00000000" w:rsidP="00000000" w:rsidRDefault="00000000" w:rsidRPr="00000000" w14:paraId="0000002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Dosage form</w:t>
            </w:r>
          </w:p>
        </w:tc>
        <w:tc>
          <w:tcPr>
            <w:gridSpan w:val="3"/>
            <w:shd w:fill="auto" w:val="clear"/>
          </w:tcPr>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Reference Number(s)</w:t>
            </w:r>
          </w:p>
        </w:tc>
        <w:tc>
          <w:tcPr/>
          <w:p w:rsidR="00000000" w:rsidDel="00000000" w:rsidP="00000000" w:rsidRDefault="00000000" w:rsidRPr="00000000" w14:paraId="000000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Strength(s)</w:t>
            </w:r>
          </w:p>
        </w:tc>
        <w:tc>
          <w:tcPr>
            <w:shd w:fill="auto" w:val="clear"/>
          </w:tcPr>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Route of administration</w:t>
            </w:r>
          </w:p>
        </w:tc>
        <w:tc>
          <w:tcPr>
            <w:gridSpan w:val="3"/>
          </w:tcPr>
          <w:p w:rsidR="00000000" w:rsidDel="00000000" w:rsidP="00000000" w:rsidRDefault="00000000" w:rsidRPr="00000000" w14:paraId="0000003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Proposed indication(s)</w:t>
            </w:r>
          </w:p>
        </w:tc>
        <w:tc>
          <w:tcPr>
            <w:gridSpan w:val="3"/>
            <w:shd w:fill="auto" w:val="clear"/>
          </w:tcPr>
          <w:p w:rsidR="00000000" w:rsidDel="00000000" w:rsidP="00000000" w:rsidRDefault="00000000" w:rsidRPr="00000000" w14:paraId="0000003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3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03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Primary contact person responsible for this application</w:t>
            </w: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superscript"/>
              </w:rPr>
              <w:footnoteReference w:customMarkFollows="0" w:id="0"/>
            </w:r>
            <w:r w:rsidDel="00000000" w:rsidR="00000000" w:rsidRPr="00000000">
              <w:rPr>
                <w:rtl w:val="0"/>
              </w:rPr>
            </w:r>
          </w:p>
        </w:tc>
        <w:tc>
          <w:tcPr>
            <w:gridSpan w:val="3"/>
            <w:shd w:fill="auto" w:val="clear"/>
          </w:tcPr>
          <w:p w:rsidR="00000000" w:rsidDel="00000000" w:rsidP="00000000" w:rsidRDefault="00000000" w:rsidRPr="00000000" w14:paraId="000000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Title:</w:t>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First name:</w:t>
            </w:r>
          </w:p>
          <w:p w:rsidR="00000000" w:rsidDel="00000000" w:rsidP="00000000" w:rsidRDefault="00000000" w:rsidRPr="00000000" w14:paraId="000000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Family Name:</w:t>
            </w:r>
          </w:p>
        </w:tc>
      </w:tr>
      <w:tr>
        <w:trPr>
          <w:cantSplit w:val="0"/>
          <w:tblHeader w:val="0"/>
        </w:trPr>
        <w:tc>
          <w:tcPr>
            <w:shd w:fill="d9d9d9" w:val="clear"/>
          </w:tcPr>
          <w:p w:rsidR="00000000" w:rsidDel="00000000" w:rsidP="00000000" w:rsidRDefault="00000000" w:rsidRPr="00000000" w14:paraId="000000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Contact person's job title</w:t>
            </w:r>
          </w:p>
        </w:tc>
        <w:tc>
          <w:tcPr>
            <w:gridSpan w:val="3"/>
          </w:tcPr>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0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Contact person's postal address</w:t>
            </w:r>
          </w:p>
        </w:tc>
      </w:tr>
      <w:tr>
        <w:trPr>
          <w:cantSplit w:val="0"/>
          <w:tblHeader w:val="0"/>
        </w:trPr>
        <w:tc>
          <w:tcPr>
            <w:shd w:fill="d9d9d9" w:val="clear"/>
          </w:tcPr>
          <w:p w:rsidR="00000000" w:rsidDel="00000000" w:rsidP="00000000" w:rsidRDefault="00000000" w:rsidRPr="00000000" w14:paraId="0000004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Unit</w:t>
            </w:r>
          </w:p>
        </w:tc>
        <w:tc>
          <w:tcPr>
            <w:gridSpan w:val="3"/>
          </w:tcPr>
          <w:p w:rsidR="00000000" w:rsidDel="00000000" w:rsidP="00000000" w:rsidRDefault="00000000" w:rsidRPr="00000000" w14:paraId="0000004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Building/PO Box number</w:t>
            </w:r>
          </w:p>
        </w:tc>
        <w:tc>
          <w:tcPr>
            <w:gridSpan w:val="3"/>
            <w:shd w:fill="auto" w:val="clear"/>
          </w:tcPr>
          <w:p w:rsidR="00000000" w:rsidDel="00000000" w:rsidP="00000000" w:rsidRDefault="00000000" w:rsidRPr="00000000" w14:paraId="000000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Road/Street</w:t>
            </w:r>
          </w:p>
        </w:tc>
        <w:tc>
          <w:tcPr>
            <w:gridSpan w:val="3"/>
          </w:tcPr>
          <w:p w:rsidR="00000000" w:rsidDel="00000000" w:rsidP="00000000" w:rsidRDefault="00000000" w:rsidRPr="00000000" w14:paraId="000000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Plant/Zone</w:t>
            </w:r>
          </w:p>
        </w:tc>
        <w:tc>
          <w:tcPr>
            <w:gridSpan w:val="3"/>
            <w:shd w:fill="auto" w:val="clear"/>
          </w:tcPr>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5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Village/suburb</w:t>
            </w:r>
          </w:p>
        </w:tc>
        <w:tc>
          <w:tcPr>
            <w:gridSpan w:val="3"/>
          </w:tcPr>
          <w:p w:rsidR="00000000" w:rsidDel="00000000" w:rsidP="00000000" w:rsidRDefault="00000000" w:rsidRPr="00000000" w14:paraId="0000005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Town/City</w:t>
            </w:r>
          </w:p>
        </w:tc>
        <w:tc>
          <w:tcPr>
            <w:gridSpan w:val="3"/>
            <w:shd w:fill="auto" w:val="clear"/>
          </w:tcPr>
          <w:p w:rsidR="00000000" w:rsidDel="00000000" w:rsidP="00000000" w:rsidRDefault="00000000" w:rsidRPr="00000000" w14:paraId="000000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District and Mandal</w:t>
            </w:r>
          </w:p>
        </w:tc>
        <w:tc>
          <w:tcPr>
            <w:gridSpan w:val="3"/>
          </w:tcPr>
          <w:p w:rsidR="00000000" w:rsidDel="00000000" w:rsidP="00000000" w:rsidRDefault="00000000" w:rsidRPr="00000000" w14:paraId="000000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Province/State</w:t>
            </w:r>
          </w:p>
        </w:tc>
        <w:tc>
          <w:tcPr>
            <w:gridSpan w:val="3"/>
            <w:shd w:fill="auto" w:val="clear"/>
          </w:tcPr>
          <w:p w:rsidR="00000000" w:rsidDel="00000000" w:rsidP="00000000" w:rsidRDefault="00000000" w:rsidRPr="00000000" w14:paraId="000000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Postal code</w:t>
            </w:r>
          </w:p>
        </w:tc>
        <w:tc>
          <w:tcPr>
            <w:gridSpan w:val="3"/>
          </w:tcPr>
          <w:p w:rsidR="00000000" w:rsidDel="00000000" w:rsidP="00000000" w:rsidRDefault="00000000" w:rsidRPr="00000000" w14:paraId="000000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Country</w:t>
            </w:r>
          </w:p>
        </w:tc>
        <w:tc>
          <w:tcPr>
            <w:gridSpan w:val="3"/>
            <w:shd w:fill="auto" w:val="clear"/>
          </w:tcPr>
          <w:p w:rsidR="00000000" w:rsidDel="00000000" w:rsidP="00000000" w:rsidRDefault="00000000" w:rsidRPr="00000000" w14:paraId="0000007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7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Contact person's email address</w:t>
            </w:r>
          </w:p>
        </w:tc>
        <w:tc>
          <w:tcPr>
            <w:gridSpan w:val="3"/>
          </w:tcPr>
          <w:p w:rsidR="00000000" w:rsidDel="00000000" w:rsidP="00000000" w:rsidRDefault="00000000" w:rsidRPr="00000000" w14:paraId="000000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Contact person's phone number</w:t>
            </w:r>
          </w:p>
        </w:tc>
        <w:tc>
          <w:tcPr>
            <w:gridSpan w:val="3"/>
            <w:shd w:fill="auto" w:val="clear"/>
          </w:tcPr>
          <w:p w:rsidR="00000000" w:rsidDel="00000000" w:rsidP="00000000" w:rsidRDefault="00000000" w:rsidRPr="00000000" w14:paraId="000000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Administrative Summary:</w:t>
      </w:r>
    </w:p>
    <w:tbl>
      <w:tblPr>
        <w:tblStyle w:val="Table2"/>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680"/>
        <w:gridCol w:w="4680"/>
        <w:tblGridChange w:id="0">
          <w:tblGrid>
            <w:gridCol w:w="4680"/>
            <w:gridCol w:w="4680"/>
          </w:tblGrid>
        </w:tblGridChange>
      </w:tblGrid>
      <w:tr>
        <w:trPr>
          <w:cantSplit w:val="0"/>
          <w:tblHeader w:val="0"/>
        </w:trPr>
        <w:tc>
          <w:tcPr>
            <w:shd w:fill="d9d9d9" w:val="clear"/>
            <w:vAlign w:val="center"/>
          </w:tcPr>
          <w:p w:rsidR="00000000" w:rsidDel="00000000" w:rsidP="00000000" w:rsidRDefault="00000000" w:rsidRPr="00000000" w14:paraId="000000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Applicant’s date of preparation or revision of the QIS</w:t>
            </w:r>
          </w:p>
        </w:tc>
        <w:tc>
          <w:tcPr>
            <w:shd w:fill="ffffff" w:val="clear"/>
          </w:tcPr>
          <w:p w:rsidR="00000000" w:rsidDel="00000000" w:rsidP="00000000" w:rsidRDefault="00000000" w:rsidRPr="00000000" w14:paraId="000000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Internal version and/or date of acceptance</w:t>
            </w:r>
          </w:p>
        </w:tc>
        <w:tc>
          <w:tcPr>
            <w:shd w:fill="d9d9d9" w:val="clear"/>
          </w:tcPr>
          <w:p w:rsidR="00000000" w:rsidDel="00000000" w:rsidP="00000000" w:rsidRDefault="00000000" w:rsidRPr="00000000" w14:paraId="000000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(WHO use only)</w:t>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Related dossiers (e.g. FPP(s) with the same API(s) submitted to the Prequalification Team: medicines (PQTm) by the applicant):</w:t>
      </w:r>
    </w:p>
    <w:tbl>
      <w:tblPr>
        <w:tblStyle w:val="Table3"/>
        <w:tblW w:w="946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418"/>
        <w:gridCol w:w="1417"/>
        <w:gridCol w:w="2977"/>
        <w:gridCol w:w="3656"/>
        <w:tblGridChange w:id="0">
          <w:tblGrid>
            <w:gridCol w:w="1418"/>
            <w:gridCol w:w="1417"/>
            <w:gridCol w:w="2977"/>
            <w:gridCol w:w="3656"/>
          </w:tblGrid>
        </w:tblGridChange>
      </w:tblGrid>
      <w:tr>
        <w:trPr>
          <w:cantSplit w:val="0"/>
          <w:tblHeader w:val="0"/>
        </w:trPr>
        <w:tc>
          <w:tcPr>
            <w:shd w:fill="d9d9d9" w:val="clear"/>
            <w:vAlign w:val="center"/>
          </w:tcPr>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Reference number</w:t>
            </w:r>
          </w:p>
          <w:p w:rsidR="00000000" w:rsidDel="00000000" w:rsidP="00000000" w:rsidRDefault="00000000" w:rsidRPr="00000000" w14:paraId="00000084">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(e.g. HA998)</w:t>
            </w:r>
          </w:p>
        </w:tc>
        <w:tc>
          <w:tcPr>
            <w:shd w:fill="d9d9d9" w:val="clear"/>
          </w:tcPr>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Prequalified (Y/N)</w:t>
            </w:r>
          </w:p>
        </w:tc>
        <w:tc>
          <w:tcPr>
            <w:shd w:fill="d9d9d9" w:val="clear"/>
          </w:tcPr>
          <w:p w:rsidR="00000000" w:rsidDel="00000000" w:rsidP="00000000" w:rsidRDefault="00000000" w:rsidRPr="00000000" w14:paraId="000000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 strength, dosage form</w:t>
            </w:r>
          </w:p>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(eg. Abacavir (as sulphate) 300 mg tablets)</w:t>
            </w:r>
          </w:p>
        </w:tc>
        <w:tc>
          <w:tcPr>
            <w:shd w:fill="d9d9d9" w:val="clear"/>
          </w:tcPr>
          <w:p w:rsidR="00000000" w:rsidDel="00000000" w:rsidP="00000000" w:rsidRDefault="00000000" w:rsidRPr="00000000" w14:paraId="000000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 manufacturer</w:t>
            </w:r>
          </w:p>
          <w:p w:rsidR="00000000" w:rsidDel="00000000" w:rsidP="00000000" w:rsidRDefault="00000000" w:rsidRPr="00000000" w14:paraId="000000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(including address if same </w:t>
            </w:r>
          </w:p>
          <w:p w:rsidR="00000000" w:rsidDel="00000000" w:rsidP="00000000" w:rsidRDefault="00000000" w:rsidRPr="00000000" w14:paraId="0000008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supplier as current dossier)</w:t>
            </w:r>
          </w:p>
        </w:tc>
      </w:tr>
      <w:tr>
        <w:trPr>
          <w:cantSplit w:val="0"/>
          <w:tblHeader w:val="0"/>
        </w:trPr>
        <w:tc>
          <w:tcPr/>
          <w:p w:rsidR="00000000" w:rsidDel="00000000" w:rsidP="00000000" w:rsidRDefault="00000000" w:rsidRPr="00000000" w14:paraId="000000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superscript"/>
              </w:rPr>
            </w:pPr>
            <w:r w:rsidDel="00000000" w:rsidR="00000000" w:rsidRPr="00000000">
              <w:rPr>
                <w:rtl w:val="0"/>
              </w:rPr>
            </w:r>
          </w:p>
        </w:tc>
        <w:tc>
          <w:tcPr>
            <w:shd w:fill="ffffff" w:val="clear"/>
          </w:tcPr>
          <w:p w:rsidR="00000000" w:rsidDel="00000000" w:rsidP="00000000" w:rsidRDefault="00000000" w:rsidRPr="00000000" w14:paraId="000000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3"/>
        <w:ind w:left="990" w:hanging="540"/>
        <w:rPr/>
      </w:pPr>
      <w:r w:rsidDel="00000000" w:rsidR="00000000" w:rsidRPr="00000000">
        <w:rPr>
          <w:rtl w:val="0"/>
        </w:rPr>
        <w:t xml:space="preserve">2.3.S DRUG SUBSTANCE (or ACTIVE PHARMACEUTICAL INGREDIENT (API)) (NAME, MANUFACTURER)</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432"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Indicate which option applies for the submission of API information: &lt;check one only&gt;</w:t>
      </w:r>
    </w:p>
    <w:tbl>
      <w:tblPr>
        <w:tblStyle w:val="Table4"/>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817"/>
        <w:gridCol w:w="2126"/>
        <w:gridCol w:w="6633"/>
        <w:tblGridChange w:id="0">
          <w:tblGrid>
            <w:gridCol w:w="817"/>
            <w:gridCol w:w="2126"/>
            <w:gridCol w:w="6633"/>
          </w:tblGrid>
        </w:tblGridChange>
      </w:tblGrid>
      <w:tr>
        <w:trPr>
          <w:cantSplit w:val="0"/>
          <w:tblHeader w:val="0"/>
        </w:trPr>
        <w:tc>
          <w:tcPr>
            <w:gridSpan w:val="2"/>
            <w:shd w:fill="d9d9d9" w:val="clear"/>
            <w:vAlign w:val="center"/>
          </w:tcPr>
          <w:p w:rsidR="00000000" w:rsidDel="00000000" w:rsidP="00000000" w:rsidRDefault="00000000" w:rsidRPr="00000000" w14:paraId="0000009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both"/>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Name of API:</w:t>
            </w:r>
            <w:r w:rsidDel="00000000" w:rsidR="00000000" w:rsidRPr="00000000">
              <w:rPr>
                <w:rtl w:val="0"/>
              </w:rPr>
            </w:r>
          </w:p>
        </w:tc>
        <w:tc>
          <w:tcPr>
            <w:shd w:fill="auto" w:val="clear"/>
          </w:tcPr>
          <w:p w:rsidR="00000000" w:rsidDel="00000000" w:rsidP="00000000" w:rsidRDefault="00000000" w:rsidRPr="00000000" w14:paraId="0000009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0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Name of API manufacturer:</w:t>
            </w:r>
          </w:p>
        </w:tc>
        <w:tc>
          <w:tcPr/>
          <w:p w:rsidR="00000000" w:rsidDel="00000000" w:rsidP="00000000" w:rsidRDefault="00000000" w:rsidRPr="00000000" w14:paraId="000000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ab/>
            </w:r>
          </w:p>
        </w:tc>
      </w:tr>
      <w:tr>
        <w:trPr>
          <w:cantSplit w:val="0"/>
          <w:trHeight w:val="115" w:hRule="atLeast"/>
          <w:tblHeader w:val="0"/>
        </w:trPr>
        <w:tc>
          <w:tcPr>
            <w:shd w:fill="auto" w:val="clear"/>
          </w:tcPr>
          <w:p w:rsidR="00000000" w:rsidDel="00000000" w:rsidP="00000000" w:rsidRDefault="00000000" w:rsidRPr="00000000" w14:paraId="000000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gridSpan w:val="2"/>
            <w:shd w:fill="auto" w:val="clear"/>
          </w:tcPr>
          <w:p w:rsidR="00000000" w:rsidDel="00000000" w:rsidP="00000000" w:rsidRDefault="00000000" w:rsidRPr="00000000" w14:paraId="000000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Confirmation of API prequalification document</w:t>
            </w:r>
          </w:p>
        </w:tc>
      </w:tr>
      <w:tr>
        <w:trPr>
          <w:cantSplit w:val="0"/>
          <w:trHeight w:val="115" w:hRule="atLeast"/>
          <w:tblHeader w:val="0"/>
        </w:trPr>
        <w:tc>
          <w:tcPr/>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w:t>
            </w:r>
          </w:p>
        </w:tc>
        <w:tc>
          <w:tcPr>
            <w:gridSpan w:val="2"/>
          </w:tcPr>
          <w:p w:rsidR="00000000" w:rsidDel="00000000" w:rsidP="00000000" w:rsidRDefault="00000000" w:rsidRPr="00000000" w14:paraId="000000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Certificate of suitability to the European Pharmacopoeia (CEP)</w:t>
            </w:r>
          </w:p>
        </w:tc>
      </w:tr>
      <w:tr>
        <w:trPr>
          <w:cantSplit w:val="0"/>
          <w:trHeight w:val="985" w:hRule="atLeast"/>
          <w:tblHeader w:val="0"/>
        </w:trPr>
        <w:tc>
          <w:tcPr>
            <w:shd w:fill="auto" w:val="clear"/>
          </w:tcPr>
          <w:p w:rsidR="00000000" w:rsidDel="00000000" w:rsidP="00000000" w:rsidRDefault="00000000" w:rsidRPr="00000000" w14:paraId="000000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gridSpan w:val="2"/>
            <w:shd w:fill="auto" w:val="clear"/>
          </w:tcPr>
          <w:p w:rsidR="00000000" w:rsidDel="00000000" w:rsidP="00000000" w:rsidRDefault="00000000" w:rsidRPr="00000000" w14:paraId="000000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Active pharmaceutical ingredient master file (APIMF) procedure:</w:t>
            </w:r>
          </w:p>
          <w:p w:rsidR="00000000" w:rsidDel="00000000" w:rsidP="00000000" w:rsidRDefault="00000000" w:rsidRPr="00000000" w14:paraId="000000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APIMF number assigned by WHO (if known): _______ ; version number(s) including amendments (and/or date(s)) of the open part: _______ ; version number(s) including amendments (and/or date(s)) of the restricted part: : _______.</w:t>
            </w:r>
          </w:p>
        </w:tc>
      </w:tr>
      <w:tr>
        <w:trPr>
          <w:cantSplit w:val="0"/>
          <w:trHeight w:val="632" w:hRule="atLeast"/>
          <w:tblHeader w:val="0"/>
        </w:trPr>
        <w:tc>
          <w:tcPr/>
          <w:p w:rsidR="00000000" w:rsidDel="00000000" w:rsidP="00000000" w:rsidRDefault="00000000" w:rsidRPr="00000000" w14:paraId="000000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p>
        </w:tc>
        <w:tc>
          <w:tcPr>
            <w:gridSpan w:val="2"/>
          </w:tcPr>
          <w:p w:rsidR="00000000" w:rsidDel="00000000" w:rsidP="00000000" w:rsidRDefault="00000000" w:rsidRPr="00000000" w14:paraId="000000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Full details in the PD</w:t>
            </w:r>
          </w:p>
          <w:p w:rsidR="00000000" w:rsidDel="00000000" w:rsidP="00000000" w:rsidRDefault="00000000" w:rsidRPr="00000000" w14:paraId="000000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Document version number/identifier of current module 3.2.S:  _______________</w:t>
            </w:r>
          </w:p>
        </w:tc>
      </w:tr>
    </w:tbl>
    <w:p w:rsidR="00000000" w:rsidDel="00000000" w:rsidP="00000000" w:rsidRDefault="00000000" w:rsidRPr="00000000" w14:paraId="000000AA">
      <w:pPr>
        <w:pStyle w:val="Heading4"/>
        <w:rPr>
          <w:b w:val="0"/>
          <w:bCs w:val="0"/>
        </w:rPr>
      </w:pPr>
      <w:r w:rsidDel="00000000" w:rsidR="00000000" w:rsidRPr="00000000">
        <w:rPr>
          <w:rtl w:val="0"/>
        </w:rPr>
      </w:r>
    </w:p>
    <w:p w:rsidR="00000000" w:rsidDel="00000000" w:rsidP="00000000" w:rsidRDefault="00000000" w:rsidRPr="00000000" w14:paraId="000000AB">
      <w:pPr>
        <w:pStyle w:val="Heading4"/>
        <w:ind w:firstLine="426"/>
        <w:rPr/>
      </w:pPr>
      <w:r w:rsidDel="00000000" w:rsidR="00000000" w:rsidRPr="00000000">
        <w:rPr>
          <w:rtl w:val="0"/>
        </w:rPr>
        <w:t xml:space="preserve">2.3.S.2 Manufacture (name, manufacturer)</w:t>
      </w:r>
    </w:p>
    <w:p w:rsidR="00000000" w:rsidDel="00000000" w:rsidP="00000000" w:rsidRDefault="00000000" w:rsidRPr="00000000" w14:paraId="000000AC">
      <w:pPr>
        <w:pStyle w:val="Heading4"/>
        <w:ind w:left="426" w:firstLine="1727.9999999999998"/>
        <w:rPr>
          <w:i w:val="1"/>
          <w:iCs w:val="1"/>
        </w:rPr>
      </w:pPr>
      <w:r w:rsidDel="00000000" w:rsidR="00000000" w:rsidRPr="00000000">
        <w:rPr>
          <w:i w:val="1"/>
          <w:iCs w:val="1"/>
          <w:rtl w:val="0"/>
        </w:rPr>
        <w:t xml:space="preserve">2.3.S.2.1 Manufacturer(s) (name, manufacturer)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t xml:space="preserve">Name, address and responsibility (e.g. fabrication, packaging, labelling, testing, storage) of each manufacturer, including contractors and each proposed production site or facility involved in these activities:</w:t>
      </w:r>
    </w:p>
    <w:tbl>
      <w:tblPr>
        <w:tblStyle w:val="Table5"/>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518"/>
        <w:gridCol w:w="3260"/>
        <w:gridCol w:w="1985"/>
        <w:gridCol w:w="1813"/>
        <w:tblGridChange w:id="0">
          <w:tblGrid>
            <w:gridCol w:w="2518"/>
            <w:gridCol w:w="3260"/>
            <w:gridCol w:w="1985"/>
            <w:gridCol w:w="1813"/>
          </w:tblGrid>
        </w:tblGridChange>
      </w:tblGrid>
      <w:tr>
        <w:trPr>
          <w:cantSplit w:val="0"/>
          <w:tblHeader w:val="0"/>
        </w:trPr>
        <w:tc>
          <w:tcPr>
            <w:shd w:fill="d9d9d9" w:val="clear"/>
            <w:vAlign w:val="center"/>
          </w:tcPr>
          <w:p w:rsidR="00000000" w:rsidDel="00000000" w:rsidP="00000000" w:rsidRDefault="00000000" w:rsidRPr="00000000" w14:paraId="000000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Name and address</w:t>
            </w:r>
          </w:p>
          <w:p w:rsidR="00000000" w:rsidDel="00000000" w:rsidP="00000000" w:rsidRDefault="00000000" w:rsidRPr="00000000" w14:paraId="000000AF">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(including block(s)/unit(s))</w:t>
            </w:r>
          </w:p>
        </w:tc>
        <w:tc>
          <w:tcPr>
            <w:shd w:fill="d9d9d9" w:val="clear"/>
          </w:tcPr>
          <w:p w:rsidR="00000000" w:rsidDel="00000000" w:rsidP="00000000" w:rsidRDefault="00000000" w:rsidRPr="00000000" w14:paraId="000000B0">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Responsibility </w:t>
            </w:r>
          </w:p>
        </w:tc>
        <w:tc>
          <w:tcPr>
            <w:shd w:fill="d9d9d9" w:val="clear"/>
          </w:tcPr>
          <w:p w:rsidR="00000000" w:rsidDel="00000000" w:rsidP="00000000" w:rsidRDefault="00000000" w:rsidRPr="00000000" w14:paraId="000000B1">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API-PQ number /APIMF/CEP number (if applicable)</w:t>
            </w:r>
          </w:p>
        </w:tc>
        <w:tc>
          <w:tcPr>
            <w:shd w:fill="d9d9d9" w:val="clear"/>
          </w:tcPr>
          <w:p w:rsidR="00000000" w:rsidDel="00000000" w:rsidP="00000000" w:rsidRDefault="00000000" w:rsidRPr="00000000" w14:paraId="000000B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Letter of access provided?</w:t>
            </w:r>
          </w:p>
        </w:tc>
      </w:tr>
      <w:tr>
        <w:trPr>
          <w:cantSplit w:val="0"/>
          <w:tblHeader w:val="0"/>
        </w:trPr>
        <w:tc>
          <w:tcPr/>
          <w:p w:rsidR="00000000" w:rsidDel="00000000" w:rsidP="00000000" w:rsidRDefault="00000000" w:rsidRPr="00000000" w14:paraId="000000B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B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4"/>
        <w:ind w:firstLine="426"/>
        <w:rPr>
          <w:i w:val="1"/>
          <w:iCs w:val="1"/>
        </w:rPr>
      </w:pPr>
      <w:r w:rsidDel="00000000" w:rsidR="00000000" w:rsidRPr="00000000">
        <w:rPr>
          <w:i w:val="1"/>
          <w:iCs w:val="1"/>
          <w:rtl w:val="0"/>
        </w:rPr>
        <w:t xml:space="preserve">2.3.S.2.3 Control of Materials (name, manufacturer) – </w:t>
      </w:r>
      <w:r w:rsidDel="00000000" w:rsidR="00000000" w:rsidRPr="00000000">
        <w:rPr>
          <w:i w:val="1"/>
          <w:iCs w:val="1"/>
          <w:u w:val="single"/>
          <w:rtl w:val="0"/>
        </w:rPr>
        <w:t xml:space="preserve">for API option 4 only</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Name of starting material:</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tab/>
        <w:t xml:space="preserve">Name and manufacturing site address of starting material manufacturer(s):</w:t>
      </w:r>
    </w:p>
    <w:p w:rsidR="00000000" w:rsidDel="00000000" w:rsidP="00000000" w:rsidRDefault="00000000" w:rsidRPr="00000000" w14:paraId="000000C3">
      <w:pPr>
        <w:pStyle w:val="Heading4"/>
        <w:ind w:left="2592" w:hanging="2166"/>
        <w:rPr/>
      </w:pPr>
      <w:r w:rsidDel="00000000" w:rsidR="00000000" w:rsidRPr="00000000">
        <w:rPr>
          <w:rtl w:val="0"/>
        </w:rPr>
        <w:t xml:space="preserve">2.3.S.4 Control of the API (name, manufacturer)</w:t>
      </w:r>
    </w:p>
    <w:p w:rsidR="00000000" w:rsidDel="00000000" w:rsidP="00000000" w:rsidRDefault="00000000" w:rsidRPr="00000000" w14:paraId="000000C4">
      <w:pPr>
        <w:pStyle w:val="Heading4"/>
        <w:ind w:left="2592" w:hanging="2166"/>
        <w:rPr>
          <w:i w:val="1"/>
          <w:iCs w:val="1"/>
        </w:rPr>
      </w:pPr>
      <w:r w:rsidDel="00000000" w:rsidR="00000000" w:rsidRPr="00000000">
        <w:rPr>
          <w:i w:val="1"/>
          <w:iCs w:val="1"/>
          <w:rtl w:val="0"/>
        </w:rPr>
        <w:t xml:space="preserve">2.3.S.4.1 Specification (name, manufacturer)</w:t>
      </w:r>
    </w:p>
    <w:p w:rsidR="00000000" w:rsidDel="00000000" w:rsidP="00000000" w:rsidRDefault="00000000" w:rsidRPr="00000000" w14:paraId="000000C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20" w:before="0" w:line="240" w:lineRule="auto"/>
        <w:ind w:left="81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API specifications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of the FPP manufacturer: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tbl>
      <w:tblPr>
        <w:tblStyle w:val="Table6"/>
        <w:tblW w:w="9360.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880"/>
        <w:gridCol w:w="3240"/>
        <w:gridCol w:w="3240"/>
        <w:tblGridChange w:id="0">
          <w:tblGrid>
            <w:gridCol w:w="2880"/>
            <w:gridCol w:w="3240"/>
            <w:gridCol w:w="3240"/>
          </w:tblGrid>
        </w:tblGridChange>
      </w:tblGrid>
      <w:tr>
        <w:trPr>
          <w:cantSplit w:val="0"/>
          <w:tblHeader w:val="0"/>
        </w:trPr>
        <w:tc>
          <w:tcPr>
            <w:gridSpan w:val="2"/>
            <w:shd w:fill="d9d9d9" w:val="clear"/>
            <w:vAlign w:val="center"/>
          </w:tcPr>
          <w:p w:rsidR="00000000" w:rsidDel="00000000" w:rsidP="00000000" w:rsidRDefault="00000000" w:rsidRPr="00000000" w14:paraId="000000C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Standard (e.g. Ph.Int., Ph.Eur., BP, USP, in-house)</w:t>
            </w:r>
            <w:r w:rsidDel="00000000" w:rsidR="00000000" w:rsidRPr="00000000">
              <w:rPr>
                <w:rtl w:val="0"/>
              </w:rPr>
            </w:r>
          </w:p>
        </w:tc>
        <w:tc>
          <w:tcPr>
            <w:shd w:fill="ffffff" w:val="clear"/>
          </w:tcPr>
          <w:p w:rsidR="00000000" w:rsidDel="00000000" w:rsidP="00000000" w:rsidRDefault="00000000" w:rsidRPr="00000000" w14:paraId="000000C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blHeader w:val="0"/>
        </w:trPr>
        <w:tc>
          <w:tcPr>
            <w:gridSpan w:val="2"/>
            <w:shd w:fill="d9d9d9" w:val="clear"/>
          </w:tcPr>
          <w:p w:rsidR="00000000" w:rsidDel="00000000" w:rsidP="00000000" w:rsidRDefault="00000000" w:rsidRPr="00000000" w14:paraId="000000C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Specification reference number and version</w:t>
            </w:r>
          </w:p>
        </w:tc>
        <w:tc>
          <w:tcPr/>
          <w:p w:rsidR="00000000" w:rsidDel="00000000" w:rsidP="00000000" w:rsidRDefault="00000000" w:rsidRPr="00000000" w14:paraId="000000C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Test</w:t>
            </w:r>
          </w:p>
        </w:tc>
        <w:tc>
          <w:tcPr/>
          <w:p w:rsidR="00000000" w:rsidDel="00000000" w:rsidP="00000000" w:rsidRDefault="00000000" w:rsidRPr="00000000" w14:paraId="000000C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Acceptance criteria</w:t>
            </w:r>
          </w:p>
        </w:tc>
        <w:tc>
          <w:tcPr/>
          <w:p w:rsidR="00000000" w:rsidDel="00000000" w:rsidP="00000000" w:rsidRDefault="00000000" w:rsidRPr="00000000" w14:paraId="000000C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Analytical procedure</w:t>
            </w:r>
          </w:p>
          <w:p w:rsidR="00000000" w:rsidDel="00000000" w:rsidP="00000000" w:rsidRDefault="00000000" w:rsidRPr="00000000" w14:paraId="000000C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(Type/Source/Version)</w:t>
            </w:r>
          </w:p>
        </w:tc>
      </w:tr>
      <w:tr>
        <w:trPr>
          <w:cantSplit w:val="0"/>
          <w:tblHeader w:val="0"/>
        </w:trPr>
        <w:tc>
          <w:tcPr/>
          <w:p w:rsidR="00000000" w:rsidDel="00000000" w:rsidP="00000000" w:rsidRDefault="00000000" w:rsidRPr="00000000" w14:paraId="000000D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Description</w:t>
            </w:r>
          </w:p>
        </w:tc>
        <w:tc>
          <w:tcPr/>
          <w:p w:rsidR="00000000" w:rsidDel="00000000" w:rsidP="00000000" w:rsidRDefault="00000000" w:rsidRPr="00000000" w14:paraId="000000D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Identification</w:t>
            </w:r>
          </w:p>
        </w:tc>
        <w:tc>
          <w:tcPr>
            <w:shd w:fill="auto" w:val="clear"/>
          </w:tcPr>
          <w:p w:rsidR="00000000" w:rsidDel="00000000" w:rsidP="00000000" w:rsidRDefault="00000000" w:rsidRPr="00000000" w14:paraId="000000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D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Impurities</w:t>
            </w:r>
          </w:p>
        </w:tc>
        <w:tc>
          <w:tcPr/>
          <w:p w:rsidR="00000000" w:rsidDel="00000000" w:rsidP="00000000" w:rsidRDefault="00000000" w:rsidRPr="00000000" w14:paraId="000000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Assay</w:t>
            </w:r>
          </w:p>
        </w:tc>
        <w:tc>
          <w:tcPr>
            <w:shd w:fill="auto" w:val="clear"/>
          </w:tcPr>
          <w:p w:rsidR="00000000" w:rsidDel="00000000" w:rsidP="00000000" w:rsidRDefault="00000000" w:rsidRPr="00000000" w14:paraId="000000D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tc>
        <w:tc>
          <w:tcPr/>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0E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E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6">
      <w:pPr>
        <w:pStyle w:val="Heading4"/>
        <w:ind w:left="426" w:firstLine="1727.9999999999998"/>
        <w:rPr/>
      </w:pPr>
      <w:r w:rsidDel="00000000" w:rsidR="00000000" w:rsidRPr="00000000">
        <w:rPr>
          <w:rtl w:val="0"/>
        </w:rPr>
        <w:t xml:space="preserve">2.3.S.6 Container Closure System (name, manufacturer)</w:t>
      </w:r>
    </w:p>
    <w:p w:rsidR="00000000" w:rsidDel="00000000" w:rsidP="00000000" w:rsidRDefault="00000000" w:rsidRPr="00000000" w14:paraId="000000E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120" w:before="0" w:line="240" w:lineRule="auto"/>
        <w:ind w:left="810" w:right="0" w:firstLine="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of the container closure system(s) for the storage and shipment of the API:</w:t>
      </w:r>
    </w:p>
    <w:p w:rsidR="00000000" w:rsidDel="00000000" w:rsidP="00000000" w:rsidRDefault="00000000" w:rsidRPr="00000000" w14:paraId="000000E8">
      <w:pPr>
        <w:pStyle w:val="Heading4"/>
        <w:ind w:left="2592" w:hanging="2166"/>
        <w:rPr/>
      </w:pPr>
      <w:r w:rsidDel="00000000" w:rsidR="00000000" w:rsidRPr="00000000">
        <w:rPr>
          <w:rtl w:val="0"/>
        </w:rPr>
        <w:t xml:space="preserve">2.3.S.7 Stability (name, manufacturer)</w:t>
      </w:r>
    </w:p>
    <w:p w:rsidR="00000000" w:rsidDel="00000000" w:rsidP="00000000" w:rsidRDefault="00000000" w:rsidRPr="00000000" w14:paraId="000000E9">
      <w:pPr>
        <w:pStyle w:val="Heading4"/>
        <w:ind w:left="2592" w:hanging="2166"/>
        <w:rPr>
          <w:i w:val="1"/>
          <w:iCs w:val="1"/>
        </w:rPr>
      </w:pPr>
      <w:r w:rsidDel="00000000" w:rsidR="00000000" w:rsidRPr="00000000">
        <w:rPr>
          <w:i w:val="1"/>
          <w:iCs w:val="1"/>
          <w:rtl w:val="0"/>
        </w:rPr>
        <w:t xml:space="preserve">2.3.S.7.1 Stability Summary and Conclusions (name, manufacturer)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810"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tab/>
        <w:t xml:space="preserve">Proposed storage conditions and re-test period (or shelf-life, as appropriate):</w:t>
      </w:r>
    </w:p>
    <w:tbl>
      <w:tblPr>
        <w:tblStyle w:val="Table7"/>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192"/>
        <w:gridCol w:w="3192"/>
        <w:gridCol w:w="3192"/>
        <w:tblGridChange w:id="0">
          <w:tblGrid>
            <w:gridCol w:w="3192"/>
            <w:gridCol w:w="3192"/>
            <w:gridCol w:w="3192"/>
          </w:tblGrid>
        </w:tblGridChange>
      </w:tblGrid>
      <w:tr>
        <w:trPr>
          <w:cantSplit w:val="0"/>
          <w:tblHeader w:val="0"/>
        </w:trPr>
        <w:tc>
          <w:tcPr>
            <w:shd w:fill="d9d9d9" w:val="clear"/>
            <w:vAlign w:val="center"/>
          </w:tcPr>
          <w:p w:rsidR="00000000" w:rsidDel="00000000" w:rsidP="00000000" w:rsidRDefault="00000000" w:rsidRPr="00000000" w14:paraId="000000E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Container closure system</w:t>
            </w:r>
          </w:p>
        </w:tc>
        <w:tc>
          <w:tcPr>
            <w:shd w:fill="d9d9d9" w:val="clear"/>
          </w:tcPr>
          <w:p w:rsidR="00000000" w:rsidDel="00000000" w:rsidP="00000000" w:rsidRDefault="00000000" w:rsidRPr="00000000" w14:paraId="000000EC">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Storage statement</w:t>
            </w:r>
          </w:p>
        </w:tc>
        <w:tc>
          <w:tcPr>
            <w:shd w:fill="d9d9d9" w:val="clear"/>
          </w:tcPr>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Re-test period*</w:t>
            </w:r>
          </w:p>
        </w:tc>
      </w:tr>
      <w:tr>
        <w:trPr>
          <w:cantSplit w:val="0"/>
          <w:tblHeader w:val="0"/>
        </w:trPr>
        <w:tc>
          <w:tcPr/>
          <w:p w:rsidR="00000000" w:rsidDel="00000000" w:rsidP="00000000" w:rsidRDefault="00000000" w:rsidRPr="00000000" w14:paraId="000000E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E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F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F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indicate if a shelf-life is proposed in lieu of a re-test period (e.g. in the case of labile APIs)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pStyle w:val="Heading3"/>
        <w:ind w:left="990" w:hanging="540"/>
        <w:rPr/>
      </w:pPr>
      <w:r w:rsidDel="00000000" w:rsidR="00000000" w:rsidRPr="00000000">
        <w:rPr>
          <w:rtl w:val="0"/>
        </w:rPr>
        <w:t xml:space="preserve">2.3.P DRUG PRODUCT (or FINISHED PHARMACEUTICAL PRODUCT (FPP)) </w:t>
      </w:r>
    </w:p>
    <w:p w:rsidR="00000000" w:rsidDel="00000000" w:rsidP="00000000" w:rsidRDefault="00000000" w:rsidRPr="00000000" w14:paraId="000000F7">
      <w:pPr>
        <w:pStyle w:val="Heading4"/>
        <w:ind w:left="2592" w:hanging="2166"/>
        <w:rPr/>
      </w:pPr>
      <w:r w:rsidDel="00000000" w:rsidR="00000000" w:rsidRPr="00000000">
        <w:rPr>
          <w:rtl w:val="0"/>
        </w:rPr>
        <w:t xml:space="preserve">2.3.P.1 Description and Composition of the FPP </w:t>
      </w:r>
    </w:p>
    <w:p w:rsidR="00000000" w:rsidDel="00000000" w:rsidP="00000000" w:rsidRDefault="00000000" w:rsidRPr="00000000" w14:paraId="000000F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810" w:right="0" w:firstLine="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Description of the FPP (in signed specifications):</w:t>
      </w:r>
    </w:p>
    <w:p w:rsidR="00000000" w:rsidDel="00000000" w:rsidP="00000000" w:rsidRDefault="00000000" w:rsidRPr="00000000" w14:paraId="000000F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810" w:right="0" w:firstLine="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Composition of the FPP:</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 </w:t>
        <w:tab/>
        <w:t xml:space="preserve">Composition, i.e. list of all components of the FPP and their amounts on a per unit basis and percentage basis (including individual components of mixtures prepared in-house (e.g. coatings) and overages, if any):</w:t>
      </w:r>
    </w:p>
    <w:p w:rsidR="00000000" w:rsidDel="00000000" w:rsidP="00000000" w:rsidRDefault="00000000" w:rsidRPr="00000000" w14:paraId="000000FB">
      <w:pPr>
        <w:rPr>
          <w:b w:val="1"/>
          <w:bCs w:val="1"/>
        </w:rPr>
      </w:pPr>
      <w:r w:rsidDel="00000000" w:rsidR="00000000" w:rsidRPr="00000000">
        <w:br w:type="page"/>
      </w:r>
      <w:r w:rsidDel="00000000" w:rsidR="00000000" w:rsidRPr="00000000">
        <w:rPr>
          <w:rtl w:val="0"/>
        </w:rPr>
      </w:r>
    </w:p>
    <w:tbl>
      <w:tblPr>
        <w:tblStyle w:val="Table8"/>
        <w:tblW w:w="9353.0" w:type="dxa"/>
        <w:jc w:val="center"/>
        <w:tblLayout w:type="fixed"/>
        <w:tblLook w:val="0000"/>
      </w:tblPr>
      <w:tblGrid>
        <w:gridCol w:w="2126"/>
        <w:gridCol w:w="1282"/>
        <w:gridCol w:w="991"/>
        <w:gridCol w:w="991"/>
        <w:gridCol w:w="991"/>
        <w:gridCol w:w="993"/>
        <w:gridCol w:w="991"/>
        <w:gridCol w:w="988"/>
        <w:tblGridChange w:id="0">
          <w:tblGrid>
            <w:gridCol w:w="2126"/>
            <w:gridCol w:w="1282"/>
            <w:gridCol w:w="991"/>
            <w:gridCol w:w="991"/>
            <w:gridCol w:w="991"/>
            <w:gridCol w:w="993"/>
            <w:gridCol w:w="991"/>
            <w:gridCol w:w="988"/>
          </w:tblGrid>
        </w:tblGridChange>
      </w:tblGrid>
      <w:tr>
        <w:trPr>
          <w:cantSplit w:val="1"/>
          <w:tblHeader w:val="1"/>
        </w:trPr>
        <w:tc>
          <w:tcPr>
            <w:vMerge w:val="restart"/>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0FC">
            <w:pPr>
              <w:spacing w:after="32" w:before="5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Component and quality standard (and grade, if applicable)</w:t>
            </w:r>
            <w:r w:rsidDel="00000000" w:rsidR="00000000" w:rsidRPr="00000000">
              <w:rPr>
                <w:rtl w:val="0"/>
              </w:rPr>
            </w:r>
          </w:p>
        </w:tc>
        <w:tc>
          <w:tcPr>
            <w:vMerge w:val="restart"/>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0FD">
            <w:pPr>
              <w:spacing w:after="32" w:before="5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Function</w:t>
            </w:r>
            <w:r w:rsidDel="00000000" w:rsidR="00000000" w:rsidRPr="00000000">
              <w:rPr>
                <w:rtl w:val="0"/>
              </w:rPr>
            </w:r>
          </w:p>
        </w:tc>
        <w:tc>
          <w:tcPr>
            <w:gridSpan w:val="6"/>
            <w:tcBorders>
              <w:top w:color="000000" w:space="0" w:sz="6" w:val="single"/>
              <w:left w:color="000000" w:space="0" w:sz="6" w:val="single"/>
              <w:bottom w:color="000000" w:space="0" w:sz="6" w:val="single"/>
              <w:right w:color="000000" w:space="0" w:sz="6" w:val="single"/>
            </w:tcBorders>
            <w:shd w:fill="e6e6e6" w:val="clear"/>
          </w:tcPr>
          <w:p w:rsidR="00000000" w:rsidDel="00000000" w:rsidP="00000000" w:rsidRDefault="00000000" w:rsidRPr="00000000" w14:paraId="000000FE">
            <w:pPr>
              <w:spacing w:after="32" w:before="5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Strength (label claim)</w:t>
            </w:r>
            <w:r w:rsidDel="00000000" w:rsidR="00000000" w:rsidRPr="00000000">
              <w:rPr>
                <w:rtl w:val="0"/>
              </w:rPr>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6" w:val="single"/>
            </w:tcBorders>
            <w:shd w:fill="auto" w:val="clear"/>
          </w:tcPr>
          <w:p w:rsidR="00000000" w:rsidDel="00000000" w:rsidP="00000000" w:rsidRDefault="00000000" w:rsidRPr="00000000" w14:paraId="00000106">
            <w:pPr>
              <w:spacing w:after="32" w:before="50" w:lineRule="auto"/>
              <w:jc w:val="center"/>
              <w:rPr>
                <w:rFonts w:ascii="Arial" w:cs="Arial" w:eastAsia="Arial" w:hAnsi="Arial"/>
                <w:sz w:val="18"/>
                <w:szCs w:val="18"/>
              </w:rPr>
            </w:pP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0" w:val="nil"/>
            </w:tcBorders>
            <w:shd w:fill="auto" w:val="clear"/>
          </w:tcPr>
          <w:p w:rsidR="00000000" w:rsidDel="00000000" w:rsidP="00000000" w:rsidRDefault="00000000" w:rsidRPr="00000000" w14:paraId="00000108">
            <w:pPr>
              <w:spacing w:after="32" w:before="50" w:lineRule="auto"/>
              <w:jc w:val="center"/>
              <w:rPr>
                <w:rFonts w:ascii="Arial" w:cs="Arial" w:eastAsia="Arial" w:hAnsi="Arial"/>
                <w:sz w:val="18"/>
                <w:szCs w:val="18"/>
              </w:rPr>
            </w:pP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6" w:val="single"/>
            </w:tcBorders>
            <w:shd w:fill="auto" w:val="clear"/>
          </w:tcPr>
          <w:p w:rsidR="00000000" w:rsidDel="00000000" w:rsidP="00000000" w:rsidRDefault="00000000" w:rsidRPr="00000000" w14:paraId="0000010A">
            <w:pPr>
              <w:spacing w:after="32" w:before="50" w:lineRule="auto"/>
              <w:jc w:val="center"/>
              <w:rPr>
                <w:rFonts w:ascii="Arial" w:cs="Arial" w:eastAsia="Arial" w:hAnsi="Arial"/>
                <w:sz w:val="18"/>
                <w:szCs w:val="18"/>
              </w:rPr>
            </w:pPr>
            <w:r w:rsidDel="00000000" w:rsidR="00000000" w:rsidRPr="00000000">
              <w:rPr>
                <w:rtl w:val="0"/>
              </w:rPr>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vMerge w:val="continue"/>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10E">
            <w:pPr>
              <w:spacing w:after="32" w:before="5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Quant. per unit or per mL</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10F">
            <w:pPr>
              <w:spacing w:after="32" w:before="5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w:t>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110">
            <w:pPr>
              <w:spacing w:after="32" w:before="50" w:lineRule="auto"/>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Quant. per unit or per mL</w:t>
            </w:r>
          </w:p>
        </w:tc>
        <w:tc>
          <w:tcPr>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111">
            <w:pPr>
              <w:spacing w:after="32" w:before="5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shd w:fill="e6e6e6" w:val="clear"/>
          </w:tcPr>
          <w:p w:rsidR="00000000" w:rsidDel="00000000" w:rsidP="00000000" w:rsidRDefault="00000000" w:rsidRPr="00000000" w14:paraId="00000112">
            <w:pPr>
              <w:spacing w:after="32" w:before="5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Quantity per unit or per mL</w:t>
            </w: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shd w:fill="e6e6e6" w:val="clear"/>
          </w:tcPr>
          <w:p w:rsidR="00000000" w:rsidDel="00000000" w:rsidP="00000000" w:rsidRDefault="00000000" w:rsidRPr="00000000" w14:paraId="00000113">
            <w:pPr>
              <w:spacing w:after="32" w:before="50" w:lineRule="auto"/>
              <w:jc w:val="center"/>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r>
      <w:tr>
        <w:trPr>
          <w:cantSplit w:val="1"/>
          <w:tblHeader w:val="0"/>
        </w:trPr>
        <w:tc>
          <w:tcPr>
            <w:gridSpan w:val="8"/>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14">
            <w:pPr>
              <w:spacing w:after="32" w:before="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&lt;complete with appropriate titles e.g. Core tablet (Layer 1, Layer 2, etc. as applicable), Contents of capsule, Powder for injection&gt; </w:t>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1C">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1D">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1E">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1F">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0">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1">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2">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3">
            <w:pPr>
              <w:spacing w:after="32" w:before="50" w:lineRule="auto"/>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4">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5">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6">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7">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8">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9">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A">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B">
            <w:pPr>
              <w:spacing w:after="32" w:before="50" w:lineRule="auto"/>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C">
            <w:pPr>
              <w:spacing w:after="32" w:before="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Subtotal 1</w:t>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D">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2E">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2F">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0">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31">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32">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3">
            <w:pPr>
              <w:spacing w:after="32" w:before="50" w:lineRule="auto"/>
              <w:rPr>
                <w:rFonts w:ascii="Arial" w:cs="Arial" w:eastAsia="Arial" w:hAnsi="Arial"/>
                <w:sz w:val="18"/>
                <w:szCs w:val="18"/>
              </w:rPr>
            </w:pPr>
            <w:r w:rsidDel="00000000" w:rsidR="00000000" w:rsidRPr="00000000">
              <w:rPr>
                <w:rtl w:val="0"/>
              </w:rPr>
            </w:r>
          </w:p>
        </w:tc>
      </w:tr>
      <w:tr>
        <w:trPr>
          <w:cantSplit w:val="1"/>
          <w:tblHeader w:val="0"/>
        </w:trPr>
        <w:tc>
          <w:tcPr>
            <w:gridSpan w:val="8"/>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4">
            <w:pPr>
              <w:spacing w:after="32" w:before="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 &lt;complete with appropriate title e.g. Film-coating &gt;</w:t>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3C">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3D">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3E">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3F">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0">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41">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42">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3">
            <w:pPr>
              <w:spacing w:after="32" w:before="50" w:lineRule="auto"/>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44">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45">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46">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7">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8">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49">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4A">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4B">
            <w:pPr>
              <w:spacing w:after="32" w:before="50" w:lineRule="auto"/>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14C">
            <w:pPr>
              <w:spacing w:after="32" w:before="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Subtotal 2</w:t>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14D">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14E">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14F">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150">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151">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152">
            <w:pPr>
              <w:spacing w:after="32" w:before="50" w:lineRule="auto"/>
              <w:rPr>
                <w:rFonts w:ascii="Arial" w:cs="Arial" w:eastAsia="Arial" w:hAnsi="Arial"/>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153">
            <w:pPr>
              <w:spacing w:after="32" w:before="50" w:lineRule="auto"/>
              <w:rPr>
                <w:rFonts w:ascii="Arial" w:cs="Arial" w:eastAsia="Arial" w:hAnsi="Arial"/>
                <w:sz w:val="18"/>
                <w:szCs w:val="18"/>
              </w:rPr>
            </w:pPr>
            <w:r w:rsidDel="00000000" w:rsidR="00000000" w:rsidRPr="00000000">
              <w:rPr>
                <w:rtl w:val="0"/>
              </w:rPr>
            </w:r>
          </w:p>
        </w:tc>
      </w:tr>
      <w:tr>
        <w:trPr>
          <w:cantSplit w:val="1"/>
          <w:tblHeader w:val="0"/>
        </w:trPr>
        <w:tc>
          <w:tcPr>
            <w:tcBorders>
              <w:top w:color="000000" w:space="0" w:sz="12" w:val="single"/>
              <w:left w:color="000000" w:space="0" w:sz="6" w:val="single"/>
              <w:bottom w:color="000000" w:space="0" w:sz="6" w:val="single"/>
              <w:right w:color="000000" w:space="0" w:sz="0" w:val="nil"/>
            </w:tcBorders>
            <w:shd w:fill="e6e6e6" w:val="clear"/>
          </w:tcPr>
          <w:p w:rsidR="00000000" w:rsidDel="00000000" w:rsidP="00000000" w:rsidRDefault="00000000" w:rsidRPr="00000000" w14:paraId="00000154">
            <w:pPr>
              <w:spacing w:after="32" w:before="5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Total</w:t>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155">
            <w:pPr>
              <w:spacing w:after="32" w:before="50" w:lineRule="auto"/>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156">
            <w:pPr>
              <w:spacing w:after="32" w:before="50" w:lineRule="auto"/>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57">
            <w:pPr>
              <w:spacing w:after="32" w:before="50" w:lineRule="auto"/>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58">
            <w:pPr>
              <w:spacing w:after="32" w:before="50" w:lineRule="auto"/>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159">
            <w:pPr>
              <w:spacing w:after="32" w:before="50" w:lineRule="auto"/>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15A">
            <w:pPr>
              <w:spacing w:after="32" w:before="50" w:lineRule="auto"/>
              <w:rPr>
                <w:rFonts w:ascii="Arial" w:cs="Arial" w:eastAsia="Arial" w:hAnsi="Arial"/>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5B">
            <w:pPr>
              <w:spacing w:after="32" w:before="50" w:lineRule="auto"/>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(ii) </w:t>
        <w:tab/>
        <w:t xml:space="preserve">Composition of all </w:t>
      </w: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components purchased as mixtures</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(e.g. colourants, coatings, capsule shells, imprinting inks):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tab/>
        <w:t xml:space="preserve">Description of accompanying reconstitution diluent(s), if applicable:</w:t>
      </w:r>
    </w:p>
    <w:p w:rsidR="00000000" w:rsidDel="00000000" w:rsidP="00000000" w:rsidRDefault="00000000" w:rsidRPr="00000000" w14:paraId="0000015F">
      <w:pPr>
        <w:pStyle w:val="Heading4"/>
        <w:ind w:left="2592" w:hanging="2166"/>
        <w:rPr>
          <w:i w:val="1"/>
          <w:iCs w:val="1"/>
        </w:rPr>
      </w:pPr>
      <w:r w:rsidDel="00000000" w:rsidR="00000000" w:rsidRPr="00000000">
        <w:rPr>
          <w:i w:val="1"/>
          <w:iCs w:val="1"/>
          <w:rtl w:val="0"/>
        </w:rPr>
        <w:t xml:space="preserve">2.3.P.2.2.1 Formulation Development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tab/>
        <w:t xml:space="preserve">Information on primary (submission, registration, exhibit) batches including comparative bioavailability or biowaiver, stability, commercial: </w:t>
      </w:r>
    </w:p>
    <w:p w:rsidR="00000000" w:rsidDel="00000000" w:rsidP="00000000" w:rsidRDefault="00000000" w:rsidRPr="00000000" w14:paraId="000001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20" w:before="0" w:line="240" w:lineRule="auto"/>
        <w:ind w:left="144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batch numbers:</w:t>
      </w:r>
    </w:p>
    <w:tbl>
      <w:tblPr>
        <w:tblStyle w:val="Table9"/>
        <w:tblW w:w="9072.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520"/>
        <w:gridCol w:w="1517"/>
        <w:gridCol w:w="1517"/>
        <w:gridCol w:w="1518"/>
        <w:tblGridChange w:id="0">
          <w:tblGrid>
            <w:gridCol w:w="4520"/>
            <w:gridCol w:w="1517"/>
            <w:gridCol w:w="1517"/>
            <w:gridCol w:w="1518"/>
          </w:tblGrid>
        </w:tblGridChange>
      </w:tblGrid>
      <w:tr>
        <w:trPr>
          <w:cantSplit w:val="0"/>
          <w:tblHeader w:val="0"/>
        </w:trPr>
        <w:tc>
          <w:tcPr>
            <w:gridSpan w:val="4"/>
            <w:shd w:fill="d9d9d9" w:val="clear"/>
            <w:vAlign w:val="center"/>
          </w:tcPr>
          <w:p w:rsidR="00000000" w:rsidDel="00000000" w:rsidP="00000000" w:rsidRDefault="00000000" w:rsidRPr="00000000" w14:paraId="00000162">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center"/>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Batch number(s) of the FPPs used in</w:t>
            </w:r>
            <w:r w:rsidDel="00000000" w:rsidR="00000000" w:rsidRPr="00000000">
              <w:rPr>
                <w:rtl w:val="0"/>
              </w:rPr>
            </w:r>
          </w:p>
        </w:tc>
      </w:tr>
      <w:tr>
        <w:trPr>
          <w:cantSplit w:val="0"/>
          <w:trHeight w:val="65" w:hRule="atLeast"/>
          <w:tblHeader w:val="0"/>
        </w:trPr>
        <w:tc>
          <w:tcPr>
            <w:shd w:fill="d9d9d9" w:val="clear"/>
          </w:tcPr>
          <w:p w:rsidR="00000000" w:rsidDel="00000000" w:rsidP="00000000" w:rsidRDefault="00000000" w:rsidRPr="00000000" w14:paraId="000001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Bioequivalence or biowaiver</w:t>
            </w:r>
          </w:p>
        </w:tc>
        <w:tc>
          <w:tcPr>
            <w:gridSpan w:val="3"/>
          </w:tcPr>
          <w:p w:rsidR="00000000" w:rsidDel="00000000" w:rsidP="00000000" w:rsidRDefault="00000000" w:rsidRPr="00000000" w14:paraId="000001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&lt;e.g. bioequivalence batch A12345&gt; &lt;e.g. biowaiver batch X12345&gt;</w:t>
            </w:r>
            <w:r w:rsidDel="00000000" w:rsidR="00000000" w:rsidRPr="00000000">
              <w:rPr>
                <w:rtl w:val="0"/>
              </w:rPr>
            </w:r>
          </w:p>
        </w:tc>
      </w:tr>
      <w:tr>
        <w:trPr>
          <w:cantSplit w:val="0"/>
          <w:trHeight w:val="65" w:hRule="atLeast"/>
          <w:tblHeader w:val="0"/>
        </w:trPr>
        <w:tc>
          <w:tcPr/>
          <w:p w:rsidR="00000000" w:rsidDel="00000000" w:rsidP="00000000" w:rsidRDefault="00000000" w:rsidRPr="00000000" w14:paraId="000001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For proportional strength biowaiver: the bioequivalence batch of the reference strength</w:t>
            </w:r>
          </w:p>
        </w:tc>
        <w:tc>
          <w:tcPr>
            <w:gridSpan w:val="3"/>
            <w:shd w:fill="ffffff" w:val="clear"/>
          </w:tcPr>
          <w:p w:rsidR="00000000" w:rsidDel="00000000" w:rsidP="00000000" w:rsidRDefault="00000000" w:rsidRPr="00000000" w14:paraId="000001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Dissolution profile studies </w:t>
            </w:r>
          </w:p>
        </w:tc>
        <w:tc>
          <w:tcPr>
            <w:gridSpan w:val="3"/>
          </w:tcPr>
          <w:p w:rsidR="00000000" w:rsidDel="00000000" w:rsidP="00000000" w:rsidRDefault="00000000" w:rsidRPr="00000000" w14:paraId="0000016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highlight w:val="yellow"/>
                <w:u w:val="none"/>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tc>
      </w:tr>
      <w:tr>
        <w:trPr>
          <w:cantSplit w:val="0"/>
          <w:tblHeader w:val="0"/>
        </w:trPr>
        <w:tc>
          <w:tcPr>
            <w:gridSpan w:val="4"/>
          </w:tcPr>
          <w:p w:rsidR="00000000" w:rsidDel="00000000" w:rsidP="00000000" w:rsidRDefault="00000000" w:rsidRPr="00000000" w14:paraId="000001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Stability studies (primary batches)</w:t>
            </w:r>
          </w:p>
        </w:tc>
      </w:tr>
      <w:tr>
        <w:trPr>
          <w:cantSplit w:val="0"/>
          <w:tblHeader w:val="0"/>
        </w:trPr>
        <w:tc>
          <w:tcPr>
            <w:shd w:fill="d9d9d9" w:val="clear"/>
          </w:tcPr>
          <w:p w:rsidR="00000000" w:rsidDel="00000000" w:rsidP="00000000" w:rsidRDefault="00000000" w:rsidRPr="00000000" w14:paraId="0000017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‹packaging configuration I›</w:t>
            </w:r>
          </w:p>
        </w:tc>
        <w:tc>
          <w:tcPr/>
          <w:p w:rsidR="00000000" w:rsidDel="00000000" w:rsidP="00000000" w:rsidRDefault="00000000" w:rsidRPr="00000000" w14:paraId="000001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packaging configuration II›</w:t>
            </w:r>
          </w:p>
        </w:tc>
        <w:tc>
          <w:tcPr>
            <w:shd w:fill="ffffff" w:val="clear"/>
          </w:tcPr>
          <w:p w:rsidR="00000000" w:rsidDel="00000000" w:rsidP="00000000" w:rsidRDefault="00000000" w:rsidRPr="00000000" w14:paraId="000001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‹Add/delete as many rows as necessary›</w:t>
            </w:r>
          </w:p>
        </w:tc>
        <w:tc>
          <w:tcPr/>
          <w:p w:rsidR="00000000" w:rsidDel="00000000" w:rsidP="00000000" w:rsidRDefault="00000000" w:rsidRPr="00000000" w14:paraId="000001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Stability studies (production batches)</w:t>
            </w:r>
          </w:p>
        </w:tc>
      </w:tr>
      <w:tr>
        <w:trPr>
          <w:cantSplit w:val="0"/>
          <w:tblHeader w:val="0"/>
        </w:trPr>
        <w:tc>
          <w:tcPr>
            <w:shd w:fill="d9d9d9" w:val="clear"/>
          </w:tcPr>
          <w:p w:rsidR="00000000" w:rsidDel="00000000" w:rsidP="00000000" w:rsidRDefault="00000000" w:rsidRPr="00000000" w14:paraId="0000018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packaging configuration I›</w:t>
            </w:r>
          </w:p>
        </w:tc>
        <w:tc>
          <w:tcPr/>
          <w:p w:rsidR="00000000" w:rsidDel="00000000" w:rsidP="00000000" w:rsidRDefault="00000000" w:rsidRPr="00000000" w14:paraId="0000018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packaging configuration II›</w:t>
            </w:r>
          </w:p>
        </w:tc>
        <w:tc>
          <w:tcPr>
            <w:shd w:fill="ffffff" w:val="clear"/>
          </w:tcPr>
          <w:p w:rsidR="00000000" w:rsidDel="00000000" w:rsidP="00000000" w:rsidRDefault="00000000" w:rsidRPr="00000000" w14:paraId="000001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8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8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(Add/delete as many rows as necessary)</w:t>
            </w:r>
          </w:p>
        </w:tc>
        <w:tc>
          <w:tcPr/>
          <w:p w:rsidR="00000000" w:rsidDel="00000000" w:rsidP="00000000" w:rsidRDefault="00000000" w:rsidRPr="00000000" w14:paraId="000001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Validation studies (primary batches)</w:t>
            </w:r>
          </w:p>
        </w:tc>
      </w:tr>
      <w:tr>
        <w:trPr>
          <w:cantSplit w:val="0"/>
          <w:tblHeader w:val="0"/>
        </w:trPr>
        <w:tc>
          <w:tcPr>
            <w:shd w:fill="d9d9d9" w:val="clear"/>
          </w:tcPr>
          <w:p w:rsidR="00000000" w:rsidDel="00000000" w:rsidP="00000000" w:rsidRDefault="00000000" w:rsidRPr="00000000" w14:paraId="000001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packaging configuration I›</w:t>
            </w:r>
          </w:p>
        </w:tc>
        <w:tc>
          <w:tcPr/>
          <w:p w:rsidR="00000000" w:rsidDel="00000000" w:rsidP="00000000" w:rsidRDefault="00000000" w:rsidRPr="00000000" w14:paraId="000001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packaging configuration II›</w:t>
            </w:r>
          </w:p>
        </w:tc>
        <w:tc>
          <w:tcPr>
            <w:shd w:fill="ffffff" w:val="clear"/>
          </w:tcPr>
          <w:p w:rsidR="00000000" w:rsidDel="00000000" w:rsidP="00000000" w:rsidRDefault="00000000" w:rsidRPr="00000000" w14:paraId="000001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(Add/delete as many rows as necessary)</w:t>
            </w:r>
          </w:p>
        </w:tc>
        <w:tc>
          <w:tcPr/>
          <w:p w:rsidR="00000000" w:rsidDel="00000000" w:rsidP="00000000" w:rsidRDefault="00000000" w:rsidRPr="00000000" w14:paraId="000001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Validation studies (at least the first three  consecutive production batches)</w:t>
            </w:r>
          </w:p>
          <w:p w:rsidR="00000000" w:rsidDel="00000000" w:rsidP="00000000" w:rsidRDefault="00000000" w:rsidRPr="00000000" w14:paraId="000001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or code(s)/version(s) for process validation protocol(s)</w:t>
            </w:r>
          </w:p>
        </w:tc>
        <w:tc>
          <w:tcPr>
            <w:shd w:fill="ffffff" w:val="clear"/>
          </w:tcPr>
          <w:p w:rsidR="00000000" w:rsidDel="00000000" w:rsidP="00000000" w:rsidRDefault="00000000" w:rsidRPr="00000000" w14:paraId="000001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1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widowControl w:val="1"/>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Summary of formulations and discussion of any differences:</w:t>
      </w:r>
    </w:p>
    <w:tbl>
      <w:tblPr>
        <w:tblStyle w:val="Table10"/>
        <w:tblW w:w="9464.0" w:type="dxa"/>
        <w:jc w:val="center"/>
        <w:tblLayout w:type="fixed"/>
        <w:tblLook w:val="0000"/>
      </w:tblPr>
      <w:tblGrid>
        <w:gridCol w:w="1753"/>
        <w:gridCol w:w="1134"/>
        <w:gridCol w:w="981"/>
        <w:gridCol w:w="907"/>
        <w:gridCol w:w="955"/>
        <w:gridCol w:w="907"/>
        <w:gridCol w:w="955"/>
        <w:gridCol w:w="907"/>
        <w:gridCol w:w="965"/>
        <w:tblGridChange w:id="0">
          <w:tblGrid>
            <w:gridCol w:w="1753"/>
            <w:gridCol w:w="1134"/>
            <w:gridCol w:w="981"/>
            <w:gridCol w:w="907"/>
            <w:gridCol w:w="955"/>
            <w:gridCol w:w="907"/>
            <w:gridCol w:w="955"/>
            <w:gridCol w:w="907"/>
            <w:gridCol w:w="965"/>
          </w:tblGrid>
        </w:tblGridChange>
      </w:tblGrid>
      <w:tr>
        <w:trPr>
          <w:cantSplit w:val="1"/>
          <w:tblHeader w:val="1"/>
        </w:trPr>
        <w:tc>
          <w:tcPr>
            <w:vMerge w:val="restart"/>
            <w:tcBorders>
              <w:top w:color="000000" w:space="0" w:sz="6" w:val="single"/>
              <w:left w:color="000000" w:space="0" w:sz="6" w:val="single"/>
              <w:bottom w:color="000000" w:space="0" w:sz="12" w:val="single"/>
              <w:right w:color="000000" w:space="0" w:sz="0" w:val="nil"/>
            </w:tcBorders>
            <w:shd w:fill="d9d9d9" w:val="clear"/>
          </w:tcPr>
          <w:p w:rsidR="00000000" w:rsidDel="00000000" w:rsidP="00000000" w:rsidRDefault="00000000" w:rsidRPr="00000000" w14:paraId="000001AA">
            <w:pPr>
              <w:spacing w:after="32" w:before="50" w:lineRule="auto"/>
              <w:jc w:val="center"/>
              <w:rPr>
                <w:b w:val="1"/>
                <w:bCs w:val="1"/>
                <w:sz w:val="18"/>
                <w:szCs w:val="18"/>
              </w:rPr>
            </w:pPr>
            <w:r w:rsidDel="00000000" w:rsidR="00000000" w:rsidRPr="00000000">
              <w:rPr>
                <w:b w:val="1"/>
                <w:bCs w:val="1"/>
                <w:sz w:val="18"/>
                <w:szCs w:val="18"/>
                <w:rtl w:val="0"/>
              </w:rPr>
              <w:t xml:space="preserve">Component and quality standard (e.g. NF, BP, Ph.Eur, in-house)</w:t>
            </w:r>
          </w:p>
        </w:tc>
        <w:tc>
          <w:tcPr>
            <w:gridSpan w:val="8"/>
            <w:tcBorders>
              <w:top w:color="000000" w:space="0" w:sz="6" w:val="single"/>
              <w:left w:color="000000" w:space="0" w:sz="6" w:val="single"/>
              <w:bottom w:color="000000" w:space="0" w:sz="0" w:val="nil"/>
              <w:right w:color="000000" w:space="0" w:sz="6" w:val="single"/>
            </w:tcBorders>
            <w:shd w:fill="d9d9d9" w:val="clear"/>
          </w:tcPr>
          <w:p w:rsidR="00000000" w:rsidDel="00000000" w:rsidP="00000000" w:rsidRDefault="00000000" w:rsidRPr="00000000" w14:paraId="000001AB">
            <w:pPr>
              <w:spacing w:after="32" w:before="50" w:lineRule="auto"/>
              <w:jc w:val="center"/>
              <w:rPr>
                <w:b w:val="1"/>
                <w:bCs w:val="1"/>
                <w:sz w:val="18"/>
                <w:szCs w:val="18"/>
              </w:rPr>
            </w:pPr>
            <w:r w:rsidDel="00000000" w:rsidR="00000000" w:rsidRPr="00000000">
              <w:rPr>
                <w:b w:val="1"/>
                <w:bCs w:val="1"/>
                <w:sz w:val="18"/>
                <w:szCs w:val="18"/>
                <w:rtl w:val="0"/>
              </w:rPr>
              <w:t xml:space="preserve">Relevant batches</w:t>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d9d9d9" w:val="clea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0" w:val="nil"/>
            </w:tcBorders>
            <w:shd w:fill="d9d9d9" w:val="clear"/>
          </w:tcPr>
          <w:p w:rsidR="00000000" w:rsidDel="00000000" w:rsidP="00000000" w:rsidRDefault="00000000" w:rsidRPr="00000000" w14:paraId="000001B4">
            <w:pPr>
              <w:spacing w:after="32" w:before="50" w:lineRule="auto"/>
              <w:jc w:val="center"/>
              <w:rPr>
                <w:b w:val="1"/>
                <w:bCs w:val="1"/>
                <w:sz w:val="18"/>
                <w:szCs w:val="18"/>
              </w:rPr>
            </w:pPr>
            <w:r w:rsidDel="00000000" w:rsidR="00000000" w:rsidRPr="00000000">
              <w:rPr>
                <w:b w:val="1"/>
                <w:bCs w:val="1"/>
                <w:sz w:val="18"/>
                <w:szCs w:val="18"/>
                <w:rtl w:val="0"/>
              </w:rPr>
              <w:t xml:space="preserve">Comparative bioavailability or biowaiver</w:t>
            </w:r>
          </w:p>
        </w:tc>
        <w:tc>
          <w:tcPr>
            <w:gridSpan w:val="2"/>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B6">
            <w:pPr>
              <w:spacing w:after="32" w:before="50" w:lineRule="auto"/>
              <w:jc w:val="center"/>
              <w:rPr>
                <w:b w:val="1"/>
                <w:bCs w:val="1"/>
                <w:sz w:val="18"/>
                <w:szCs w:val="18"/>
              </w:rPr>
            </w:pPr>
            <w:r w:rsidDel="00000000" w:rsidR="00000000" w:rsidRPr="00000000">
              <w:rPr>
                <w:b w:val="1"/>
                <w:bCs w:val="1"/>
                <w:sz w:val="18"/>
                <w:szCs w:val="18"/>
                <w:rtl w:val="0"/>
              </w:rPr>
              <w:t xml:space="preserve">Stability</w:t>
            </w:r>
          </w:p>
        </w:tc>
        <w:tc>
          <w:tcPr>
            <w:gridSpan w:val="2"/>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B8">
            <w:pPr>
              <w:spacing w:after="32" w:before="50" w:lineRule="auto"/>
              <w:jc w:val="center"/>
              <w:rPr>
                <w:b w:val="1"/>
                <w:bCs w:val="1"/>
                <w:sz w:val="18"/>
                <w:szCs w:val="18"/>
              </w:rPr>
            </w:pPr>
            <w:r w:rsidDel="00000000" w:rsidR="00000000" w:rsidRPr="00000000">
              <w:rPr>
                <w:b w:val="1"/>
                <w:bCs w:val="1"/>
                <w:sz w:val="18"/>
                <w:szCs w:val="18"/>
                <w:rtl w:val="0"/>
              </w:rPr>
              <w:t xml:space="preserve">Process validation</w:t>
            </w:r>
          </w:p>
        </w:tc>
        <w:tc>
          <w:tcPr>
            <w:gridSpan w:val="2"/>
            <w:tcBorders>
              <w:top w:color="000000" w:space="0" w:sz="6" w:val="single"/>
              <w:left w:color="000000" w:space="0" w:sz="6" w:val="single"/>
              <w:bottom w:color="000000" w:space="0" w:sz="6" w:val="single"/>
              <w:right w:color="000000" w:space="0" w:sz="6" w:val="single"/>
            </w:tcBorders>
            <w:shd w:fill="d9d9d9" w:val="clear"/>
          </w:tcPr>
          <w:p w:rsidR="00000000" w:rsidDel="00000000" w:rsidP="00000000" w:rsidRDefault="00000000" w:rsidRPr="00000000" w14:paraId="000001BA">
            <w:pPr>
              <w:spacing w:after="32" w:before="50" w:lineRule="auto"/>
              <w:jc w:val="center"/>
              <w:rPr>
                <w:b w:val="1"/>
                <w:bCs w:val="1"/>
                <w:sz w:val="18"/>
                <w:szCs w:val="18"/>
              </w:rPr>
            </w:pPr>
            <w:r w:rsidDel="00000000" w:rsidR="00000000" w:rsidRPr="00000000">
              <w:rPr>
                <w:b w:val="1"/>
                <w:bCs w:val="1"/>
                <w:sz w:val="18"/>
                <w:szCs w:val="18"/>
                <w:rtl w:val="0"/>
              </w:rPr>
              <w:t xml:space="preserve">Commercial (2.3.P.1)</w:t>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d9d9d9"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gridSpan w:val="2"/>
            <w:tcBorders>
              <w:top w:color="000000" w:space="0" w:sz="6" w:val="single"/>
              <w:left w:color="000000" w:space="0" w:sz="6" w:val="single"/>
              <w:bottom w:color="000000" w:space="0" w:sz="0" w:val="nil"/>
              <w:right w:color="000000" w:space="0" w:sz="0" w:val="nil"/>
            </w:tcBorders>
            <w:shd w:fill="auto" w:val="clear"/>
          </w:tcPr>
          <w:p w:rsidR="00000000" w:rsidDel="00000000" w:rsidP="00000000" w:rsidRDefault="00000000" w:rsidRPr="00000000" w14:paraId="000001BD">
            <w:pPr>
              <w:spacing w:after="32" w:before="50" w:lineRule="auto"/>
              <w:jc w:val="center"/>
              <w:rPr>
                <w:b w:val="1"/>
                <w:bCs w:val="1"/>
                <w:sz w:val="18"/>
                <w:szCs w:val="18"/>
              </w:rPr>
            </w:pPr>
            <w:r w:rsidDel="00000000" w:rsidR="00000000" w:rsidRPr="00000000">
              <w:rPr>
                <w:b w:val="1"/>
                <w:bCs w:val="1"/>
                <w:sz w:val="18"/>
                <w:szCs w:val="18"/>
                <w:rtl w:val="0"/>
              </w:rPr>
              <w:t xml:space="preserve">&lt;Batch nos. and sizes&gt;</w:t>
            </w:r>
          </w:p>
        </w:tc>
        <w:tc>
          <w:tcPr>
            <w:gridSpan w:val="2"/>
            <w:tcBorders>
              <w:top w:color="000000" w:space="0" w:sz="6" w:val="single"/>
              <w:left w:color="000000" w:space="0" w:sz="6" w:val="single"/>
              <w:bottom w:color="000000" w:space="0" w:sz="0" w:val="nil"/>
              <w:right w:color="000000" w:space="0" w:sz="6" w:val="single"/>
            </w:tcBorders>
            <w:shd w:fill="auto" w:val="clear"/>
          </w:tcPr>
          <w:p w:rsidR="00000000" w:rsidDel="00000000" w:rsidP="00000000" w:rsidRDefault="00000000" w:rsidRPr="00000000" w14:paraId="000001BF">
            <w:pPr>
              <w:spacing w:after="32" w:before="50" w:lineRule="auto"/>
              <w:jc w:val="center"/>
              <w:rPr>
                <w:b w:val="1"/>
                <w:bCs w:val="1"/>
                <w:sz w:val="18"/>
                <w:szCs w:val="18"/>
              </w:rPr>
            </w:pPr>
            <w:r w:rsidDel="00000000" w:rsidR="00000000" w:rsidRPr="00000000">
              <w:rPr>
                <w:b w:val="1"/>
                <w:bCs w:val="1"/>
                <w:sz w:val="18"/>
                <w:szCs w:val="18"/>
                <w:rtl w:val="0"/>
              </w:rPr>
              <w:t xml:space="preserve">&lt;Batch nos. and sizes&gt;</w:t>
            </w:r>
          </w:p>
        </w:tc>
        <w:tc>
          <w:tcPr>
            <w:gridSpan w:val="2"/>
            <w:tcBorders>
              <w:top w:color="000000" w:space="0" w:sz="6" w:val="single"/>
              <w:left w:color="000000" w:space="0" w:sz="6" w:val="single"/>
              <w:bottom w:color="000000" w:space="0" w:sz="0" w:val="nil"/>
              <w:right w:color="000000" w:space="0" w:sz="6" w:val="single"/>
            </w:tcBorders>
            <w:shd w:fill="auto" w:val="clear"/>
          </w:tcPr>
          <w:p w:rsidR="00000000" w:rsidDel="00000000" w:rsidP="00000000" w:rsidRDefault="00000000" w:rsidRPr="00000000" w14:paraId="000001C1">
            <w:pPr>
              <w:spacing w:after="32" w:before="50" w:lineRule="auto"/>
              <w:jc w:val="center"/>
              <w:rPr>
                <w:b w:val="1"/>
                <w:bCs w:val="1"/>
                <w:sz w:val="18"/>
                <w:szCs w:val="18"/>
              </w:rPr>
            </w:pPr>
            <w:r w:rsidDel="00000000" w:rsidR="00000000" w:rsidRPr="00000000">
              <w:rPr>
                <w:b w:val="1"/>
                <w:bCs w:val="1"/>
                <w:sz w:val="18"/>
                <w:szCs w:val="18"/>
                <w:rtl w:val="0"/>
              </w:rPr>
              <w:t xml:space="preserve">&lt;Batch nos. and sizes&gt;</w:t>
            </w:r>
          </w:p>
        </w:tc>
        <w:tc>
          <w:tcPr>
            <w:gridSpan w:val="2"/>
            <w:tcBorders>
              <w:top w:color="000000" w:space="0" w:sz="6" w:val="single"/>
              <w:left w:color="000000" w:space="0" w:sz="6" w:val="single"/>
              <w:bottom w:color="000000" w:space="0" w:sz="0" w:val="nil"/>
              <w:right w:color="000000" w:space="0" w:sz="6" w:val="single"/>
            </w:tcBorders>
            <w:shd w:fill="auto" w:val="clear"/>
          </w:tcPr>
          <w:p w:rsidR="00000000" w:rsidDel="00000000" w:rsidP="00000000" w:rsidRDefault="00000000" w:rsidRPr="00000000" w14:paraId="000001C3">
            <w:pPr>
              <w:spacing w:after="32" w:before="50" w:lineRule="auto"/>
              <w:jc w:val="center"/>
              <w:rPr>
                <w:b w:val="1"/>
                <w:bCs w:val="1"/>
                <w:sz w:val="18"/>
                <w:szCs w:val="18"/>
              </w:rPr>
            </w:pPr>
            <w:r w:rsidDel="00000000" w:rsidR="00000000" w:rsidRPr="00000000">
              <w:rPr>
                <w:b w:val="1"/>
                <w:bCs w:val="1"/>
                <w:sz w:val="18"/>
                <w:szCs w:val="18"/>
                <w:rtl w:val="0"/>
              </w:rPr>
              <w:t xml:space="preserve">&lt;Batch nos. and sizes&gt;</w:t>
            </w:r>
          </w:p>
        </w:tc>
      </w:tr>
      <w:tr>
        <w:trPr>
          <w:cantSplit w:val="1"/>
          <w:tblHeader w:val="1"/>
        </w:trPr>
        <w:tc>
          <w:tcPr>
            <w:vMerge w:val="continue"/>
            <w:tcBorders>
              <w:top w:color="000000" w:space="0" w:sz="6" w:val="single"/>
              <w:left w:color="000000" w:space="0" w:sz="6" w:val="single"/>
              <w:bottom w:color="000000" w:space="0" w:sz="12" w:val="single"/>
              <w:right w:color="000000" w:space="0" w:sz="0" w:val="nil"/>
            </w:tcBorders>
            <w:shd w:fill="d9d9d9"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shd w:fill="d9d9d9" w:val="clear"/>
          </w:tcPr>
          <w:p w:rsidR="00000000" w:rsidDel="00000000" w:rsidP="00000000" w:rsidRDefault="00000000" w:rsidRPr="00000000" w14:paraId="000001C6">
            <w:pPr>
              <w:spacing w:after="32" w:before="50" w:lineRule="auto"/>
              <w:jc w:val="center"/>
              <w:rPr>
                <w:b w:val="1"/>
                <w:bCs w:val="1"/>
                <w:sz w:val="18"/>
                <w:szCs w:val="18"/>
              </w:rPr>
            </w:pPr>
            <w:r w:rsidDel="00000000" w:rsidR="00000000" w:rsidRPr="00000000">
              <w:rPr>
                <w:b w:val="1"/>
                <w:bCs w:val="1"/>
                <w:sz w:val="18"/>
                <w:szCs w:val="18"/>
                <w:rtl w:val="0"/>
              </w:rPr>
              <w:t xml:space="preserve">Theor.</w:t>
            </w:r>
          </w:p>
          <w:p w:rsidR="00000000" w:rsidDel="00000000" w:rsidP="00000000" w:rsidRDefault="00000000" w:rsidRPr="00000000" w14:paraId="000001C7">
            <w:pPr>
              <w:spacing w:after="32" w:before="50" w:lineRule="auto"/>
              <w:jc w:val="center"/>
              <w:rPr>
                <w:b w:val="1"/>
                <w:bCs w:val="1"/>
                <w:sz w:val="18"/>
                <w:szCs w:val="18"/>
              </w:rPr>
            </w:pPr>
            <w:r w:rsidDel="00000000" w:rsidR="00000000" w:rsidRPr="00000000">
              <w:rPr>
                <w:b w:val="1"/>
                <w:bCs w:val="1"/>
                <w:sz w:val="18"/>
                <w:szCs w:val="18"/>
                <w:rtl w:val="0"/>
              </w:rPr>
              <w:t xml:space="preserve">quantity per batch</w:t>
            </w:r>
          </w:p>
        </w:tc>
        <w:tc>
          <w:tcPr>
            <w:tcBorders>
              <w:top w:color="000000" w:space="0" w:sz="6" w:val="single"/>
              <w:left w:color="000000" w:space="0" w:sz="6" w:val="single"/>
              <w:bottom w:color="000000" w:space="0" w:sz="12" w:val="single"/>
              <w:right w:color="000000" w:space="0" w:sz="0" w:val="nil"/>
            </w:tcBorders>
            <w:shd w:fill="d9d9d9" w:val="clear"/>
          </w:tcPr>
          <w:p w:rsidR="00000000" w:rsidDel="00000000" w:rsidP="00000000" w:rsidRDefault="00000000" w:rsidRPr="00000000" w14:paraId="000001C8">
            <w:pPr>
              <w:spacing w:after="32" w:before="50"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6" w:val="single"/>
              <w:left w:color="000000" w:space="0" w:sz="6" w:val="single"/>
              <w:bottom w:color="000000" w:space="0" w:sz="12" w:val="single"/>
              <w:right w:color="000000" w:space="0" w:sz="6" w:val="single"/>
            </w:tcBorders>
            <w:shd w:fill="d9d9d9" w:val="clear"/>
          </w:tcPr>
          <w:p w:rsidR="00000000" w:rsidDel="00000000" w:rsidP="00000000" w:rsidRDefault="00000000" w:rsidRPr="00000000" w14:paraId="000001C9">
            <w:pPr>
              <w:spacing w:after="32" w:before="50" w:lineRule="auto"/>
              <w:jc w:val="center"/>
              <w:rPr>
                <w:b w:val="1"/>
                <w:bCs w:val="1"/>
                <w:sz w:val="18"/>
                <w:szCs w:val="18"/>
              </w:rPr>
            </w:pPr>
            <w:r w:rsidDel="00000000" w:rsidR="00000000" w:rsidRPr="00000000">
              <w:rPr>
                <w:b w:val="1"/>
                <w:bCs w:val="1"/>
                <w:sz w:val="18"/>
                <w:szCs w:val="18"/>
                <w:rtl w:val="0"/>
              </w:rPr>
              <w:t xml:space="preserve">Theor.</w:t>
            </w:r>
          </w:p>
          <w:p w:rsidR="00000000" w:rsidDel="00000000" w:rsidP="00000000" w:rsidRDefault="00000000" w:rsidRPr="00000000" w14:paraId="000001CA">
            <w:pPr>
              <w:spacing w:after="32" w:before="50" w:lineRule="auto"/>
              <w:jc w:val="center"/>
              <w:rPr>
                <w:b w:val="1"/>
                <w:bCs w:val="1"/>
                <w:sz w:val="18"/>
                <w:szCs w:val="18"/>
              </w:rPr>
            </w:pPr>
            <w:r w:rsidDel="00000000" w:rsidR="00000000" w:rsidRPr="00000000">
              <w:rPr>
                <w:b w:val="1"/>
                <w:bCs w:val="1"/>
                <w:sz w:val="18"/>
                <w:szCs w:val="18"/>
                <w:rtl w:val="0"/>
              </w:rPr>
              <w:t xml:space="preserve">quantity per batch</w:t>
            </w:r>
          </w:p>
        </w:tc>
        <w:tc>
          <w:tcPr>
            <w:tcBorders>
              <w:top w:color="000000" w:space="0" w:sz="6" w:val="single"/>
              <w:left w:color="000000" w:space="0" w:sz="6" w:val="single"/>
              <w:bottom w:color="000000" w:space="0" w:sz="12" w:val="single"/>
              <w:right w:color="000000" w:space="0" w:sz="6" w:val="single"/>
            </w:tcBorders>
            <w:shd w:fill="d9d9d9" w:val="clear"/>
          </w:tcPr>
          <w:p w:rsidR="00000000" w:rsidDel="00000000" w:rsidP="00000000" w:rsidRDefault="00000000" w:rsidRPr="00000000" w14:paraId="000001CB">
            <w:pPr>
              <w:spacing w:after="32" w:before="50"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6" w:val="single"/>
              <w:left w:color="000000" w:space="0" w:sz="6" w:val="single"/>
              <w:bottom w:color="000000" w:space="0" w:sz="12" w:val="single"/>
              <w:right w:color="000000" w:space="0" w:sz="6" w:val="single"/>
            </w:tcBorders>
            <w:shd w:fill="d9d9d9" w:val="clear"/>
          </w:tcPr>
          <w:p w:rsidR="00000000" w:rsidDel="00000000" w:rsidP="00000000" w:rsidRDefault="00000000" w:rsidRPr="00000000" w14:paraId="000001CC">
            <w:pPr>
              <w:spacing w:after="32" w:before="50" w:lineRule="auto"/>
              <w:jc w:val="center"/>
              <w:rPr>
                <w:b w:val="1"/>
                <w:bCs w:val="1"/>
                <w:sz w:val="18"/>
                <w:szCs w:val="18"/>
              </w:rPr>
            </w:pPr>
            <w:r w:rsidDel="00000000" w:rsidR="00000000" w:rsidRPr="00000000">
              <w:rPr>
                <w:b w:val="1"/>
                <w:bCs w:val="1"/>
                <w:sz w:val="18"/>
                <w:szCs w:val="18"/>
                <w:rtl w:val="0"/>
              </w:rPr>
              <w:t xml:space="preserve">Theor.</w:t>
            </w:r>
          </w:p>
          <w:p w:rsidR="00000000" w:rsidDel="00000000" w:rsidP="00000000" w:rsidRDefault="00000000" w:rsidRPr="00000000" w14:paraId="000001CD">
            <w:pPr>
              <w:spacing w:after="32" w:before="50" w:lineRule="auto"/>
              <w:jc w:val="center"/>
              <w:rPr>
                <w:b w:val="1"/>
                <w:bCs w:val="1"/>
                <w:sz w:val="18"/>
                <w:szCs w:val="18"/>
              </w:rPr>
            </w:pPr>
            <w:r w:rsidDel="00000000" w:rsidR="00000000" w:rsidRPr="00000000">
              <w:rPr>
                <w:b w:val="1"/>
                <w:bCs w:val="1"/>
                <w:sz w:val="18"/>
                <w:szCs w:val="18"/>
                <w:rtl w:val="0"/>
              </w:rPr>
              <w:t xml:space="preserve">quantity per batch</w:t>
            </w:r>
          </w:p>
        </w:tc>
        <w:tc>
          <w:tcPr>
            <w:tcBorders>
              <w:top w:color="000000" w:space="0" w:sz="6" w:val="single"/>
              <w:left w:color="000000" w:space="0" w:sz="6" w:val="single"/>
              <w:bottom w:color="000000" w:space="0" w:sz="12" w:val="single"/>
              <w:right w:color="000000" w:space="0" w:sz="6" w:val="single"/>
            </w:tcBorders>
            <w:shd w:fill="d9d9d9" w:val="clear"/>
          </w:tcPr>
          <w:p w:rsidR="00000000" w:rsidDel="00000000" w:rsidP="00000000" w:rsidRDefault="00000000" w:rsidRPr="00000000" w14:paraId="000001CE">
            <w:pPr>
              <w:spacing w:after="32" w:before="50" w:lineRule="auto"/>
              <w:jc w:val="center"/>
              <w:rPr>
                <w:b w:val="1"/>
                <w:bCs w:val="1"/>
                <w:sz w:val="18"/>
                <w:szCs w:val="18"/>
              </w:rPr>
            </w:pPr>
            <w:r w:rsidDel="00000000" w:rsidR="00000000" w:rsidRPr="00000000">
              <w:rPr>
                <w:b w:val="1"/>
                <w:bCs w:val="1"/>
                <w:sz w:val="18"/>
                <w:szCs w:val="18"/>
                <w:rtl w:val="0"/>
              </w:rPr>
              <w:t xml:space="preserve">%</w:t>
            </w:r>
          </w:p>
        </w:tc>
        <w:tc>
          <w:tcPr>
            <w:tcBorders>
              <w:top w:color="000000" w:space="0" w:sz="6" w:val="single"/>
              <w:left w:color="000000" w:space="0" w:sz="6" w:val="single"/>
              <w:bottom w:color="000000" w:space="0" w:sz="12" w:val="single"/>
              <w:right w:color="000000" w:space="0" w:sz="0" w:val="nil"/>
            </w:tcBorders>
            <w:shd w:fill="d9d9d9" w:val="clear"/>
          </w:tcPr>
          <w:p w:rsidR="00000000" w:rsidDel="00000000" w:rsidP="00000000" w:rsidRDefault="00000000" w:rsidRPr="00000000" w14:paraId="000001CF">
            <w:pPr>
              <w:spacing w:after="32" w:before="50" w:lineRule="auto"/>
              <w:jc w:val="center"/>
              <w:rPr>
                <w:b w:val="1"/>
                <w:bCs w:val="1"/>
                <w:sz w:val="18"/>
                <w:szCs w:val="18"/>
              </w:rPr>
            </w:pPr>
            <w:r w:rsidDel="00000000" w:rsidR="00000000" w:rsidRPr="00000000">
              <w:rPr>
                <w:b w:val="1"/>
                <w:bCs w:val="1"/>
                <w:sz w:val="18"/>
                <w:szCs w:val="18"/>
                <w:rtl w:val="0"/>
              </w:rPr>
              <w:t xml:space="preserve">Theor.</w:t>
            </w:r>
          </w:p>
          <w:p w:rsidR="00000000" w:rsidDel="00000000" w:rsidP="00000000" w:rsidRDefault="00000000" w:rsidRPr="00000000" w14:paraId="000001D0">
            <w:pPr>
              <w:spacing w:after="32" w:before="50" w:lineRule="auto"/>
              <w:jc w:val="center"/>
              <w:rPr>
                <w:b w:val="1"/>
                <w:bCs w:val="1"/>
                <w:sz w:val="18"/>
                <w:szCs w:val="18"/>
              </w:rPr>
            </w:pPr>
            <w:r w:rsidDel="00000000" w:rsidR="00000000" w:rsidRPr="00000000">
              <w:rPr>
                <w:b w:val="1"/>
                <w:bCs w:val="1"/>
                <w:sz w:val="18"/>
                <w:szCs w:val="18"/>
                <w:rtl w:val="0"/>
              </w:rPr>
              <w:t xml:space="preserve">quantity per batch</w:t>
            </w:r>
          </w:p>
        </w:tc>
        <w:tc>
          <w:tcPr>
            <w:tcBorders>
              <w:top w:color="000000" w:space="0" w:sz="6" w:val="single"/>
              <w:left w:color="000000" w:space="0" w:sz="6" w:val="single"/>
              <w:bottom w:color="000000" w:space="0" w:sz="12" w:val="single"/>
              <w:right w:color="000000" w:space="0" w:sz="6" w:val="single"/>
            </w:tcBorders>
            <w:shd w:fill="d9d9d9" w:val="clear"/>
          </w:tcPr>
          <w:p w:rsidR="00000000" w:rsidDel="00000000" w:rsidP="00000000" w:rsidRDefault="00000000" w:rsidRPr="00000000" w14:paraId="000001D1">
            <w:pPr>
              <w:spacing w:after="32" w:before="50" w:lineRule="auto"/>
              <w:jc w:val="center"/>
              <w:rPr>
                <w:b w:val="1"/>
                <w:bCs w:val="1"/>
                <w:sz w:val="18"/>
                <w:szCs w:val="18"/>
              </w:rPr>
            </w:pPr>
            <w:r w:rsidDel="00000000" w:rsidR="00000000" w:rsidRPr="00000000">
              <w:rPr>
                <w:b w:val="1"/>
                <w:bCs w:val="1"/>
                <w:sz w:val="18"/>
                <w:szCs w:val="18"/>
                <w:rtl w:val="0"/>
              </w:rPr>
              <w:t xml:space="preserve">%</w:t>
            </w:r>
          </w:p>
        </w:tc>
      </w:tr>
      <w:tr>
        <w:trPr>
          <w:cantSplit w:val="1"/>
          <w:tblHeader w:val="0"/>
        </w:trPr>
        <w:tc>
          <w:tcPr>
            <w:gridSpan w:val="9"/>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1D2">
            <w:pPr>
              <w:spacing w:after="32" w:before="50" w:lineRule="auto"/>
              <w:rPr>
                <w:sz w:val="18"/>
                <w:szCs w:val="18"/>
              </w:rPr>
            </w:pPr>
            <w:r w:rsidDel="00000000" w:rsidR="00000000" w:rsidRPr="00000000">
              <w:rPr>
                <w:sz w:val="18"/>
                <w:szCs w:val="18"/>
                <w:rtl w:val="0"/>
              </w:rPr>
              <w:t xml:space="preserve">&lt;complete with appropriate titles e.g. Core tablet (Layer 1, Layer 2, etc. as applicable), Contents of capsule, Powder for injection&gt;</w:t>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DB">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DC">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DD">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E">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DF">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0">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1">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E2">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3">
            <w:pPr>
              <w:spacing w:after="32" w:before="50" w:lineRule="auto"/>
              <w:rPr>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E4">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E5">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E6">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7">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8">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9">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A">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EB">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C">
            <w:pPr>
              <w:spacing w:after="32" w:before="50" w:lineRule="auto"/>
              <w:rPr>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ED">
            <w:pPr>
              <w:spacing w:after="32" w:before="50" w:lineRule="auto"/>
              <w:rPr>
                <w:sz w:val="18"/>
                <w:szCs w:val="18"/>
              </w:rPr>
            </w:pPr>
            <w:r w:rsidDel="00000000" w:rsidR="00000000" w:rsidRPr="00000000">
              <w:rPr>
                <w:sz w:val="18"/>
                <w:szCs w:val="18"/>
                <w:rtl w:val="0"/>
              </w:rPr>
              <w:t xml:space="preserve">Subtotal 1</w:t>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EE">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EF">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0">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1">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2">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3">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F4">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5">
            <w:pPr>
              <w:spacing w:after="32" w:before="50" w:lineRule="auto"/>
              <w:rPr>
                <w:sz w:val="18"/>
                <w:szCs w:val="18"/>
              </w:rPr>
            </w:pPr>
            <w:r w:rsidDel="00000000" w:rsidR="00000000" w:rsidRPr="00000000">
              <w:rPr>
                <w:rtl w:val="0"/>
              </w:rPr>
            </w:r>
          </w:p>
        </w:tc>
      </w:tr>
      <w:tr>
        <w:trPr>
          <w:cantSplit w:val="1"/>
          <w:tblHeader w:val="0"/>
        </w:trPr>
        <w:tc>
          <w:tcPr>
            <w:gridSpan w:val="9"/>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F6">
            <w:pPr>
              <w:spacing w:after="32" w:before="50" w:lineRule="auto"/>
              <w:rPr>
                <w:sz w:val="18"/>
                <w:szCs w:val="18"/>
              </w:rPr>
            </w:pPr>
            <w:r w:rsidDel="00000000" w:rsidR="00000000" w:rsidRPr="00000000">
              <w:rPr>
                <w:sz w:val="18"/>
                <w:szCs w:val="18"/>
                <w:rtl w:val="0"/>
              </w:rPr>
              <w:t xml:space="preserve">&lt;complete with appropriate title e.g. Film-coating &gt;</w:t>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1FF">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200">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201">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2">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3">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4">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5">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206">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7">
            <w:pPr>
              <w:spacing w:after="32" w:before="50" w:lineRule="auto"/>
              <w:rPr>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208">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209">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20A">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B">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C">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D">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0E">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0" w:val="nil"/>
            </w:tcBorders>
          </w:tcPr>
          <w:p w:rsidR="00000000" w:rsidDel="00000000" w:rsidP="00000000" w:rsidRDefault="00000000" w:rsidRPr="00000000" w14:paraId="0000020F">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10">
            <w:pPr>
              <w:spacing w:after="32" w:before="50" w:lineRule="auto"/>
              <w:rPr>
                <w:sz w:val="18"/>
                <w:szCs w:val="18"/>
              </w:rPr>
            </w:pPr>
            <w:r w:rsidDel="00000000" w:rsidR="00000000" w:rsidRPr="00000000">
              <w:rPr>
                <w:rtl w:val="0"/>
              </w:rPr>
            </w:r>
          </w:p>
        </w:tc>
      </w:tr>
      <w:tr>
        <w:trPr>
          <w:cantSplit w:val="1"/>
          <w:tblHeader w:val="0"/>
        </w:trPr>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211">
            <w:pPr>
              <w:spacing w:after="32" w:before="50" w:lineRule="auto"/>
              <w:rPr>
                <w:sz w:val="18"/>
                <w:szCs w:val="18"/>
              </w:rPr>
            </w:pPr>
            <w:r w:rsidDel="00000000" w:rsidR="00000000" w:rsidRPr="00000000">
              <w:rPr>
                <w:sz w:val="18"/>
                <w:szCs w:val="18"/>
                <w:rtl w:val="0"/>
              </w:rPr>
              <w:t xml:space="preserve">Subtotal 2</w:t>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212">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213">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14">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15">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16">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17">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0" w:val="nil"/>
            </w:tcBorders>
          </w:tcPr>
          <w:p w:rsidR="00000000" w:rsidDel="00000000" w:rsidP="00000000" w:rsidRDefault="00000000" w:rsidRPr="00000000" w14:paraId="00000218">
            <w:pPr>
              <w:spacing w:after="32" w:before="50" w:lineRule="auto"/>
              <w:rPr>
                <w:sz w:val="18"/>
                <w:szCs w:val="18"/>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219">
            <w:pPr>
              <w:spacing w:after="32" w:before="50" w:lineRule="auto"/>
              <w:rPr>
                <w:sz w:val="18"/>
                <w:szCs w:val="18"/>
              </w:rPr>
            </w:pPr>
            <w:r w:rsidDel="00000000" w:rsidR="00000000" w:rsidRPr="00000000">
              <w:rPr>
                <w:rtl w:val="0"/>
              </w:rPr>
            </w:r>
          </w:p>
        </w:tc>
      </w:tr>
      <w:tr>
        <w:trPr>
          <w:cantSplit w:val="1"/>
          <w:tblHeader w:val="0"/>
        </w:trPr>
        <w:tc>
          <w:tcPr>
            <w:tcBorders>
              <w:top w:color="000000" w:space="0" w:sz="12" w:val="single"/>
              <w:left w:color="000000" w:space="0" w:sz="6" w:val="single"/>
              <w:bottom w:color="000000" w:space="0" w:sz="6" w:val="single"/>
              <w:right w:color="000000" w:space="0" w:sz="0" w:val="nil"/>
            </w:tcBorders>
            <w:shd w:fill="e6e6e6" w:val="clear"/>
          </w:tcPr>
          <w:p w:rsidR="00000000" w:rsidDel="00000000" w:rsidP="00000000" w:rsidRDefault="00000000" w:rsidRPr="00000000" w14:paraId="0000021A">
            <w:pPr>
              <w:spacing w:after="32" w:before="50" w:lineRule="auto"/>
              <w:rPr>
                <w:sz w:val="18"/>
                <w:szCs w:val="18"/>
              </w:rPr>
            </w:pPr>
            <w:r w:rsidDel="00000000" w:rsidR="00000000" w:rsidRPr="00000000">
              <w:rPr>
                <w:sz w:val="18"/>
                <w:szCs w:val="18"/>
                <w:rtl w:val="0"/>
              </w:rPr>
              <w:t xml:space="preserve">Total</w:t>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21B">
            <w:pPr>
              <w:spacing w:after="32" w:before="50"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21C">
            <w:pPr>
              <w:spacing w:after="32" w:before="50"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1D">
            <w:pPr>
              <w:spacing w:after="32" w:before="50"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1E">
            <w:pPr>
              <w:spacing w:after="32" w:before="50"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1F">
            <w:pPr>
              <w:spacing w:after="32" w:before="50"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20">
            <w:pPr>
              <w:spacing w:after="32" w:before="50"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0" w:val="nil"/>
            </w:tcBorders>
          </w:tcPr>
          <w:p w:rsidR="00000000" w:rsidDel="00000000" w:rsidP="00000000" w:rsidRDefault="00000000" w:rsidRPr="00000000" w14:paraId="00000221">
            <w:pPr>
              <w:spacing w:after="32" w:before="50" w:lineRule="auto"/>
              <w:rPr>
                <w:sz w:val="18"/>
                <w:szCs w:val="18"/>
              </w:rPr>
            </w:pPr>
            <w:r w:rsidDel="00000000" w:rsidR="00000000" w:rsidRPr="00000000">
              <w:rPr>
                <w:rtl w:val="0"/>
              </w:rPr>
            </w:r>
          </w:p>
        </w:tc>
        <w:tc>
          <w:tcPr>
            <w:tcBorders>
              <w:top w:color="000000" w:space="0" w:sz="12" w:val="single"/>
              <w:left w:color="000000" w:space="0" w:sz="6" w:val="single"/>
              <w:bottom w:color="000000" w:space="0" w:sz="6" w:val="single"/>
              <w:right w:color="000000" w:space="0" w:sz="6" w:val="single"/>
            </w:tcBorders>
          </w:tcPr>
          <w:p w:rsidR="00000000" w:rsidDel="00000000" w:rsidP="00000000" w:rsidRDefault="00000000" w:rsidRPr="00000000" w14:paraId="00000222">
            <w:pPr>
              <w:spacing w:after="32" w:before="50" w:lineRule="auto"/>
              <w:rPr>
                <w:sz w:val="18"/>
                <w:szCs w:val="18"/>
              </w:rPr>
            </w:pPr>
            <w:r w:rsidDel="00000000" w:rsidR="00000000" w:rsidRPr="00000000">
              <w:rPr>
                <w:rtl w:val="0"/>
              </w:rPr>
            </w:r>
          </w:p>
        </w:tc>
      </w:tr>
    </w:tbl>
    <w:p w:rsidR="00000000" w:rsidDel="00000000" w:rsidP="00000000" w:rsidRDefault="00000000" w:rsidRPr="00000000" w14:paraId="00000223">
      <w:pPr>
        <w:widowControl w:val="1"/>
        <w:rPr>
          <w:rFonts w:ascii="Arial" w:cs="Arial" w:eastAsia="Arial" w:hAnsi="Arial"/>
          <w:b w:val="1"/>
          <w:bCs w:val="1"/>
        </w:rPr>
      </w:pPr>
      <w:r w:rsidDel="00000000" w:rsidR="00000000" w:rsidRPr="00000000">
        <w:rPr>
          <w:rtl w:val="0"/>
        </w:rPr>
      </w:r>
    </w:p>
    <w:p w:rsidR="00000000" w:rsidDel="00000000" w:rsidP="00000000" w:rsidRDefault="00000000" w:rsidRPr="00000000" w14:paraId="00000224">
      <w:pPr>
        <w:pStyle w:val="Heading4"/>
        <w:ind w:left="2592" w:hanging="2166"/>
        <w:rPr/>
      </w:pPr>
      <w:r w:rsidDel="00000000" w:rsidR="00000000" w:rsidRPr="00000000">
        <w:rPr>
          <w:rtl w:val="0"/>
        </w:rPr>
        <w:t xml:space="preserve">2.3.P.3 Manufacture </w:t>
      </w:r>
    </w:p>
    <w:p w:rsidR="00000000" w:rsidDel="00000000" w:rsidP="00000000" w:rsidRDefault="00000000" w:rsidRPr="00000000" w14:paraId="00000225">
      <w:pPr>
        <w:pStyle w:val="Heading4"/>
        <w:ind w:left="2592" w:hanging="2166"/>
        <w:rPr>
          <w:i w:val="1"/>
          <w:iCs w:val="1"/>
        </w:rPr>
      </w:pPr>
      <w:r w:rsidDel="00000000" w:rsidR="00000000" w:rsidRPr="00000000">
        <w:rPr>
          <w:i w:val="1"/>
          <w:iCs w:val="1"/>
          <w:rtl w:val="0"/>
        </w:rPr>
        <w:t xml:space="preserve">2.3.P.3.1 Manufacturer(s)</w:t>
      </w:r>
    </w:p>
    <w:p w:rsidR="00000000" w:rsidDel="00000000" w:rsidP="00000000" w:rsidRDefault="00000000" w:rsidRPr="00000000" w14:paraId="000002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81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Name, address and responsibility (e.g. fabrication, packaging, labelling, testing) of each manufacturer, including contractors and each proposed production site or facility involved in manufacturing and testing:</w:t>
      </w:r>
    </w:p>
    <w:tbl>
      <w:tblPr>
        <w:tblStyle w:val="Table11"/>
        <w:tblW w:w="1006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386"/>
        <w:gridCol w:w="5678"/>
        <w:tblGridChange w:id="0">
          <w:tblGrid>
            <w:gridCol w:w="4386"/>
            <w:gridCol w:w="5678"/>
          </w:tblGrid>
        </w:tblGridChange>
      </w:tblGrid>
      <w:tr>
        <w:trPr>
          <w:cantSplit w:val="0"/>
          <w:tblHeader w:val="0"/>
        </w:trPr>
        <w:tc>
          <w:tcPr>
            <w:shd w:fill="d9d9d9" w:val="clear"/>
            <w:vAlign w:val="center"/>
          </w:tcPr>
          <w:p w:rsidR="00000000" w:rsidDel="00000000" w:rsidP="00000000" w:rsidRDefault="00000000" w:rsidRPr="00000000" w14:paraId="0000022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Name and address</w:t>
            </w:r>
          </w:p>
          <w:p w:rsidR="00000000" w:rsidDel="00000000" w:rsidP="00000000" w:rsidRDefault="00000000" w:rsidRPr="00000000" w14:paraId="0000022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(include block(s)/unit(s))</w:t>
            </w:r>
          </w:p>
        </w:tc>
        <w:tc>
          <w:tcPr>
            <w:shd w:fill="d9d9d9" w:val="clear"/>
          </w:tcPr>
          <w:p w:rsidR="00000000" w:rsidDel="00000000" w:rsidP="00000000" w:rsidRDefault="00000000" w:rsidRPr="00000000" w14:paraId="0000022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Responsibility</w:t>
            </w:r>
          </w:p>
        </w:tc>
      </w:tr>
      <w:tr>
        <w:trPr>
          <w:cantSplit w:val="0"/>
          <w:tblHeader w:val="0"/>
        </w:trPr>
        <w:tc>
          <w:tcPr/>
          <w:p w:rsidR="00000000" w:rsidDel="00000000" w:rsidP="00000000" w:rsidRDefault="00000000" w:rsidRPr="00000000" w14:paraId="0000022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2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3">
      <w:pPr>
        <w:pStyle w:val="Heading4"/>
        <w:ind w:left="2592" w:hanging="2166"/>
        <w:rPr>
          <w:i w:val="1"/>
          <w:iCs w:val="1"/>
        </w:rPr>
      </w:pPr>
      <w:r w:rsidDel="00000000" w:rsidR="00000000" w:rsidRPr="00000000">
        <w:rPr>
          <w:i w:val="1"/>
          <w:iCs w:val="1"/>
          <w:rtl w:val="0"/>
        </w:rPr>
        <w:t xml:space="preserve">2.3.P.3.2 Batch Formula </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426"/>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Largest intended commercial batch size:</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426"/>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Other intended commercial batch sizes: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426"/>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&lt;information on all intended commercial batch sizes should be in the QIS&gt;</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14"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List of all components of the FPP to be used in the manufacturing process and their amounts on a per batch basis (including components of mixtures prepared in-house (e.g. coatings) and overages, if any):</w:t>
      </w:r>
      <w:r w:rsidDel="00000000" w:rsidR="00000000" w:rsidRPr="00000000">
        <w:rPr>
          <w:rtl w:val="0"/>
        </w:rPr>
      </w:r>
    </w:p>
    <w:tbl>
      <w:tblPr>
        <w:tblStyle w:val="Table12"/>
        <w:tblW w:w="1006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404"/>
        <w:gridCol w:w="1888"/>
        <w:gridCol w:w="1888"/>
        <w:gridCol w:w="1884"/>
        <w:tblGridChange w:id="0">
          <w:tblGrid>
            <w:gridCol w:w="4404"/>
            <w:gridCol w:w="1888"/>
            <w:gridCol w:w="1888"/>
            <w:gridCol w:w="1884"/>
          </w:tblGrid>
        </w:tblGridChange>
      </w:tblGrid>
      <w:tr>
        <w:trPr>
          <w:cantSplit w:val="0"/>
          <w:trHeight w:val="432" w:hRule="atLeast"/>
          <w:tblHeader w:val="0"/>
        </w:trPr>
        <w:tc>
          <w:tcPr>
            <w:shd w:fill="d9d9d9" w:val="clear"/>
            <w:vAlign w:val="center"/>
          </w:tcPr>
          <w:p w:rsidR="00000000" w:rsidDel="00000000" w:rsidP="00000000" w:rsidRDefault="00000000" w:rsidRPr="00000000" w14:paraId="0000023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Strength (label claim)</w:t>
            </w:r>
            <w:r w:rsidDel="00000000" w:rsidR="00000000" w:rsidRPr="00000000">
              <w:rPr>
                <w:rtl w:val="0"/>
              </w:rPr>
            </w:r>
          </w:p>
        </w:tc>
        <w:tc>
          <w:tcPr>
            <w:shd w:fill="auto" w:val="clear"/>
          </w:tcPr>
          <w:p w:rsidR="00000000" w:rsidDel="00000000" w:rsidP="00000000" w:rsidRDefault="00000000" w:rsidRPr="00000000" w14:paraId="0000023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3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3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Master production document</w:t>
            </w:r>
          </w:p>
          <w:p w:rsidR="00000000" w:rsidDel="00000000" w:rsidP="00000000" w:rsidRDefault="00000000" w:rsidRPr="00000000" w14:paraId="0000023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reference number and/or version</w:t>
            </w:r>
          </w:p>
        </w:tc>
        <w:tc>
          <w:tcPr/>
          <w:p w:rsidR="00000000" w:rsidDel="00000000" w:rsidP="00000000" w:rsidRDefault="00000000" w:rsidRPr="00000000" w14:paraId="0000023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Proposed commercial batch size(s) (e.g. number of dosage units)</w:t>
            </w:r>
          </w:p>
        </w:tc>
        <w:tc>
          <w:tcPr>
            <w:shd w:fill="auto" w:val="clear"/>
          </w:tcPr>
          <w:p w:rsidR="00000000" w:rsidDel="00000000" w:rsidP="00000000" w:rsidRDefault="00000000" w:rsidRPr="00000000" w14:paraId="0000024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4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Component and quality standard</w:t>
            </w:r>
          </w:p>
          <w:p w:rsidR="00000000" w:rsidDel="00000000" w:rsidP="00000000" w:rsidRDefault="00000000" w:rsidRPr="00000000" w14:paraId="0000024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(and grade, if applicable)</w:t>
            </w:r>
          </w:p>
        </w:tc>
        <w:tc>
          <w:tcPr/>
          <w:p w:rsidR="00000000" w:rsidDel="00000000" w:rsidP="00000000" w:rsidRDefault="00000000" w:rsidRPr="00000000" w14:paraId="0000024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Quantity per batch (e.g. kg/batch)</w:t>
            </w:r>
          </w:p>
        </w:tc>
        <w:tc>
          <w:tcPr/>
          <w:p w:rsidR="00000000" w:rsidDel="00000000" w:rsidP="00000000" w:rsidRDefault="00000000" w:rsidRPr="00000000" w14:paraId="000002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Quantity per batch (e.g. kg/batch)</w:t>
            </w:r>
          </w:p>
        </w:tc>
        <w:tc>
          <w:tcPr/>
          <w:p w:rsidR="00000000" w:rsidDel="00000000" w:rsidP="00000000" w:rsidRDefault="00000000" w:rsidRPr="00000000" w14:paraId="000002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Quantity per batch (e.g. kg/batch)</w:t>
            </w:r>
          </w:p>
        </w:tc>
      </w:tr>
      <w:tr>
        <w:trPr>
          <w:cantSplit w:val="0"/>
          <w:tblHeader w:val="0"/>
        </w:trPr>
        <w:tc>
          <w:tcPr>
            <w:gridSpan w:val="4"/>
            <w:shd w:fill="auto" w:val="clear"/>
          </w:tcPr>
          <w:p w:rsidR="00000000" w:rsidDel="00000000" w:rsidP="00000000" w:rsidRDefault="00000000" w:rsidRPr="00000000" w14:paraId="000002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&lt;complete with appropriate titles e.g. Core tablet (Layer 1, Layer 2, etc. as applicable), Contents of capsule, Powder for injection&gt;</w:t>
            </w:r>
          </w:p>
        </w:tc>
      </w:tr>
      <w:tr>
        <w:trPr>
          <w:cantSplit w:val="0"/>
          <w:tblHeader w:val="0"/>
        </w:trPr>
        <w:tc>
          <w:tcPr/>
          <w:p w:rsidR="00000000" w:rsidDel="00000000" w:rsidP="00000000" w:rsidRDefault="00000000" w:rsidRPr="00000000" w14:paraId="000002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75" w:hRule="atLeast"/>
          <w:tblHeader w:val="0"/>
        </w:trPr>
        <w:tc>
          <w:tcPr>
            <w:shd w:fill="auto" w:val="clear"/>
          </w:tcPr>
          <w:p w:rsidR="00000000" w:rsidDel="00000000" w:rsidP="00000000" w:rsidRDefault="00000000" w:rsidRPr="00000000" w14:paraId="0000025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5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Subtotal 1</w:t>
            </w:r>
          </w:p>
        </w:tc>
        <w:tc>
          <w:tcPr/>
          <w:p w:rsidR="00000000" w:rsidDel="00000000" w:rsidP="00000000" w:rsidRDefault="00000000" w:rsidRPr="00000000" w14:paraId="000002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4"/>
            <w:shd w:fill="auto" w:val="clear"/>
          </w:tcPr>
          <w:p w:rsidR="00000000" w:rsidDel="00000000" w:rsidP="00000000" w:rsidRDefault="00000000" w:rsidRPr="00000000" w14:paraId="0000025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&lt;complete with appropriate title e.g. Film-coating &gt;</w:t>
            </w:r>
          </w:p>
        </w:tc>
      </w:tr>
      <w:tr>
        <w:trPr>
          <w:cantSplit w:val="0"/>
          <w:tblHeader w:val="0"/>
        </w:trPr>
        <w:tc>
          <w:tcPr/>
          <w:p w:rsidR="00000000" w:rsidDel="00000000" w:rsidP="00000000" w:rsidRDefault="00000000" w:rsidRPr="00000000" w14:paraId="0000025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5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6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26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bottom w:color="000000" w:space="0" w:sz="6" w:val="single"/>
            </w:tcBorders>
          </w:tcPr>
          <w:p w:rsidR="00000000" w:rsidDel="00000000" w:rsidP="00000000" w:rsidRDefault="00000000" w:rsidRPr="00000000" w14:paraId="000002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Subtotal 2</w:t>
            </w:r>
          </w:p>
        </w:tc>
        <w:tc>
          <w:tcPr/>
          <w:p w:rsidR="00000000" w:rsidDel="00000000" w:rsidP="00000000" w:rsidRDefault="00000000" w:rsidRPr="00000000" w14:paraId="000002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6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6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6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Total</w:t>
            </w:r>
          </w:p>
        </w:tc>
        <w:tc>
          <w:tcPr>
            <w:shd w:fill="auto" w:val="clear"/>
          </w:tcPr>
          <w:p w:rsidR="00000000" w:rsidDel="00000000" w:rsidP="00000000" w:rsidRDefault="00000000" w:rsidRPr="00000000" w14:paraId="0000026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26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F">
      <w:pPr>
        <w:pStyle w:val="Heading4"/>
        <w:ind w:left="2592" w:hanging="2166"/>
        <w:rPr>
          <w:i w:val="1"/>
          <w:iCs w:val="1"/>
        </w:rPr>
      </w:pPr>
      <w:r w:rsidDel="00000000" w:rsidR="00000000" w:rsidRPr="00000000">
        <w:rPr>
          <w:i w:val="1"/>
          <w:iCs w:val="1"/>
          <w:rtl w:val="0"/>
        </w:rPr>
        <w:t xml:space="preserve">2.3.P.3.3 Description of Manufacturing Process and Process Controls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Flow diagram of the manufacturing process: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14"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tab/>
        <w:t xml:space="preserve">Narrative description of the manufacturing process, including equipment type and working capacity, process parameters:</w:t>
      </w:r>
    </w:p>
    <w:p w:rsidR="00000000" w:rsidDel="00000000" w:rsidP="00000000" w:rsidRDefault="00000000" w:rsidRPr="00000000" w14:paraId="00000272">
      <w:pPr>
        <w:pStyle w:val="Heading4"/>
        <w:ind w:left="2592" w:hanging="2166"/>
        <w:rPr>
          <w:i w:val="1"/>
          <w:iCs w:val="1"/>
        </w:rPr>
      </w:pPr>
      <w:r w:rsidDel="00000000" w:rsidR="00000000" w:rsidRPr="00000000">
        <w:rPr>
          <w:i w:val="1"/>
          <w:iCs w:val="1"/>
          <w:rtl w:val="0"/>
        </w:rPr>
        <w:t xml:space="preserve">2.3.P.3.4 Controls of Critical Steps and Intermediates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14"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Summary of controls performed at the critical steps of the manufacturing process and on isolated intermediates:</w:t>
      </w:r>
    </w:p>
    <w:tbl>
      <w:tblPr>
        <w:tblStyle w:val="Table13"/>
        <w:tblW w:w="10064.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4732"/>
        <w:gridCol w:w="5332"/>
        <w:tblGridChange w:id="0">
          <w:tblGrid>
            <w:gridCol w:w="4732"/>
            <w:gridCol w:w="5332"/>
          </w:tblGrid>
        </w:tblGridChange>
      </w:tblGrid>
      <w:tr>
        <w:trPr>
          <w:cantSplit w:val="0"/>
          <w:tblHeader w:val="0"/>
        </w:trPr>
        <w:tc>
          <w:tcPr>
            <w:shd w:fill="d9d9d9" w:val="clear"/>
            <w:vAlign w:val="center"/>
          </w:tcPr>
          <w:p w:rsidR="00000000" w:rsidDel="00000000" w:rsidP="00000000" w:rsidRDefault="00000000" w:rsidRPr="00000000" w14:paraId="0000027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8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Step</w:t>
            </w:r>
          </w:p>
          <w:p w:rsidR="00000000" w:rsidDel="00000000" w:rsidP="00000000" w:rsidRDefault="00000000" w:rsidRPr="00000000" w14:paraId="00000275">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142"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(e.g. granulation, compression, coating)</w:t>
            </w:r>
          </w:p>
        </w:tc>
        <w:tc>
          <w:tcPr>
            <w:shd w:fill="d9d9d9" w:val="clear"/>
          </w:tcPr>
          <w:p w:rsidR="00000000" w:rsidDel="00000000" w:rsidP="00000000" w:rsidRDefault="00000000" w:rsidRPr="00000000" w14:paraId="00000276">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Controls (parameters/limits/frequency of testing)</w:t>
            </w:r>
          </w:p>
        </w:tc>
      </w:tr>
      <w:tr>
        <w:trPr>
          <w:cantSplit w:val="0"/>
          <w:tblHeader w:val="0"/>
        </w:trPr>
        <w:tc>
          <w:tcPr/>
          <w:p w:rsidR="00000000" w:rsidDel="00000000" w:rsidP="00000000" w:rsidRDefault="00000000" w:rsidRPr="00000000" w14:paraId="0000027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7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Proposed/validated holding periods for intermediates (including bulk product): </w:t>
      </w:r>
    </w:p>
    <w:p w:rsidR="00000000" w:rsidDel="00000000" w:rsidP="00000000" w:rsidRDefault="00000000" w:rsidRPr="00000000" w14:paraId="00000281">
      <w:pPr>
        <w:pStyle w:val="Heading4"/>
        <w:ind w:left="2592" w:hanging="2166"/>
        <w:rPr>
          <w:i w:val="1"/>
          <w:iCs w:val="1"/>
        </w:rPr>
      </w:pPr>
      <w:r w:rsidDel="00000000" w:rsidR="00000000" w:rsidRPr="00000000">
        <w:rPr>
          <w:i w:val="1"/>
          <w:iCs w:val="1"/>
          <w:rtl w:val="0"/>
        </w:rPr>
        <w:t xml:space="preserve">2.3.P.3.5 Process Validation and/or Evaluation </w:t>
      </w:r>
    </w:p>
    <w:p w:rsidR="00000000" w:rsidDel="00000000" w:rsidP="00000000" w:rsidRDefault="00000000" w:rsidRPr="00000000" w14:paraId="0000028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810" w:right="0" w:firstLine="0"/>
        <w:jc w:val="both"/>
        <w:rPr>
          <w:rFonts w:ascii="Arial" w:cs="Arial" w:eastAsia="Arial" w:hAnsi="Arial"/>
          <w:shd w:fill="auto" w:val="clear"/>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Summary of the process validation and/or evaluation studies conducted and/or a summary of the proposed validation protocol for the critical steps or critical assays used in the manufacturing process (e.g. protocol number, parameters, results):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810"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Document code(s) for the process validation protocol(s) and/or report(s) (including reference number/version/date): </w:t>
      </w:r>
    </w:p>
    <w:p w:rsidR="00000000" w:rsidDel="00000000" w:rsidP="00000000" w:rsidRDefault="00000000" w:rsidRPr="00000000" w14:paraId="00000284">
      <w:pPr>
        <w:pStyle w:val="Heading4"/>
        <w:ind w:left="2592" w:hanging="2166"/>
        <w:rPr/>
      </w:pPr>
      <w:r w:rsidDel="00000000" w:rsidR="00000000" w:rsidRPr="00000000">
        <w:rPr>
          <w:rtl w:val="0"/>
        </w:rPr>
        <w:t xml:space="preserve">2.3.P.5 Control of FPP </w:t>
      </w:r>
    </w:p>
    <w:p w:rsidR="00000000" w:rsidDel="00000000" w:rsidP="00000000" w:rsidRDefault="00000000" w:rsidRPr="00000000" w14:paraId="00000285">
      <w:pPr>
        <w:pStyle w:val="Heading4"/>
        <w:ind w:left="2592" w:hanging="2166"/>
        <w:rPr>
          <w:i w:val="1"/>
          <w:iCs w:val="1"/>
        </w:rPr>
      </w:pPr>
      <w:r w:rsidDel="00000000" w:rsidR="00000000" w:rsidRPr="00000000">
        <w:rPr>
          <w:i w:val="1"/>
          <w:iCs w:val="1"/>
          <w:rtl w:val="0"/>
        </w:rPr>
        <w:t xml:space="preserve">2.3.P.5.1 Specification(s)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Specification(s) for the FPP:</w:t>
      </w:r>
    </w:p>
    <w:tbl>
      <w:tblPr>
        <w:tblStyle w:val="Table14"/>
        <w:tblW w:w="9781.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2880"/>
        <w:gridCol w:w="2223"/>
        <w:gridCol w:w="2268"/>
        <w:gridCol w:w="2410"/>
        <w:tblGridChange w:id="0">
          <w:tblGrid>
            <w:gridCol w:w="2880"/>
            <w:gridCol w:w="2223"/>
            <w:gridCol w:w="2268"/>
            <w:gridCol w:w="2410"/>
          </w:tblGrid>
        </w:tblGridChange>
      </w:tblGrid>
      <w:tr>
        <w:trPr>
          <w:cantSplit w:val="0"/>
          <w:tblHeader w:val="0"/>
        </w:trPr>
        <w:tc>
          <w:tcPr>
            <w:gridSpan w:val="3"/>
            <w:shd w:fill="d9d9d9" w:val="clear"/>
            <w:vAlign w:val="center"/>
          </w:tcPr>
          <w:p w:rsidR="00000000" w:rsidDel="00000000" w:rsidP="00000000" w:rsidRDefault="00000000" w:rsidRPr="00000000" w14:paraId="00000287">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Standard (e.g. Ph.Int., BP, USP, in-house)</w:t>
            </w:r>
            <w:r w:rsidDel="00000000" w:rsidR="00000000" w:rsidRPr="00000000">
              <w:rPr>
                <w:rtl w:val="0"/>
              </w:rPr>
            </w:r>
          </w:p>
        </w:tc>
        <w:tc>
          <w:tcPr>
            <w:shd w:fill="ffffff" w:val="clear"/>
          </w:tcPr>
          <w:p w:rsidR="00000000" w:rsidDel="00000000" w:rsidP="00000000" w:rsidRDefault="00000000" w:rsidRPr="00000000" w14:paraId="0000028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ffffff"/>
                <w:sz w:val="18"/>
                <w:szCs w:val="18"/>
                <w:u w:val="none"/>
                <w:shd w:fill="auto" w:val="clear"/>
                <w:vertAlign w:val="baseline"/>
              </w:rPr>
            </w:pPr>
            <w:r w:rsidDel="00000000" w:rsidR="00000000" w:rsidRPr="00000000">
              <w:rPr>
                <w:rtl w:val="0"/>
              </w:rPr>
            </w:r>
          </w:p>
        </w:tc>
      </w:tr>
      <w:tr>
        <w:trPr>
          <w:cantSplit w:val="0"/>
          <w:tblHeader w:val="0"/>
        </w:trPr>
        <w:tc>
          <w:tcPr>
            <w:gridSpan w:val="3"/>
            <w:shd w:fill="d9d9d9" w:val="clear"/>
          </w:tcPr>
          <w:p w:rsidR="00000000" w:rsidDel="00000000" w:rsidP="00000000" w:rsidRDefault="00000000" w:rsidRPr="00000000" w14:paraId="0000028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Specification reference number and version</w:t>
            </w:r>
          </w:p>
        </w:tc>
        <w:tc>
          <w:tcPr/>
          <w:p w:rsidR="00000000" w:rsidDel="00000000" w:rsidP="00000000" w:rsidRDefault="00000000" w:rsidRPr="00000000" w14:paraId="0000028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Test</w:t>
            </w:r>
          </w:p>
        </w:tc>
        <w:tc>
          <w:tcPr/>
          <w:p w:rsidR="00000000" w:rsidDel="00000000" w:rsidP="00000000" w:rsidRDefault="00000000" w:rsidRPr="00000000" w14:paraId="000002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Acceptance criteria</w:t>
            </w:r>
          </w:p>
          <w:p w:rsidR="00000000" w:rsidDel="00000000" w:rsidP="00000000" w:rsidRDefault="00000000" w:rsidRPr="00000000" w14:paraId="0000029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(release)</w:t>
            </w:r>
          </w:p>
        </w:tc>
        <w:tc>
          <w:tcPr/>
          <w:p w:rsidR="00000000" w:rsidDel="00000000" w:rsidP="00000000" w:rsidRDefault="00000000" w:rsidRPr="00000000" w14:paraId="0000029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Acceptance criteria</w:t>
            </w:r>
          </w:p>
          <w:p w:rsidR="00000000" w:rsidDel="00000000" w:rsidP="00000000" w:rsidRDefault="00000000" w:rsidRPr="00000000" w14:paraId="0000029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(shelf-life)</w:t>
            </w:r>
          </w:p>
        </w:tc>
        <w:tc>
          <w:tcPr/>
          <w:p w:rsidR="00000000" w:rsidDel="00000000" w:rsidP="00000000" w:rsidRDefault="00000000" w:rsidRPr="00000000" w14:paraId="0000029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Analytical procedure</w:t>
            </w:r>
          </w:p>
          <w:p w:rsidR="00000000" w:rsidDel="00000000" w:rsidP="00000000" w:rsidRDefault="00000000" w:rsidRPr="00000000" w14:paraId="0000029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(type/source/version)</w:t>
            </w:r>
          </w:p>
        </w:tc>
      </w:tr>
      <w:tr>
        <w:trPr>
          <w:cantSplit w:val="0"/>
          <w:tblHeader w:val="0"/>
        </w:trPr>
        <w:tc>
          <w:tcPr>
            <w:shd w:fill="ffffff" w:val="clear"/>
          </w:tcPr>
          <w:p w:rsidR="00000000" w:rsidDel="00000000" w:rsidP="00000000" w:rsidRDefault="00000000" w:rsidRPr="00000000" w14:paraId="0000029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Description</w:t>
            </w:r>
          </w:p>
        </w:tc>
        <w:tc>
          <w:tcPr>
            <w:shd w:fill="ffffff" w:val="clear"/>
          </w:tcPr>
          <w:p w:rsidR="00000000" w:rsidDel="00000000" w:rsidP="00000000" w:rsidRDefault="00000000" w:rsidRPr="00000000" w14:paraId="0000029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9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9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Identification</w:t>
            </w:r>
          </w:p>
        </w:tc>
        <w:tc>
          <w:tcPr>
            <w:shd w:fill="ffffff" w:val="clear"/>
          </w:tcPr>
          <w:p w:rsidR="00000000" w:rsidDel="00000000" w:rsidP="00000000" w:rsidRDefault="00000000" w:rsidRPr="00000000" w14:paraId="0000029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9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9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Impurities</w:t>
            </w:r>
          </w:p>
        </w:tc>
        <w:tc>
          <w:tcPr>
            <w:shd w:fill="ffffff" w:val="clear"/>
          </w:tcPr>
          <w:p w:rsidR="00000000" w:rsidDel="00000000" w:rsidP="00000000" w:rsidRDefault="00000000" w:rsidRPr="00000000" w14:paraId="000002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Assay</w:t>
            </w:r>
          </w:p>
        </w:tc>
        <w:tc>
          <w:tcPr>
            <w:shd w:fill="ffffff" w:val="clear"/>
          </w:tcPr>
          <w:p w:rsidR="00000000" w:rsidDel="00000000" w:rsidP="00000000" w:rsidRDefault="00000000" w:rsidRPr="00000000" w14:paraId="000002A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etc.</w:t>
            </w:r>
          </w:p>
        </w:tc>
        <w:tc>
          <w:tcPr>
            <w:shd w:fill="ffffff" w:val="clear"/>
          </w:tcPr>
          <w:p w:rsidR="00000000" w:rsidDel="00000000" w:rsidP="00000000" w:rsidRDefault="00000000" w:rsidRPr="00000000" w14:paraId="000002A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A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A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B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B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B2">
      <w:pPr>
        <w:pStyle w:val="Heading4"/>
        <w:ind w:left="2592" w:hanging="864"/>
        <w:rPr/>
      </w:pPr>
      <w:r w:rsidDel="00000000" w:rsidR="00000000" w:rsidRPr="00000000">
        <w:rPr>
          <w:rtl w:val="0"/>
        </w:rPr>
      </w:r>
    </w:p>
    <w:p w:rsidR="00000000" w:rsidDel="00000000" w:rsidP="00000000" w:rsidRDefault="00000000" w:rsidRPr="00000000" w14:paraId="000002B3">
      <w:pPr>
        <w:pStyle w:val="Heading4"/>
        <w:ind w:left="2592" w:hanging="2166"/>
        <w:rPr/>
      </w:pPr>
      <w:r w:rsidDel="00000000" w:rsidR="00000000" w:rsidRPr="00000000">
        <w:rPr>
          <w:rtl w:val="0"/>
        </w:rPr>
        <w:t xml:space="preserve">2.3.P.7 Container Closure System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14"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Description of the container closure systems, including unit count or fill size, container size or volume:</w:t>
      </w:r>
    </w:p>
    <w:tbl>
      <w:tblPr>
        <w:tblStyle w:val="Table15"/>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1542"/>
        <w:gridCol w:w="2976"/>
        <w:gridCol w:w="2664"/>
        <w:tblGridChange w:id="0">
          <w:tblGrid>
            <w:gridCol w:w="2394"/>
            <w:gridCol w:w="1542"/>
            <w:gridCol w:w="2976"/>
            <w:gridCol w:w="2664"/>
          </w:tblGrid>
        </w:tblGridChange>
      </w:tblGrid>
      <w:tr>
        <w:trPr>
          <w:cantSplit w:val="0"/>
          <w:tblHeader w:val="0"/>
        </w:trPr>
        <w:tc>
          <w:tcPr>
            <w:tcBorders>
              <w:bottom w:color="000000" w:space="0" w:sz="12" w:val="single"/>
            </w:tcBorders>
            <w:shd w:fill="d9d9d9" w:val="clear"/>
          </w:tcPr>
          <w:p w:rsidR="00000000" w:rsidDel="00000000" w:rsidP="00000000" w:rsidRDefault="00000000" w:rsidRPr="00000000" w14:paraId="000002B5">
            <w:pPr>
              <w:rPr>
                <w:b w:val="1"/>
                <w:bCs w:val="1"/>
                <w:sz w:val="18"/>
                <w:szCs w:val="18"/>
              </w:rPr>
            </w:pPr>
            <w:r w:rsidDel="00000000" w:rsidR="00000000" w:rsidRPr="00000000">
              <w:rPr>
                <w:b w:val="1"/>
                <w:bCs w:val="1"/>
                <w:sz w:val="18"/>
                <w:szCs w:val="18"/>
                <w:rtl w:val="0"/>
              </w:rPr>
              <w:t xml:space="preserve">Description</w:t>
            </w:r>
          </w:p>
          <w:p w:rsidR="00000000" w:rsidDel="00000000" w:rsidP="00000000" w:rsidRDefault="00000000" w:rsidRPr="00000000" w14:paraId="000002B6">
            <w:pPr>
              <w:rPr>
                <w:b w:val="1"/>
                <w:bCs w:val="1"/>
                <w:sz w:val="18"/>
                <w:szCs w:val="18"/>
              </w:rPr>
            </w:pPr>
            <w:r w:rsidDel="00000000" w:rsidR="00000000" w:rsidRPr="00000000">
              <w:rPr>
                <w:b w:val="1"/>
                <w:bCs w:val="1"/>
                <w:sz w:val="18"/>
                <w:szCs w:val="18"/>
                <w:rtl w:val="0"/>
              </w:rPr>
              <w:t xml:space="preserve">(including materials of construction)</w:t>
            </w:r>
          </w:p>
        </w:tc>
        <w:tc>
          <w:tcPr>
            <w:tcBorders>
              <w:bottom w:color="000000" w:space="0" w:sz="12" w:val="single"/>
            </w:tcBorders>
            <w:shd w:fill="d9d9d9" w:val="clear"/>
            <w:vAlign w:val="center"/>
          </w:tcPr>
          <w:p w:rsidR="00000000" w:rsidDel="00000000" w:rsidP="00000000" w:rsidRDefault="00000000" w:rsidRPr="00000000" w14:paraId="000002B7">
            <w:pPr>
              <w:rPr>
                <w:b w:val="1"/>
                <w:bCs w:val="1"/>
                <w:sz w:val="18"/>
                <w:szCs w:val="18"/>
              </w:rPr>
            </w:pPr>
            <w:r w:rsidDel="00000000" w:rsidR="00000000" w:rsidRPr="00000000">
              <w:rPr>
                <w:b w:val="1"/>
                <w:bCs w:val="1"/>
                <w:sz w:val="18"/>
                <w:szCs w:val="18"/>
                <w:rtl w:val="0"/>
              </w:rPr>
              <w:t xml:space="preserve">Strength</w:t>
            </w:r>
          </w:p>
        </w:tc>
        <w:tc>
          <w:tcPr>
            <w:tcBorders>
              <w:bottom w:color="000000" w:space="0" w:sz="12" w:val="single"/>
            </w:tcBorders>
            <w:shd w:fill="d9d9d9" w:val="clear"/>
            <w:vAlign w:val="center"/>
          </w:tcPr>
          <w:p w:rsidR="00000000" w:rsidDel="00000000" w:rsidP="00000000" w:rsidRDefault="00000000" w:rsidRPr="00000000" w14:paraId="000002B8">
            <w:pPr>
              <w:rPr>
                <w:b w:val="1"/>
                <w:bCs w:val="1"/>
                <w:sz w:val="18"/>
                <w:szCs w:val="18"/>
              </w:rPr>
            </w:pPr>
            <w:r w:rsidDel="00000000" w:rsidR="00000000" w:rsidRPr="00000000">
              <w:rPr>
                <w:b w:val="1"/>
                <w:bCs w:val="1"/>
                <w:sz w:val="18"/>
                <w:szCs w:val="18"/>
                <w:rtl w:val="0"/>
              </w:rPr>
              <w:t xml:space="preserve">Unit count or fill size</w:t>
            </w:r>
          </w:p>
          <w:p w:rsidR="00000000" w:rsidDel="00000000" w:rsidP="00000000" w:rsidRDefault="00000000" w:rsidRPr="00000000" w14:paraId="000002B9">
            <w:pPr>
              <w:rPr>
                <w:b w:val="1"/>
                <w:bCs w:val="1"/>
                <w:sz w:val="18"/>
                <w:szCs w:val="18"/>
              </w:rPr>
            </w:pPr>
            <w:r w:rsidDel="00000000" w:rsidR="00000000" w:rsidRPr="00000000">
              <w:rPr>
                <w:b w:val="1"/>
                <w:bCs w:val="1"/>
                <w:sz w:val="18"/>
                <w:szCs w:val="18"/>
                <w:rtl w:val="0"/>
              </w:rPr>
              <w:t xml:space="preserve">(e.g. 60s, 100s etc.)</w:t>
            </w:r>
          </w:p>
        </w:tc>
        <w:tc>
          <w:tcPr>
            <w:tcBorders>
              <w:bottom w:color="000000" w:space="0" w:sz="12" w:val="single"/>
            </w:tcBorders>
            <w:shd w:fill="d9d9d9" w:val="clear"/>
            <w:vAlign w:val="center"/>
          </w:tcPr>
          <w:p w:rsidR="00000000" w:rsidDel="00000000" w:rsidP="00000000" w:rsidRDefault="00000000" w:rsidRPr="00000000" w14:paraId="000002BA">
            <w:pPr>
              <w:rPr>
                <w:b w:val="1"/>
                <w:bCs w:val="1"/>
                <w:sz w:val="18"/>
                <w:szCs w:val="18"/>
              </w:rPr>
            </w:pPr>
            <w:r w:rsidDel="00000000" w:rsidR="00000000" w:rsidRPr="00000000">
              <w:rPr>
                <w:b w:val="1"/>
                <w:bCs w:val="1"/>
                <w:sz w:val="18"/>
                <w:szCs w:val="18"/>
                <w:rtl w:val="0"/>
              </w:rPr>
              <w:t xml:space="preserve">Container size</w:t>
            </w:r>
          </w:p>
          <w:p w:rsidR="00000000" w:rsidDel="00000000" w:rsidP="00000000" w:rsidRDefault="00000000" w:rsidRPr="00000000" w14:paraId="000002BB">
            <w:pPr>
              <w:rPr>
                <w:b w:val="1"/>
                <w:bCs w:val="1"/>
                <w:sz w:val="18"/>
                <w:szCs w:val="18"/>
              </w:rPr>
            </w:pPr>
            <w:r w:rsidDel="00000000" w:rsidR="00000000" w:rsidRPr="00000000">
              <w:rPr>
                <w:b w:val="1"/>
                <w:bCs w:val="1"/>
                <w:sz w:val="18"/>
                <w:szCs w:val="18"/>
                <w:rtl w:val="0"/>
              </w:rPr>
              <w:t xml:space="preserve">(e.g. 5 ml, 100 ml etc.)</w:t>
            </w:r>
          </w:p>
        </w:tc>
      </w:tr>
      <w:tr>
        <w:trPr>
          <w:cantSplit w:val="0"/>
          <w:tblHeader w:val="0"/>
        </w:trPr>
        <w:tc>
          <w:tcPr>
            <w:vMerge w:val="restart"/>
            <w:tcBorders>
              <w:top w:color="000000" w:space="0" w:sz="12" w:val="single"/>
            </w:tcBorders>
          </w:tcPr>
          <w:p w:rsidR="00000000" w:rsidDel="00000000" w:rsidP="00000000" w:rsidRDefault="00000000" w:rsidRPr="00000000" w14:paraId="000002BC">
            <w:pPr>
              <w:rPr>
                <w:sz w:val="18"/>
                <w:szCs w:val="18"/>
              </w:rPr>
            </w:pPr>
            <w:r w:rsidDel="00000000" w:rsidR="00000000" w:rsidRPr="00000000">
              <w:rPr>
                <w:rtl w:val="0"/>
              </w:rPr>
            </w:r>
          </w:p>
        </w:tc>
        <w:tc>
          <w:tcPr>
            <w:tcBorders>
              <w:top w:color="000000" w:space="0" w:sz="12" w:val="single"/>
            </w:tcBorders>
          </w:tcPr>
          <w:p w:rsidR="00000000" w:rsidDel="00000000" w:rsidP="00000000" w:rsidRDefault="00000000" w:rsidRPr="00000000" w14:paraId="000002BD">
            <w:pPr>
              <w:rPr>
                <w:sz w:val="18"/>
                <w:szCs w:val="18"/>
              </w:rPr>
            </w:pPr>
            <w:r w:rsidDel="00000000" w:rsidR="00000000" w:rsidRPr="00000000">
              <w:rPr>
                <w:rtl w:val="0"/>
              </w:rPr>
            </w:r>
          </w:p>
        </w:tc>
        <w:tc>
          <w:tcPr>
            <w:tcBorders>
              <w:top w:color="000000" w:space="0" w:sz="12" w:val="single"/>
            </w:tcBorders>
          </w:tcPr>
          <w:p w:rsidR="00000000" w:rsidDel="00000000" w:rsidP="00000000" w:rsidRDefault="00000000" w:rsidRPr="00000000" w14:paraId="000002BE">
            <w:pPr>
              <w:rPr>
                <w:sz w:val="18"/>
                <w:szCs w:val="18"/>
              </w:rPr>
            </w:pPr>
            <w:r w:rsidDel="00000000" w:rsidR="00000000" w:rsidRPr="00000000">
              <w:rPr>
                <w:rtl w:val="0"/>
              </w:rPr>
            </w:r>
          </w:p>
        </w:tc>
        <w:tc>
          <w:tcPr>
            <w:tcBorders>
              <w:top w:color="000000" w:space="0" w:sz="12" w:val="single"/>
            </w:tcBorders>
          </w:tcPr>
          <w:p w:rsidR="00000000" w:rsidDel="00000000" w:rsidP="00000000" w:rsidRDefault="00000000" w:rsidRPr="00000000" w14:paraId="000002BF">
            <w:pPr>
              <w:rPr>
                <w:sz w:val="18"/>
                <w:szCs w:val="18"/>
              </w:rPr>
            </w:pPr>
            <w:r w:rsidDel="00000000" w:rsidR="00000000" w:rsidRPr="00000000">
              <w:rPr>
                <w:rtl w:val="0"/>
              </w:rPr>
            </w:r>
          </w:p>
        </w:tc>
      </w:tr>
      <w:tr>
        <w:trPr>
          <w:cantSplit w:val="0"/>
          <w:tblHeader w:val="0"/>
        </w:trPr>
        <w:tc>
          <w:tcPr>
            <w:vMerge w:val="continue"/>
            <w:tcBorders>
              <w:top w:color="000000" w:space="0" w:sz="12" w:val="single"/>
            </w:tcBorders>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C1">
            <w:pPr>
              <w:rPr>
                <w:sz w:val="18"/>
                <w:szCs w:val="18"/>
              </w:rPr>
            </w:pPr>
            <w:r w:rsidDel="00000000" w:rsidR="00000000" w:rsidRPr="00000000">
              <w:rPr>
                <w:rtl w:val="0"/>
              </w:rPr>
            </w:r>
          </w:p>
        </w:tc>
        <w:tc>
          <w:tcPr/>
          <w:p w:rsidR="00000000" w:rsidDel="00000000" w:rsidP="00000000" w:rsidRDefault="00000000" w:rsidRPr="00000000" w14:paraId="000002C2">
            <w:pPr>
              <w:rPr>
                <w:sz w:val="18"/>
                <w:szCs w:val="18"/>
              </w:rPr>
            </w:pPr>
            <w:r w:rsidDel="00000000" w:rsidR="00000000" w:rsidRPr="00000000">
              <w:rPr>
                <w:rtl w:val="0"/>
              </w:rPr>
            </w:r>
          </w:p>
        </w:tc>
        <w:tc>
          <w:tcPr/>
          <w:p w:rsidR="00000000" w:rsidDel="00000000" w:rsidP="00000000" w:rsidRDefault="00000000" w:rsidRPr="00000000" w14:paraId="000002C3">
            <w:pPr>
              <w:rPr>
                <w:sz w:val="18"/>
                <w:szCs w:val="18"/>
              </w:rPr>
            </w:pPr>
            <w:r w:rsidDel="00000000" w:rsidR="00000000" w:rsidRPr="00000000">
              <w:rPr>
                <w:rtl w:val="0"/>
              </w:rPr>
            </w:r>
          </w:p>
        </w:tc>
      </w:tr>
      <w:tr>
        <w:trPr>
          <w:cantSplit w:val="0"/>
          <w:tblHeader w:val="0"/>
        </w:trPr>
        <w:tc>
          <w:tcPr>
            <w:vMerge w:val="continue"/>
            <w:tcBorders>
              <w:top w:color="000000" w:space="0" w:sz="12" w:val="single"/>
            </w:tcBorders>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C5">
            <w:pPr>
              <w:rPr>
                <w:sz w:val="18"/>
                <w:szCs w:val="18"/>
              </w:rPr>
            </w:pPr>
            <w:r w:rsidDel="00000000" w:rsidR="00000000" w:rsidRPr="00000000">
              <w:rPr>
                <w:rtl w:val="0"/>
              </w:rPr>
            </w:r>
          </w:p>
        </w:tc>
        <w:tc>
          <w:tcPr/>
          <w:p w:rsidR="00000000" w:rsidDel="00000000" w:rsidP="00000000" w:rsidRDefault="00000000" w:rsidRPr="00000000" w14:paraId="000002C6">
            <w:pPr>
              <w:rPr>
                <w:sz w:val="18"/>
                <w:szCs w:val="18"/>
              </w:rPr>
            </w:pPr>
            <w:r w:rsidDel="00000000" w:rsidR="00000000" w:rsidRPr="00000000">
              <w:rPr>
                <w:rtl w:val="0"/>
              </w:rPr>
            </w:r>
          </w:p>
        </w:tc>
        <w:tc>
          <w:tcPr/>
          <w:p w:rsidR="00000000" w:rsidDel="00000000" w:rsidP="00000000" w:rsidRDefault="00000000" w:rsidRPr="00000000" w14:paraId="000002C7">
            <w:pPr>
              <w:rPr>
                <w:sz w:val="18"/>
                <w:szCs w:val="1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2C8">
            <w:pPr>
              <w:rPr>
                <w:sz w:val="18"/>
                <w:szCs w:val="18"/>
              </w:rPr>
            </w:pPr>
            <w:r w:rsidDel="00000000" w:rsidR="00000000" w:rsidRPr="00000000">
              <w:rPr>
                <w:rtl w:val="0"/>
              </w:rPr>
            </w:r>
          </w:p>
        </w:tc>
        <w:tc>
          <w:tcPr/>
          <w:p w:rsidR="00000000" w:rsidDel="00000000" w:rsidP="00000000" w:rsidRDefault="00000000" w:rsidRPr="00000000" w14:paraId="000002C9">
            <w:pPr>
              <w:rPr>
                <w:sz w:val="18"/>
                <w:szCs w:val="18"/>
              </w:rPr>
            </w:pPr>
            <w:r w:rsidDel="00000000" w:rsidR="00000000" w:rsidRPr="00000000">
              <w:rPr>
                <w:rtl w:val="0"/>
              </w:rPr>
            </w:r>
          </w:p>
        </w:tc>
        <w:tc>
          <w:tcPr/>
          <w:p w:rsidR="00000000" w:rsidDel="00000000" w:rsidP="00000000" w:rsidRDefault="00000000" w:rsidRPr="00000000" w14:paraId="000002CA">
            <w:pPr>
              <w:rPr>
                <w:sz w:val="18"/>
                <w:szCs w:val="18"/>
              </w:rPr>
            </w:pPr>
            <w:r w:rsidDel="00000000" w:rsidR="00000000" w:rsidRPr="00000000">
              <w:rPr>
                <w:rtl w:val="0"/>
              </w:rPr>
            </w:r>
          </w:p>
        </w:tc>
        <w:tc>
          <w:tcPr/>
          <w:p w:rsidR="00000000" w:rsidDel="00000000" w:rsidP="00000000" w:rsidRDefault="00000000" w:rsidRPr="00000000" w14:paraId="000002CB">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CD">
            <w:pPr>
              <w:rPr>
                <w:sz w:val="18"/>
                <w:szCs w:val="18"/>
              </w:rPr>
            </w:pPr>
            <w:r w:rsidDel="00000000" w:rsidR="00000000" w:rsidRPr="00000000">
              <w:rPr>
                <w:rtl w:val="0"/>
              </w:rPr>
            </w:r>
          </w:p>
        </w:tc>
        <w:tc>
          <w:tcPr/>
          <w:p w:rsidR="00000000" w:rsidDel="00000000" w:rsidP="00000000" w:rsidRDefault="00000000" w:rsidRPr="00000000" w14:paraId="000002CE">
            <w:pPr>
              <w:rPr>
                <w:sz w:val="18"/>
                <w:szCs w:val="18"/>
              </w:rPr>
            </w:pPr>
            <w:r w:rsidDel="00000000" w:rsidR="00000000" w:rsidRPr="00000000">
              <w:rPr>
                <w:rtl w:val="0"/>
              </w:rPr>
            </w:r>
          </w:p>
        </w:tc>
        <w:tc>
          <w:tcPr/>
          <w:p w:rsidR="00000000" w:rsidDel="00000000" w:rsidP="00000000" w:rsidRDefault="00000000" w:rsidRPr="00000000" w14:paraId="000002CF">
            <w:pPr>
              <w:rPr>
                <w:sz w:val="18"/>
                <w:szCs w:val="18"/>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D1">
            <w:pPr>
              <w:rPr>
                <w:sz w:val="18"/>
                <w:szCs w:val="18"/>
              </w:rPr>
            </w:pPr>
            <w:r w:rsidDel="00000000" w:rsidR="00000000" w:rsidRPr="00000000">
              <w:rPr>
                <w:rtl w:val="0"/>
              </w:rPr>
            </w:r>
          </w:p>
        </w:tc>
        <w:tc>
          <w:tcPr/>
          <w:p w:rsidR="00000000" w:rsidDel="00000000" w:rsidP="00000000" w:rsidRDefault="00000000" w:rsidRPr="00000000" w14:paraId="000002D2">
            <w:pPr>
              <w:rPr>
                <w:sz w:val="18"/>
                <w:szCs w:val="18"/>
              </w:rPr>
            </w:pPr>
            <w:r w:rsidDel="00000000" w:rsidR="00000000" w:rsidRPr="00000000">
              <w:rPr>
                <w:rtl w:val="0"/>
              </w:rPr>
            </w:r>
          </w:p>
        </w:tc>
        <w:tc>
          <w:tcPr/>
          <w:p w:rsidR="00000000" w:rsidDel="00000000" w:rsidP="00000000" w:rsidRDefault="00000000" w:rsidRPr="00000000" w14:paraId="000002D3">
            <w:pPr>
              <w:rPr>
                <w:sz w:val="18"/>
                <w:szCs w:val="18"/>
              </w:rPr>
            </w:pPr>
            <w:r w:rsidDel="00000000" w:rsidR="00000000" w:rsidRPr="00000000">
              <w:rPr>
                <w:rtl w:val="0"/>
              </w:rPr>
            </w:r>
          </w:p>
        </w:tc>
      </w:tr>
    </w:tbl>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5">
      <w:pPr>
        <w:pStyle w:val="Heading4"/>
        <w:ind w:left="2592" w:hanging="2166"/>
        <w:rPr/>
      </w:pPr>
      <w:r w:rsidDel="00000000" w:rsidR="00000000" w:rsidRPr="00000000">
        <w:rPr>
          <w:rtl w:val="0"/>
        </w:rPr>
        <w:t xml:space="preserve">2.3.P.8 Stability </w:t>
      </w:r>
    </w:p>
    <w:p w:rsidR="00000000" w:rsidDel="00000000" w:rsidP="00000000" w:rsidRDefault="00000000" w:rsidRPr="00000000" w14:paraId="000002D6">
      <w:pPr>
        <w:pStyle w:val="Heading4"/>
        <w:ind w:left="2592" w:hanging="2166"/>
        <w:rPr>
          <w:i w:val="1"/>
          <w:iCs w:val="1"/>
        </w:rPr>
      </w:pPr>
      <w:r w:rsidDel="00000000" w:rsidR="00000000" w:rsidRPr="00000000">
        <w:rPr>
          <w:i w:val="1"/>
          <w:iCs w:val="1"/>
          <w:rtl w:val="0"/>
        </w:rPr>
        <w:t xml:space="preserve">2.3.P.8.1 Stability Summary and Conclusions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14"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tab/>
        <w:t xml:space="preserve">Proposed storage statement and shelf-life (and in-use storage conditions and in-use period, if applicable):</w:t>
      </w:r>
    </w:p>
    <w:tbl>
      <w:tblPr>
        <w:tblStyle w:val="Table16"/>
        <w:tblW w:w="9576.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3192"/>
        <w:gridCol w:w="3192"/>
        <w:gridCol w:w="3192"/>
        <w:tblGridChange w:id="0">
          <w:tblGrid>
            <w:gridCol w:w="3192"/>
            <w:gridCol w:w="3192"/>
            <w:gridCol w:w="3192"/>
          </w:tblGrid>
        </w:tblGridChange>
      </w:tblGrid>
      <w:tr>
        <w:trPr>
          <w:cantSplit w:val="0"/>
          <w:tblHeader w:val="0"/>
        </w:trPr>
        <w:tc>
          <w:tcPr>
            <w:shd w:fill="d9d9d9" w:val="clear"/>
            <w:vAlign w:val="center"/>
          </w:tcPr>
          <w:p w:rsidR="00000000" w:rsidDel="00000000" w:rsidP="00000000" w:rsidRDefault="00000000" w:rsidRPr="00000000" w14:paraId="000002D8">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Container closure system</w:t>
            </w:r>
          </w:p>
        </w:tc>
        <w:tc>
          <w:tcPr>
            <w:shd w:fill="d9d9d9" w:val="clear"/>
          </w:tcPr>
          <w:p w:rsidR="00000000" w:rsidDel="00000000" w:rsidP="00000000" w:rsidRDefault="00000000" w:rsidRPr="00000000" w14:paraId="000002D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Storage statement</w:t>
            </w:r>
          </w:p>
        </w:tc>
        <w:tc>
          <w:tcPr>
            <w:shd w:fill="d9d9d9" w:val="clear"/>
          </w:tcPr>
          <w:p w:rsidR="00000000" w:rsidDel="00000000" w:rsidP="00000000" w:rsidRDefault="00000000" w:rsidRPr="00000000" w14:paraId="000002D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Shelf-life</w:t>
            </w:r>
          </w:p>
        </w:tc>
      </w:tr>
      <w:tr>
        <w:trPr>
          <w:cantSplit w:val="0"/>
          <w:tblHeader w:val="0"/>
        </w:trPr>
        <w:tc>
          <w:tcPr>
            <w:shd w:fill="ffffff" w:val="clear"/>
          </w:tcPr>
          <w:p w:rsidR="00000000" w:rsidDel="00000000" w:rsidP="00000000" w:rsidRDefault="00000000" w:rsidRPr="00000000" w14:paraId="000002D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D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D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D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D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2E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2">
      <w:pPr>
        <w:pStyle w:val="Heading4"/>
        <w:ind w:left="2592" w:hanging="2166"/>
        <w:rPr>
          <w:i w:val="1"/>
          <w:iCs w:val="1"/>
        </w:rPr>
      </w:pPr>
      <w:r w:rsidDel="00000000" w:rsidR="00000000" w:rsidRPr="00000000">
        <w:rPr>
          <w:i w:val="1"/>
          <w:iCs w:val="1"/>
          <w:rtl w:val="0"/>
        </w:rPr>
        <w:t xml:space="preserve">2.3.P.8.2 Post-approval Stability Protocol and Stability Commitment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14"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w:t>
        <w:tab/>
        <w:t xml:space="preserve">Stability protocol for Primary stability batches (e.g. storage conditions (including tolerances), batch numbers and batch sizes, tests and acceptance criteria, testing frequency, container closure system(s)):</w:t>
      </w:r>
    </w:p>
    <w:tbl>
      <w:tblPr>
        <w:tblStyle w:val="Table17"/>
        <w:tblW w:w="9346.0" w:type="dxa"/>
        <w:jc w:val="center"/>
        <w:tblBorders>
          <w:top w:color="000000" w:space="0" w:sz="4" w:val="single"/>
          <w:left w:color="000000" w:space="0" w:sz="4" w:val="single"/>
          <w:bottom w:color="000000" w:space="0" w:sz="4" w:val="single"/>
          <w:right w:color="000000" w:space="0" w:sz="4" w:val="single"/>
          <w:insideH w:color="000000" w:space="0" w:sz="4" w:val="single"/>
        </w:tblBorders>
        <w:tblLayout w:type="fixed"/>
        <w:tblLook w:val="04A0"/>
      </w:tblPr>
      <w:tblGrid>
        <w:gridCol w:w="9346"/>
        <w:tblGridChange w:id="0">
          <w:tblGrid>
            <w:gridCol w:w="9346"/>
          </w:tblGrid>
        </w:tblGridChange>
      </w:tblGrid>
      <w:tr>
        <w:trPr>
          <w:cantSplit w:val="1"/>
          <w:tblHeader w:val="1"/>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8"/>
              <w:tblW w:w="92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50"/>
              <w:gridCol w:w="2883"/>
              <w:gridCol w:w="2845"/>
              <w:tblGridChange w:id="0">
                <w:tblGrid>
                  <w:gridCol w:w="3550"/>
                  <w:gridCol w:w="2883"/>
                  <w:gridCol w:w="2845"/>
                </w:tblGrid>
              </w:tblGridChange>
            </w:tblGrid>
            <w:tr>
              <w:trPr>
                <w:cantSplit w:val="0"/>
                <w:tblHeader w:val="1"/>
              </w:trPr>
              <w:tc>
                <w:tcPr>
                  <w:tcBorders>
                    <w:bottom w:color="000000" w:space="0" w:sz="12" w:val="single"/>
                  </w:tcBorders>
                  <w:shd w:fill="d9d9d9" w:val="clear"/>
                </w:tcPr>
                <w:p w:rsidR="00000000" w:rsidDel="00000000" w:rsidP="00000000" w:rsidRDefault="00000000" w:rsidRPr="00000000" w14:paraId="000002E5">
                  <w:pPr>
                    <w:rPr>
                      <w:b w:val="1"/>
                      <w:bCs w:val="1"/>
                      <w:sz w:val="18"/>
                      <w:szCs w:val="18"/>
                    </w:rPr>
                  </w:pPr>
                  <w:r w:rsidDel="00000000" w:rsidR="00000000" w:rsidRPr="00000000">
                    <w:rPr>
                      <w:b w:val="1"/>
                      <w:bCs w:val="1"/>
                      <w:sz w:val="18"/>
                      <w:szCs w:val="18"/>
                      <w:rtl w:val="0"/>
                    </w:rPr>
                    <w:t xml:space="preserve">Parameter</w:t>
                  </w:r>
                </w:p>
              </w:tc>
              <w:tc>
                <w:tcPr>
                  <w:gridSpan w:val="2"/>
                  <w:tcBorders>
                    <w:bottom w:color="000000" w:space="0" w:sz="12" w:val="single"/>
                  </w:tcBorders>
                  <w:shd w:fill="d9d9d9" w:val="clear"/>
                </w:tcPr>
                <w:p w:rsidR="00000000" w:rsidDel="00000000" w:rsidP="00000000" w:rsidRDefault="00000000" w:rsidRPr="00000000" w14:paraId="000002E6">
                  <w:pPr>
                    <w:jc w:val="center"/>
                    <w:rPr>
                      <w:b w:val="1"/>
                      <w:bCs w:val="1"/>
                      <w:sz w:val="18"/>
                      <w:szCs w:val="18"/>
                    </w:rPr>
                  </w:pPr>
                  <w:r w:rsidDel="00000000" w:rsidR="00000000" w:rsidRPr="00000000">
                    <w:rPr>
                      <w:b w:val="1"/>
                      <w:bCs w:val="1"/>
                      <w:sz w:val="18"/>
                      <w:szCs w:val="18"/>
                      <w:rtl w:val="0"/>
                    </w:rPr>
                    <w:t xml:space="preserve">Details</w:t>
                  </w:r>
                </w:p>
              </w:tc>
            </w:tr>
            <w:tr>
              <w:trPr>
                <w:cantSplit w:val="0"/>
                <w:tblHeader w:val="0"/>
              </w:trPr>
              <w:tc>
                <w:tcPr>
                  <w:tcBorders>
                    <w:top w:color="000000" w:space="0" w:sz="12" w:val="single"/>
                  </w:tcBorders>
                  <w:shd w:fill="d9d9d9" w:val="clear"/>
                </w:tcPr>
                <w:p w:rsidR="00000000" w:rsidDel="00000000" w:rsidP="00000000" w:rsidRDefault="00000000" w:rsidRPr="00000000" w14:paraId="000002E8">
                  <w:pPr>
                    <w:rPr>
                      <w:b w:val="1"/>
                      <w:bCs w:val="1"/>
                      <w:sz w:val="18"/>
                      <w:szCs w:val="18"/>
                    </w:rPr>
                  </w:pPr>
                  <w:r w:rsidDel="00000000" w:rsidR="00000000" w:rsidRPr="00000000">
                    <w:rPr>
                      <w:b w:val="1"/>
                      <w:bCs w:val="1"/>
                      <w:sz w:val="18"/>
                      <w:szCs w:val="18"/>
                      <w:rtl w:val="0"/>
                    </w:rPr>
                    <w:t xml:space="preserve">Storage condition(s) (◦C, % RH)</w:t>
                  </w:r>
                </w:p>
              </w:tc>
              <w:tc>
                <w:tcPr>
                  <w:gridSpan w:val="2"/>
                  <w:tcBorders>
                    <w:top w:color="000000" w:space="0" w:sz="12" w:val="single"/>
                  </w:tcBorders>
                </w:tcPr>
                <w:p w:rsidR="00000000" w:rsidDel="00000000" w:rsidP="00000000" w:rsidRDefault="00000000" w:rsidRPr="00000000" w14:paraId="000002E9">
                  <w:pPr>
                    <w:rPr>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2EB">
                  <w:pPr>
                    <w:rPr>
                      <w:b w:val="1"/>
                      <w:bCs w:val="1"/>
                      <w:sz w:val="18"/>
                      <w:szCs w:val="18"/>
                    </w:rPr>
                  </w:pPr>
                  <w:r w:rsidDel="00000000" w:rsidR="00000000" w:rsidRPr="00000000">
                    <w:rPr>
                      <w:b w:val="1"/>
                      <w:bCs w:val="1"/>
                      <w:sz w:val="18"/>
                      <w:szCs w:val="18"/>
                      <w:rtl w:val="0"/>
                    </w:rPr>
                    <w:t xml:space="preserve">Batch number(s) / batch size(s)</w:t>
                  </w:r>
                </w:p>
              </w:tc>
              <w:tc>
                <w:tcPr>
                  <w:gridSpan w:val="2"/>
                </w:tcPr>
                <w:p w:rsidR="00000000" w:rsidDel="00000000" w:rsidP="00000000" w:rsidRDefault="00000000" w:rsidRPr="00000000" w14:paraId="000002EC">
                  <w:pPr>
                    <w:rPr>
                      <w:sz w:val="18"/>
                      <w:szCs w:val="18"/>
                    </w:rPr>
                  </w:pPr>
                  <w:r w:rsidDel="00000000" w:rsidR="00000000" w:rsidRPr="00000000">
                    <w:rPr>
                      <w:sz w:val="18"/>
                      <w:szCs w:val="18"/>
                      <w:rtl w:val="0"/>
                    </w:rPr>
                    <w:t xml:space="preserve">&lt;</w:t>
                  </w:r>
                  <w:r w:rsidDel="00000000" w:rsidR="00000000" w:rsidRPr="00000000">
                    <w:rPr>
                      <w:i w:val="1"/>
                      <w:iCs w:val="1"/>
                      <w:sz w:val="18"/>
                      <w:szCs w:val="18"/>
                      <w:rtl w:val="0"/>
                    </w:rPr>
                    <w:t xml:space="preserve">primary batches</w:t>
                  </w:r>
                  <w:r w:rsidDel="00000000" w:rsidR="00000000" w:rsidRPr="00000000">
                    <w:rPr>
                      <w:sz w:val="18"/>
                      <w:szCs w:val="18"/>
                      <w:rtl w:val="0"/>
                    </w:rPr>
                    <w:t xml:space="preserve">&gt;</w:t>
                  </w:r>
                </w:p>
              </w:tc>
            </w:tr>
            <w:tr>
              <w:trPr>
                <w:cantSplit w:val="0"/>
                <w:tblHeader w:val="0"/>
              </w:trPr>
              <w:tc>
                <w:tcPr>
                  <w:vMerge w:val="restart"/>
                  <w:shd w:fill="d9d9d9" w:val="clear"/>
                </w:tcPr>
                <w:p w:rsidR="00000000" w:rsidDel="00000000" w:rsidP="00000000" w:rsidRDefault="00000000" w:rsidRPr="00000000" w14:paraId="000002EE">
                  <w:pPr>
                    <w:rPr>
                      <w:b w:val="1"/>
                      <w:bCs w:val="1"/>
                      <w:sz w:val="18"/>
                      <w:szCs w:val="18"/>
                    </w:rPr>
                  </w:pPr>
                  <w:r w:rsidDel="00000000" w:rsidR="00000000" w:rsidRPr="00000000">
                    <w:rPr>
                      <w:b w:val="1"/>
                      <w:bCs w:val="1"/>
                      <w:sz w:val="18"/>
                      <w:szCs w:val="18"/>
                      <w:rtl w:val="0"/>
                    </w:rPr>
                    <w:t xml:space="preserve">Tests and acceptance criteria</w:t>
                  </w:r>
                </w:p>
              </w:tc>
              <w:tc>
                <w:tcPr/>
                <w:p w:rsidR="00000000" w:rsidDel="00000000" w:rsidP="00000000" w:rsidRDefault="00000000" w:rsidRPr="00000000" w14:paraId="000002EF">
                  <w:pP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F0">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F2">
                  <w:pPr>
                    <w:rPr>
                      <w:sz w:val="18"/>
                      <w:szCs w:val="18"/>
                    </w:rPr>
                  </w:pPr>
                  <w:r w:rsidDel="00000000" w:rsidR="00000000" w:rsidRPr="00000000">
                    <w:rPr>
                      <w:sz w:val="18"/>
                      <w:szCs w:val="18"/>
                      <w:rtl w:val="0"/>
                    </w:rPr>
                    <w:t xml:space="preserve">Moisture</w:t>
                  </w:r>
                </w:p>
              </w:tc>
              <w:tc>
                <w:tcPr/>
                <w:p w:rsidR="00000000" w:rsidDel="00000000" w:rsidP="00000000" w:rsidRDefault="00000000" w:rsidRPr="00000000" w14:paraId="000002F3">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F5">
                  <w:pPr>
                    <w:rPr>
                      <w:sz w:val="18"/>
                      <w:szCs w:val="18"/>
                    </w:rPr>
                  </w:pPr>
                  <w:r w:rsidDel="00000000" w:rsidR="00000000" w:rsidRPr="00000000">
                    <w:rPr>
                      <w:sz w:val="18"/>
                      <w:szCs w:val="18"/>
                      <w:rtl w:val="0"/>
                    </w:rPr>
                    <w:t xml:space="preserve">Impurities</w:t>
                  </w:r>
                </w:p>
              </w:tc>
              <w:tc>
                <w:tcPr/>
                <w:p w:rsidR="00000000" w:rsidDel="00000000" w:rsidP="00000000" w:rsidRDefault="00000000" w:rsidRPr="00000000" w14:paraId="000002F6">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F8">
                  <w:pPr>
                    <w:rPr>
                      <w:sz w:val="18"/>
                      <w:szCs w:val="18"/>
                    </w:rPr>
                  </w:pPr>
                  <w:r w:rsidDel="00000000" w:rsidR="00000000" w:rsidRPr="00000000">
                    <w:rPr>
                      <w:sz w:val="18"/>
                      <w:szCs w:val="18"/>
                      <w:rtl w:val="0"/>
                    </w:rPr>
                    <w:t xml:space="preserve">Assay</w:t>
                  </w:r>
                </w:p>
              </w:tc>
              <w:tc>
                <w:tcPr/>
                <w:p w:rsidR="00000000" w:rsidDel="00000000" w:rsidP="00000000" w:rsidRDefault="00000000" w:rsidRPr="00000000" w14:paraId="000002F9">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FB">
                  <w:pPr>
                    <w:rPr>
                      <w:sz w:val="18"/>
                      <w:szCs w:val="18"/>
                    </w:rPr>
                  </w:pPr>
                  <w:r w:rsidDel="00000000" w:rsidR="00000000" w:rsidRPr="00000000">
                    <w:rPr>
                      <w:sz w:val="18"/>
                      <w:szCs w:val="18"/>
                      <w:rtl w:val="0"/>
                    </w:rPr>
                    <w:t xml:space="preserve">etc.</w:t>
                  </w:r>
                </w:p>
              </w:tc>
              <w:tc>
                <w:tcPr/>
                <w:p w:rsidR="00000000" w:rsidDel="00000000" w:rsidP="00000000" w:rsidRDefault="00000000" w:rsidRPr="00000000" w14:paraId="000002FC">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2FE">
                  <w:pPr>
                    <w:rPr>
                      <w:sz w:val="18"/>
                      <w:szCs w:val="18"/>
                    </w:rPr>
                  </w:pPr>
                  <w:r w:rsidDel="00000000" w:rsidR="00000000" w:rsidRPr="00000000">
                    <w:rPr>
                      <w:rtl w:val="0"/>
                    </w:rPr>
                  </w:r>
                </w:p>
              </w:tc>
              <w:tc>
                <w:tcPr/>
                <w:p w:rsidR="00000000" w:rsidDel="00000000" w:rsidP="00000000" w:rsidRDefault="00000000" w:rsidRPr="00000000" w14:paraId="000002FF">
                  <w:pPr>
                    <w:rPr>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00">
                  <w:pPr>
                    <w:rPr>
                      <w:b w:val="1"/>
                      <w:bCs w:val="1"/>
                      <w:sz w:val="18"/>
                      <w:szCs w:val="18"/>
                    </w:rPr>
                  </w:pPr>
                  <w:r w:rsidDel="00000000" w:rsidR="00000000" w:rsidRPr="00000000">
                    <w:rPr>
                      <w:b w:val="1"/>
                      <w:bCs w:val="1"/>
                      <w:sz w:val="18"/>
                      <w:szCs w:val="18"/>
                      <w:rtl w:val="0"/>
                    </w:rPr>
                    <w:t xml:space="preserve">Testing frequency</w:t>
                  </w:r>
                </w:p>
              </w:tc>
              <w:tc>
                <w:tcPr>
                  <w:gridSpan w:val="2"/>
                </w:tcPr>
                <w:p w:rsidR="00000000" w:rsidDel="00000000" w:rsidP="00000000" w:rsidRDefault="00000000" w:rsidRPr="00000000" w14:paraId="00000301">
                  <w:pPr>
                    <w:rPr>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03">
                  <w:pPr>
                    <w:rPr>
                      <w:b w:val="1"/>
                      <w:bCs w:val="1"/>
                      <w:sz w:val="18"/>
                      <w:szCs w:val="18"/>
                    </w:rPr>
                  </w:pPr>
                  <w:r w:rsidDel="00000000" w:rsidR="00000000" w:rsidRPr="00000000">
                    <w:rPr>
                      <w:b w:val="1"/>
                      <w:bCs w:val="1"/>
                      <w:sz w:val="18"/>
                      <w:szCs w:val="18"/>
                      <w:rtl w:val="0"/>
                    </w:rPr>
                    <w:t xml:space="preserve">Container closure system(s)</w:t>
                  </w:r>
                </w:p>
              </w:tc>
              <w:tc>
                <w:tcPr>
                  <w:gridSpan w:val="2"/>
                </w:tcPr>
                <w:p w:rsidR="00000000" w:rsidDel="00000000" w:rsidP="00000000" w:rsidRDefault="00000000" w:rsidRPr="00000000" w14:paraId="00000304">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06">
                  <w:pPr>
                    <w:rPr>
                      <w:sz w:val="18"/>
                      <w:szCs w:val="18"/>
                    </w:rPr>
                  </w:pPr>
                  <w:r w:rsidDel="00000000" w:rsidR="00000000" w:rsidRPr="00000000">
                    <w:rPr>
                      <w:rtl w:val="0"/>
                    </w:rPr>
                  </w:r>
                </w:p>
              </w:tc>
              <w:tc>
                <w:tcPr>
                  <w:gridSpan w:val="2"/>
                </w:tcPr>
                <w:p w:rsidR="00000000" w:rsidDel="00000000" w:rsidP="00000000" w:rsidRDefault="00000000" w:rsidRPr="00000000" w14:paraId="00000307">
                  <w:pPr>
                    <w:rPr>
                      <w:sz w:val="18"/>
                      <w:szCs w:val="18"/>
                    </w:rPr>
                  </w:pPr>
                  <w:r w:rsidDel="00000000" w:rsidR="00000000" w:rsidRPr="00000000">
                    <w:rPr>
                      <w:rtl w:val="0"/>
                    </w:rPr>
                  </w:r>
                </w:p>
              </w:tc>
            </w:tr>
          </w:tbl>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14"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Stability protocol for Commitment batches (e.g. storage conditions (including tolerances), batch numbers (if known) and batch sizes, tests and acceptance criteria, testing frequency, container closure system(s)):</w:t>
      </w:r>
      <w:r w:rsidDel="00000000" w:rsidR="00000000" w:rsidRPr="00000000">
        <w:rPr>
          <w:rtl w:val="0"/>
        </w:rPr>
      </w:r>
    </w:p>
    <w:tbl>
      <w:tblPr>
        <w:tblStyle w:val="Table19"/>
        <w:tblW w:w="9688.0" w:type="dxa"/>
        <w:jc w:val="center"/>
        <w:tblBorders>
          <w:top w:color="000000" w:space="0" w:sz="4" w:val="single"/>
          <w:left w:color="000000" w:space="0" w:sz="4" w:val="single"/>
          <w:bottom w:color="000000" w:space="0" w:sz="4" w:val="single"/>
          <w:right w:color="000000" w:space="0" w:sz="4" w:val="single"/>
          <w:insideH w:color="000000" w:space="0" w:sz="4" w:val="single"/>
        </w:tblBorders>
        <w:tblLayout w:type="fixed"/>
        <w:tblLook w:val="04A0"/>
      </w:tblPr>
      <w:tblGrid>
        <w:gridCol w:w="9688"/>
        <w:tblGridChange w:id="0">
          <w:tblGrid>
            <w:gridCol w:w="9688"/>
          </w:tblGrid>
        </w:tblGridChange>
      </w:tblGrid>
      <w:tr>
        <w:trPr>
          <w:cantSplit w:val="1"/>
          <w:tblHeader w:val="1"/>
        </w:trPr>
        <w:tc>
          <w:tcPr>
            <w:tcBorders>
              <w:top w:color="000000" w:space="0" w:sz="0" w:val="nil"/>
              <w:left w:color="000000" w:space="0" w:sz="0" w:val="nil"/>
              <w:bottom w:color="000000" w:space="0" w:sz="0" w:val="nil"/>
              <w:right w:color="000000" w:space="0" w:sz="0" w:val="nil"/>
            </w:tcBorders>
            <w:shd w:fill="auto" w:val="clear"/>
            <w:vAlign w:val="center"/>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0"/>
              <w:tblW w:w="95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962"/>
              <w:gridCol w:w="2962"/>
              <w:tblGridChange w:id="0">
                <w:tblGrid>
                  <w:gridCol w:w="3652"/>
                  <w:gridCol w:w="2962"/>
                  <w:gridCol w:w="2962"/>
                </w:tblGrid>
              </w:tblGridChange>
            </w:tblGrid>
            <w:tr>
              <w:trPr>
                <w:cantSplit w:val="0"/>
                <w:tblHeader w:val="1"/>
              </w:trPr>
              <w:tc>
                <w:tcPr>
                  <w:tcBorders>
                    <w:bottom w:color="000000" w:space="0" w:sz="12" w:val="single"/>
                  </w:tcBorders>
                  <w:shd w:fill="d9d9d9" w:val="clear"/>
                </w:tcPr>
                <w:p w:rsidR="00000000" w:rsidDel="00000000" w:rsidP="00000000" w:rsidRDefault="00000000" w:rsidRPr="00000000" w14:paraId="0000030D">
                  <w:pPr>
                    <w:rPr>
                      <w:b w:val="1"/>
                      <w:bCs w:val="1"/>
                      <w:sz w:val="18"/>
                      <w:szCs w:val="18"/>
                    </w:rPr>
                  </w:pPr>
                  <w:r w:rsidDel="00000000" w:rsidR="00000000" w:rsidRPr="00000000">
                    <w:rPr>
                      <w:b w:val="1"/>
                      <w:bCs w:val="1"/>
                      <w:sz w:val="18"/>
                      <w:szCs w:val="18"/>
                      <w:rtl w:val="0"/>
                    </w:rPr>
                    <w:t xml:space="preserve">Parameter</w:t>
                  </w:r>
                </w:p>
              </w:tc>
              <w:tc>
                <w:tcPr>
                  <w:gridSpan w:val="2"/>
                  <w:tcBorders>
                    <w:bottom w:color="000000" w:space="0" w:sz="12" w:val="single"/>
                  </w:tcBorders>
                  <w:shd w:fill="d9d9d9" w:val="clear"/>
                </w:tcPr>
                <w:p w:rsidR="00000000" w:rsidDel="00000000" w:rsidP="00000000" w:rsidRDefault="00000000" w:rsidRPr="00000000" w14:paraId="0000030E">
                  <w:pPr>
                    <w:jc w:val="center"/>
                    <w:rPr>
                      <w:b w:val="1"/>
                      <w:bCs w:val="1"/>
                      <w:sz w:val="18"/>
                      <w:szCs w:val="18"/>
                    </w:rPr>
                  </w:pPr>
                  <w:r w:rsidDel="00000000" w:rsidR="00000000" w:rsidRPr="00000000">
                    <w:rPr>
                      <w:b w:val="1"/>
                      <w:bCs w:val="1"/>
                      <w:sz w:val="18"/>
                      <w:szCs w:val="18"/>
                      <w:rtl w:val="0"/>
                    </w:rPr>
                    <w:t xml:space="preserve">Details</w:t>
                  </w:r>
                </w:p>
              </w:tc>
            </w:tr>
            <w:tr>
              <w:trPr>
                <w:cantSplit w:val="0"/>
                <w:tblHeader w:val="0"/>
              </w:trPr>
              <w:tc>
                <w:tcPr>
                  <w:tcBorders>
                    <w:top w:color="000000" w:space="0" w:sz="12" w:val="single"/>
                  </w:tcBorders>
                  <w:shd w:fill="d9d9d9" w:val="clear"/>
                </w:tcPr>
                <w:p w:rsidR="00000000" w:rsidDel="00000000" w:rsidP="00000000" w:rsidRDefault="00000000" w:rsidRPr="00000000" w14:paraId="00000310">
                  <w:pPr>
                    <w:rPr>
                      <w:b w:val="1"/>
                      <w:bCs w:val="1"/>
                      <w:sz w:val="18"/>
                      <w:szCs w:val="18"/>
                    </w:rPr>
                  </w:pPr>
                  <w:r w:rsidDel="00000000" w:rsidR="00000000" w:rsidRPr="00000000">
                    <w:rPr>
                      <w:b w:val="1"/>
                      <w:bCs w:val="1"/>
                      <w:sz w:val="18"/>
                      <w:szCs w:val="18"/>
                      <w:rtl w:val="0"/>
                    </w:rPr>
                    <w:t xml:space="preserve">Storage condition(s) (◦C, % RH)</w:t>
                  </w:r>
                </w:p>
              </w:tc>
              <w:tc>
                <w:tcPr>
                  <w:gridSpan w:val="2"/>
                  <w:tcBorders>
                    <w:top w:color="000000" w:space="0" w:sz="12" w:val="single"/>
                  </w:tcBorders>
                </w:tcPr>
                <w:p w:rsidR="00000000" w:rsidDel="00000000" w:rsidP="00000000" w:rsidRDefault="00000000" w:rsidRPr="00000000" w14:paraId="00000311">
                  <w:pPr>
                    <w:rPr>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13">
                  <w:pPr>
                    <w:rPr>
                      <w:b w:val="1"/>
                      <w:bCs w:val="1"/>
                      <w:sz w:val="18"/>
                      <w:szCs w:val="18"/>
                    </w:rPr>
                  </w:pPr>
                  <w:r w:rsidDel="00000000" w:rsidR="00000000" w:rsidRPr="00000000">
                    <w:rPr>
                      <w:b w:val="1"/>
                      <w:bCs w:val="1"/>
                      <w:sz w:val="18"/>
                      <w:szCs w:val="18"/>
                      <w:rtl w:val="0"/>
                    </w:rPr>
                    <w:t xml:space="preserve">Batch number(s) / batch size(s)</w:t>
                  </w:r>
                </w:p>
              </w:tc>
              <w:tc>
                <w:tcPr>
                  <w:gridSpan w:val="2"/>
                </w:tcPr>
                <w:p w:rsidR="00000000" w:rsidDel="00000000" w:rsidP="00000000" w:rsidRDefault="00000000" w:rsidRPr="00000000" w14:paraId="00000314">
                  <w:pPr>
                    <w:rPr>
                      <w:sz w:val="18"/>
                      <w:szCs w:val="18"/>
                    </w:rPr>
                  </w:pPr>
                  <w:r w:rsidDel="00000000" w:rsidR="00000000" w:rsidRPr="00000000">
                    <w:rPr>
                      <w:i w:val="1"/>
                      <w:iCs w:val="1"/>
                      <w:sz w:val="18"/>
                      <w:szCs w:val="18"/>
                      <w:rtl w:val="0"/>
                    </w:rPr>
                    <w:t xml:space="preserve">&lt;not less than three production batches in each container closure system&gt;</w:t>
                  </w:r>
                  <w:r w:rsidDel="00000000" w:rsidR="00000000" w:rsidRPr="00000000">
                    <w:rPr>
                      <w:rtl w:val="0"/>
                    </w:rPr>
                  </w:r>
                </w:p>
              </w:tc>
            </w:tr>
            <w:tr>
              <w:trPr>
                <w:cantSplit w:val="0"/>
                <w:tblHeader w:val="0"/>
              </w:trPr>
              <w:tc>
                <w:tcPr>
                  <w:vMerge w:val="restart"/>
                  <w:shd w:fill="d9d9d9" w:val="clear"/>
                </w:tcPr>
                <w:p w:rsidR="00000000" w:rsidDel="00000000" w:rsidP="00000000" w:rsidRDefault="00000000" w:rsidRPr="00000000" w14:paraId="00000316">
                  <w:pPr>
                    <w:rPr>
                      <w:b w:val="1"/>
                      <w:bCs w:val="1"/>
                      <w:sz w:val="18"/>
                      <w:szCs w:val="18"/>
                    </w:rPr>
                  </w:pPr>
                  <w:r w:rsidDel="00000000" w:rsidR="00000000" w:rsidRPr="00000000">
                    <w:rPr>
                      <w:b w:val="1"/>
                      <w:bCs w:val="1"/>
                      <w:sz w:val="18"/>
                      <w:szCs w:val="18"/>
                      <w:rtl w:val="0"/>
                    </w:rPr>
                    <w:t xml:space="preserve">Tests and acceptance criteria</w:t>
                  </w:r>
                </w:p>
              </w:tc>
              <w:tc>
                <w:tcPr/>
                <w:p w:rsidR="00000000" w:rsidDel="00000000" w:rsidP="00000000" w:rsidRDefault="00000000" w:rsidRPr="00000000" w14:paraId="00000317">
                  <w:pP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318">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31A">
                  <w:pPr>
                    <w:rPr>
                      <w:sz w:val="18"/>
                      <w:szCs w:val="18"/>
                    </w:rPr>
                  </w:pPr>
                  <w:r w:rsidDel="00000000" w:rsidR="00000000" w:rsidRPr="00000000">
                    <w:rPr>
                      <w:sz w:val="18"/>
                      <w:szCs w:val="18"/>
                      <w:rtl w:val="0"/>
                    </w:rPr>
                    <w:t xml:space="preserve">Moisture</w:t>
                  </w:r>
                </w:p>
              </w:tc>
              <w:tc>
                <w:tcPr/>
                <w:p w:rsidR="00000000" w:rsidDel="00000000" w:rsidP="00000000" w:rsidRDefault="00000000" w:rsidRPr="00000000" w14:paraId="0000031B">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31D">
                  <w:pPr>
                    <w:rPr>
                      <w:sz w:val="18"/>
                      <w:szCs w:val="18"/>
                    </w:rPr>
                  </w:pPr>
                  <w:r w:rsidDel="00000000" w:rsidR="00000000" w:rsidRPr="00000000">
                    <w:rPr>
                      <w:sz w:val="18"/>
                      <w:szCs w:val="18"/>
                      <w:rtl w:val="0"/>
                    </w:rPr>
                    <w:t xml:space="preserve">Impurities</w:t>
                  </w:r>
                </w:p>
              </w:tc>
              <w:tc>
                <w:tcPr/>
                <w:p w:rsidR="00000000" w:rsidDel="00000000" w:rsidP="00000000" w:rsidRDefault="00000000" w:rsidRPr="00000000" w14:paraId="0000031E">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320">
                  <w:pPr>
                    <w:rPr>
                      <w:sz w:val="18"/>
                      <w:szCs w:val="18"/>
                    </w:rPr>
                  </w:pPr>
                  <w:r w:rsidDel="00000000" w:rsidR="00000000" w:rsidRPr="00000000">
                    <w:rPr>
                      <w:sz w:val="18"/>
                      <w:szCs w:val="18"/>
                      <w:rtl w:val="0"/>
                    </w:rPr>
                    <w:t xml:space="preserve">Assay</w:t>
                  </w:r>
                </w:p>
              </w:tc>
              <w:tc>
                <w:tcPr/>
                <w:p w:rsidR="00000000" w:rsidDel="00000000" w:rsidP="00000000" w:rsidRDefault="00000000" w:rsidRPr="00000000" w14:paraId="00000321">
                  <w:pPr>
                    <w:rPr>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p w:rsidR="00000000" w:rsidDel="00000000" w:rsidP="00000000" w:rsidRDefault="00000000" w:rsidRPr="00000000" w14:paraId="00000323">
                  <w:pPr>
                    <w:rPr>
                      <w:sz w:val="18"/>
                      <w:szCs w:val="18"/>
                    </w:rPr>
                  </w:pPr>
                  <w:r w:rsidDel="00000000" w:rsidR="00000000" w:rsidRPr="00000000">
                    <w:rPr>
                      <w:sz w:val="18"/>
                      <w:szCs w:val="18"/>
                      <w:rtl w:val="0"/>
                    </w:rPr>
                    <w:t xml:space="preserve">etc.</w:t>
                  </w:r>
                </w:p>
              </w:tc>
              <w:tc>
                <w:tcPr/>
                <w:p w:rsidR="00000000" w:rsidDel="00000000" w:rsidP="00000000" w:rsidRDefault="00000000" w:rsidRPr="00000000" w14:paraId="00000324">
                  <w:pPr>
                    <w:rPr>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25">
                  <w:pPr>
                    <w:rPr>
                      <w:b w:val="1"/>
                      <w:bCs w:val="1"/>
                      <w:sz w:val="18"/>
                      <w:szCs w:val="18"/>
                    </w:rPr>
                  </w:pPr>
                  <w:r w:rsidDel="00000000" w:rsidR="00000000" w:rsidRPr="00000000">
                    <w:rPr>
                      <w:b w:val="1"/>
                      <w:bCs w:val="1"/>
                      <w:sz w:val="18"/>
                      <w:szCs w:val="18"/>
                      <w:rtl w:val="0"/>
                    </w:rPr>
                    <w:t xml:space="preserve">Testing frequency</w:t>
                  </w:r>
                </w:p>
              </w:tc>
              <w:tc>
                <w:tcPr>
                  <w:gridSpan w:val="2"/>
                </w:tcPr>
                <w:p w:rsidR="00000000" w:rsidDel="00000000" w:rsidP="00000000" w:rsidRDefault="00000000" w:rsidRPr="00000000" w14:paraId="00000326">
                  <w:pPr>
                    <w:rPr>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28">
                  <w:pPr>
                    <w:rPr>
                      <w:b w:val="1"/>
                      <w:bCs w:val="1"/>
                      <w:sz w:val="18"/>
                      <w:szCs w:val="18"/>
                    </w:rPr>
                  </w:pPr>
                  <w:r w:rsidDel="00000000" w:rsidR="00000000" w:rsidRPr="00000000">
                    <w:rPr>
                      <w:b w:val="1"/>
                      <w:bCs w:val="1"/>
                      <w:sz w:val="18"/>
                      <w:szCs w:val="18"/>
                      <w:rtl w:val="0"/>
                    </w:rPr>
                    <w:t xml:space="preserve">Container closure system(s)</w:t>
                  </w:r>
                </w:p>
              </w:tc>
              <w:tc>
                <w:tcPr>
                  <w:gridSpan w:val="2"/>
                </w:tcPr>
                <w:p w:rsidR="00000000" w:rsidDel="00000000" w:rsidP="00000000" w:rsidRDefault="00000000" w:rsidRPr="00000000" w14:paraId="00000329">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2B">
                  <w:pPr>
                    <w:rPr>
                      <w:sz w:val="18"/>
                      <w:szCs w:val="18"/>
                    </w:rPr>
                  </w:pPr>
                  <w:r w:rsidDel="00000000" w:rsidR="00000000" w:rsidRPr="00000000">
                    <w:rPr>
                      <w:rtl w:val="0"/>
                    </w:rPr>
                  </w:r>
                </w:p>
              </w:tc>
              <w:tc>
                <w:tcPr>
                  <w:gridSpan w:val="2"/>
                </w:tcPr>
                <w:p w:rsidR="00000000" w:rsidDel="00000000" w:rsidP="00000000" w:rsidRDefault="00000000" w:rsidRPr="00000000" w14:paraId="0000032C">
                  <w:pPr>
                    <w:rPr>
                      <w:sz w:val="18"/>
                      <w:szCs w:val="18"/>
                    </w:rPr>
                  </w:pPr>
                  <w:r w:rsidDel="00000000" w:rsidR="00000000" w:rsidRPr="00000000">
                    <w:rPr>
                      <w:rtl w:val="0"/>
                    </w:rPr>
                  </w:r>
                </w:p>
              </w:tc>
            </w:tr>
          </w:tbl>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14"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Stability protocol for Ongoing Batches (e.g. storage conditions (including tolerances), number of batches per strength and batch sizes, tests and acceptance criteria, testing frequency, container closure system(s)):</w:t>
      </w:r>
      <w:r w:rsidDel="00000000" w:rsidR="00000000" w:rsidRPr="00000000">
        <w:rPr>
          <w:rtl w:val="0"/>
        </w:rPr>
      </w:r>
    </w:p>
    <w:tbl>
      <w:tblPr>
        <w:tblStyle w:val="Table21"/>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52"/>
        <w:gridCol w:w="2962"/>
        <w:gridCol w:w="2962"/>
        <w:tblGridChange w:id="0">
          <w:tblGrid>
            <w:gridCol w:w="3652"/>
            <w:gridCol w:w="2962"/>
            <w:gridCol w:w="2962"/>
          </w:tblGrid>
        </w:tblGridChange>
      </w:tblGrid>
      <w:tr>
        <w:trPr>
          <w:cantSplit w:val="0"/>
          <w:tblHeader w:val="1"/>
        </w:trPr>
        <w:tc>
          <w:tcPr>
            <w:tcBorders>
              <w:bottom w:color="000000" w:space="0" w:sz="12" w:val="single"/>
            </w:tcBorders>
            <w:shd w:fill="d9d9d9" w:val="clear"/>
          </w:tcPr>
          <w:p w:rsidR="00000000" w:rsidDel="00000000" w:rsidP="00000000" w:rsidRDefault="00000000" w:rsidRPr="00000000" w14:paraId="00000331">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Parameter</w:t>
            </w:r>
          </w:p>
        </w:tc>
        <w:tc>
          <w:tcPr>
            <w:gridSpan w:val="2"/>
            <w:tcBorders>
              <w:bottom w:color="000000" w:space="0" w:sz="12" w:val="single"/>
            </w:tcBorders>
            <w:shd w:fill="d9d9d9" w:val="clear"/>
          </w:tcPr>
          <w:p w:rsidR="00000000" w:rsidDel="00000000" w:rsidP="00000000" w:rsidRDefault="00000000" w:rsidRPr="00000000" w14:paraId="00000332">
            <w:pPr>
              <w:jc w:val="cente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Details</w:t>
            </w:r>
          </w:p>
        </w:tc>
      </w:tr>
      <w:tr>
        <w:trPr>
          <w:cantSplit w:val="0"/>
          <w:tblHeader w:val="0"/>
        </w:trPr>
        <w:tc>
          <w:tcPr>
            <w:tcBorders>
              <w:top w:color="000000" w:space="0" w:sz="12" w:val="single"/>
            </w:tcBorders>
            <w:shd w:fill="d9d9d9" w:val="clear"/>
          </w:tcPr>
          <w:p w:rsidR="00000000" w:rsidDel="00000000" w:rsidP="00000000" w:rsidRDefault="00000000" w:rsidRPr="00000000" w14:paraId="00000334">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Storage condition(s) (◦C, % RH)</w:t>
            </w:r>
          </w:p>
        </w:tc>
        <w:tc>
          <w:tcPr>
            <w:gridSpan w:val="2"/>
            <w:tcBorders>
              <w:top w:color="000000" w:space="0" w:sz="12" w:val="single"/>
            </w:tcBorders>
          </w:tcPr>
          <w:p w:rsidR="00000000" w:rsidDel="00000000" w:rsidP="00000000" w:rsidRDefault="00000000" w:rsidRPr="00000000" w14:paraId="00000335">
            <w:pPr>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37">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Batch size(s), annual allocation</w:t>
            </w:r>
          </w:p>
        </w:tc>
        <w:tc>
          <w:tcPr>
            <w:gridSpan w:val="2"/>
          </w:tcPr>
          <w:p w:rsidR="00000000" w:rsidDel="00000000" w:rsidP="00000000" w:rsidRDefault="00000000" w:rsidRPr="00000000" w14:paraId="00000338">
            <w:pPr>
              <w:rPr>
                <w:rFonts w:ascii="Arial" w:cs="Arial" w:eastAsia="Arial" w:hAnsi="Arial"/>
                <w:sz w:val="18"/>
                <w:szCs w:val="18"/>
              </w:rPr>
            </w:pPr>
            <w:r w:rsidDel="00000000" w:rsidR="00000000" w:rsidRPr="00000000">
              <w:rPr>
                <w:rFonts w:ascii="Arial" w:cs="Arial" w:eastAsia="Arial" w:hAnsi="Arial"/>
                <w:i w:val="1"/>
                <w:iCs w:val="1"/>
                <w:sz w:val="18"/>
                <w:szCs w:val="18"/>
                <w:rtl w:val="0"/>
              </w:rPr>
              <w:t xml:space="preserve">&lt;at least one production batch per year (unless none is produced that year)</w:t>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i w:val="1"/>
                <w:iCs w:val="1"/>
                <w:sz w:val="18"/>
                <w:szCs w:val="18"/>
                <w:rtl w:val="0"/>
              </w:rPr>
              <w:t xml:space="preserve">in each container closure system &gt;</w:t>
            </w:r>
            <w:r w:rsidDel="00000000" w:rsidR="00000000" w:rsidRPr="00000000">
              <w:rPr>
                <w:rtl w:val="0"/>
              </w:rPr>
            </w:r>
          </w:p>
        </w:tc>
      </w:tr>
      <w:tr>
        <w:trPr>
          <w:cantSplit w:val="0"/>
          <w:tblHeader w:val="0"/>
        </w:trPr>
        <w:tc>
          <w:tcPr>
            <w:vMerge w:val="restart"/>
            <w:shd w:fill="d9d9d9" w:val="clear"/>
          </w:tcPr>
          <w:p w:rsidR="00000000" w:rsidDel="00000000" w:rsidP="00000000" w:rsidRDefault="00000000" w:rsidRPr="00000000" w14:paraId="0000033A">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Tests and acceptance criteria</w:t>
            </w:r>
          </w:p>
        </w:tc>
        <w:tc>
          <w:tcPr/>
          <w:p w:rsidR="00000000" w:rsidDel="00000000" w:rsidP="00000000" w:rsidRDefault="00000000" w:rsidRPr="00000000" w14:paraId="0000033B">
            <w:pPr>
              <w:rPr>
                <w:rFonts w:ascii="Arial" w:cs="Arial" w:eastAsia="Arial" w:hAnsi="Arial"/>
                <w:sz w:val="18"/>
                <w:szCs w:val="18"/>
              </w:rPr>
            </w:pPr>
            <w:r w:rsidDel="00000000" w:rsidR="00000000" w:rsidRPr="00000000">
              <w:rPr>
                <w:rFonts w:ascii="Arial" w:cs="Arial" w:eastAsia="Arial" w:hAnsi="Arial"/>
                <w:sz w:val="18"/>
                <w:szCs w:val="18"/>
                <w:rtl w:val="0"/>
              </w:rPr>
              <w:t xml:space="preserve">Description</w:t>
            </w:r>
          </w:p>
        </w:tc>
        <w:tc>
          <w:tcPr/>
          <w:p w:rsidR="00000000" w:rsidDel="00000000" w:rsidP="00000000" w:rsidRDefault="00000000" w:rsidRPr="00000000" w14:paraId="0000033C">
            <w:pPr>
              <w:rPr>
                <w:rFonts w:ascii="Arial" w:cs="Arial" w:eastAsia="Arial" w:hAnsi="Arial"/>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33E">
            <w:pPr>
              <w:rPr>
                <w:rFonts w:ascii="Arial" w:cs="Arial" w:eastAsia="Arial" w:hAnsi="Arial"/>
                <w:sz w:val="18"/>
                <w:szCs w:val="18"/>
              </w:rPr>
            </w:pPr>
            <w:r w:rsidDel="00000000" w:rsidR="00000000" w:rsidRPr="00000000">
              <w:rPr>
                <w:rFonts w:ascii="Arial" w:cs="Arial" w:eastAsia="Arial" w:hAnsi="Arial"/>
                <w:sz w:val="18"/>
                <w:szCs w:val="18"/>
                <w:rtl w:val="0"/>
              </w:rPr>
              <w:t xml:space="preserve">Moisture</w:t>
            </w:r>
          </w:p>
        </w:tc>
        <w:tc>
          <w:tcPr/>
          <w:p w:rsidR="00000000" w:rsidDel="00000000" w:rsidP="00000000" w:rsidRDefault="00000000" w:rsidRPr="00000000" w14:paraId="0000033F">
            <w:pPr>
              <w:rPr>
                <w:rFonts w:ascii="Arial" w:cs="Arial" w:eastAsia="Arial" w:hAnsi="Arial"/>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341">
            <w:pPr>
              <w:rPr>
                <w:rFonts w:ascii="Arial" w:cs="Arial" w:eastAsia="Arial" w:hAnsi="Arial"/>
                <w:sz w:val="18"/>
                <w:szCs w:val="18"/>
              </w:rPr>
            </w:pPr>
            <w:r w:rsidDel="00000000" w:rsidR="00000000" w:rsidRPr="00000000">
              <w:rPr>
                <w:rFonts w:ascii="Arial" w:cs="Arial" w:eastAsia="Arial" w:hAnsi="Arial"/>
                <w:sz w:val="18"/>
                <w:szCs w:val="18"/>
                <w:rtl w:val="0"/>
              </w:rPr>
              <w:t xml:space="preserve">Impurities</w:t>
            </w:r>
          </w:p>
        </w:tc>
        <w:tc>
          <w:tcPr/>
          <w:p w:rsidR="00000000" w:rsidDel="00000000" w:rsidP="00000000" w:rsidRDefault="00000000" w:rsidRPr="00000000" w14:paraId="00000342">
            <w:pPr>
              <w:rPr>
                <w:rFonts w:ascii="Arial" w:cs="Arial" w:eastAsia="Arial" w:hAnsi="Arial"/>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344">
            <w:pPr>
              <w:rPr>
                <w:rFonts w:ascii="Arial" w:cs="Arial" w:eastAsia="Arial" w:hAnsi="Arial"/>
                <w:sz w:val="18"/>
                <w:szCs w:val="18"/>
              </w:rPr>
            </w:pPr>
            <w:r w:rsidDel="00000000" w:rsidR="00000000" w:rsidRPr="00000000">
              <w:rPr>
                <w:rFonts w:ascii="Arial" w:cs="Arial" w:eastAsia="Arial" w:hAnsi="Arial"/>
                <w:sz w:val="18"/>
                <w:szCs w:val="18"/>
                <w:rtl w:val="0"/>
              </w:rPr>
              <w:t xml:space="preserve">Assay</w:t>
            </w:r>
          </w:p>
        </w:tc>
        <w:tc>
          <w:tcPr/>
          <w:p w:rsidR="00000000" w:rsidDel="00000000" w:rsidP="00000000" w:rsidRDefault="00000000" w:rsidRPr="00000000" w14:paraId="00000345">
            <w:pPr>
              <w:rPr>
                <w:rFonts w:ascii="Arial" w:cs="Arial" w:eastAsia="Arial" w:hAnsi="Arial"/>
                <w:sz w:val="18"/>
                <w:szCs w:val="18"/>
              </w:rPr>
            </w:pPr>
            <w:r w:rsidDel="00000000" w:rsidR="00000000" w:rsidRPr="00000000">
              <w:rPr>
                <w:rtl w:val="0"/>
              </w:rPr>
            </w:r>
          </w:p>
        </w:tc>
      </w:tr>
      <w:tr>
        <w:trPr>
          <w:cantSplit w:val="0"/>
          <w:tblHeader w:val="0"/>
        </w:trPr>
        <w:tc>
          <w:tcPr>
            <w:vMerge w:val="continue"/>
            <w:shd w:fill="d9d9d9"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p w:rsidR="00000000" w:rsidDel="00000000" w:rsidP="00000000" w:rsidRDefault="00000000" w:rsidRPr="00000000" w14:paraId="00000347">
            <w:pPr>
              <w:rPr>
                <w:rFonts w:ascii="Arial" w:cs="Arial" w:eastAsia="Arial" w:hAnsi="Arial"/>
                <w:sz w:val="18"/>
                <w:szCs w:val="18"/>
              </w:rPr>
            </w:pPr>
            <w:r w:rsidDel="00000000" w:rsidR="00000000" w:rsidRPr="00000000">
              <w:rPr>
                <w:rFonts w:ascii="Arial" w:cs="Arial" w:eastAsia="Arial" w:hAnsi="Arial"/>
                <w:sz w:val="18"/>
                <w:szCs w:val="18"/>
                <w:rtl w:val="0"/>
              </w:rPr>
              <w:t xml:space="preserve">etc.</w:t>
            </w:r>
          </w:p>
        </w:tc>
        <w:tc>
          <w:tcPr/>
          <w:p w:rsidR="00000000" w:rsidDel="00000000" w:rsidP="00000000" w:rsidRDefault="00000000" w:rsidRPr="00000000" w14:paraId="00000348">
            <w:pPr>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49">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Testing frequency</w:t>
            </w:r>
          </w:p>
        </w:tc>
        <w:tc>
          <w:tcPr>
            <w:gridSpan w:val="2"/>
          </w:tcPr>
          <w:p w:rsidR="00000000" w:rsidDel="00000000" w:rsidP="00000000" w:rsidRDefault="00000000" w:rsidRPr="00000000" w14:paraId="0000034A">
            <w:pPr>
              <w:rPr>
                <w:rFonts w:ascii="Arial" w:cs="Arial" w:eastAsia="Arial" w:hAnsi="Arial"/>
                <w:sz w:val="18"/>
                <w:szCs w:val="18"/>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34C">
            <w:pPr>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Container closure system(s)</w:t>
            </w:r>
          </w:p>
        </w:tc>
        <w:tc>
          <w:tcPr>
            <w:gridSpan w:val="2"/>
          </w:tcPr>
          <w:p w:rsidR="00000000" w:rsidDel="00000000" w:rsidP="00000000" w:rsidRDefault="00000000" w:rsidRPr="00000000" w14:paraId="0000034D">
            <w:pPr>
              <w:rPr>
                <w:rFonts w:ascii="Arial" w:cs="Arial" w:eastAsia="Arial" w:hAnsi="Arial"/>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34F">
            <w:pPr>
              <w:rPr>
                <w:rFonts w:ascii="Arial" w:cs="Arial" w:eastAsia="Arial" w:hAnsi="Arial"/>
                <w:sz w:val="18"/>
                <w:szCs w:val="18"/>
              </w:rPr>
            </w:pPr>
            <w:r w:rsidDel="00000000" w:rsidR="00000000" w:rsidRPr="00000000">
              <w:rPr>
                <w:rtl w:val="0"/>
              </w:rPr>
            </w:r>
          </w:p>
        </w:tc>
        <w:tc>
          <w:tcPr>
            <w:gridSpan w:val="2"/>
          </w:tcPr>
          <w:p w:rsidR="00000000" w:rsidDel="00000000" w:rsidP="00000000" w:rsidRDefault="00000000" w:rsidRPr="00000000" w14:paraId="00000350">
            <w:pPr>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3">
      <w:pPr>
        <w:pStyle w:val="Heading4"/>
        <w:ind w:left="2592" w:hanging="2166"/>
        <w:rPr>
          <w:i w:val="1"/>
          <w:iCs w:val="1"/>
        </w:rPr>
      </w:pPr>
      <w:r w:rsidDel="00000000" w:rsidR="00000000" w:rsidRPr="00000000">
        <w:rPr>
          <w:i w:val="1"/>
          <w:iCs w:val="1"/>
          <w:rtl w:val="0"/>
        </w:rPr>
        <w:t xml:space="preserve">2.3.P.8.3 Stability Data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514" w:right="0" w:hanging="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Bracketing and matrixing design for commitment and/or continuing (i.e. ongoing) batches, if applicable:</w:t>
      </w: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92" w:right="0" w:hanging="288"/>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6">
      <w:pPr>
        <w:pStyle w:val="Heading1"/>
        <w:ind w:left="432" w:hanging="432"/>
        <w:rPr>
          <w:highlight w:val="lightGray"/>
        </w:rPr>
      </w:pPr>
      <w:r w:rsidDel="00000000" w:rsidR="00000000" w:rsidRPr="00000000">
        <w:rPr>
          <w:highlight w:val="lightGray"/>
          <w:rtl w:val="0"/>
        </w:rPr>
        <w:t xml:space="preserve">WRITTEN COMMITMENTS OF THE MANUFACTURER – for WHO use</w:t>
      </w:r>
    </w:p>
    <w:p w:rsidR="00000000" w:rsidDel="00000000" w:rsidP="00000000" w:rsidRDefault="00000000" w:rsidRPr="00000000" w14:paraId="00000357">
      <w:pPr>
        <w:tabs>
          <w:tab w:val="left" w:leader="none" w:pos="720"/>
          <w:tab w:val="left" w:leader="none" w:pos="1440"/>
        </w:tabs>
        <w:jc w:val="both"/>
        <w:rPr>
          <w:rFonts w:ascii="Arial" w:cs="Arial" w:eastAsia="Arial" w:hAnsi="Arial"/>
          <w:highlight w:val="lightGray"/>
        </w:rPr>
      </w:pPr>
      <w:r w:rsidDel="00000000" w:rsidR="00000000" w:rsidRPr="00000000">
        <w:rPr>
          <w:rFonts w:ascii="Arial" w:cs="Arial" w:eastAsia="Arial" w:hAnsi="Arial"/>
          <w:highlight w:val="lightGray"/>
          <w:rtl w:val="0"/>
        </w:rPr>
        <w:t xml:space="preserve">Important note: The product information is an essential part of the medicinal product. The SmPC and PIL published with the WHOPAR have been quality assured by WHO experts and reflect the situation at the time of publication of the WHOPAR. These texts, i.e. the SmPC and the PIL are prequalified and should be adhered to. Generally, a deviation from the prequalified product information (especially as to contents) means the product can no longer be considered to be prequalified. </w:t>
      </w:r>
    </w:p>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2"/>
          <w:szCs w:val="22"/>
          <w:highlight w:val="lightGray"/>
          <w:u w:val="single"/>
          <w:vertAlign w:val="baseline"/>
        </w:rPr>
      </w:pPr>
      <w:r w:rsidDel="00000000" w:rsidR="00000000" w:rsidRPr="00000000">
        <w:rPr>
          <w:rtl w:val="0"/>
        </w:rPr>
      </w:r>
    </w:p>
    <w:p w:rsidR="00000000" w:rsidDel="00000000" w:rsidP="00000000" w:rsidRDefault="00000000" w:rsidRPr="00000000" w14:paraId="00000359">
      <w:pPr>
        <w:tabs>
          <w:tab w:val="left" w:leader="none" w:pos="720"/>
          <w:tab w:val="left" w:leader="none" w:pos="1440"/>
        </w:tabs>
        <w:ind w:left="1440" w:hanging="1440"/>
        <w:rPr>
          <w:b w:val="1"/>
          <w:bCs w:val="1"/>
          <w:highlight w:val="lightGray"/>
          <w:u w:val="single"/>
        </w:rPr>
      </w:pPr>
      <w:r w:rsidDel="00000000" w:rsidR="00000000" w:rsidRPr="00000000">
        <w:rPr>
          <w:b w:val="1"/>
          <w:bCs w:val="1"/>
          <w:highlight w:val="lightGray"/>
          <w:u w:val="single"/>
          <w:rtl w:val="0"/>
        </w:rPr>
        <w:t xml:space="preserve">API</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highlight w:val="lightGray"/>
          <w:u w:val="none"/>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lightGray"/>
          <w:u w:val="none"/>
          <w:vertAlign w:val="baseline"/>
          <w:rtl w:val="0"/>
        </w:rPr>
        <w:t xml:space="preserve">If applicable (primary stability study commitment):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The Applicant (or API manufacturer) provided a written commitment </w:t>
      </w:r>
      <w:r w:rsidDel="00000000" w:rsidR="00000000" w:rsidRPr="00000000">
        <w:rPr>
          <w:rFonts w:ascii="Times New Roman" w:cs="Times New Roman" w:eastAsia="Times New Roman" w:hAnsi="Times New Roman"/>
          <w:b w:val="0"/>
          <w:bCs w:val="0"/>
          <w:i w:val="0"/>
          <w:iCs w:val="0"/>
          <w:smallCaps w:val="0"/>
          <w:strike w:val="0"/>
          <w:color w:val="000080"/>
          <w:sz w:val="20"/>
          <w:szCs w:val="20"/>
          <w:highlight w:val="lightGray"/>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dated day month year</w:t>
      </w:r>
      <w:r w:rsidDel="00000000" w:rsidR="00000000" w:rsidRPr="00000000">
        <w:rPr>
          <w:rFonts w:ascii="Times New Roman" w:cs="Times New Roman" w:eastAsia="Times New Roman" w:hAnsi="Times New Roman"/>
          <w:b w:val="0"/>
          <w:bCs w:val="0"/>
          <w:i w:val="0"/>
          <w:iCs w:val="0"/>
          <w:smallCaps w:val="0"/>
          <w:strike w:val="0"/>
          <w:color w:val="000080"/>
          <w:sz w:val="20"/>
          <w:szCs w:val="20"/>
          <w:highlight w:val="lightGray"/>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 to continue long-term testing of &lt;INN of API&gt; for a period of time sufficient to cover the whole provisional re-test period (period ending month/year) and to report any significant changes or out-of-specification results immediately to WHO for the following batches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&lt;Batch numbers, manufacturing dates, batch size, primary packing materials&gt;</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lightGray"/>
          <w:u w:val="none"/>
          <w:vertAlign w:val="baseline"/>
          <w:rtl w:val="0"/>
        </w:rPr>
        <w:t xml:space="preserve">If applicable (commitment stability studies):</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Since stability data on three production scale batches were not provided with the application, the applicant provided a written commitment </w:t>
      </w:r>
      <w:r w:rsidDel="00000000" w:rsidR="00000000" w:rsidRPr="00000000">
        <w:rPr>
          <w:rFonts w:ascii="Times New Roman" w:cs="Times New Roman" w:eastAsia="Times New Roman" w:hAnsi="Times New Roman"/>
          <w:b w:val="0"/>
          <w:bCs w:val="0"/>
          <w:i w:val="0"/>
          <w:iCs w:val="0"/>
          <w:smallCaps w:val="0"/>
          <w:strike w:val="0"/>
          <w:color w:val="000080"/>
          <w:sz w:val="20"/>
          <w:szCs w:val="20"/>
          <w:highlight w:val="lightGray"/>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dated day month year) that the remaining number of production scale batches will be put on long-term stability testing. Out-of-specification results, significant changes or significant atypical trends will be investigated.  Any confirmed significant change or out-of-specification result will be reported immediately to WHO. The approved stability protocol will be used for commitment batches.</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highlight w:val="lightGray"/>
          <w:u w:val="none"/>
          <w:vertAlign w:val="baseline"/>
        </w:rPr>
      </w:pPr>
      <w:r w:rsidDel="00000000" w:rsidR="00000000" w:rsidRPr="00000000">
        <w:rPr>
          <w:rtl w:val="0"/>
        </w:rPr>
      </w:r>
    </w:p>
    <w:p w:rsidR="00000000" w:rsidDel="00000000" w:rsidP="00000000" w:rsidRDefault="00000000" w:rsidRPr="00000000" w14:paraId="00000361">
      <w:pPr>
        <w:tabs>
          <w:tab w:val="left" w:leader="none" w:pos="5882"/>
        </w:tabs>
        <w:jc w:val="both"/>
        <w:rPr>
          <w:b w:val="1"/>
          <w:bCs w:val="1"/>
          <w:highlight w:val="lightGray"/>
        </w:rPr>
      </w:pPr>
      <w:r w:rsidDel="00000000" w:rsidR="00000000" w:rsidRPr="00000000">
        <w:rPr>
          <w:b w:val="1"/>
          <w:bCs w:val="1"/>
          <w:highlight w:val="lightGray"/>
          <w:rtl w:val="0"/>
        </w:rPr>
        <w:t xml:space="preserve">API option 2 – CEP</w:t>
      </w:r>
    </w:p>
    <w:p w:rsidR="00000000" w:rsidDel="00000000" w:rsidP="00000000" w:rsidRDefault="00000000" w:rsidRPr="00000000" w14:paraId="00000362">
      <w:pPr>
        <w:tabs>
          <w:tab w:val="left" w:leader="none" w:pos="5882"/>
        </w:tabs>
        <w:jc w:val="both"/>
        <w:rPr>
          <w:highlight w:val="lightGray"/>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The Applicant provided a written commitment </w:t>
      </w:r>
      <w:r w:rsidDel="00000000" w:rsidR="00000000" w:rsidRPr="00000000">
        <w:rPr>
          <w:rFonts w:ascii="Times New Roman" w:cs="Times New Roman" w:eastAsia="Times New Roman" w:hAnsi="Times New Roman"/>
          <w:b w:val="0"/>
          <w:bCs w:val="0"/>
          <w:i w:val="0"/>
          <w:iCs w:val="0"/>
          <w:smallCaps w:val="0"/>
          <w:strike w:val="0"/>
          <w:color w:val="000080"/>
          <w:sz w:val="20"/>
          <w:szCs w:val="20"/>
          <w:highlight w:val="lightGray"/>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dated day month year</w:t>
      </w:r>
      <w:r w:rsidDel="00000000" w:rsidR="00000000" w:rsidRPr="00000000">
        <w:rPr>
          <w:rFonts w:ascii="Times New Roman" w:cs="Times New Roman" w:eastAsia="Times New Roman" w:hAnsi="Times New Roman"/>
          <w:b w:val="0"/>
          <w:bCs w:val="0"/>
          <w:i w:val="0"/>
          <w:iCs w:val="0"/>
          <w:smallCaps w:val="0"/>
          <w:strike w:val="0"/>
          <w:color w:val="000080"/>
          <w:sz w:val="20"/>
          <w:szCs w:val="20"/>
          <w:highlight w:val="lightGray"/>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
          <w:szCs w:val="16"/>
          <w:highlight w:val="lightGray"/>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to inform WHO in the event that the CEP is revised or withdrawn, and that revisions to the CEP will be handled as per variation 5 (Annex 3, TRS 981). Note that revisions or withdrawal will require additional consideration of the API data requirements to support the dossier.</w:t>
      </w:r>
    </w:p>
    <w:p w:rsidR="00000000" w:rsidDel="00000000" w:rsidP="00000000" w:rsidRDefault="00000000" w:rsidRPr="00000000" w14:paraId="00000364">
      <w:pPr>
        <w:jc w:val="both"/>
        <w:rPr>
          <w:b w:val="1"/>
          <w:bCs w:val="1"/>
          <w:highlight w:val="lightGray"/>
          <w:u w:val="single"/>
        </w:rPr>
      </w:pPr>
      <w:r w:rsidDel="00000000" w:rsidR="00000000" w:rsidRPr="00000000">
        <w:rPr>
          <w:rtl w:val="0"/>
        </w:rPr>
      </w:r>
    </w:p>
    <w:p w:rsidR="00000000" w:rsidDel="00000000" w:rsidP="00000000" w:rsidRDefault="00000000" w:rsidRPr="00000000" w14:paraId="00000365">
      <w:pPr>
        <w:jc w:val="both"/>
        <w:rPr>
          <w:b w:val="1"/>
          <w:bCs w:val="1"/>
          <w:highlight w:val="lightGray"/>
        </w:rPr>
      </w:pPr>
      <w:r w:rsidDel="00000000" w:rsidR="00000000" w:rsidRPr="00000000">
        <w:rPr>
          <w:b w:val="1"/>
          <w:bCs w:val="1"/>
          <w:highlight w:val="lightGray"/>
          <w:rtl w:val="0"/>
        </w:rPr>
        <w:t xml:space="preserve">API option 3 – full details in the PD (ongoing stability study commitment)</w:t>
      </w:r>
    </w:p>
    <w:p w:rsidR="00000000" w:rsidDel="00000000" w:rsidP="00000000" w:rsidRDefault="00000000" w:rsidRPr="00000000" w14:paraId="00000366">
      <w:pPr>
        <w:jc w:val="both"/>
        <w:rPr>
          <w:highlight w:val="lightGray"/>
        </w:rPr>
      </w:pPr>
      <w:r w:rsidDel="00000000" w:rsidR="00000000" w:rsidRPr="00000000">
        <w:rPr>
          <w:rtl w:val="0"/>
        </w:rPr>
      </w:r>
    </w:p>
    <w:p w:rsidR="00000000" w:rsidDel="00000000" w:rsidP="00000000" w:rsidRDefault="00000000" w:rsidRPr="00000000" w14:paraId="00000367">
      <w:pPr>
        <w:spacing w:after="120" w:lineRule="auto"/>
        <w:jc w:val="both"/>
        <w:rPr>
          <w:b w:val="1"/>
          <w:bCs w:val="1"/>
          <w:highlight w:val="lightGray"/>
          <w:u w:val="single"/>
        </w:rPr>
      </w:pPr>
      <w:r w:rsidDel="00000000" w:rsidR="00000000" w:rsidRPr="00000000">
        <w:rPr>
          <w:highlight w:val="lightGray"/>
          <w:rtl w:val="0"/>
        </w:rPr>
        <w:t xml:space="preserve">The Applicant provided a written commitment </w:t>
      </w:r>
      <w:r w:rsidDel="00000000" w:rsidR="00000000" w:rsidRPr="00000000">
        <w:rPr>
          <w:rFonts w:ascii="Times New Roman" w:cs="Times New Roman" w:eastAsia="Times New Roman" w:hAnsi="Times New Roman"/>
          <w:color w:val="000080"/>
          <w:sz w:val="20"/>
          <w:szCs w:val="20"/>
          <w:highlight w:val="lightGray"/>
          <w:rtl w:val="0"/>
        </w:rPr>
        <w:t xml:space="preserve">(</w:t>
      </w:r>
      <w:r w:rsidDel="00000000" w:rsidR="00000000" w:rsidRPr="00000000">
        <w:rPr>
          <w:highlight w:val="lightGray"/>
          <w:rtl w:val="0"/>
        </w:rPr>
        <w:t xml:space="preserve">dated day month year</w:t>
      </w:r>
      <w:r w:rsidDel="00000000" w:rsidR="00000000" w:rsidRPr="00000000">
        <w:rPr>
          <w:rFonts w:ascii="Times New Roman" w:cs="Times New Roman" w:eastAsia="Times New Roman" w:hAnsi="Times New Roman"/>
          <w:color w:val="000080"/>
          <w:sz w:val="20"/>
          <w:szCs w:val="20"/>
          <w:highlight w:val="lightGray"/>
          <w:rtl w:val="0"/>
        </w:rPr>
        <w:t xml:space="preserve">)</w:t>
      </w:r>
      <w:r w:rsidDel="00000000" w:rsidR="00000000" w:rsidRPr="00000000">
        <w:rPr>
          <w:highlight w:val="lightGray"/>
          <w:rtl w:val="0"/>
        </w:rPr>
        <w:t xml:space="preserve"> regarding ongoing stability studies.  Unless otherwise justified, at least one batch per year of the product will be included in the stability programme (unless none is produced during that year).  The stability protocol will be that which was approved for primary batches. </w:t>
      </w:r>
      <w:r w:rsidDel="00000000" w:rsidR="00000000" w:rsidRPr="00000000">
        <w:rPr>
          <w:b w:val="1"/>
          <w:bCs w:val="1"/>
          <w:highlight w:val="lightGray"/>
          <w:rtl w:val="0"/>
        </w:rPr>
        <w:t xml:space="preserve"> </w:t>
      </w:r>
      <w:r w:rsidDel="00000000" w:rsidR="00000000" w:rsidRPr="00000000">
        <w:rPr>
          <w:highlight w:val="lightGray"/>
          <w:rtl w:val="0"/>
        </w:rPr>
        <w:t xml:space="preserve">Out-of-specification results, significant changes or significant atypical trends will be investigated.  Any confirmed significant change or out-of-specification result will be reported immediately to WHO. The possible impact on batches on the market will be considered in consultation with WHO inspectors.</w:t>
      </w: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highlight w:val="lightGray"/>
          <w:u w:val="singl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lightGray"/>
          <w:u w:val="single"/>
          <w:vertAlign w:val="baseline"/>
          <w:rtl w:val="0"/>
        </w:rPr>
        <w:t xml:space="preserve">FPP</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lightGray"/>
          <w:u w:val="none"/>
          <w:vertAlign w:val="baseline"/>
          <w:rtl w:val="0"/>
        </w:rPr>
        <w:t xml:space="preserve">If applicable (primary stability study commitment):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The Applicant provided a written commitment </w:t>
      </w:r>
      <w:r w:rsidDel="00000000" w:rsidR="00000000" w:rsidRPr="00000000">
        <w:rPr>
          <w:rFonts w:ascii="Times New Roman" w:cs="Times New Roman" w:eastAsia="Times New Roman" w:hAnsi="Times New Roman"/>
          <w:b w:val="0"/>
          <w:bCs w:val="0"/>
          <w:i w:val="0"/>
          <w:iCs w:val="0"/>
          <w:smallCaps w:val="0"/>
          <w:strike w:val="0"/>
          <w:color w:val="000080"/>
          <w:sz w:val="20"/>
          <w:szCs w:val="20"/>
          <w:highlight w:val="lightGray"/>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dated day month year</w:t>
      </w:r>
      <w:r w:rsidDel="00000000" w:rsidR="00000000" w:rsidRPr="00000000">
        <w:rPr>
          <w:rFonts w:ascii="Times New Roman" w:cs="Times New Roman" w:eastAsia="Times New Roman" w:hAnsi="Times New Roman"/>
          <w:b w:val="0"/>
          <w:bCs w:val="0"/>
          <w:i w:val="0"/>
          <w:iCs w:val="0"/>
          <w:smallCaps w:val="0"/>
          <w:strike w:val="0"/>
          <w:color w:val="000080"/>
          <w:sz w:val="20"/>
          <w:szCs w:val="20"/>
          <w:highlight w:val="lightGray"/>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 to continue long-term testing of &lt; FPP reference number, trade name (INN of API), strength, pharmaceutical form&gt; for a period of time sufficient to cover the whole provisional shelf-life (period ending month/year) and to report any out-of-specification results or significant changes immediately to WHO for the following batches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lightGray"/>
          <w:u w:val="none"/>
          <w:vertAlign w:val="baseline"/>
          <w:rtl w:val="0"/>
        </w:rPr>
        <w:t xml:space="preserve">&lt;Batch numbers, manufacturing dates, batch size, primary packing materials &gt;</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lightGray"/>
          <w:u w:val="none"/>
          <w:vertAlign w:val="baseline"/>
          <w:rtl w:val="0"/>
        </w:rPr>
        <w:t xml:space="preserve">If applicable (commitment stability studies):</w:t>
      </w:r>
    </w:p>
    <w:p w:rsidR="00000000" w:rsidDel="00000000" w:rsidP="00000000" w:rsidRDefault="00000000" w:rsidRPr="00000000" w14:paraId="0000036D">
      <w:pPr>
        <w:tabs>
          <w:tab w:val="left" w:leader="none" w:pos="5882"/>
        </w:tabs>
        <w:jc w:val="both"/>
        <w:rPr>
          <w:highlight w:val="lightGray"/>
        </w:rPr>
      </w:pPr>
      <w:r w:rsidDel="00000000" w:rsidR="00000000" w:rsidRPr="00000000">
        <w:rPr>
          <w:highlight w:val="lightGray"/>
          <w:rtl w:val="0"/>
        </w:rPr>
        <w:t xml:space="preserve">Since stability data on three production scale batches was not provided with the application, the Applicant provided a written commitment </w:t>
      </w:r>
      <w:r w:rsidDel="00000000" w:rsidR="00000000" w:rsidRPr="00000000">
        <w:rPr>
          <w:rFonts w:ascii="Times New Roman" w:cs="Times New Roman" w:eastAsia="Times New Roman" w:hAnsi="Times New Roman"/>
          <w:color w:val="000080"/>
          <w:sz w:val="20"/>
          <w:szCs w:val="20"/>
          <w:highlight w:val="lightGray"/>
          <w:rtl w:val="0"/>
        </w:rPr>
        <w:t xml:space="preserve">(</w:t>
      </w:r>
      <w:r w:rsidDel="00000000" w:rsidR="00000000" w:rsidRPr="00000000">
        <w:rPr>
          <w:highlight w:val="lightGray"/>
          <w:rtl w:val="0"/>
        </w:rPr>
        <w:t xml:space="preserve">dated day month year</w:t>
      </w:r>
      <w:r w:rsidDel="00000000" w:rsidR="00000000" w:rsidRPr="00000000">
        <w:rPr>
          <w:rFonts w:ascii="Times New Roman" w:cs="Times New Roman" w:eastAsia="Times New Roman" w:hAnsi="Times New Roman"/>
          <w:color w:val="000080"/>
          <w:sz w:val="20"/>
          <w:szCs w:val="20"/>
          <w:highlight w:val="lightGray"/>
          <w:rtl w:val="0"/>
        </w:rPr>
        <w:t xml:space="preserve">) </w:t>
      </w:r>
      <w:r w:rsidDel="00000000" w:rsidR="00000000" w:rsidRPr="00000000">
        <w:rPr>
          <w:highlight w:val="lightGray"/>
          <w:rtl w:val="0"/>
        </w:rPr>
        <w:t xml:space="preserve">to put the remaining number &lt;e.g. additional two&gt; production scale batches of &lt; FPP reference number, trade name (INN of API), strength, pharmaceutical form, primary packing material&gt; on long-term stability testing. Out-of-specification results, significant changes or significant atypical trends will be investigated. Any confirmed significant change or out-of-specification result will be reported immediately to WHO. The approved stability protocol will be used for commitment batches.</w:t>
      </w:r>
    </w:p>
    <w:p w:rsidR="00000000" w:rsidDel="00000000" w:rsidP="00000000" w:rsidRDefault="00000000" w:rsidRPr="00000000" w14:paraId="0000036E">
      <w:pPr>
        <w:tabs>
          <w:tab w:val="left" w:leader="none" w:pos="5882"/>
        </w:tabs>
        <w:jc w:val="both"/>
        <w:rPr>
          <w:highlight w:val="lightGray"/>
        </w:rPr>
      </w:pPr>
      <w:r w:rsidDel="00000000" w:rsidR="00000000" w:rsidRPr="00000000">
        <w:rPr>
          <w:rtl w:val="0"/>
        </w:rPr>
      </w:r>
    </w:p>
    <w:p w:rsidR="00000000" w:rsidDel="00000000" w:rsidP="00000000" w:rsidRDefault="00000000" w:rsidRPr="00000000" w14:paraId="0000036F">
      <w:pPr>
        <w:jc w:val="both"/>
        <w:rPr>
          <w:b w:val="1"/>
          <w:bCs w:val="1"/>
          <w:highlight w:val="lightGray"/>
        </w:rPr>
      </w:pPr>
      <w:r w:rsidDel="00000000" w:rsidR="00000000" w:rsidRPr="00000000">
        <w:rPr>
          <w:b w:val="1"/>
          <w:bCs w:val="1"/>
          <w:highlight w:val="lightGray"/>
          <w:rtl w:val="0"/>
        </w:rPr>
        <w:t xml:space="preserve">If applicable (when the proposed largest commercial batch size is 200 000 units (x units) or less)</w:t>
      </w:r>
    </w:p>
    <w:p w:rsidR="00000000" w:rsidDel="00000000" w:rsidP="00000000" w:rsidRDefault="00000000" w:rsidRPr="00000000" w14:paraId="00000370">
      <w:pPr>
        <w:jc w:val="both"/>
        <w:rPr>
          <w:highlight w:val="lightGray"/>
        </w:rPr>
      </w:pPr>
      <w:r w:rsidDel="00000000" w:rsidR="00000000" w:rsidRPr="00000000">
        <w:rPr>
          <w:highlight w:val="lightGray"/>
          <w:rtl w:val="0"/>
        </w:rPr>
        <w:t xml:space="preserve">The Applicant provided a written commitment </w:t>
      </w:r>
      <w:r w:rsidDel="00000000" w:rsidR="00000000" w:rsidRPr="00000000">
        <w:rPr>
          <w:rFonts w:ascii="Times New Roman" w:cs="Times New Roman" w:eastAsia="Times New Roman" w:hAnsi="Times New Roman"/>
          <w:color w:val="000080"/>
          <w:sz w:val="20"/>
          <w:szCs w:val="20"/>
          <w:highlight w:val="lightGray"/>
          <w:rtl w:val="0"/>
        </w:rPr>
        <w:t xml:space="preserve">(</w:t>
      </w:r>
      <w:r w:rsidDel="00000000" w:rsidR="00000000" w:rsidRPr="00000000">
        <w:rPr>
          <w:highlight w:val="lightGray"/>
          <w:rtl w:val="0"/>
        </w:rPr>
        <w:t xml:space="preserve">dated day month year</w:t>
      </w:r>
      <w:r w:rsidDel="00000000" w:rsidR="00000000" w:rsidRPr="00000000">
        <w:rPr>
          <w:rFonts w:ascii="Times New Roman" w:cs="Times New Roman" w:eastAsia="Times New Roman" w:hAnsi="Times New Roman"/>
          <w:color w:val="000080"/>
          <w:sz w:val="20"/>
          <w:szCs w:val="20"/>
          <w:highlight w:val="lightGray"/>
          <w:rtl w:val="0"/>
        </w:rPr>
        <w:t xml:space="preserve">) </w:t>
      </w:r>
      <w:r w:rsidDel="00000000" w:rsidR="00000000" w:rsidRPr="00000000">
        <w:rPr>
          <w:highlight w:val="lightGray"/>
          <w:rtl w:val="0"/>
        </w:rPr>
        <w:t xml:space="preserve">to place the first three batches of any production size larger than x units on stability.  The stability protocol will be that which was approved for primary batches. Out-of-specification results, significant changes or significant atypical trends will be investigated. Any confirmed significant change or out-of-specification result will be reported immediately to WHO.</w:t>
      </w:r>
    </w:p>
    <w:p w:rsidR="00000000" w:rsidDel="00000000" w:rsidP="00000000" w:rsidRDefault="00000000" w:rsidRPr="00000000" w14:paraId="00000371">
      <w:pPr>
        <w:jc w:val="both"/>
        <w:rPr>
          <w:b w:val="1"/>
          <w:bCs w:val="1"/>
          <w:highlight w:val="lightGray"/>
          <w:u w:val="single"/>
        </w:rPr>
      </w:pPr>
      <w:r w:rsidDel="00000000" w:rsidR="00000000" w:rsidRPr="00000000">
        <w:rPr>
          <w:rtl w:val="0"/>
        </w:rPr>
      </w:r>
    </w:p>
    <w:p w:rsidR="00000000" w:rsidDel="00000000" w:rsidP="00000000" w:rsidRDefault="00000000" w:rsidRPr="00000000" w14:paraId="00000372">
      <w:pPr>
        <w:jc w:val="both"/>
        <w:rPr>
          <w:b w:val="1"/>
          <w:bCs w:val="1"/>
          <w:highlight w:val="lightGray"/>
        </w:rPr>
      </w:pPr>
      <w:r w:rsidDel="00000000" w:rsidR="00000000" w:rsidRPr="00000000">
        <w:rPr>
          <w:b w:val="1"/>
          <w:bCs w:val="1"/>
          <w:highlight w:val="lightGray"/>
          <w:rtl w:val="0"/>
        </w:rPr>
        <w:t xml:space="preserve">Ongoing stability study commitment</w:t>
      </w:r>
    </w:p>
    <w:p w:rsidR="00000000" w:rsidDel="00000000" w:rsidP="00000000" w:rsidRDefault="00000000" w:rsidRPr="00000000" w14:paraId="00000373">
      <w:pPr>
        <w:jc w:val="both"/>
        <w:rPr>
          <w:highlight w:val="lightGray"/>
        </w:rPr>
      </w:pPr>
      <w:r w:rsidDel="00000000" w:rsidR="00000000" w:rsidRPr="00000000">
        <w:rPr>
          <w:highlight w:val="lightGray"/>
          <w:rtl w:val="0"/>
        </w:rPr>
        <w:t xml:space="preserve">The Applicant provided a written commitment </w:t>
      </w:r>
      <w:r w:rsidDel="00000000" w:rsidR="00000000" w:rsidRPr="00000000">
        <w:rPr>
          <w:rFonts w:ascii="Times New Roman" w:cs="Times New Roman" w:eastAsia="Times New Roman" w:hAnsi="Times New Roman"/>
          <w:color w:val="000080"/>
          <w:sz w:val="20"/>
          <w:szCs w:val="20"/>
          <w:highlight w:val="lightGray"/>
          <w:rtl w:val="0"/>
        </w:rPr>
        <w:t xml:space="preserve">(</w:t>
      </w:r>
      <w:r w:rsidDel="00000000" w:rsidR="00000000" w:rsidRPr="00000000">
        <w:rPr>
          <w:highlight w:val="lightGray"/>
          <w:rtl w:val="0"/>
        </w:rPr>
        <w:t xml:space="preserve">dated day month year</w:t>
      </w:r>
      <w:r w:rsidDel="00000000" w:rsidR="00000000" w:rsidRPr="00000000">
        <w:rPr>
          <w:rFonts w:ascii="Times New Roman" w:cs="Times New Roman" w:eastAsia="Times New Roman" w:hAnsi="Times New Roman"/>
          <w:color w:val="000080"/>
          <w:sz w:val="20"/>
          <w:szCs w:val="20"/>
          <w:highlight w:val="lightGray"/>
          <w:rtl w:val="0"/>
        </w:rPr>
        <w:t xml:space="preserve">)</w:t>
      </w:r>
      <w:r w:rsidDel="00000000" w:rsidR="00000000" w:rsidRPr="00000000">
        <w:rPr>
          <w:highlight w:val="lightGray"/>
          <w:rtl w:val="0"/>
        </w:rPr>
        <w:t xml:space="preserve"> regarding ongoing stability studies.  Unless otherwise justified, at least one batch per year of the product manufactured in every primary packaging type will be included in the stability programme (unless none is produced during that year).  The stability protocol will be that which was approved for primary batches. </w:t>
      </w:r>
      <w:r w:rsidDel="00000000" w:rsidR="00000000" w:rsidRPr="00000000">
        <w:rPr>
          <w:b w:val="1"/>
          <w:bCs w:val="1"/>
          <w:highlight w:val="lightGray"/>
          <w:rtl w:val="0"/>
        </w:rPr>
        <w:t xml:space="preserve"> </w:t>
      </w:r>
      <w:r w:rsidDel="00000000" w:rsidR="00000000" w:rsidRPr="00000000">
        <w:rPr>
          <w:highlight w:val="lightGray"/>
          <w:rtl w:val="0"/>
        </w:rPr>
        <w:t xml:space="preserve">Out-of-specification results, significant changes or significant atypical trends will be investigated. Any confirmed significant change or out-of-specification result will be reported immediately to WHO.  The possible impact on batches on the market will be considered in consultation with WHO inspectors.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highlight w:val="lightGray"/>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lightGray"/>
          <w:u w:val="none"/>
          <w:vertAlign w:val="baseline"/>
          <w:rtl w:val="0"/>
        </w:rPr>
        <w:t xml:space="preserve">If applicable (validation of production batches)</w:t>
      </w:r>
    </w:p>
    <w:p w:rsidR="00000000" w:rsidDel="00000000" w:rsidP="00000000" w:rsidRDefault="00000000" w:rsidRPr="00000000" w14:paraId="00000375">
      <w:pPr>
        <w:tabs>
          <w:tab w:val="left" w:leader="none" w:pos="5882"/>
        </w:tabs>
        <w:spacing w:after="120" w:lineRule="auto"/>
        <w:jc w:val="both"/>
        <w:rPr/>
      </w:pPr>
      <w:r w:rsidDel="00000000" w:rsidR="00000000" w:rsidRPr="00000000">
        <w:rPr>
          <w:highlight w:val="lightGray"/>
          <w:rtl w:val="0"/>
        </w:rPr>
        <w:t xml:space="preserve">Validation data on production scale batches of not less than three consecutive batches of &lt;FPP reference number, trade name (INN of API), strength, pharmaceutical form, primary packing material&gt; was not provided with the application. Therefore, the Applicant provided a written commitment </w:t>
      </w:r>
      <w:r w:rsidDel="00000000" w:rsidR="00000000" w:rsidRPr="00000000">
        <w:rPr>
          <w:rFonts w:ascii="Times New Roman" w:cs="Times New Roman" w:eastAsia="Times New Roman" w:hAnsi="Times New Roman"/>
          <w:color w:val="000080"/>
          <w:sz w:val="20"/>
          <w:szCs w:val="20"/>
          <w:highlight w:val="lightGray"/>
          <w:rtl w:val="0"/>
        </w:rPr>
        <w:t xml:space="preserve">(</w:t>
      </w:r>
      <w:r w:rsidDel="00000000" w:rsidR="00000000" w:rsidRPr="00000000">
        <w:rPr>
          <w:highlight w:val="lightGray"/>
          <w:rtl w:val="0"/>
        </w:rPr>
        <w:t xml:space="preserve">dated day month year</w:t>
      </w:r>
      <w:r w:rsidDel="00000000" w:rsidR="00000000" w:rsidRPr="00000000">
        <w:rPr>
          <w:rFonts w:ascii="Times New Roman" w:cs="Times New Roman" w:eastAsia="Times New Roman" w:hAnsi="Times New Roman"/>
          <w:color w:val="000080"/>
          <w:sz w:val="20"/>
          <w:szCs w:val="20"/>
          <w:highlight w:val="lightGray"/>
          <w:rtl w:val="0"/>
        </w:rPr>
        <w:t xml:space="preserve">) </w:t>
      </w:r>
      <w:r w:rsidDel="00000000" w:rsidR="00000000" w:rsidRPr="00000000">
        <w:rPr>
          <w:highlight w:val="lightGray"/>
          <w:rtl w:val="0"/>
        </w:rPr>
        <w:t xml:space="preserve">that three consecutive production batches would be prospectively validated and a validation report —in accordance with the details of the validation protocol provided in the dossier— would be</w:t>
      </w:r>
      <w:r w:rsidDel="00000000" w:rsidR="00000000" w:rsidRPr="00000000">
        <w:rPr>
          <w:i w:val="1"/>
          <w:iCs w:val="1"/>
          <w:highlight w:val="lightGray"/>
          <w:rtl w:val="0"/>
        </w:rPr>
        <w:t xml:space="preserve"> </w:t>
      </w:r>
      <w:r w:rsidDel="00000000" w:rsidR="00000000" w:rsidRPr="00000000">
        <w:rPr>
          <w:highlight w:val="lightGray"/>
          <w:rtl w:val="0"/>
        </w:rPr>
        <w:t xml:space="preserve">made available as soon as possible for evaluation by assessors or for verification by the WHO inspection team.</w:t>
      </w:r>
      <w:r w:rsidDel="00000000" w:rsidR="00000000" w:rsidRPr="00000000">
        <w:rPr>
          <w:rtl w:val="0"/>
        </w:rPr>
      </w:r>
    </w:p>
    <w:p w:rsidR="00000000" w:rsidDel="00000000" w:rsidP="00000000" w:rsidRDefault="00000000" w:rsidRPr="00000000" w14:paraId="00000376">
      <w:pPr>
        <w:tabs>
          <w:tab w:val="left" w:leader="none" w:pos="5882"/>
        </w:tabs>
        <w:rPr>
          <w:b w:val="1"/>
          <w:bCs w:val="1"/>
          <w:sz w:val="22"/>
          <w:szCs w:val="22"/>
          <w:u w:val="single"/>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Change History</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1"/>
          <w:bCs w:val="1"/>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0"/>
          <w:szCs w:val="20"/>
          <w:u w:val="none"/>
          <w:shd w:fill="auto" w:val="clear"/>
          <w:vertAlign w:val="baseline"/>
          <w:rtl w:val="0"/>
        </w:rPr>
        <w:t xml:space="preserve">Date of preparation of original QIS:</w:t>
      </w:r>
    </w:p>
    <w:tbl>
      <w:tblPr>
        <w:tblStyle w:val="Table22"/>
        <w:tblW w:w="9072.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20"/>
      </w:tblPr>
      <w:tblGrid>
        <w:gridCol w:w="1983"/>
        <w:gridCol w:w="1417"/>
        <w:gridCol w:w="5672"/>
        <w:tblGridChange w:id="0">
          <w:tblGrid>
            <w:gridCol w:w="1983"/>
            <w:gridCol w:w="1417"/>
            <w:gridCol w:w="5672"/>
          </w:tblGrid>
        </w:tblGridChange>
      </w:tblGrid>
      <w:tr>
        <w:trPr>
          <w:cantSplit w:val="0"/>
          <w:tblHeader w:val="0"/>
        </w:trPr>
        <w:tc>
          <w:tcPr>
            <w:shd w:fill="d9d9d9" w:val="clear"/>
            <w:vAlign w:val="center"/>
          </w:tcPr>
          <w:p w:rsidR="00000000" w:rsidDel="00000000" w:rsidP="00000000" w:rsidRDefault="00000000" w:rsidRPr="00000000" w14:paraId="00000379">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Date of revised version</w:t>
            </w:r>
          </w:p>
        </w:tc>
        <w:tc>
          <w:tcPr>
            <w:shd w:fill="d9d9d9" w:val="clear"/>
          </w:tcPr>
          <w:p w:rsidR="00000000" w:rsidDel="00000000" w:rsidP="00000000" w:rsidRDefault="00000000" w:rsidRPr="00000000" w14:paraId="0000037A">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Section (e.g. S.2.1)</w:t>
            </w:r>
          </w:p>
        </w:tc>
        <w:tc>
          <w:tcPr>
            <w:shd w:fill="d9d9d9" w:val="clear"/>
          </w:tcPr>
          <w:p w:rsidR="00000000" w:rsidDel="00000000" w:rsidP="00000000" w:rsidRDefault="00000000" w:rsidRPr="00000000" w14:paraId="0000037B">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80" w:line="240" w:lineRule="auto"/>
              <w:ind w:left="144"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Revision</w:t>
            </w:r>
          </w:p>
        </w:tc>
      </w:tr>
      <w:tr>
        <w:trPr>
          <w:cantSplit w:val="0"/>
          <w:tblHeader w:val="0"/>
        </w:trPr>
        <w:tc>
          <w:tcPr/>
          <w:p w:rsidR="00000000" w:rsidDel="00000000" w:rsidP="00000000" w:rsidRDefault="00000000" w:rsidRPr="00000000" w14:paraId="000003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7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7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shd w:fill="auto" w:val="clear"/>
          </w:tcPr>
          <w:p w:rsidR="00000000" w:rsidDel="00000000" w:rsidP="00000000" w:rsidRDefault="00000000" w:rsidRPr="00000000" w14:paraId="0000038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8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38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tabs>
          <w:tab w:val="left" w:leader="none" w:pos="1227"/>
        </w:tabs>
        <w:rPr/>
      </w:pPr>
      <w:r w:rsidDel="00000000" w:rsidR="00000000" w:rsidRPr="00000000">
        <w:rPr>
          <w:rtl w:val="0"/>
        </w:rPr>
        <w:tab/>
      </w:r>
    </w:p>
    <w:sectPr>
      <w:headerReference r:id="rId7" w:type="default"/>
      <w:footerReference r:id="rId8" w:type="default"/>
      <w:pgSz w:h="15840" w:w="12240" w:orient="portrait"/>
      <w:pgMar w:bottom="1080" w:top="1526"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Wingding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bl>
    <w:tblPr>
      <w:tblStyle w:val="Table24"/>
      <w:tblW w:w="9936.0" w:type="dxa"/>
      <w:jc w:val="left"/>
      <w:tblInd w:w="144.0" w:type="dxa"/>
      <w:tblBorders>
        <w:top w:color="000000" w:space="0" w:sz="4" w:val="single"/>
        <w:left w:color="000000" w:space="0" w:sz="0" w:val="nil"/>
        <w:bottom w:color="000000" w:space="0" w:sz="0" w:val="nil"/>
        <w:right w:color="000000" w:space="0" w:sz="0" w:val="nil"/>
        <w:insideH w:color="000000" w:space="0" w:sz="0" w:val="nil"/>
      </w:tblBorders>
      <w:tblLayout w:type="fixed"/>
      <w:tblLook w:val="04A0"/>
    </w:tblPr>
    <w:tblGrid>
      <w:gridCol w:w="4620"/>
      <w:gridCol w:w="538"/>
      <w:gridCol w:w="4778"/>
      <w:tblGridChange w:id="0">
        <w:tblGrid>
          <w:gridCol w:w="4620"/>
          <w:gridCol w:w="538"/>
          <w:gridCol w:w="4778"/>
        </w:tblGrid>
      </w:tblGridChange>
    </w:tblGrid>
    <w:tr>
      <w:trPr>
        <w:cantSplit w:val="0"/>
        <w:tblHeader w:val="0"/>
      </w:trPr>
      <w:tc>
        <w:tcPr>
          <w:tcBorders>
            <w:bottom w:color="000000" w:space="0" w:sz="0" w:val="nil"/>
          </w:tcBorders>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tl w:val="0"/>
            </w:rPr>
            <w:t xml:space="preserve">QIS (2020-06-01)</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2"/>
              <w:szCs w:val="12"/>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2"/>
              <w:szCs w:val="12"/>
              <w:u w:val="none"/>
              <w:shd w:fill="auto" w:val="clear"/>
              <w:vertAlign w:val="baseline"/>
              <w:rtl w:val="0"/>
            </w:rPr>
            <w:t xml:space="preserve">&lt;Dossier Reference Number(s) e.g. HA999&gt; </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tc>
      <w:tc>
        <w:tcPr>
          <w:tcBorders>
            <w:bottom w:color="000000" w:space="0" w:sz="0" w:val="nil"/>
          </w:tcBorders>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4"/>
              <w:szCs w:val="14"/>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tcBorders>
            <w:bottom w:color="000000" w:space="0" w:sz="0" w:val="nil"/>
          </w:tcBorders>
          <w:vAlign w:val="top"/>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right"/>
            <w:rPr>
              <w:rFonts w:ascii="Arial" w:cs="Arial" w:eastAsia="Arial" w:hAnsi="Arial"/>
              <w:b w:val="1"/>
              <w:bCs w:val="1"/>
              <w:i w:val="0"/>
              <w:iCs w:val="0"/>
              <w:smallCaps w:val="0"/>
              <w:strike w:val="0"/>
              <w:color w:val="000000"/>
              <w:sz w:val="14"/>
              <w:szCs w:val="1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4"/>
              <w:szCs w:val="14"/>
              <w:u w:val="none"/>
              <w:shd w:fill="auto" w:val="clear"/>
              <w:vertAlign w:val="baseline"/>
            </w:rPr>
            <w:drawing>
              <wp:inline distB="0" distT="0" distL="0" distR="0">
                <wp:extent cx="1371600" cy="262128"/>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71600" cy="26212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Arial" w:cs="Arial" w:eastAsia="Arial" w:hAnsi="Arial"/>
        <w:b w:val="0"/>
        <w:bCs w:val="0"/>
        <w:i w:val="0"/>
        <w:iCs w:val="0"/>
        <w:smallCaps w:val="0"/>
        <w:strike w:val="0"/>
        <w:color w:val="000000"/>
        <w:sz w:val="14"/>
        <w:szCs w:val="1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superscript"/>
          <w:rtl w:val="0"/>
        </w:rPr>
        <w:t xml:space="preserve">Please note that the contact listed in this form will be the primary contact for email and mail communication for this specific application.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23"/>
      <w:tblW w:w="12371.0" w:type="dxa"/>
      <w:jc w:val="left"/>
      <w:tblInd w:w="-1077.0" w:type="dxa"/>
      <w:tblBorders>
        <w:top w:color="000000" w:space="0" w:sz="0" w:val="nil"/>
        <w:left w:color="000000" w:space="0" w:sz="0" w:val="nil"/>
        <w:bottom w:color="000000" w:space="0" w:sz="0" w:val="nil"/>
        <w:right w:color="000000" w:space="0" w:sz="0" w:val="nil"/>
        <w:insideH w:color="000000" w:space="0" w:sz="0" w:val="nil"/>
      </w:tblBorders>
      <w:tblLayout w:type="fixed"/>
      <w:tblLook w:val="04A0"/>
    </w:tblPr>
    <w:tblGrid>
      <w:gridCol w:w="3789"/>
      <w:gridCol w:w="86"/>
      <w:gridCol w:w="8496"/>
      <w:tblGridChange w:id="0">
        <w:tblGrid>
          <w:gridCol w:w="3789"/>
          <w:gridCol w:w="86"/>
          <w:gridCol w:w="8496"/>
        </w:tblGrid>
      </w:tblGridChange>
    </w:tblGrid>
    <w:tr>
      <w:trPr>
        <w:cantSplit w:val="0"/>
        <w:trHeight w:val="720" w:hRule="atLeast"/>
        <w:tblHeader w:val="0"/>
      </w:trPr>
      <w:tc>
        <w:tcPr>
          <w:tcBorders>
            <w:bottom w:color="000000" w:space="0" w:sz="0" w:val="nil"/>
          </w:tcBorders>
          <w:shd w:fill="90c244" w:val="clear"/>
          <w:vAlign w:val="center"/>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77" w:right="0" w:firstLine="0"/>
            <w:jc w:val="left"/>
            <w:rPr>
              <w:rFonts w:ascii="Arial" w:cs="Arial" w:eastAsia="Arial" w:hAnsi="Arial"/>
              <w:b w:val="1"/>
              <w:bCs w:val="1"/>
              <w:i w:val="0"/>
              <w:iCs w:val="0"/>
              <w:smallCaps w:val="0"/>
              <w:strike w:val="0"/>
              <w:color w:val="ffffff"/>
              <w:sz w:val="20"/>
              <w:szCs w:val="20"/>
              <w:u w:val="none"/>
              <w:shd w:fill="auto" w:val="clear"/>
              <w:vertAlign w:val="baseline"/>
            </w:rPr>
          </w:pPr>
          <w:r w:rsidDel="00000000" w:rsidR="00000000" w:rsidRPr="00000000">
            <w:rPr>
              <w:rFonts w:ascii="Wingdings" w:cs="Wingdings" w:eastAsia="Wingdings" w:hAnsi="Wingdings"/>
              <w:b w:val="1"/>
              <w:bCs w:val="1"/>
              <w:i w:val="0"/>
              <w:iCs w:val="0"/>
              <w:smallCaps w:val="0"/>
              <w:strike w:val="0"/>
              <w:color w:val="008dc9"/>
              <w:sz w:val="20"/>
              <w:szCs w:val="20"/>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ffffff"/>
              <w:sz w:val="20"/>
              <w:szCs w:val="20"/>
              <w:u w:val="none"/>
              <w:shd w:fill="auto" w:val="clear"/>
              <w:vertAlign w:val="baseline"/>
              <w:rtl w:val="0"/>
            </w:rPr>
            <w:t xml:space="preserve"> WHO/PQT: medicines </w:t>
          </w:r>
        </w:p>
      </w:tc>
      <w:tc>
        <w:tcPr>
          <w:tcBorders>
            <w:bottom w:color="000000" w:space="0" w:sz="0" w:val="nil"/>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tc>
      <w:tc>
        <w:tcPr>
          <w:tcBorders>
            <w:bottom w:color="000000" w:space="0" w:sz="0" w:val="nil"/>
          </w:tcBorders>
          <w:shd w:fill="008dc9" w:val="clear"/>
          <w:tcMar>
            <w:right w:w="720.0" w:type="dxa"/>
          </w:tcMa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righ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2"/>
              <w:szCs w:val="22"/>
              <w:u w:val="none"/>
              <w:shd w:fill="auto" w:val="clear"/>
              <w:vertAlign w:val="baseline"/>
              <w:rtl w:val="0"/>
            </w:rPr>
            <w:tab/>
          </w:r>
          <w:r w:rsidDel="00000000" w:rsidR="00000000" w:rsidRPr="00000000">
            <w:fldChar w:fldCharType="begin"/>
            <w:instrText xml:space="preserve"> DOCPROPERTY "Report Type"</w:instrText>
            <w:fldChar w:fldCharType="separate"/>
          </w:r>
          <w:r w:rsidDel="00000000" w:rsidR="00000000" w:rsidRPr="00000000">
            <w:rPr>
              <w:rFonts w:ascii="Arial" w:cs="Arial" w:eastAsia="Arial" w:hAnsi="Arial"/>
              <w:b w:val="1"/>
              <w:bCs w:val="1"/>
              <w:i w:val="1"/>
              <w:iCs w:val="1"/>
              <w:smallCaps w:val="0"/>
              <w:strike w:val="0"/>
              <w:color w:val="ffffff"/>
              <w:sz w:val="22"/>
              <w:szCs w:val="22"/>
              <w:u w:val="none"/>
              <w:shd w:fill="auto" w:val="clear"/>
              <w:vertAlign w:val="baseline"/>
              <w:rtl w:val="0"/>
            </w:rPr>
            <w:t xml:space="preserve">Template</w:t>
          </w:r>
          <w:r w:rsidDel="00000000" w:rsidR="00000000" w:rsidRPr="00000000">
            <w:fldChar w:fldCharType="end"/>
          </w:r>
          <w:r w:rsidDel="00000000" w:rsidR="00000000" w:rsidRPr="00000000">
            <w:rPr>
              <w:rtl w:val="0"/>
            </w:rPr>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 w:right="0" w:firstLine="0"/>
            <w:jc w:val="right"/>
            <w:rPr>
              <w:rFonts w:ascii="Arial" w:cs="Arial" w:eastAsia="Arial" w:hAnsi="Arial"/>
              <w:b w:val="0"/>
              <w:bCs w:val="0"/>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20"/>
              <w:szCs w:val="20"/>
              <w:u w:val="none"/>
              <w:shd w:fill="auto" w:val="clear"/>
              <w:vertAlign w:val="baseline"/>
              <w:rtl w:val="0"/>
            </w:rPr>
            <w:tab/>
            <w:t xml:space="preserve">0</w:t>
          </w:r>
          <w:r w:rsidDel="00000000" w:rsidR="00000000" w:rsidRPr="00000000">
            <w:fldChar w:fldCharType="begin"/>
            <w:instrText xml:space="preserve"> DOCPROPERTY "Report Date"</w:instrText>
            <w:fldChar w:fldCharType="separate"/>
          </w:r>
          <w:r w:rsidDel="00000000" w:rsidR="00000000" w:rsidRPr="00000000">
            <w:rPr>
              <w:rFonts w:ascii="Arial" w:cs="Arial" w:eastAsia="Arial" w:hAnsi="Arial"/>
              <w:b w:val="0"/>
              <w:bCs w:val="0"/>
              <w:i w:val="1"/>
              <w:iCs w:val="1"/>
              <w:smallCaps w:val="0"/>
              <w:strike w:val="0"/>
              <w:color w:val="ffffff"/>
              <w:sz w:val="20"/>
              <w:szCs w:val="20"/>
              <w:u w:val="none"/>
              <w:shd w:fill="auto" w:val="clear"/>
              <w:vertAlign w:val="baseline"/>
              <w:rtl w:val="0"/>
            </w:rPr>
            <w:t xml:space="preserve">1 June 2020</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08" w:hanging="288"/>
      </w:pPr>
      <w:rPr>
        <w:b w:val="0"/>
        <w:bCs w:val="0"/>
        <w:i w:val="0"/>
        <w:iCs w:val="0"/>
        <w:smallCaps w:val="0"/>
        <w:strike w:val="0"/>
        <w:color w:val="000000"/>
        <w:sz w:val="20"/>
        <w:szCs w:val="20"/>
        <w:u w:val="none"/>
        <w:vertAlign w:val="baseline"/>
      </w:rPr>
    </w:lvl>
    <w:lvl w:ilvl="1">
      <w:start w:val="1"/>
      <w:numFmt w:val="lowerLetter"/>
      <w:lvlText w:val="%2."/>
      <w:lvlJc w:val="left"/>
      <w:pPr>
        <w:ind w:left="1224" w:hanging="287.9999999999999"/>
      </w:pPr>
      <w:rPr/>
    </w:lvl>
    <w:lvl w:ilvl="2">
      <w:start w:val="1"/>
      <w:numFmt w:val="lowerRoman"/>
      <w:lvlText w:val="%3."/>
      <w:lvlJc w:val="right"/>
      <w:pPr>
        <w:ind w:left="1512" w:hanging="216"/>
      </w:pPr>
      <w:rPr/>
    </w:lvl>
    <w:lvl w:ilvl="3">
      <w:start w:val="1"/>
      <w:numFmt w:val="decimal"/>
      <w:lvlText w:val="%4."/>
      <w:lvlJc w:val="left"/>
      <w:pPr>
        <w:ind w:left="5616" w:hanging="360"/>
      </w:pPr>
      <w:rPr/>
    </w:lvl>
    <w:lvl w:ilvl="4">
      <w:start w:val="1"/>
      <w:numFmt w:val="lowerLetter"/>
      <w:lvlText w:val="%5."/>
      <w:lvlJc w:val="left"/>
      <w:pPr>
        <w:ind w:left="6336" w:hanging="360"/>
      </w:pPr>
      <w:rPr/>
    </w:lvl>
    <w:lvl w:ilvl="5">
      <w:start w:val="1"/>
      <w:numFmt w:val="lowerRoman"/>
      <w:lvlText w:val="%6."/>
      <w:lvlJc w:val="right"/>
      <w:pPr>
        <w:ind w:left="7056" w:hanging="180"/>
      </w:pPr>
      <w:rPr/>
    </w:lvl>
    <w:lvl w:ilvl="6">
      <w:start w:val="1"/>
      <w:numFmt w:val="decimal"/>
      <w:lvlText w:val="%7."/>
      <w:lvlJc w:val="left"/>
      <w:pPr>
        <w:ind w:left="7776" w:hanging="360"/>
      </w:pPr>
      <w:rPr/>
    </w:lvl>
    <w:lvl w:ilvl="7">
      <w:start w:val="1"/>
      <w:numFmt w:val="lowerLetter"/>
      <w:lvlText w:val="%8."/>
      <w:lvlJc w:val="left"/>
      <w:pPr>
        <w:ind w:left="8496" w:hanging="360"/>
      </w:pPr>
      <w:rPr/>
    </w:lvl>
    <w:lvl w:ilvl="8">
      <w:start w:val="1"/>
      <w:numFmt w:val="lowerRoman"/>
      <w:lvlText w:val="%9."/>
      <w:lvlJc w:val="right"/>
      <w:pPr>
        <w:ind w:left="9216" w:hanging="180"/>
      </w:pPr>
      <w:rPr/>
    </w:lvl>
  </w:abstractNum>
  <w:abstractNum w:abstractNumId="2">
    <w:lvl w:ilvl="0">
      <w:start w:val="9"/>
      <w:numFmt w:val="lowerLetter"/>
      <w:lvlText w:val="(%1)"/>
      <w:lvlJc w:val="left"/>
      <w:pPr>
        <w:ind w:left="1152" w:hanging="360"/>
      </w:pPr>
      <w:rPr/>
    </w:lvl>
    <w:lvl w:ilvl="1">
      <w:start w:val="1"/>
      <w:numFmt w:val="lowerLetter"/>
      <w:lvlText w:val="%2."/>
      <w:lvlJc w:val="left"/>
      <w:pPr>
        <w:ind w:left="1872" w:hanging="360"/>
      </w:pPr>
      <w:rPr/>
    </w:lvl>
    <w:lvl w:ilvl="2">
      <w:start w:val="1"/>
      <w:numFmt w:val="lowerRoman"/>
      <w:lvlText w:val="%3."/>
      <w:lvlJc w:val="right"/>
      <w:pPr>
        <w:ind w:left="2592" w:hanging="180"/>
      </w:pPr>
      <w:rPr/>
    </w:lvl>
    <w:lvl w:ilvl="3">
      <w:start w:val="1"/>
      <w:numFmt w:val="decimal"/>
      <w:lvlText w:val="%4."/>
      <w:lvlJc w:val="left"/>
      <w:pPr>
        <w:ind w:left="3312" w:hanging="360"/>
      </w:pPr>
      <w:rPr/>
    </w:lvl>
    <w:lvl w:ilvl="4">
      <w:start w:val="1"/>
      <w:numFmt w:val="lowerLetter"/>
      <w:lvlText w:val="%5."/>
      <w:lvlJc w:val="left"/>
      <w:pPr>
        <w:ind w:left="4032" w:hanging="360"/>
      </w:pPr>
      <w:rPr/>
    </w:lvl>
    <w:lvl w:ilvl="5">
      <w:start w:val="1"/>
      <w:numFmt w:val="lowerRoman"/>
      <w:lvlText w:val="%6."/>
      <w:lvlJc w:val="right"/>
      <w:pPr>
        <w:ind w:left="4752" w:hanging="180"/>
      </w:pPr>
      <w:rPr/>
    </w:lvl>
    <w:lvl w:ilvl="6">
      <w:start w:val="1"/>
      <w:numFmt w:val="decimal"/>
      <w:lvlText w:val="%7."/>
      <w:lvlJc w:val="left"/>
      <w:pPr>
        <w:ind w:left="5472" w:hanging="360"/>
      </w:pPr>
      <w:rPr/>
    </w:lvl>
    <w:lvl w:ilvl="7">
      <w:start w:val="1"/>
      <w:numFmt w:val="lowerLetter"/>
      <w:lvlText w:val="%8."/>
      <w:lvlJc w:val="left"/>
      <w:pPr>
        <w:ind w:left="6192" w:hanging="360"/>
      </w:pPr>
      <w:rPr/>
    </w:lvl>
    <w:lvl w:ilvl="8">
      <w:start w:val="1"/>
      <w:numFmt w:val="lowerRoman"/>
      <w:lvlText w:val="%9."/>
      <w:lvlJc w:val="right"/>
      <w:pPr>
        <w:ind w:left="6912" w:hanging="180"/>
      </w:pPr>
      <w:rPr/>
    </w:lvl>
  </w:abstractNum>
  <w:abstractNum w:abstractNumId="3">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lowerLetter"/>
      <w:lvlText w:val="(%1)"/>
      <w:lvlJc w:val="left"/>
      <w:pPr>
        <w:ind w:left="1008" w:hanging="288"/>
      </w:pPr>
      <w:rPr>
        <w:b w:val="0"/>
        <w:bCs w:val="0"/>
        <w:i w:val="0"/>
        <w:iCs w:val="0"/>
        <w:smallCaps w:val="0"/>
        <w:strike w:val="0"/>
        <w:color w:val="000000"/>
        <w:sz w:val="20"/>
        <w:szCs w:val="20"/>
        <w:u w:val="none"/>
        <w:vertAlign w:val="baseline"/>
      </w:rPr>
    </w:lvl>
    <w:lvl w:ilvl="1">
      <w:start w:val="1"/>
      <w:numFmt w:val="lowerLetter"/>
      <w:lvlText w:val="%2."/>
      <w:lvlJc w:val="left"/>
      <w:pPr>
        <w:ind w:left="1224" w:hanging="287.9999999999999"/>
      </w:pPr>
      <w:rPr/>
    </w:lvl>
    <w:lvl w:ilvl="2">
      <w:start w:val="1"/>
      <w:numFmt w:val="lowerRoman"/>
      <w:lvlText w:val="%3."/>
      <w:lvlJc w:val="right"/>
      <w:pPr>
        <w:ind w:left="1512" w:hanging="216"/>
      </w:pPr>
      <w:rPr/>
    </w:lvl>
    <w:lvl w:ilvl="3">
      <w:start w:val="1"/>
      <w:numFmt w:val="decimal"/>
      <w:lvlText w:val="%4."/>
      <w:lvlJc w:val="left"/>
      <w:pPr>
        <w:ind w:left="5616" w:hanging="360"/>
      </w:pPr>
      <w:rPr/>
    </w:lvl>
    <w:lvl w:ilvl="4">
      <w:start w:val="1"/>
      <w:numFmt w:val="lowerLetter"/>
      <w:lvlText w:val="%5."/>
      <w:lvlJc w:val="left"/>
      <w:pPr>
        <w:ind w:left="6336" w:hanging="360"/>
      </w:pPr>
      <w:rPr/>
    </w:lvl>
    <w:lvl w:ilvl="5">
      <w:start w:val="1"/>
      <w:numFmt w:val="lowerRoman"/>
      <w:lvlText w:val="%6."/>
      <w:lvlJc w:val="right"/>
      <w:pPr>
        <w:ind w:left="7056" w:hanging="180"/>
      </w:pPr>
      <w:rPr/>
    </w:lvl>
    <w:lvl w:ilvl="6">
      <w:start w:val="1"/>
      <w:numFmt w:val="decimal"/>
      <w:lvlText w:val="%7."/>
      <w:lvlJc w:val="left"/>
      <w:pPr>
        <w:ind w:left="7776" w:hanging="360"/>
      </w:pPr>
      <w:rPr/>
    </w:lvl>
    <w:lvl w:ilvl="7">
      <w:start w:val="1"/>
      <w:numFmt w:val="lowerLetter"/>
      <w:lvlText w:val="%8."/>
      <w:lvlJc w:val="left"/>
      <w:pPr>
        <w:ind w:left="8496" w:hanging="360"/>
      </w:pPr>
      <w:rPr/>
    </w:lvl>
    <w:lvl w:ilvl="8">
      <w:start w:val="1"/>
      <w:numFmt w:val="lowerRoman"/>
      <w:lvlText w:val="%9."/>
      <w:lvlJc w:val="right"/>
      <w:pPr>
        <w:ind w:left="9216" w:hanging="180"/>
      </w:pPr>
      <w:rPr/>
    </w:lvl>
  </w:abstractNum>
  <w:abstractNum w:abstractNumId="5">
    <w:lvl w:ilvl="0">
      <w:start w:val="1"/>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6">
    <w:lvl w:ilvl="0">
      <w:start w:val="2"/>
      <w:numFmt w:val="lowerLetter"/>
      <w:lvlText w:val="(%1)"/>
      <w:lvlJc w:val="left"/>
      <w:pPr>
        <w:ind w:left="792" w:hanging="287.99999999999994"/>
      </w:pPr>
      <w:rPr>
        <w:b w:val="1"/>
        <w:bCs w:val="1"/>
        <w:i w:val="0"/>
        <w:iCs w:val="0"/>
        <w:smallCaps w:val="0"/>
        <w:strike w:val="0"/>
        <w:color w:val="000000"/>
        <w:sz w:val="20"/>
        <w:szCs w:val="20"/>
        <w:u w:val="none"/>
        <w:vertAlign w:val="baseline"/>
      </w:rPr>
    </w:lvl>
    <w:lvl w:ilvl="1">
      <w:start w:val="1"/>
      <w:numFmt w:val="lowerLetter"/>
      <w:lvlText w:val="%2."/>
      <w:lvlJc w:val="left"/>
      <w:pPr>
        <w:ind w:left="1008" w:hanging="288"/>
      </w:pPr>
      <w:rPr/>
    </w:lvl>
    <w:lvl w:ilvl="2">
      <w:start w:val="1"/>
      <w:numFmt w:val="lowerRoman"/>
      <w:lvlText w:val="%3."/>
      <w:lvlJc w:val="right"/>
      <w:pPr>
        <w:ind w:left="1296" w:hanging="216"/>
      </w:pPr>
      <w:rPr/>
    </w:lvl>
    <w:lvl w:ilvl="3">
      <w:start w:val="1"/>
      <w:numFmt w:val="decimal"/>
      <w:lvlText w:val="%4."/>
      <w:lvlJc w:val="left"/>
      <w:pPr>
        <w:ind w:left="5400" w:hanging="360"/>
      </w:pPr>
      <w:rPr/>
    </w:lvl>
    <w:lvl w:ilvl="4">
      <w:start w:val="1"/>
      <w:numFmt w:val="lowerLetter"/>
      <w:lvlText w:val="%5."/>
      <w:lvlJc w:val="left"/>
      <w:pPr>
        <w:ind w:left="6120" w:hanging="360"/>
      </w:pPr>
      <w:rPr/>
    </w:lvl>
    <w:lvl w:ilvl="5">
      <w:start w:val="1"/>
      <w:numFmt w:val="lowerRoman"/>
      <w:lvlText w:val="%6."/>
      <w:lvlJc w:val="right"/>
      <w:pPr>
        <w:ind w:left="6840" w:hanging="180"/>
      </w:pPr>
      <w:rPr/>
    </w:lvl>
    <w:lvl w:ilvl="6">
      <w:start w:val="1"/>
      <w:numFmt w:val="decimal"/>
      <w:lvlText w:val="%7."/>
      <w:lvlJc w:val="left"/>
      <w:pPr>
        <w:ind w:left="7560" w:hanging="360"/>
      </w:pPr>
      <w:rPr/>
    </w:lvl>
    <w:lvl w:ilvl="7">
      <w:start w:val="1"/>
      <w:numFmt w:val="lowerLetter"/>
      <w:lvlText w:val="%8."/>
      <w:lvlJc w:val="left"/>
      <w:pPr>
        <w:ind w:left="8280" w:hanging="360"/>
      </w:pPr>
      <w:rPr/>
    </w:lvl>
    <w:lvl w:ilvl="8">
      <w:start w:val="1"/>
      <w:numFmt w:val="lowerRoman"/>
      <w:lvlText w:val="%9."/>
      <w:lvlJc w:val="right"/>
      <w:pPr>
        <w:ind w:left="9000" w:hanging="180"/>
      </w:pPr>
      <w:rPr/>
    </w:lvl>
  </w:abstractNum>
  <w:abstractNum w:abstractNumId="7">
    <w:lvl w:ilvl="0">
      <w:start w:val="1"/>
      <w:numFmt w:val="lowerLetter"/>
      <w:lvlText w:val="(%1)"/>
      <w:lvlJc w:val="left"/>
      <w:pPr>
        <w:ind w:left="1224" w:hanging="360"/>
      </w:pPr>
      <w:rPr/>
    </w:lvl>
    <w:lvl w:ilvl="1">
      <w:start w:val="1"/>
      <w:numFmt w:val="lowerLetter"/>
      <w:lvlText w:val="%2."/>
      <w:lvlJc w:val="left"/>
      <w:pPr>
        <w:ind w:left="1944" w:hanging="360"/>
      </w:pPr>
      <w:rPr/>
    </w:lvl>
    <w:lvl w:ilvl="2">
      <w:start w:val="1"/>
      <w:numFmt w:val="lowerRoman"/>
      <w:lvlText w:val="%3."/>
      <w:lvlJc w:val="right"/>
      <w:pPr>
        <w:ind w:left="2664" w:hanging="180"/>
      </w:pPr>
      <w:rPr/>
    </w:lvl>
    <w:lvl w:ilvl="3">
      <w:start w:val="1"/>
      <w:numFmt w:val="decimal"/>
      <w:lvlText w:val="%4."/>
      <w:lvlJc w:val="left"/>
      <w:pPr>
        <w:ind w:left="3384" w:hanging="360"/>
      </w:pPr>
      <w:rPr/>
    </w:lvl>
    <w:lvl w:ilvl="4">
      <w:start w:val="1"/>
      <w:numFmt w:val="lowerLetter"/>
      <w:lvlText w:val="%5."/>
      <w:lvlJc w:val="left"/>
      <w:pPr>
        <w:ind w:left="4104" w:hanging="360"/>
      </w:pPr>
      <w:rPr/>
    </w:lvl>
    <w:lvl w:ilvl="5">
      <w:start w:val="1"/>
      <w:numFmt w:val="lowerRoman"/>
      <w:lvlText w:val="%6."/>
      <w:lvlJc w:val="right"/>
      <w:pPr>
        <w:ind w:left="4824" w:hanging="180"/>
      </w:pPr>
      <w:rPr/>
    </w:lvl>
    <w:lvl w:ilvl="6">
      <w:start w:val="1"/>
      <w:numFmt w:val="decimal"/>
      <w:lvlText w:val="%7."/>
      <w:lvlJc w:val="left"/>
      <w:pPr>
        <w:ind w:left="5544" w:hanging="360"/>
      </w:pPr>
      <w:rPr/>
    </w:lvl>
    <w:lvl w:ilvl="7">
      <w:start w:val="1"/>
      <w:numFmt w:val="lowerLetter"/>
      <w:lvlText w:val="%8."/>
      <w:lvlJc w:val="left"/>
      <w:pPr>
        <w:ind w:left="6264" w:hanging="360"/>
      </w:pPr>
      <w:rPr/>
    </w:lvl>
    <w:lvl w:ilvl="8">
      <w:start w:val="1"/>
      <w:numFmt w:val="lowerRoman"/>
      <w:lvlText w:val="%9."/>
      <w:lvlJc w:val="right"/>
      <w:pPr>
        <w:ind w:left="6984" w:hanging="180"/>
      </w:pPr>
      <w:rPr/>
    </w:lvl>
  </w:abstractNum>
  <w:abstractNum w:abstractNumId="8">
    <w:lvl w:ilvl="0">
      <w:start w:val="1"/>
      <w:numFmt w:val="lowerLetter"/>
      <w:lvlText w:val="(%1)"/>
      <w:lvlJc w:val="left"/>
      <w:pPr>
        <w:ind w:left="1188" w:hanging="288"/>
      </w:pPr>
      <w:rPr>
        <w:b w:val="1"/>
        <w:bCs w:val="1"/>
        <w:i w:val="0"/>
        <w:iCs w:val="0"/>
        <w:smallCaps w:val="0"/>
        <w:strike w:val="0"/>
        <w:color w:val="000000"/>
        <w:sz w:val="20"/>
        <w:szCs w:val="20"/>
        <w:u w:val="none"/>
        <w:vertAlign w:val="baseline"/>
      </w:rPr>
    </w:lvl>
    <w:lvl w:ilvl="1">
      <w:start w:val="1"/>
      <w:numFmt w:val="lowerLetter"/>
      <w:lvlText w:val="%2."/>
      <w:lvlJc w:val="left"/>
      <w:pPr>
        <w:ind w:left="1404" w:hanging="288"/>
      </w:pPr>
      <w:rPr/>
    </w:lvl>
    <w:lvl w:ilvl="2">
      <w:start w:val="1"/>
      <w:numFmt w:val="lowerRoman"/>
      <w:lvlText w:val="%3."/>
      <w:lvlJc w:val="right"/>
      <w:pPr>
        <w:ind w:left="1692" w:hanging="216"/>
      </w:pPr>
      <w:rPr/>
    </w:lvl>
    <w:lvl w:ilvl="3">
      <w:start w:val="1"/>
      <w:numFmt w:val="decimal"/>
      <w:lvlText w:val="%4."/>
      <w:lvlJc w:val="left"/>
      <w:pPr>
        <w:ind w:left="5796" w:hanging="360"/>
      </w:pPr>
      <w:rPr/>
    </w:lvl>
    <w:lvl w:ilvl="4">
      <w:start w:val="1"/>
      <w:numFmt w:val="lowerLetter"/>
      <w:lvlText w:val="%5."/>
      <w:lvlJc w:val="left"/>
      <w:pPr>
        <w:ind w:left="6516" w:hanging="360"/>
      </w:pPr>
      <w:rPr/>
    </w:lvl>
    <w:lvl w:ilvl="5">
      <w:start w:val="1"/>
      <w:numFmt w:val="lowerRoman"/>
      <w:lvlText w:val="%6."/>
      <w:lvlJc w:val="right"/>
      <w:pPr>
        <w:ind w:left="7236" w:hanging="180"/>
      </w:pPr>
      <w:rPr/>
    </w:lvl>
    <w:lvl w:ilvl="6">
      <w:start w:val="1"/>
      <w:numFmt w:val="decimal"/>
      <w:lvlText w:val="%7."/>
      <w:lvlJc w:val="left"/>
      <w:pPr>
        <w:ind w:left="7956" w:hanging="360"/>
      </w:pPr>
      <w:rPr/>
    </w:lvl>
    <w:lvl w:ilvl="7">
      <w:start w:val="1"/>
      <w:numFmt w:val="lowerLetter"/>
      <w:lvlText w:val="%8."/>
      <w:lvlJc w:val="left"/>
      <w:pPr>
        <w:ind w:left="8676" w:hanging="360"/>
      </w:pPr>
      <w:rPr/>
    </w:lvl>
    <w:lvl w:ilvl="8">
      <w:start w:val="1"/>
      <w:numFmt w:val="lowerRoman"/>
      <w:lvlText w:val="%9."/>
      <w:lvlJc w:val="right"/>
      <w:pPr>
        <w:ind w:left="9396"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20" w:line="240" w:lineRule="auto"/>
      <w:ind w:left="432" w:right="0" w:hanging="432"/>
      <w:jc w:val="left"/>
    </w:pPr>
    <w:rPr>
      <w:rFonts w:ascii="Arial" w:cs="Arial" w:eastAsia="Arial" w:hAnsi="Arial"/>
      <w:b w:val="1"/>
      <w:bCs w:val="1"/>
      <w:i w:val="0"/>
      <w:iCs w:val="0"/>
      <w:smallCaps w:val="1"/>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008" w:right="0" w:hanging="576"/>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54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592" w:right="0" w:hanging="864"/>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80" w:lineRule="auto"/>
      <w:ind w:left="2160" w:right="0" w:hanging="2160"/>
      <w:jc w:val="left"/>
    </w:pP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spacing w:after="60" w:before="240" w:lineRule="auto"/>
    </w:pPr>
    <w:rPr>
      <w:b w:val="1"/>
      <w:bCs w:val="1"/>
      <w:sz w:val="22"/>
      <w:szCs w:val="22"/>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center"/>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3">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4">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5">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6">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7">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8">
    <w:basedOn w:val="TableNormal"/>
    <w:tblPr>
      <w:tblStyleRowBandSize w:val="1"/>
      <w:tblStyleColBandSize w:val="1"/>
      <w:tblCellMar>
        <w:top w:w="0.0" w:type="dxa"/>
        <w:left w:w="52.0" w:type="dxa"/>
        <w:bottom w:w="0.0" w:type="dxa"/>
        <w:right w:w="52.0" w:type="dxa"/>
      </w:tblCellMar>
    </w:tblPr>
  </w:style>
  <w:style w:type="table" w:styleId="Table9">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0">
    <w:basedOn w:val="TableNormal"/>
    <w:tblPr>
      <w:tblStyleRowBandSize w:val="1"/>
      <w:tblStyleColBandSize w:val="1"/>
      <w:tblCellMar>
        <w:top w:w="0.0" w:type="dxa"/>
        <w:left w:w="52.0" w:type="dxa"/>
        <w:bottom w:w="0.0" w:type="dxa"/>
        <w:right w:w="52.0" w:type="dxa"/>
      </w:tblCellMar>
    </w:tblPr>
  </w:style>
  <w:style w:type="table" w:styleId="Table11">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3">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4">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17">
    <w:basedOn w:val="TableNormal"/>
    <w:pPr>
      <w:ind w:left="144"/>
    </w:pPr>
    <w:rPr>
      <w:rFonts w:ascii="Arial" w:cs="Arial" w:eastAsia="Arial" w:hAnsi="Arial"/>
      <w:color w:val="000000"/>
      <w:sz w:val="18"/>
      <w:szCs w:val="18"/>
    </w:rPr>
    <w:tblPr>
      <w:tblStyleRowBandSize w:val="1"/>
      <w:tblStyleColBandSize w:val="1"/>
      <w:tblCellMar>
        <w:top w:w="29.0" w:type="dxa"/>
        <w:left w:w="29.0" w:type="dxa"/>
        <w:bottom w:w="29.0" w:type="dxa"/>
        <w:right w:w="29.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ind w:left="144"/>
    </w:pPr>
    <w:rPr>
      <w:rFonts w:ascii="Arial" w:cs="Arial" w:eastAsia="Arial" w:hAnsi="Arial"/>
      <w:color w:val="000000"/>
      <w:sz w:val="18"/>
      <w:szCs w:val="18"/>
    </w:rPr>
    <w:tblPr>
      <w:tblStyleRowBandSize w:val="1"/>
      <w:tblStyleColBandSize w:val="1"/>
      <w:tblCellMar>
        <w:top w:w="29.0" w:type="dxa"/>
        <w:left w:w="29.0" w:type="dxa"/>
        <w:bottom w:w="29.0" w:type="dxa"/>
        <w:right w:w="29.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ind w:left="144"/>
    </w:pPr>
    <w:rPr>
      <w:rFonts w:ascii="Arial" w:cs="Arial" w:eastAsia="Arial" w:hAnsi="Arial"/>
      <w:sz w:val="18"/>
      <w:szCs w:val="18"/>
    </w:rPr>
    <w:tblPr>
      <w:tblStyleRowBandSize w:val="1"/>
      <w:tblStyleColBandSize w:val="1"/>
      <w:tblCellMar>
        <w:top w:w="29.0" w:type="dxa"/>
        <w:left w:w="29.0" w:type="dxa"/>
        <w:bottom w:w="29.0" w:type="dxa"/>
        <w:right w:w="29.0" w:type="dxa"/>
      </w:tblCellMar>
    </w:tblPr>
    <w:tcPr>
      <w:shd w:fill="auto" w:val="clear"/>
      <w:vAlign w:val="center"/>
    </w:tcPr>
    <w:tblStylePr w:type="band1Horz">
      <w:rPr>
        <w:rFonts w:ascii="Arial" w:cs="Arial" w:eastAsia="Arial" w:hAnsi="Arial"/>
        <w:sz w:val="20"/>
        <w:szCs w:val="20"/>
      </w:rPr>
    </w:tblStylePr>
    <w:tblStylePr w:type="band2Horz">
      <w:rPr>
        <w:rFonts w:ascii="Arial" w:cs="Arial" w:eastAsia="Arial" w:hAnsi="Arial"/>
        <w:color w:val="000000"/>
        <w:sz w:val="20"/>
        <w:szCs w:val="20"/>
      </w:rPr>
      <w:tcPr>
        <w:shd w:fill="d9d9d9" w:val="clear"/>
      </w:tcPr>
    </w:tblStylePr>
    <w:tblStylePr w:type="firstRow">
      <w:rPr>
        <w:rFonts w:ascii="Arial" w:cs="Arial" w:eastAsia="Arial" w:hAnsi="Arial"/>
        <w:b w:val="1"/>
        <w:bCs w:val="1"/>
        <w:color w:val="000000"/>
        <w:sz w:val="18"/>
        <w:szCs w:val="18"/>
      </w:rPr>
      <w:tcPr>
        <w:shd w:fill="000000" w:val="clear"/>
      </w:tcPr>
    </w:tblStylePr>
  </w:style>
  <w:style w:type="table" w:styleId="Table23">
    <w:basedOn w:val="TableNormal"/>
    <w:pPr>
      <w:ind w:left="144"/>
    </w:pPr>
    <w:rPr>
      <w:rFonts w:ascii="Arial" w:cs="Arial" w:eastAsia="Arial" w:hAnsi="Arial"/>
      <w:color w:val="000000"/>
      <w:sz w:val="18"/>
      <w:szCs w:val="18"/>
    </w:rPr>
    <w:tblPr>
      <w:tblStyleRowBandSize w:val="1"/>
      <w:tblStyleColBandSize w:val="1"/>
      <w:tblCellMar>
        <w:top w:w="29.0" w:type="dxa"/>
        <w:left w:w="0.0" w:type="dxa"/>
        <w:bottom w:w="29.0" w:type="dxa"/>
        <w:right w:w="0.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 w:type="table" w:styleId="Table24">
    <w:basedOn w:val="TableNormal"/>
    <w:pPr>
      <w:ind w:left="144"/>
    </w:pPr>
    <w:rPr>
      <w:rFonts w:ascii="Arial" w:cs="Arial" w:eastAsia="Arial" w:hAnsi="Arial"/>
      <w:color w:val="000000"/>
      <w:sz w:val="18"/>
      <w:szCs w:val="18"/>
    </w:rPr>
    <w:tblPr>
      <w:tblStyleRowBandSize w:val="1"/>
      <w:tblStyleColBandSize w:val="1"/>
      <w:tblCellMar>
        <w:top w:w="29.0" w:type="dxa"/>
        <w:left w:w="29.0" w:type="dxa"/>
        <w:bottom w:w="29.0" w:type="dxa"/>
        <w:right w:w="29.0" w:type="dxa"/>
      </w:tblCellMar>
    </w:tblPr>
    <w:tcPr>
      <w:vAlign w:val="center"/>
    </w:tcPr>
    <w:tblStylePr w:type="firstCol">
      <w:rPr>
        <w:b w:val="1"/>
        <w:bCs w:val="1"/>
      </w:rPr>
    </w:tblStylePr>
    <w:tblStylePr w:type="firstRow">
      <w:rPr>
        <w:rFonts w:ascii="Arial" w:cs="Arial" w:eastAsia="Arial" w:hAnsi="Arial"/>
        <w:b w:val="1"/>
        <w:bCs w:val="1"/>
        <w:sz w:val="18"/>
        <w:szCs w:val="18"/>
      </w:rPr>
      <w:tcPr>
        <w:tcBorders>
          <w:bottom w:color="000000" w:space="0" w:sz="4" w:val="single"/>
        </w:tcBorders>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Report Title">
    <vt:lpwstr>QUALITY INFORMATION SUMMARY (QIS)</vt:lpwstr>
  </property>
  <property fmtid="{D5CDD505-2E9C-101B-9397-08002B2CF9AE}" pid="3" name="Report Type">
    <vt:lpwstr>Guidance Document</vt:lpwstr>
  </property>
  <property fmtid="{D5CDD505-2E9C-101B-9397-08002B2CF9AE}" pid="4" name="Report Date">
    <vt:lpwstr>17 January 2016</vt:lpwstr>
  </property>
  <property fmtid="{D5CDD505-2E9C-101B-9397-08002B2CF9AE}" pid="5" name="Prequalificaton Type">
    <vt:lpwstr>Medicines</vt:lpwstr>
  </property>
  <property fmtid="{D5CDD505-2E9C-101B-9397-08002B2CF9AE}" pid="6" name="TOC">
    <vt:lpwstr>No</vt:lpwstr>
  </property>
</Properties>
</file>