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bookmarkStart w:colFirst="0" w:colLast="0" w:name="_8odggqmq76ty" w:id="0"/>
      <w:bookmarkEnd w:id="0"/>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SOMMAIRE DES DONNEES SUR LA QUALITE (DSQ)</w:t>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&lt;Numéro de référence du Dossier: …………</w:t>
      </w:r>
    </w:p>
    <w:p w:rsidR="00000000" w:rsidDel="00000000" w:rsidP="00000000" w:rsidRDefault="00000000" w:rsidRPr="00000000" w14:paraId="00000003">
      <w:pPr>
        <w:jc w:val="right"/>
        <w:rPr>
          <w:rFonts w:ascii="Arial" w:cs="Arial" w:eastAsia="Arial" w:hAnsi="Arial"/>
          <w:i w:val="1"/>
          <w:iCs w:val="1"/>
        </w:rPr>
      </w:pPr>
      <w:r w:rsidDel="00000000" w:rsidR="00000000" w:rsidRPr="00000000">
        <w:rPr>
          <w:rtl w:val="0"/>
        </w:rPr>
      </w:r>
    </w:p>
    <w:p w:rsidR="00000000" w:rsidDel="00000000" w:rsidP="00000000" w:rsidRDefault="00000000" w:rsidRPr="00000000" w14:paraId="00000004">
      <w:pPr>
        <w:jc w:val="right"/>
        <w:rPr>
          <w:rFonts w:ascii="Arial" w:cs="Arial" w:eastAsia="Arial" w:hAnsi="Arial"/>
          <w:i w:val="1"/>
          <w:iCs w:val="1"/>
        </w:rPr>
      </w:pPr>
      <w:r w:rsidDel="00000000" w:rsidR="00000000" w:rsidRPr="00000000">
        <w:rPr>
          <w:rtl w:val="0"/>
        </w:rPr>
      </w:r>
    </w:p>
    <w:p w:rsidR="00000000" w:rsidDel="00000000" w:rsidP="00000000" w:rsidRDefault="00000000" w:rsidRPr="00000000" w14:paraId="00000005">
      <w:pPr>
        <w:pStyle w:val="Heading1"/>
        <w:ind w:left="432" w:hanging="432"/>
        <w:rPr/>
      </w:pPr>
      <w:r w:rsidDel="00000000" w:rsidR="00000000" w:rsidRPr="00000000">
        <w:rPr>
          <w:rtl w:val="0"/>
        </w:rPr>
        <w:t xml:space="preserve">AVANT-PROPOS</w:t>
      </w:r>
    </w:p>
    <w:p w:rsidR="00000000" w:rsidDel="00000000" w:rsidP="00000000" w:rsidRDefault="00000000" w:rsidRPr="00000000" w14:paraId="00000006">
      <w:pPr>
        <w:jc w:val="both"/>
        <w:rPr>
          <w:rFonts w:ascii="Arial" w:cs="Arial" w:eastAsia="Arial" w:hAnsi="Arial"/>
        </w:rPr>
      </w:pPr>
      <w:r w:rsidDel="00000000" w:rsidR="00000000" w:rsidRPr="00000000">
        <w:rPr>
          <w:rFonts w:ascii="Arial" w:cs="Arial" w:eastAsia="Arial" w:hAnsi="Arial"/>
          <w:rtl w:val="0"/>
        </w:rPr>
        <w:t xml:space="preserve">Le modèle de DSQ doit être renseigné  afin de fournir des informations clés de qualité relatives aux dossiers du produit (PDs) contenant des IPA d'origine synthétique ou semi-synthétique et les produits correspondants produits dans le cadre du Programme de Pré qualification</w:t>
      </w:r>
    </w:p>
    <w:p w:rsidR="00000000" w:rsidDel="00000000" w:rsidP="00000000" w:rsidRDefault="00000000" w:rsidRPr="00000000" w14:paraId="00000007">
      <w:pPr>
        <w:jc w:val="both"/>
        <w:rPr>
          <w:rFonts w:ascii="Arial" w:cs="Arial" w:eastAsia="Arial" w:hAnsi="Arial"/>
        </w:rPr>
      </w:pPr>
      <w:r w:rsidDel="00000000" w:rsidR="00000000" w:rsidRPr="00000000">
        <w:rPr>
          <w:rtl w:val="0"/>
        </w:rPr>
      </w:r>
    </w:p>
    <w:p w:rsidR="00000000" w:rsidDel="00000000" w:rsidP="00000000" w:rsidRDefault="00000000" w:rsidRPr="00000000" w14:paraId="00000008">
      <w:pPr>
        <w:jc w:val="both"/>
        <w:rPr>
          <w:rFonts w:ascii="Arial" w:cs="Arial" w:eastAsia="Arial" w:hAnsi="Arial"/>
        </w:rPr>
      </w:pPr>
      <w:r w:rsidDel="00000000" w:rsidR="00000000" w:rsidRPr="00000000">
        <w:rPr>
          <w:rFonts w:ascii="Arial" w:cs="Arial" w:eastAsia="Arial" w:hAnsi="Arial"/>
          <w:rtl w:val="0"/>
        </w:rPr>
        <w:t xml:space="preserve">Le DSQ figure dans le PD de Pré qualification. Le DSQ fournit un relevé précis des données techniques mentionnées dans le PD à la date de pré qualification et sert alors de document de référence officiel au cours des contrôles relatifs aux Bonnes Pratiques de Fabrication (BPF), aux évaluations de modification et de requalification réalisées par l'OMS. Le DSQ est une version abrégée du Résumé Global de la Qualité relatif au Dossier du produit (QOS-PD) et représente les informations clés finales convenues de l'examen du PD (entre autres, l'identification du fabricant  ou des fabricants, des spécifications  de l’IPA /  du PPF, des conclusions sur la stabilité et des engagements pertinents).</w:t>
      </w:r>
    </w:p>
    <w:p w:rsidR="00000000" w:rsidDel="00000000" w:rsidP="00000000" w:rsidRDefault="00000000" w:rsidRPr="00000000" w14:paraId="00000009">
      <w:pPr>
        <w:jc w:val="both"/>
        <w:rPr>
          <w:rFonts w:ascii="Arial" w:cs="Arial" w:eastAsia="Arial" w:hAnsi="Arial"/>
        </w:rPr>
      </w:pPr>
      <w:r w:rsidDel="00000000" w:rsidR="00000000" w:rsidRPr="00000000">
        <w:rPr>
          <w:rtl w:val="0"/>
        </w:rPr>
      </w:r>
    </w:p>
    <w:p w:rsidR="00000000" w:rsidDel="00000000" w:rsidP="00000000" w:rsidRDefault="00000000" w:rsidRPr="00000000" w14:paraId="0000000A">
      <w:pPr>
        <w:jc w:val="both"/>
        <w:rPr>
          <w:rFonts w:ascii="Arial" w:cs="Arial" w:eastAsia="Arial" w:hAnsi="Arial"/>
        </w:rPr>
      </w:pPr>
      <w:r w:rsidDel="00000000" w:rsidR="00000000" w:rsidRPr="00000000">
        <w:rPr>
          <w:rFonts w:ascii="Arial" w:cs="Arial" w:eastAsia="Arial" w:hAnsi="Arial"/>
          <w:rtl w:val="0"/>
        </w:rPr>
        <w:t xml:space="preserve">Le modèle DSQ a une structure qui permet un montage rapide du DSQ en copiant les informations requises des parties correspondantes du PD du DSQ transmis avec le PD original. La  numérotation des rubriques ne peut  être totalement séquentielle. Ces chapitres inutiles dans le cadre de DSQ ont été supprimés (exemple : </w:t>
      </w:r>
      <w:r w:rsidDel="00000000" w:rsidR="00000000" w:rsidRPr="00000000">
        <w:rPr>
          <w:rFonts w:ascii="Arial" w:cs="Arial" w:eastAsia="Arial" w:hAnsi="Arial"/>
          <w:i w:val="1"/>
          <w:iCs w:val="1"/>
          <w:rtl w:val="0"/>
        </w:rPr>
        <w:t xml:space="preserve">2.3.S.5 Etalons de Référence ou Documents de Référence</w:t>
      </w:r>
      <w:r w:rsidDel="00000000" w:rsidR="00000000" w:rsidRPr="00000000">
        <w:rPr>
          <w:rFonts w:ascii="Arial" w:cs="Arial" w:eastAsia="Arial" w:hAnsi="Arial"/>
          <w:rtl w:val="0"/>
        </w:rPr>
        <w:t xml:space="preserve">) et les autres chapitres ont conservé leur numérotation pour être conforme au PD original.</w:t>
      </w:r>
    </w:p>
    <w:p w:rsidR="00000000" w:rsidDel="00000000" w:rsidP="00000000" w:rsidRDefault="00000000" w:rsidRPr="00000000" w14:paraId="0000000B">
      <w:pPr>
        <w:jc w:val="both"/>
        <w:rPr>
          <w:rFonts w:ascii="Arial" w:cs="Arial" w:eastAsia="Arial" w:hAnsi="Arial"/>
        </w:rPr>
      </w:pPr>
      <w:r w:rsidDel="00000000" w:rsidR="00000000" w:rsidRPr="00000000">
        <w:rPr>
          <w:rtl w:val="0"/>
        </w:rPr>
      </w:r>
    </w:p>
    <w:p w:rsidR="00000000" w:rsidDel="00000000" w:rsidP="00000000" w:rsidRDefault="00000000" w:rsidRPr="00000000" w14:paraId="0000000C">
      <w:pPr>
        <w:jc w:val="both"/>
        <w:rPr>
          <w:rFonts w:ascii="Arial" w:cs="Arial" w:eastAsia="Arial" w:hAnsi="Arial"/>
          <w:sz w:val="12"/>
          <w:szCs w:val="12"/>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Dans le cadre des PDs, le DSQ sera présenté  au format Word à la date de soumission du PD. Le présent DSQ  doit  être révisé et soumis avec l'historique de modification (voir le tableau à la suite du modèle) à chaque transmission de  données supplémentaires au cours du processus d'évaluation. En cas de révision inutile en raison  d’informations inchangées, il convient de faire une déclaration à cet effet dans la lettre d’accompagnement. Pour les dossiers de variation et de requalification, le DSQ devra être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entièrement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renseigné (sans tenir compte des modifications prévues), fournir des informations sur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tous les dosages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avec toutes les modifications mises en évidence et  transmis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à la date de dépôt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Le présent avant-propos de la lettre d’accompagnement devra être supprimé lorsque vous renseignez le modèle DSQ,</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widowControl w:val="1"/>
        <w:rPr>
          <w:rFonts w:ascii="Arial" w:cs="Arial" w:eastAsia="Arial" w:hAnsi="Arial"/>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2">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SOMMAIRE DES DONNEES SUR LA QUALITE (DSQ)</w:t>
      </w:r>
    </w:p>
    <w:p w:rsidR="00000000" w:rsidDel="00000000" w:rsidP="00000000" w:rsidRDefault="00000000" w:rsidRPr="00000000" w14:paraId="00000013">
      <w:pPr>
        <w:pStyle w:val="Heading1"/>
        <w:ind w:left="432" w:hanging="432"/>
        <w:rPr/>
      </w:pPr>
      <w:r w:rsidDel="00000000" w:rsidR="00000000" w:rsidRPr="00000000">
        <w:rPr>
          <w:rtl w:val="0"/>
        </w:rPr>
        <w:t xml:space="preserve">INTRODUCTION</w:t>
      </w:r>
    </w:p>
    <w:p w:rsidR="00000000" w:rsidDel="00000000" w:rsidP="00000000" w:rsidRDefault="00000000" w:rsidRPr="00000000" w14:paraId="0000001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120" w:before="0" w:line="240" w:lineRule="auto"/>
        <w:ind w:left="792" w:right="0" w:hanging="288"/>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Résumé des informations relatives au produit pharmaceutique:</w:t>
      </w:r>
    </w:p>
    <w:tbl>
      <w:tblPr>
        <w:tblStyle w:val="Table1"/>
        <w:tblW w:w="9356.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4600"/>
        <w:gridCol w:w="1354"/>
        <w:gridCol w:w="1701"/>
        <w:gridCol w:w="1701"/>
        <w:tblGridChange w:id="0">
          <w:tblGrid>
            <w:gridCol w:w="4600"/>
            <w:gridCol w:w="1354"/>
            <w:gridCol w:w="1701"/>
            <w:gridCol w:w="1701"/>
          </w:tblGrid>
        </w:tblGridChange>
      </w:tblGrid>
      <w:tr>
        <w:trPr>
          <w:cantSplit w:val="0"/>
          <w:tblHeader w:val="0"/>
        </w:trPr>
        <w:tc>
          <w:tcPr>
            <w:shd w:fill="d9d9d9" w:val="clear"/>
            <w:vAlign w:val="center"/>
          </w:tcPr>
          <w:p w:rsidR="00000000" w:rsidDel="00000000" w:rsidP="00000000" w:rsidRDefault="00000000" w:rsidRPr="00000000" w14:paraId="0000001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Dénomination(s) Communes du Produit Pharmaceutique Fini (PPF)</w:t>
            </w:r>
          </w:p>
        </w:tc>
        <w:tc>
          <w:tcPr>
            <w:gridSpan w:val="3"/>
            <w:shd w:fill="auto" w:val="clear"/>
          </w:tcPr>
          <w:p w:rsidR="00000000" w:rsidDel="00000000" w:rsidP="00000000" w:rsidRDefault="00000000" w:rsidRPr="00000000" w14:paraId="0000001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1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Marque(s) Déposées du Produit Pharmaceutique Fini</w:t>
            </w:r>
          </w:p>
        </w:tc>
        <w:tc>
          <w:tcPr>
            <w:gridSpan w:val="3"/>
          </w:tcPr>
          <w:p w:rsidR="00000000" w:rsidDel="00000000" w:rsidP="00000000" w:rsidRDefault="00000000" w:rsidRPr="00000000" w14:paraId="0000001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Dénomination (s) Communes Internationale  des Ingrédient(s) Pharmaceutique(s)  Actifs y compris la forme (saline, hydrate, polymorphe)</w:t>
            </w:r>
          </w:p>
        </w:tc>
        <w:tc>
          <w:tcPr>
            <w:gridSpan w:val="3"/>
            <w:shd w:fill="auto" w:val="clear"/>
          </w:tcPr>
          <w:p w:rsidR="00000000" w:rsidDel="00000000" w:rsidP="00000000" w:rsidRDefault="00000000" w:rsidRPr="00000000" w14:paraId="0000001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2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Nom et adresse du demandeur </w:t>
            </w:r>
          </w:p>
        </w:tc>
        <w:tc>
          <w:tcPr>
            <w:gridSpan w:val="3"/>
          </w:tcPr>
          <w:p w:rsidR="00000000" w:rsidDel="00000000" w:rsidP="00000000" w:rsidRDefault="00000000" w:rsidRPr="00000000" w14:paraId="0000002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Forme pharmaceutique</w:t>
            </w:r>
          </w:p>
        </w:tc>
        <w:tc>
          <w:tcPr>
            <w:gridSpan w:val="3"/>
            <w:shd w:fill="auto" w:val="clear"/>
          </w:tcPr>
          <w:p w:rsidR="00000000" w:rsidDel="00000000" w:rsidP="00000000" w:rsidRDefault="00000000" w:rsidRPr="00000000" w14:paraId="0000002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2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Numéro(s) de référence </w:t>
            </w:r>
          </w:p>
        </w:tc>
        <w:tc>
          <w:tcPr/>
          <w:p w:rsidR="00000000" w:rsidDel="00000000" w:rsidP="00000000" w:rsidRDefault="00000000" w:rsidRPr="00000000" w14:paraId="0000002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Concentration(s)</w:t>
            </w:r>
          </w:p>
        </w:tc>
        <w:tc>
          <w:tcPr>
            <w:shd w:fill="auto" w:val="clear"/>
          </w:tcPr>
          <w:p w:rsidR="00000000" w:rsidDel="00000000" w:rsidP="00000000" w:rsidRDefault="00000000" w:rsidRPr="00000000" w14:paraId="0000002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2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3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3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Voie d’administration</w:t>
            </w:r>
          </w:p>
        </w:tc>
        <w:tc>
          <w:tcPr>
            <w:gridSpan w:val="3"/>
          </w:tcPr>
          <w:p w:rsidR="00000000" w:rsidDel="00000000" w:rsidP="00000000" w:rsidRDefault="00000000" w:rsidRPr="00000000" w14:paraId="0000003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Indication(s) proposées</w:t>
            </w:r>
          </w:p>
        </w:tc>
        <w:tc>
          <w:tcPr>
            <w:gridSpan w:val="3"/>
            <w:shd w:fill="auto" w:val="clear"/>
          </w:tcPr>
          <w:p w:rsidR="00000000" w:rsidDel="00000000" w:rsidP="00000000" w:rsidRDefault="00000000" w:rsidRPr="00000000" w14:paraId="0000003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3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03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Personne  ressource en charge de la présente demande</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superscript"/>
              </w:rPr>
              <w:footnoteReference w:customMarkFollows="0" w:id="0"/>
            </w:r>
            <w:r w:rsidDel="00000000" w:rsidR="00000000" w:rsidRPr="00000000">
              <w:rPr>
                <w:rtl w:val="0"/>
              </w:rPr>
            </w:r>
          </w:p>
        </w:tc>
        <w:tc>
          <w:tcPr>
            <w:gridSpan w:val="3"/>
            <w:shd w:fill="auto" w:val="clear"/>
          </w:tcPr>
          <w:p w:rsidR="00000000" w:rsidDel="00000000" w:rsidP="00000000" w:rsidRDefault="00000000" w:rsidRPr="00000000" w14:paraId="0000003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Titre:</w:t>
            </w:r>
          </w:p>
          <w:p w:rsidR="00000000" w:rsidDel="00000000" w:rsidP="00000000" w:rsidRDefault="00000000" w:rsidRPr="00000000" w14:paraId="0000003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Prénoms:</w:t>
            </w:r>
          </w:p>
          <w:p w:rsidR="00000000" w:rsidDel="00000000" w:rsidP="00000000" w:rsidRDefault="00000000" w:rsidRPr="00000000" w14:paraId="0000004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Nom:</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4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Titre du Poste occupé par  la  Personne  Ressource </w:t>
            </w:r>
          </w:p>
        </w:tc>
        <w:tc>
          <w:tcPr>
            <w:gridSpan w:val="3"/>
          </w:tcPr>
          <w:p w:rsidR="00000000" w:rsidDel="00000000" w:rsidP="00000000" w:rsidRDefault="00000000" w:rsidRPr="00000000" w14:paraId="0000004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4"/>
            <w:shd w:fill="auto" w:val="clear"/>
          </w:tcPr>
          <w:p w:rsidR="00000000" w:rsidDel="00000000" w:rsidP="00000000" w:rsidRDefault="00000000" w:rsidRPr="00000000" w14:paraId="0000004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Boite postale de la Personne ressource</w:t>
            </w:r>
          </w:p>
        </w:tc>
      </w:tr>
      <w:tr>
        <w:trPr>
          <w:cantSplit w:val="0"/>
          <w:tblHeader w:val="0"/>
        </w:trPr>
        <w:tc>
          <w:tcPr>
            <w:shd w:fill="d9d9d9" w:val="clear"/>
          </w:tcPr>
          <w:p w:rsidR="00000000" w:rsidDel="00000000" w:rsidP="00000000" w:rsidRDefault="00000000" w:rsidRPr="00000000" w14:paraId="0000004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Appartement</w:t>
            </w:r>
          </w:p>
        </w:tc>
        <w:tc>
          <w:tcPr>
            <w:gridSpan w:val="3"/>
          </w:tcPr>
          <w:p w:rsidR="00000000" w:rsidDel="00000000" w:rsidP="00000000" w:rsidRDefault="00000000" w:rsidRPr="00000000" w14:paraId="0000004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Immeuble /Numéro de la Boite Postale</w:t>
            </w:r>
          </w:p>
        </w:tc>
        <w:tc>
          <w:tcPr>
            <w:gridSpan w:val="3"/>
            <w:shd w:fill="auto" w:val="clear"/>
          </w:tcPr>
          <w:p w:rsidR="00000000" w:rsidDel="00000000" w:rsidP="00000000" w:rsidRDefault="00000000" w:rsidRPr="00000000" w14:paraId="0000005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5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Rue </w:t>
            </w:r>
          </w:p>
        </w:tc>
        <w:tc>
          <w:tcPr>
            <w:gridSpan w:val="3"/>
          </w:tcPr>
          <w:p w:rsidR="00000000" w:rsidDel="00000000" w:rsidP="00000000" w:rsidRDefault="00000000" w:rsidRPr="00000000" w14:paraId="0000005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Usine/Zone</w:t>
            </w:r>
          </w:p>
        </w:tc>
        <w:tc>
          <w:tcPr>
            <w:gridSpan w:val="3"/>
            <w:shd w:fill="auto" w:val="clear"/>
          </w:tcPr>
          <w:p w:rsidR="00000000" w:rsidDel="00000000" w:rsidP="00000000" w:rsidRDefault="00000000" w:rsidRPr="00000000" w14:paraId="0000005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5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Village/banlieue</w:t>
            </w:r>
          </w:p>
        </w:tc>
        <w:tc>
          <w:tcPr>
            <w:gridSpan w:val="3"/>
          </w:tcPr>
          <w:p w:rsidR="00000000" w:rsidDel="00000000" w:rsidP="00000000" w:rsidRDefault="00000000" w:rsidRPr="00000000" w14:paraId="0000005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Ville /Commune</w:t>
            </w:r>
          </w:p>
        </w:tc>
        <w:tc>
          <w:tcPr>
            <w:gridSpan w:val="3"/>
            <w:shd w:fill="auto" w:val="clear"/>
          </w:tcPr>
          <w:p w:rsidR="00000000" w:rsidDel="00000000" w:rsidP="00000000" w:rsidRDefault="00000000" w:rsidRPr="00000000" w14:paraId="0000006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6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Quartier et Mandal</w:t>
            </w:r>
          </w:p>
        </w:tc>
        <w:tc>
          <w:tcPr>
            <w:gridSpan w:val="3"/>
          </w:tcPr>
          <w:p w:rsidR="00000000" w:rsidDel="00000000" w:rsidP="00000000" w:rsidRDefault="00000000" w:rsidRPr="00000000" w14:paraId="0000006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Circonscription /État</w:t>
            </w:r>
          </w:p>
        </w:tc>
        <w:tc>
          <w:tcPr>
            <w:gridSpan w:val="3"/>
            <w:shd w:fill="auto" w:val="clear"/>
          </w:tcPr>
          <w:p w:rsidR="00000000" w:rsidDel="00000000" w:rsidP="00000000" w:rsidRDefault="00000000" w:rsidRPr="00000000" w14:paraId="0000006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6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Code postal</w:t>
            </w:r>
          </w:p>
        </w:tc>
        <w:tc>
          <w:tcPr>
            <w:gridSpan w:val="3"/>
          </w:tcPr>
          <w:p w:rsidR="00000000" w:rsidDel="00000000" w:rsidP="00000000" w:rsidRDefault="00000000" w:rsidRPr="00000000" w14:paraId="0000006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6"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Pays </w:t>
            </w:r>
          </w:p>
        </w:tc>
        <w:tc>
          <w:tcPr>
            <w:gridSpan w:val="3"/>
            <w:shd w:fill="auto" w:val="clear"/>
          </w:tcPr>
          <w:p w:rsidR="00000000" w:rsidDel="00000000" w:rsidP="00000000" w:rsidRDefault="00000000" w:rsidRPr="00000000" w14:paraId="0000007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7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Email de la personne ressource</w:t>
            </w:r>
          </w:p>
        </w:tc>
        <w:tc>
          <w:tcPr>
            <w:gridSpan w:val="3"/>
          </w:tcPr>
          <w:p w:rsidR="00000000" w:rsidDel="00000000" w:rsidP="00000000" w:rsidRDefault="00000000" w:rsidRPr="00000000" w14:paraId="0000007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7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Numéro de téléphone de la personne ressource</w:t>
            </w:r>
          </w:p>
        </w:tc>
        <w:tc>
          <w:tcPr>
            <w:gridSpan w:val="3"/>
            <w:shd w:fill="auto" w:val="clear"/>
          </w:tcPr>
          <w:p w:rsidR="00000000" w:rsidDel="00000000" w:rsidP="00000000" w:rsidRDefault="00000000" w:rsidRPr="00000000" w14:paraId="0000007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92" w:right="0" w:hanging="288"/>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120" w:before="0" w:line="240" w:lineRule="auto"/>
        <w:ind w:left="792" w:right="0" w:hanging="288"/>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Résumé Administratif:</w:t>
      </w:r>
    </w:p>
    <w:tbl>
      <w:tblPr>
        <w:tblStyle w:val="Table2"/>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4680"/>
        <w:gridCol w:w="4680"/>
        <w:tblGridChange w:id="0">
          <w:tblGrid>
            <w:gridCol w:w="4680"/>
            <w:gridCol w:w="4680"/>
          </w:tblGrid>
        </w:tblGridChange>
      </w:tblGrid>
      <w:tr>
        <w:trPr>
          <w:cantSplit w:val="0"/>
          <w:tblHeader w:val="0"/>
        </w:trPr>
        <w:tc>
          <w:tcPr>
            <w:shd w:fill="d9d9d9" w:val="clear"/>
            <w:vAlign w:val="center"/>
          </w:tcPr>
          <w:p w:rsidR="00000000" w:rsidDel="00000000" w:rsidP="00000000" w:rsidRDefault="00000000" w:rsidRPr="00000000" w14:paraId="0000007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Date d’élaboration ou de révision du DSQ du demandeur</w:t>
            </w:r>
          </w:p>
        </w:tc>
        <w:tc>
          <w:tcPr>
            <w:shd w:fill="ffffff" w:val="clear"/>
          </w:tcPr>
          <w:p w:rsidR="00000000" w:rsidDel="00000000" w:rsidP="00000000" w:rsidRDefault="00000000" w:rsidRPr="00000000" w14:paraId="0000007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7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Version interne et / ou date d'approbation</w:t>
            </w:r>
          </w:p>
        </w:tc>
        <w:tc>
          <w:tcPr>
            <w:shd w:fill="d9d9d9" w:val="clear"/>
          </w:tcPr>
          <w:p w:rsidR="00000000" w:rsidDel="00000000" w:rsidP="00000000" w:rsidRDefault="00000000" w:rsidRPr="00000000" w14:paraId="0000008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(Cadre réservé à l’expert)</w:t>
            </w:r>
          </w:p>
        </w:tc>
      </w:tr>
    </w:tbl>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Dossiers connexes (par exemple, PPF (s) avec les mêmes IPA(s) présentés à l'Equipe de Pré qualification: médicaments (Équipe de Pré qualification) produits par le demandeur:</w:t>
      </w:r>
    </w:p>
    <w:tbl>
      <w:tblPr>
        <w:tblStyle w:val="Table3"/>
        <w:tblW w:w="946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1418"/>
        <w:gridCol w:w="1417"/>
        <w:gridCol w:w="2977"/>
        <w:gridCol w:w="3656"/>
        <w:tblGridChange w:id="0">
          <w:tblGrid>
            <w:gridCol w:w="1418"/>
            <w:gridCol w:w="1417"/>
            <w:gridCol w:w="2977"/>
            <w:gridCol w:w="3656"/>
          </w:tblGrid>
        </w:tblGridChange>
      </w:tblGrid>
      <w:tr>
        <w:trPr>
          <w:cantSplit w:val="0"/>
          <w:tblHeader w:val="0"/>
        </w:trPr>
        <w:tc>
          <w:tcPr>
            <w:shd w:fill="d9d9d9" w:val="clear"/>
            <w:vAlign w:val="center"/>
          </w:tcPr>
          <w:p w:rsidR="00000000" w:rsidDel="00000000" w:rsidP="00000000" w:rsidRDefault="00000000" w:rsidRPr="00000000" w14:paraId="0000008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Numéro de référence</w:t>
            </w:r>
          </w:p>
          <w:p w:rsidR="00000000" w:rsidDel="00000000" w:rsidP="00000000" w:rsidRDefault="00000000" w:rsidRPr="00000000" w14:paraId="00000084">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 : HA998)</w:t>
            </w:r>
          </w:p>
        </w:tc>
        <w:tc>
          <w:tcPr>
            <w:shd w:fill="d9d9d9" w:val="clear"/>
          </w:tcPr>
          <w:p w:rsidR="00000000" w:rsidDel="00000000" w:rsidP="00000000" w:rsidRDefault="00000000" w:rsidRPr="00000000" w14:paraId="00000085">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Pré qualifié (Y/N)</w:t>
            </w:r>
          </w:p>
        </w:tc>
        <w:tc>
          <w:tcPr>
            <w:shd w:fill="d9d9d9" w:val="clear"/>
          </w:tcPr>
          <w:p w:rsidR="00000000" w:rsidDel="00000000" w:rsidP="00000000" w:rsidRDefault="00000000" w:rsidRPr="00000000" w14:paraId="0000008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IPA, Forme Pharmaceutique, dosage (Ex : Abacavir (sulfate) comprimés de 300 mg)</w:t>
            </w:r>
          </w:p>
        </w:tc>
        <w:tc>
          <w:tcPr>
            <w:shd w:fill="d9d9d9" w:val="clear"/>
          </w:tcPr>
          <w:p w:rsidR="00000000" w:rsidDel="00000000" w:rsidP="00000000" w:rsidRDefault="00000000" w:rsidRPr="00000000" w14:paraId="0000008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Fabricant de l’IPA</w:t>
            </w:r>
          </w:p>
          <w:p w:rsidR="00000000" w:rsidDel="00000000" w:rsidP="00000000" w:rsidRDefault="00000000" w:rsidRPr="00000000" w14:paraId="0000008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(y compris son adresse si le fournisseur reste inchangé dans le dossier en cours)</w:t>
            </w:r>
          </w:p>
        </w:tc>
      </w:tr>
      <w:tr>
        <w:trPr>
          <w:cantSplit w:val="0"/>
          <w:tblHeader w:val="0"/>
        </w:trPr>
        <w:tc>
          <w:tcPr/>
          <w:p w:rsidR="00000000" w:rsidDel="00000000" w:rsidP="00000000" w:rsidRDefault="00000000" w:rsidRPr="00000000" w14:paraId="0000008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8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8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8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8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08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08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superscript"/>
              </w:rPr>
            </w:pPr>
            <w:r w:rsidDel="00000000" w:rsidR="00000000" w:rsidRPr="00000000">
              <w:rPr>
                <w:rtl w:val="0"/>
              </w:rPr>
            </w:r>
          </w:p>
        </w:tc>
        <w:tc>
          <w:tcPr>
            <w:shd w:fill="ffffff" w:val="clear"/>
          </w:tcPr>
          <w:p w:rsidR="00000000" w:rsidDel="00000000" w:rsidP="00000000" w:rsidRDefault="00000000" w:rsidRPr="00000000" w14:paraId="0000009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2">
      <w:pPr>
        <w:pStyle w:val="Heading3"/>
        <w:ind w:left="990" w:hanging="540"/>
        <w:rPr/>
      </w:pPr>
      <w:r w:rsidDel="00000000" w:rsidR="00000000" w:rsidRPr="00000000">
        <w:rPr>
          <w:rtl w:val="0"/>
        </w:rPr>
        <w:t xml:space="preserve">2.3.S SUBSTANCE PHARMACEUTIQUE  (ou INGREDIENT PHARMACEUTIQUE ACTIF (IPA)) (DENOMINATION ET FABRICANT)</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432"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Veuillez indiquer l’option qui s’applique à la soumission des informations de l’IPA &lt;Cocher une case&gt;</w:t>
      </w:r>
    </w:p>
    <w:tbl>
      <w:tblPr>
        <w:tblStyle w:val="Table4"/>
        <w:tblW w:w="967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817"/>
        <w:gridCol w:w="2126"/>
        <w:gridCol w:w="6728"/>
        <w:tblGridChange w:id="0">
          <w:tblGrid>
            <w:gridCol w:w="817"/>
            <w:gridCol w:w="2126"/>
            <w:gridCol w:w="6728"/>
          </w:tblGrid>
        </w:tblGridChange>
      </w:tblGrid>
      <w:tr>
        <w:trPr>
          <w:cantSplit w:val="0"/>
          <w:tblHeader w:val="0"/>
        </w:trPr>
        <w:tc>
          <w:tcPr>
            <w:gridSpan w:val="2"/>
            <w:shd w:fill="d9d9d9" w:val="clear"/>
            <w:vAlign w:val="center"/>
          </w:tcPr>
          <w:p w:rsidR="00000000" w:rsidDel="00000000" w:rsidP="00000000" w:rsidRDefault="00000000" w:rsidRPr="00000000" w14:paraId="00000094">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Dénomination  de l’IPA:</w:t>
            </w:r>
          </w:p>
        </w:tc>
        <w:tc>
          <w:tcPr>
            <w:shd w:fill="auto" w:val="clear"/>
          </w:tcPr>
          <w:p w:rsidR="00000000" w:rsidDel="00000000" w:rsidP="00000000" w:rsidRDefault="00000000" w:rsidRPr="00000000" w14:paraId="00000096">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2"/>
            <w:shd w:fill="d9d9d9" w:val="clear"/>
          </w:tcPr>
          <w:p w:rsidR="00000000" w:rsidDel="00000000" w:rsidP="00000000" w:rsidRDefault="00000000" w:rsidRPr="00000000" w14:paraId="0000009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Nom du fabricant de l’IPA:</w:t>
            </w:r>
          </w:p>
        </w:tc>
        <w:tc>
          <w:tcPr/>
          <w:p w:rsidR="00000000" w:rsidDel="00000000" w:rsidP="00000000" w:rsidRDefault="00000000" w:rsidRPr="00000000" w14:paraId="0000009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ab/>
            </w:r>
          </w:p>
        </w:tc>
      </w:tr>
      <w:tr>
        <w:trPr>
          <w:cantSplit w:val="0"/>
          <w:trHeight w:val="115" w:hRule="atLeast"/>
          <w:tblHeader w:val="0"/>
        </w:trPr>
        <w:tc>
          <w:tcPr>
            <w:shd w:fill="auto" w:val="clear"/>
          </w:tcPr>
          <w:p w:rsidR="00000000" w:rsidDel="00000000" w:rsidP="00000000" w:rsidRDefault="00000000" w:rsidRPr="00000000" w14:paraId="0000009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gridSpan w:val="2"/>
            <w:shd w:fill="auto" w:val="clear"/>
          </w:tcPr>
          <w:p w:rsidR="00000000" w:rsidDel="00000000" w:rsidP="00000000" w:rsidRDefault="00000000" w:rsidRPr="00000000" w14:paraId="0000009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Confirmation du document de pré qualification de l’IPA</w:t>
            </w:r>
          </w:p>
        </w:tc>
      </w:tr>
      <w:tr>
        <w:trPr>
          <w:cantSplit w:val="0"/>
          <w:trHeight w:val="115" w:hRule="atLeast"/>
          <w:tblHeader w:val="0"/>
        </w:trPr>
        <w:tc>
          <w:tcPr/>
          <w:p w:rsidR="00000000" w:rsidDel="00000000" w:rsidP="00000000" w:rsidRDefault="00000000" w:rsidRPr="00000000" w14:paraId="0000009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p>
        </w:tc>
        <w:tc>
          <w:tcPr>
            <w:gridSpan w:val="2"/>
          </w:tcPr>
          <w:p w:rsidR="00000000" w:rsidDel="00000000" w:rsidP="00000000" w:rsidRDefault="00000000" w:rsidRPr="00000000" w14:paraId="0000009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Certificat de conformité à la Pharmacopée Européenne (CEP)</w:t>
            </w:r>
          </w:p>
        </w:tc>
      </w:tr>
      <w:tr>
        <w:trPr>
          <w:cantSplit w:val="0"/>
          <w:trHeight w:val="985" w:hRule="atLeast"/>
          <w:tblHeader w:val="0"/>
        </w:trPr>
        <w:tc>
          <w:tcPr>
            <w:shd w:fill="auto" w:val="clear"/>
          </w:tcPr>
          <w:p w:rsidR="00000000" w:rsidDel="00000000" w:rsidP="00000000" w:rsidRDefault="00000000" w:rsidRPr="00000000" w14:paraId="000000A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gridSpan w:val="2"/>
            <w:shd w:fill="auto" w:val="clear"/>
          </w:tcPr>
          <w:p w:rsidR="00000000" w:rsidDel="00000000" w:rsidP="00000000" w:rsidRDefault="00000000" w:rsidRPr="00000000" w14:paraId="000000A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Procédure du Dossier Permanent des Ingrédients Pharmaceutiques Actifs (DPIPA) :</w:t>
            </w:r>
          </w:p>
          <w:p w:rsidR="00000000" w:rsidDel="00000000" w:rsidP="00000000" w:rsidRDefault="00000000" w:rsidRPr="00000000" w14:paraId="000000A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Numéro du DPIPA attribué par l’OMS (le cas échéant): _______ ; numéro(s) de version y compris les modifications (et/ou date(s)) de la </w:t>
            </w:r>
            <w:r w:rsidDel="00000000" w:rsidR="00000000" w:rsidRPr="00000000">
              <w:rPr>
                <w:rFonts w:ascii="Arial" w:cs="Arial" w:eastAsia="Arial" w:hAnsi="Arial"/>
                <w:b w:val="0"/>
                <w:bCs w:val="0"/>
                <w:i w:val="0"/>
                <w:iCs w:val="0"/>
                <w:smallCaps w:val="0"/>
                <w:strike w:val="0"/>
                <w:color w:val="000000"/>
                <w:sz w:val="18"/>
                <w:szCs w:val="18"/>
                <w:highlight w:val="yellow"/>
                <w:u w:val="none"/>
                <w:vertAlign w:val="baseline"/>
                <w:rtl w:val="0"/>
              </w:rPr>
              <w:t xml:space="preserve">catégorie ouverte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_______ ; numéro(s) de la version y compris les modifications (et/ou date(s)) de la </w:t>
            </w:r>
            <w:r w:rsidDel="00000000" w:rsidR="00000000" w:rsidRPr="00000000">
              <w:rPr>
                <w:rFonts w:ascii="Arial" w:cs="Arial" w:eastAsia="Arial" w:hAnsi="Arial"/>
                <w:b w:val="0"/>
                <w:bCs w:val="0"/>
                <w:i w:val="0"/>
                <w:iCs w:val="0"/>
                <w:smallCaps w:val="0"/>
                <w:strike w:val="0"/>
                <w:color w:val="000000"/>
                <w:sz w:val="18"/>
                <w:szCs w:val="18"/>
                <w:highlight w:val="yellow"/>
                <w:u w:val="none"/>
                <w:vertAlign w:val="baseline"/>
                <w:rtl w:val="0"/>
              </w:rPr>
              <w:t xml:space="preserve">catégorie restreinte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_______.</w:t>
            </w:r>
          </w:p>
        </w:tc>
      </w:tr>
      <w:tr>
        <w:trPr>
          <w:cantSplit w:val="0"/>
          <w:trHeight w:val="632" w:hRule="atLeast"/>
          <w:tblHeader w:val="0"/>
        </w:trPr>
        <w:tc>
          <w:tcPr/>
          <w:p w:rsidR="00000000" w:rsidDel="00000000" w:rsidP="00000000" w:rsidRDefault="00000000" w:rsidRPr="00000000" w14:paraId="000000A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gridSpan w:val="2"/>
          </w:tcPr>
          <w:p w:rsidR="00000000" w:rsidDel="00000000" w:rsidP="00000000" w:rsidRDefault="00000000" w:rsidRPr="00000000" w14:paraId="000000A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Indications  figurant  dans le dossier</w:t>
            </w:r>
          </w:p>
          <w:p w:rsidR="00000000" w:rsidDel="00000000" w:rsidP="00000000" w:rsidRDefault="00000000" w:rsidRPr="00000000" w14:paraId="000000A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Numéro/identifiant de version du document du récent module 3.2.S :  _______________</w:t>
            </w:r>
          </w:p>
        </w:tc>
      </w:tr>
    </w:tbl>
    <w:p w:rsidR="00000000" w:rsidDel="00000000" w:rsidP="00000000" w:rsidRDefault="00000000" w:rsidRPr="00000000" w14:paraId="000000A8">
      <w:pPr>
        <w:pStyle w:val="Heading4"/>
        <w:rPr>
          <w:b w:val="0"/>
          <w:bCs w:val="0"/>
        </w:rPr>
      </w:pPr>
      <w:r w:rsidDel="00000000" w:rsidR="00000000" w:rsidRPr="00000000">
        <w:rPr>
          <w:rtl w:val="0"/>
        </w:rPr>
      </w:r>
    </w:p>
    <w:p w:rsidR="00000000" w:rsidDel="00000000" w:rsidP="00000000" w:rsidRDefault="00000000" w:rsidRPr="00000000" w14:paraId="000000A9">
      <w:pPr>
        <w:pStyle w:val="Heading4"/>
        <w:ind w:firstLine="426"/>
        <w:rPr/>
      </w:pPr>
      <w:r w:rsidDel="00000000" w:rsidR="00000000" w:rsidRPr="00000000">
        <w:rPr>
          <w:rtl w:val="0"/>
        </w:rPr>
        <w:t xml:space="preserve">2.3.S.2 Fabrication (nom et fabricant)</w:t>
      </w:r>
    </w:p>
    <w:p w:rsidR="00000000" w:rsidDel="00000000" w:rsidP="00000000" w:rsidRDefault="00000000" w:rsidRPr="00000000" w14:paraId="000000AA">
      <w:pPr>
        <w:pStyle w:val="Heading4"/>
        <w:ind w:left="426" w:firstLine="1727.9999999999998"/>
        <w:rPr>
          <w:i w:val="1"/>
          <w:iCs w:val="1"/>
        </w:rPr>
      </w:pPr>
      <w:r w:rsidDel="00000000" w:rsidR="00000000" w:rsidRPr="00000000">
        <w:rPr>
          <w:i w:val="1"/>
          <w:iCs w:val="1"/>
          <w:rtl w:val="0"/>
        </w:rPr>
        <w:t xml:space="preserve">2.3.S.2.1 Fabricant(s) (nom et fabricant)</w:t>
      </w:r>
    </w:p>
    <w:p w:rsidR="00000000" w:rsidDel="00000000" w:rsidP="00000000" w:rsidRDefault="00000000" w:rsidRPr="00000000" w14:paraId="000000A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120" w:before="0" w:line="240" w:lineRule="auto"/>
        <w:ind w:left="1440" w:right="0" w:hanging="720"/>
        <w:jc w:val="left"/>
        <w:rPr>
          <w:rFonts w:ascii="Arial" w:cs="Arial" w:eastAsia="Arial" w:hAnsi="Arial"/>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w:t>
        <w:tab/>
        <w:t xml:space="preserve">Nom, adresse et responsabilités (ex: fabrication, conditionnement, étiquetage, essai et stockage) de chaque fabricant, y compris des sous-traitants et chaque site de production prévu ou l’usine associée aux activités:</w:t>
      </w:r>
      <w:r w:rsidDel="00000000" w:rsidR="00000000" w:rsidRPr="00000000">
        <w:rPr>
          <w:rtl w:val="0"/>
        </w:rPr>
      </w:r>
    </w:p>
    <w:tbl>
      <w:tblPr>
        <w:tblStyle w:val="Table5"/>
        <w:tblW w:w="958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2518"/>
        <w:gridCol w:w="2952"/>
        <w:gridCol w:w="2293"/>
        <w:gridCol w:w="1818"/>
        <w:tblGridChange w:id="0">
          <w:tblGrid>
            <w:gridCol w:w="2518"/>
            <w:gridCol w:w="2952"/>
            <w:gridCol w:w="2293"/>
            <w:gridCol w:w="1818"/>
          </w:tblGrid>
        </w:tblGridChange>
      </w:tblGrid>
      <w:tr>
        <w:trPr>
          <w:cantSplit w:val="0"/>
          <w:tblHeader w:val="0"/>
        </w:trPr>
        <w:tc>
          <w:tcPr>
            <w:shd w:fill="d9d9d9" w:val="clear"/>
            <w:vAlign w:val="center"/>
          </w:tcPr>
          <w:p w:rsidR="00000000" w:rsidDel="00000000" w:rsidP="00000000" w:rsidRDefault="00000000" w:rsidRPr="00000000" w14:paraId="000000A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Nom et adresse  </w:t>
            </w:r>
          </w:p>
          <w:p w:rsidR="00000000" w:rsidDel="00000000" w:rsidP="00000000" w:rsidRDefault="00000000" w:rsidRPr="00000000" w14:paraId="000000AD">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(y compris les unités)</w:t>
            </w:r>
          </w:p>
        </w:tc>
        <w:tc>
          <w:tcPr>
            <w:shd w:fill="d9d9d9" w:val="clear"/>
          </w:tcPr>
          <w:p w:rsidR="00000000" w:rsidDel="00000000" w:rsidP="00000000" w:rsidRDefault="00000000" w:rsidRPr="00000000" w14:paraId="000000AE">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Responsabilités</w:t>
            </w:r>
          </w:p>
        </w:tc>
        <w:tc>
          <w:tcPr>
            <w:shd w:fill="d9d9d9" w:val="clear"/>
          </w:tcPr>
          <w:p w:rsidR="00000000" w:rsidDel="00000000" w:rsidP="00000000" w:rsidRDefault="00000000" w:rsidRPr="00000000" w14:paraId="000000AF">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Numéro IPA –PQ /numéro du DPDIPA/ numéro du Certificat de Conformité (le cas échéant)</w:t>
            </w:r>
          </w:p>
        </w:tc>
        <w:tc>
          <w:tcPr>
            <w:shd w:fill="d9d9d9" w:val="clear"/>
          </w:tcPr>
          <w:p w:rsidR="00000000" w:rsidDel="00000000" w:rsidP="00000000" w:rsidRDefault="00000000" w:rsidRPr="00000000" w14:paraId="000000B0">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Une lettre d’accès a t-elle-été fournie</w:t>
            </w:r>
          </w:p>
        </w:tc>
      </w:tr>
      <w:tr>
        <w:trPr>
          <w:cantSplit w:val="0"/>
          <w:tblHeader w:val="0"/>
        </w:trPr>
        <w:tc>
          <w:tcPr/>
          <w:p w:rsidR="00000000" w:rsidDel="00000000" w:rsidP="00000000" w:rsidRDefault="00000000" w:rsidRPr="00000000" w14:paraId="000000B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B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B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B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B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B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B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B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B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B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B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E">
      <w:pPr>
        <w:pStyle w:val="Heading4"/>
        <w:ind w:firstLine="426"/>
        <w:rPr>
          <w:i w:val="1"/>
          <w:iCs w:val="1"/>
        </w:rPr>
      </w:pPr>
      <w:r w:rsidDel="00000000" w:rsidR="00000000" w:rsidRPr="00000000">
        <w:rPr>
          <w:i w:val="1"/>
          <w:iCs w:val="1"/>
          <w:rtl w:val="0"/>
        </w:rPr>
        <w:t xml:space="preserve">2.3.S.2.3 Contrôle des Matières (nom, fabricant) – </w:t>
      </w:r>
      <w:r w:rsidDel="00000000" w:rsidR="00000000" w:rsidRPr="00000000">
        <w:rPr>
          <w:i w:val="1"/>
          <w:iCs w:val="1"/>
          <w:u w:val="single"/>
          <w:rtl w:val="0"/>
        </w:rPr>
        <w:t xml:space="preserve">Réservé à l’option 4  de l’ IPA</w:t>
      </w:r>
      <w:r w:rsidDel="00000000" w:rsidR="00000000" w:rsidRPr="00000000">
        <w:rPr>
          <w:i w:val="1"/>
          <w:iCs w:val="1"/>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92" w:right="0" w:hanging="288"/>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Nom  des matières premières: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560" w:right="0" w:hanging="709"/>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Nom et adresse du site de production et du fabricant et des fabricants des matières premières:</w:t>
      </w:r>
    </w:p>
    <w:p w:rsidR="00000000" w:rsidDel="00000000" w:rsidP="00000000" w:rsidRDefault="00000000" w:rsidRPr="00000000" w14:paraId="000000C1">
      <w:pPr>
        <w:pStyle w:val="Heading4"/>
        <w:ind w:left="2592" w:hanging="2166"/>
        <w:rPr/>
      </w:pPr>
      <w:r w:rsidDel="00000000" w:rsidR="00000000" w:rsidRPr="00000000">
        <w:rPr>
          <w:rtl w:val="0"/>
        </w:rPr>
        <w:t xml:space="preserve">2.3.S.4 Contrôle de l’IPA (nom, fabricant)</w:t>
      </w:r>
    </w:p>
    <w:p w:rsidR="00000000" w:rsidDel="00000000" w:rsidP="00000000" w:rsidRDefault="00000000" w:rsidRPr="00000000" w14:paraId="000000C2">
      <w:pPr>
        <w:pStyle w:val="Heading4"/>
        <w:ind w:left="2592" w:hanging="2166"/>
        <w:rPr>
          <w:i w:val="1"/>
          <w:iCs w:val="1"/>
        </w:rPr>
      </w:pPr>
      <w:r w:rsidDel="00000000" w:rsidR="00000000" w:rsidRPr="00000000">
        <w:rPr>
          <w:i w:val="1"/>
          <w:iCs w:val="1"/>
          <w:rtl w:val="0"/>
        </w:rPr>
        <w:t xml:space="preserve">2.3.S.4.1 Spécification (nom, fabricant)</w:t>
      </w:r>
    </w:p>
    <w:p w:rsidR="00000000" w:rsidDel="00000000" w:rsidP="00000000" w:rsidRDefault="00000000" w:rsidRPr="00000000" w14:paraId="000000C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120" w:before="0" w:line="240" w:lineRule="auto"/>
        <w:ind w:left="81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Spécifications de l’IPA produit par le fabricant du PPF</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w:t>
      </w:r>
      <w:r w:rsidDel="00000000" w:rsidR="00000000" w:rsidRPr="00000000">
        <w:rPr>
          <w:rtl w:val="0"/>
        </w:rPr>
      </w:r>
    </w:p>
    <w:tbl>
      <w:tblPr>
        <w:tblStyle w:val="Table6"/>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2880"/>
        <w:gridCol w:w="3240"/>
        <w:gridCol w:w="3240"/>
        <w:tblGridChange w:id="0">
          <w:tblGrid>
            <w:gridCol w:w="2880"/>
            <w:gridCol w:w="3240"/>
            <w:gridCol w:w="3240"/>
          </w:tblGrid>
        </w:tblGridChange>
      </w:tblGrid>
      <w:tr>
        <w:trPr>
          <w:cantSplit w:val="0"/>
          <w:tblHeader w:val="0"/>
        </w:trPr>
        <w:tc>
          <w:tcPr>
            <w:gridSpan w:val="2"/>
            <w:shd w:fill="d9d9d9" w:val="clear"/>
            <w:vAlign w:val="center"/>
          </w:tcPr>
          <w:p w:rsidR="00000000" w:rsidDel="00000000" w:rsidP="00000000" w:rsidRDefault="00000000" w:rsidRPr="00000000" w14:paraId="000000C4">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Normes (ex: Ph. Int., Ph Eur, BP, USP, interne)</w:t>
            </w:r>
          </w:p>
        </w:tc>
        <w:tc>
          <w:tcPr>
            <w:shd w:fill="ffffff" w:val="clear"/>
          </w:tcPr>
          <w:p w:rsidR="00000000" w:rsidDel="00000000" w:rsidP="00000000" w:rsidRDefault="00000000" w:rsidRPr="00000000" w14:paraId="000000C6">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2"/>
            <w:shd w:fill="d9d9d9" w:val="clear"/>
          </w:tcPr>
          <w:p w:rsidR="00000000" w:rsidDel="00000000" w:rsidP="00000000" w:rsidRDefault="00000000" w:rsidRPr="00000000" w14:paraId="000000C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Numéro de Référence et version de la spécification</w:t>
            </w:r>
          </w:p>
        </w:tc>
        <w:tc>
          <w:tcPr/>
          <w:p w:rsidR="00000000" w:rsidDel="00000000" w:rsidP="00000000" w:rsidRDefault="00000000" w:rsidRPr="00000000" w14:paraId="000000C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C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Contrôle </w:t>
            </w:r>
          </w:p>
        </w:tc>
        <w:tc>
          <w:tcPr/>
          <w:p w:rsidR="00000000" w:rsidDel="00000000" w:rsidP="00000000" w:rsidRDefault="00000000" w:rsidRPr="00000000" w14:paraId="000000C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Critères d’homologation</w:t>
            </w:r>
          </w:p>
        </w:tc>
        <w:tc>
          <w:tcPr/>
          <w:p w:rsidR="00000000" w:rsidDel="00000000" w:rsidP="00000000" w:rsidRDefault="00000000" w:rsidRPr="00000000" w14:paraId="000000C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Procédure Analytique</w:t>
            </w:r>
          </w:p>
          <w:p w:rsidR="00000000" w:rsidDel="00000000" w:rsidP="00000000" w:rsidRDefault="00000000" w:rsidRPr="00000000" w14:paraId="000000C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(Type/Source/Version)</w:t>
            </w:r>
          </w:p>
        </w:tc>
      </w:tr>
      <w:tr>
        <w:trPr>
          <w:cantSplit w:val="0"/>
          <w:tblHeader w:val="0"/>
        </w:trPr>
        <w:tc>
          <w:tcPr/>
          <w:p w:rsidR="00000000" w:rsidDel="00000000" w:rsidP="00000000" w:rsidRDefault="00000000" w:rsidRPr="00000000" w14:paraId="000000C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Description</w:t>
            </w:r>
          </w:p>
        </w:tc>
        <w:tc>
          <w:tcPr/>
          <w:p w:rsidR="00000000" w:rsidDel="00000000" w:rsidP="00000000" w:rsidRDefault="00000000" w:rsidRPr="00000000" w14:paraId="000000C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D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Identification</w:t>
            </w:r>
          </w:p>
        </w:tc>
        <w:tc>
          <w:tcPr>
            <w:shd w:fill="auto" w:val="clear"/>
          </w:tcPr>
          <w:p w:rsidR="00000000" w:rsidDel="00000000" w:rsidP="00000000" w:rsidRDefault="00000000" w:rsidRPr="00000000" w14:paraId="000000D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D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D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Impuretés </w:t>
            </w:r>
          </w:p>
        </w:tc>
        <w:tc>
          <w:tcPr/>
          <w:p w:rsidR="00000000" w:rsidDel="00000000" w:rsidP="00000000" w:rsidRDefault="00000000" w:rsidRPr="00000000" w14:paraId="000000D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D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Essai</w:t>
            </w:r>
          </w:p>
        </w:tc>
        <w:tc>
          <w:tcPr>
            <w:shd w:fill="auto" w:val="clear"/>
          </w:tcPr>
          <w:p w:rsidR="00000000" w:rsidDel="00000000" w:rsidP="00000000" w:rsidRDefault="00000000" w:rsidRPr="00000000" w14:paraId="000000D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D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D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etc.</w:t>
            </w:r>
          </w:p>
        </w:tc>
        <w:tc>
          <w:tcPr/>
          <w:p w:rsidR="00000000" w:rsidDel="00000000" w:rsidP="00000000" w:rsidRDefault="00000000" w:rsidRPr="00000000" w14:paraId="000000D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D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D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D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E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E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E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4">
      <w:pPr>
        <w:pStyle w:val="Heading4"/>
        <w:ind w:left="426" w:firstLine="1727.9999999999998"/>
        <w:rPr/>
      </w:pPr>
      <w:r w:rsidDel="00000000" w:rsidR="00000000" w:rsidRPr="00000000">
        <w:rPr>
          <w:rtl w:val="0"/>
        </w:rPr>
        <w:t xml:space="preserve">2.3.S.6 Système de fermeture du contenant (nom et fabricant)</w:t>
      </w:r>
    </w:p>
    <w:p w:rsidR="00000000" w:rsidDel="00000000" w:rsidP="00000000" w:rsidRDefault="00000000" w:rsidRPr="00000000" w14:paraId="000000E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120" w:before="0" w:line="240" w:lineRule="auto"/>
        <w:ind w:left="810" w:right="0" w:firstLine="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Description des système(s) de fermeture du contenant pour le stockage et l’expédition de l’IPA:</w:t>
      </w:r>
    </w:p>
    <w:p w:rsidR="00000000" w:rsidDel="00000000" w:rsidP="00000000" w:rsidRDefault="00000000" w:rsidRPr="00000000" w14:paraId="000000E6">
      <w:pPr>
        <w:pStyle w:val="Heading4"/>
        <w:ind w:left="2592" w:hanging="2166"/>
        <w:rPr/>
      </w:pPr>
      <w:r w:rsidDel="00000000" w:rsidR="00000000" w:rsidRPr="00000000">
        <w:rPr>
          <w:rtl w:val="0"/>
        </w:rPr>
        <w:t xml:space="preserve">2.3.S.7 Stabilité (nom et fabricant)</w:t>
      </w:r>
    </w:p>
    <w:p w:rsidR="00000000" w:rsidDel="00000000" w:rsidP="00000000" w:rsidRDefault="00000000" w:rsidRPr="00000000" w14:paraId="000000E7">
      <w:pPr>
        <w:pStyle w:val="Heading4"/>
        <w:ind w:left="2592" w:hanging="2166"/>
        <w:rPr>
          <w:i w:val="1"/>
          <w:iCs w:val="1"/>
        </w:rPr>
      </w:pPr>
      <w:r w:rsidDel="00000000" w:rsidR="00000000" w:rsidRPr="00000000">
        <w:rPr>
          <w:i w:val="1"/>
          <w:iCs w:val="1"/>
          <w:rtl w:val="0"/>
        </w:rPr>
        <w:t xml:space="preserve">2.3.S.7.1 Résumé et Conclusions sur la Stabilité (nom et fabricant)</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810" w:right="0" w:hanging="288"/>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w:t>
        <w:tab/>
        <w:t xml:space="preserve">Conditions de stockage prévues et date de contre-essai (ou durée de conservation, le cas échéant):</w:t>
      </w:r>
    </w:p>
    <w:tbl>
      <w:tblPr>
        <w:tblStyle w:val="Table7"/>
        <w:tblW w:w="9576.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3192"/>
        <w:gridCol w:w="3192"/>
        <w:gridCol w:w="3192"/>
        <w:tblGridChange w:id="0">
          <w:tblGrid>
            <w:gridCol w:w="3192"/>
            <w:gridCol w:w="3192"/>
            <w:gridCol w:w="3192"/>
          </w:tblGrid>
        </w:tblGridChange>
      </w:tblGrid>
      <w:tr>
        <w:trPr>
          <w:cantSplit w:val="0"/>
          <w:tblHeader w:val="0"/>
        </w:trPr>
        <w:tc>
          <w:tcPr>
            <w:shd w:fill="d9d9d9" w:val="clear"/>
            <w:vAlign w:val="center"/>
          </w:tcPr>
          <w:p w:rsidR="00000000" w:rsidDel="00000000" w:rsidP="00000000" w:rsidRDefault="00000000" w:rsidRPr="00000000" w14:paraId="000000E9">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Système de fermeture de contenant</w:t>
            </w:r>
          </w:p>
        </w:tc>
        <w:tc>
          <w:tcPr>
            <w:shd w:fill="d9d9d9" w:val="clear"/>
          </w:tcPr>
          <w:p w:rsidR="00000000" w:rsidDel="00000000" w:rsidP="00000000" w:rsidRDefault="00000000" w:rsidRPr="00000000" w14:paraId="000000EA">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Déclaration  en matière de stockage</w:t>
            </w:r>
          </w:p>
        </w:tc>
        <w:tc>
          <w:tcPr>
            <w:shd w:fill="d9d9d9" w:val="clear"/>
          </w:tcPr>
          <w:p w:rsidR="00000000" w:rsidDel="00000000" w:rsidP="00000000" w:rsidRDefault="00000000" w:rsidRPr="00000000" w14:paraId="000000EB">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Date de contre-essai*</w:t>
            </w:r>
          </w:p>
        </w:tc>
      </w:tr>
      <w:tr>
        <w:trPr>
          <w:cantSplit w:val="0"/>
          <w:tblHeader w:val="0"/>
        </w:trPr>
        <w:tc>
          <w:tcPr/>
          <w:p w:rsidR="00000000" w:rsidDel="00000000" w:rsidP="00000000" w:rsidRDefault="00000000" w:rsidRPr="00000000" w14:paraId="000000E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E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E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E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0F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0F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5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veuillez indiquer le choix opéré entre une durée de conservation et une date de contre-essai  (ex: en cas d’ IPAs labiles)</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4">
      <w:pPr>
        <w:pStyle w:val="Heading3"/>
        <w:ind w:left="990" w:hanging="540"/>
        <w:rPr/>
      </w:pPr>
      <w:r w:rsidDel="00000000" w:rsidR="00000000" w:rsidRPr="00000000">
        <w:rPr>
          <w:rtl w:val="0"/>
        </w:rPr>
        <w:t xml:space="preserve">2.3.P PRODUIT PHARMACEUTIQUE  (ou PRODUIT PHARMACEUTIQUE FINI (PPF)) </w:t>
      </w:r>
    </w:p>
    <w:p w:rsidR="00000000" w:rsidDel="00000000" w:rsidP="00000000" w:rsidRDefault="00000000" w:rsidRPr="00000000" w14:paraId="000000F5">
      <w:pPr>
        <w:pStyle w:val="Heading4"/>
        <w:ind w:left="2592" w:hanging="2166"/>
        <w:rPr/>
      </w:pPr>
      <w:r w:rsidDel="00000000" w:rsidR="00000000" w:rsidRPr="00000000">
        <w:rPr>
          <w:rtl w:val="0"/>
        </w:rPr>
        <w:t xml:space="preserve">2.3.P.1 Description et Composition du PPF</w:t>
      </w:r>
    </w:p>
    <w:p w:rsidR="00000000" w:rsidDel="00000000" w:rsidP="00000000" w:rsidRDefault="00000000" w:rsidRPr="00000000" w14:paraId="000000F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0" w:line="240" w:lineRule="auto"/>
        <w:ind w:left="810" w:right="0" w:firstLine="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Description du PPF (dans des spécifications signées):</w:t>
      </w:r>
    </w:p>
    <w:p w:rsidR="00000000" w:rsidDel="00000000" w:rsidP="00000000" w:rsidRDefault="00000000" w:rsidRPr="00000000" w14:paraId="000000F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0" w:line="240" w:lineRule="auto"/>
        <w:ind w:left="810" w:right="0" w:firstLine="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Composition du PPF:</w:t>
      </w:r>
    </w:p>
    <w:p w:rsidR="00000000" w:rsidDel="00000000" w:rsidP="00000000" w:rsidRDefault="00000000" w:rsidRPr="00000000" w14:paraId="000000F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448" w:right="0" w:hanging="720"/>
        <w:jc w:val="left"/>
        <w:rPr>
          <w:rFonts w:ascii="Arial" w:cs="Arial" w:eastAsia="Arial" w:hAnsi="Arial"/>
          <w:b w:val="1"/>
          <w:bCs w:val="1"/>
          <w:i w:val="0"/>
          <w:iCs w:val="0"/>
          <w:smallCaps w:val="0"/>
          <w:strike w:val="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La composition, c.-à-d.  la liste de tous les constituants du PPF, leur quantité sur et le pourcentage  (</w:t>
      </w:r>
      <w:r w:rsidDel="00000000" w:rsidR="00000000" w:rsidRPr="00000000">
        <w:rPr>
          <w:rFonts w:ascii="Arial" w:cs="Arial" w:eastAsia="Arial" w:hAnsi="Arial"/>
          <w:b w:val="1"/>
          <w:bCs w:val="1"/>
          <w:i w:val="0"/>
          <w:iCs w:val="0"/>
          <w:smallCaps w:val="0"/>
          <w:strike w:val="0"/>
          <w:color w:val="212121"/>
          <w:sz w:val="20"/>
          <w:szCs w:val="20"/>
          <w:u w:val="none"/>
          <w:shd w:fill="auto" w:val="clear"/>
          <w:vertAlign w:val="baseline"/>
          <w:rtl w:val="0"/>
        </w:rPr>
        <w:t xml:space="preserve">y compris les différents composants des mélanges préparés en interne (par exemple, les enrobages) et les surdosages, le cas échéant):</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141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A">
      <w:pPr>
        <w:rPr>
          <w:b w:val="1"/>
          <w:bCs w:val="1"/>
        </w:rPr>
      </w:pPr>
      <w:r w:rsidDel="00000000" w:rsidR="00000000" w:rsidRPr="00000000">
        <w:br w:type="page"/>
      </w:r>
      <w:r w:rsidDel="00000000" w:rsidR="00000000" w:rsidRPr="00000000">
        <w:rPr>
          <w:rtl w:val="0"/>
        </w:rPr>
      </w:r>
    </w:p>
    <w:tbl>
      <w:tblPr>
        <w:tblStyle w:val="Table8"/>
        <w:tblW w:w="9521.0" w:type="dxa"/>
        <w:jc w:val="center"/>
        <w:tblLayout w:type="fixed"/>
        <w:tblLook w:val="0000"/>
      </w:tblPr>
      <w:tblGrid>
        <w:gridCol w:w="2164"/>
        <w:gridCol w:w="1305"/>
        <w:gridCol w:w="1009"/>
        <w:gridCol w:w="1009"/>
        <w:gridCol w:w="1009"/>
        <w:gridCol w:w="1011"/>
        <w:gridCol w:w="1009"/>
        <w:gridCol w:w="1005"/>
        <w:tblGridChange w:id="0">
          <w:tblGrid>
            <w:gridCol w:w="2164"/>
            <w:gridCol w:w="1305"/>
            <w:gridCol w:w="1009"/>
            <w:gridCol w:w="1009"/>
            <w:gridCol w:w="1009"/>
            <w:gridCol w:w="1011"/>
            <w:gridCol w:w="1009"/>
            <w:gridCol w:w="1005"/>
          </w:tblGrid>
        </w:tblGridChange>
      </w:tblGrid>
      <w:tr>
        <w:trPr>
          <w:cantSplit w:val="1"/>
          <w:tblHeader w:val="1"/>
        </w:trPr>
        <w:tc>
          <w:tcPr>
            <w:vMerge w:val="restart"/>
            <w:tcBorders>
              <w:top w:color="000000" w:space="0" w:sz="6" w:val="single"/>
              <w:left w:color="000000" w:space="0" w:sz="6" w:val="single"/>
              <w:bottom w:color="000000" w:space="0" w:sz="12" w:val="single"/>
              <w:right w:color="000000" w:space="0" w:sz="0" w:val="nil"/>
            </w:tcBorders>
            <w:shd w:fill="e6e6e6" w:val="clear"/>
          </w:tcPr>
          <w:p w:rsidR="00000000" w:rsidDel="00000000" w:rsidP="00000000" w:rsidRDefault="00000000" w:rsidRPr="00000000" w14:paraId="000000FB">
            <w:pPr>
              <w:spacing w:after="32" w:before="50"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Constituant et norme  de qualité (et  catégorie, le cas échéant)</w:t>
            </w:r>
            <w:r w:rsidDel="00000000" w:rsidR="00000000" w:rsidRPr="00000000">
              <w:rPr>
                <w:rtl w:val="0"/>
              </w:rPr>
            </w:r>
          </w:p>
        </w:tc>
        <w:tc>
          <w:tcPr>
            <w:vMerge w:val="restart"/>
            <w:tcBorders>
              <w:top w:color="000000" w:space="0" w:sz="6" w:val="single"/>
              <w:left w:color="000000" w:space="0" w:sz="6" w:val="single"/>
              <w:bottom w:color="000000" w:space="0" w:sz="12" w:val="single"/>
              <w:right w:color="000000" w:space="0" w:sz="0" w:val="nil"/>
            </w:tcBorders>
            <w:shd w:fill="e6e6e6" w:val="clear"/>
          </w:tcPr>
          <w:p w:rsidR="00000000" w:rsidDel="00000000" w:rsidP="00000000" w:rsidRDefault="00000000" w:rsidRPr="00000000" w14:paraId="000000FC">
            <w:pPr>
              <w:spacing w:after="32" w:before="50"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Fonction </w:t>
            </w:r>
            <w:r w:rsidDel="00000000" w:rsidR="00000000" w:rsidRPr="00000000">
              <w:rPr>
                <w:rtl w:val="0"/>
              </w:rPr>
            </w:r>
          </w:p>
        </w:tc>
        <w:tc>
          <w:tcPr>
            <w:gridSpan w:val="6"/>
            <w:tcBorders>
              <w:top w:color="000000" w:space="0" w:sz="6" w:val="single"/>
              <w:left w:color="000000" w:space="0" w:sz="6" w:val="single"/>
              <w:bottom w:color="000000" w:space="0" w:sz="6" w:val="single"/>
              <w:right w:color="000000" w:space="0" w:sz="6" w:val="single"/>
            </w:tcBorders>
            <w:shd w:fill="e6e6e6" w:val="clear"/>
          </w:tcPr>
          <w:p w:rsidR="00000000" w:rsidDel="00000000" w:rsidP="00000000" w:rsidRDefault="00000000" w:rsidRPr="00000000" w14:paraId="000000FD">
            <w:pPr>
              <w:spacing w:after="32" w:before="50"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Doage   (allégation sur l’étiquette)</w:t>
            </w:r>
            <w:r w:rsidDel="00000000" w:rsidR="00000000" w:rsidRPr="00000000">
              <w:rPr>
                <w:rtl w:val="0"/>
              </w:rPr>
            </w:r>
          </w:p>
        </w:tc>
      </w:tr>
      <w:tr>
        <w:trPr>
          <w:cantSplit w:val="1"/>
          <w:tblHeader w:val="1"/>
        </w:trPr>
        <w:tc>
          <w:tcPr>
            <w:vMerge w:val="continue"/>
            <w:tcBorders>
              <w:top w:color="000000" w:space="0" w:sz="6" w:val="single"/>
              <w:left w:color="000000" w:space="0" w:sz="6" w:val="single"/>
              <w:bottom w:color="000000" w:space="0" w:sz="12" w:val="single"/>
              <w:right w:color="000000" w:space="0" w:sz="0" w:val="nil"/>
            </w:tcBorders>
            <w:shd w:fill="e6e6e6" w:val="cle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vMerge w:val="continue"/>
            <w:tcBorders>
              <w:top w:color="000000" w:space="0" w:sz="6" w:val="single"/>
              <w:left w:color="000000" w:space="0" w:sz="6" w:val="single"/>
              <w:bottom w:color="000000" w:space="0" w:sz="12" w:val="single"/>
              <w:right w:color="000000" w:space="0" w:sz="0" w:val="nil"/>
            </w:tcBorders>
            <w:shd w:fill="e6e6e6" w:val="cle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2"/>
            <w:tcBorders>
              <w:top w:color="000000" w:space="0" w:sz="6" w:val="single"/>
              <w:left w:color="000000" w:space="0" w:sz="6" w:val="single"/>
              <w:bottom w:color="000000" w:space="0" w:sz="0" w:val="nil"/>
              <w:right w:color="000000" w:space="0" w:sz="6" w:val="single"/>
            </w:tcBorders>
            <w:shd w:fill="auto" w:val="clear"/>
          </w:tcPr>
          <w:p w:rsidR="00000000" w:rsidDel="00000000" w:rsidP="00000000" w:rsidRDefault="00000000" w:rsidRPr="00000000" w14:paraId="00000105">
            <w:pPr>
              <w:spacing w:after="32" w:before="50" w:lineRule="auto"/>
              <w:jc w:val="center"/>
              <w:rPr>
                <w:rFonts w:ascii="Arial" w:cs="Arial" w:eastAsia="Arial" w:hAnsi="Arial"/>
                <w:sz w:val="18"/>
                <w:szCs w:val="18"/>
              </w:rPr>
            </w:pPr>
            <w:r w:rsidDel="00000000" w:rsidR="00000000" w:rsidRPr="00000000">
              <w:rPr>
                <w:rtl w:val="0"/>
              </w:rPr>
            </w:r>
          </w:p>
        </w:tc>
        <w:tc>
          <w:tcPr>
            <w:gridSpan w:val="2"/>
            <w:tcBorders>
              <w:top w:color="000000" w:space="0" w:sz="6" w:val="single"/>
              <w:left w:color="000000" w:space="0" w:sz="6" w:val="single"/>
              <w:bottom w:color="000000" w:space="0" w:sz="0" w:val="nil"/>
              <w:right w:color="000000" w:space="0" w:sz="0" w:val="nil"/>
            </w:tcBorders>
            <w:shd w:fill="auto" w:val="clear"/>
          </w:tcPr>
          <w:p w:rsidR="00000000" w:rsidDel="00000000" w:rsidP="00000000" w:rsidRDefault="00000000" w:rsidRPr="00000000" w14:paraId="00000107">
            <w:pPr>
              <w:spacing w:after="32" w:before="50" w:lineRule="auto"/>
              <w:jc w:val="center"/>
              <w:rPr>
                <w:rFonts w:ascii="Arial" w:cs="Arial" w:eastAsia="Arial" w:hAnsi="Arial"/>
                <w:sz w:val="18"/>
                <w:szCs w:val="18"/>
              </w:rPr>
            </w:pPr>
            <w:r w:rsidDel="00000000" w:rsidR="00000000" w:rsidRPr="00000000">
              <w:rPr>
                <w:rtl w:val="0"/>
              </w:rPr>
            </w:r>
          </w:p>
        </w:tc>
        <w:tc>
          <w:tcPr>
            <w:gridSpan w:val="2"/>
            <w:tcBorders>
              <w:top w:color="000000" w:space="0" w:sz="6" w:val="single"/>
              <w:left w:color="000000" w:space="0" w:sz="6" w:val="single"/>
              <w:bottom w:color="000000" w:space="0" w:sz="0" w:val="nil"/>
              <w:right w:color="000000" w:space="0" w:sz="6" w:val="single"/>
            </w:tcBorders>
            <w:shd w:fill="auto" w:val="clear"/>
          </w:tcPr>
          <w:p w:rsidR="00000000" w:rsidDel="00000000" w:rsidP="00000000" w:rsidRDefault="00000000" w:rsidRPr="00000000" w14:paraId="00000109">
            <w:pPr>
              <w:spacing w:after="32" w:before="50" w:lineRule="auto"/>
              <w:jc w:val="center"/>
              <w:rPr>
                <w:rFonts w:ascii="Arial" w:cs="Arial" w:eastAsia="Arial" w:hAnsi="Arial"/>
                <w:sz w:val="18"/>
                <w:szCs w:val="18"/>
              </w:rPr>
            </w:pPr>
            <w:r w:rsidDel="00000000" w:rsidR="00000000" w:rsidRPr="00000000">
              <w:rPr>
                <w:rtl w:val="0"/>
              </w:rPr>
            </w:r>
          </w:p>
        </w:tc>
      </w:tr>
      <w:tr>
        <w:trPr>
          <w:cantSplit w:val="1"/>
          <w:tblHeader w:val="1"/>
        </w:trPr>
        <w:tc>
          <w:tcPr>
            <w:vMerge w:val="continue"/>
            <w:tcBorders>
              <w:top w:color="000000" w:space="0" w:sz="6" w:val="single"/>
              <w:left w:color="000000" w:space="0" w:sz="6" w:val="single"/>
              <w:bottom w:color="000000" w:space="0" w:sz="12" w:val="single"/>
              <w:right w:color="000000" w:space="0" w:sz="0" w:val="nil"/>
            </w:tcBorders>
            <w:shd w:fill="e6e6e6" w:val="cle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vMerge w:val="continue"/>
            <w:tcBorders>
              <w:top w:color="000000" w:space="0" w:sz="6" w:val="single"/>
              <w:left w:color="000000" w:space="0" w:sz="6" w:val="single"/>
              <w:bottom w:color="000000" w:space="0" w:sz="12" w:val="single"/>
              <w:right w:color="000000" w:space="0" w:sz="0" w:val="nil"/>
            </w:tcBorders>
            <w:shd w:fill="e6e6e6" w:val="cle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12" w:val="single"/>
              <w:right w:color="000000" w:space="0" w:sz="0" w:val="nil"/>
            </w:tcBorders>
            <w:shd w:fill="e6e6e6" w:val="clear"/>
          </w:tcPr>
          <w:p w:rsidR="00000000" w:rsidDel="00000000" w:rsidP="00000000" w:rsidRDefault="00000000" w:rsidRPr="00000000" w14:paraId="0000010D">
            <w:pPr>
              <w:spacing w:after="32" w:before="50"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Quantité par unité ou par ml</w:t>
            </w:r>
            <w:r w:rsidDel="00000000" w:rsidR="00000000" w:rsidRPr="00000000">
              <w:rPr>
                <w:rtl w:val="0"/>
              </w:rPr>
            </w:r>
          </w:p>
        </w:tc>
        <w:tc>
          <w:tcPr>
            <w:tcBorders>
              <w:top w:color="000000" w:space="0" w:sz="6" w:val="single"/>
              <w:left w:color="000000" w:space="0" w:sz="6" w:val="single"/>
              <w:bottom w:color="000000" w:space="0" w:sz="12" w:val="single"/>
              <w:right w:color="000000" w:space="0" w:sz="6" w:val="single"/>
            </w:tcBorders>
            <w:shd w:fill="e6e6e6" w:val="clear"/>
          </w:tcPr>
          <w:p w:rsidR="00000000" w:rsidDel="00000000" w:rsidP="00000000" w:rsidRDefault="00000000" w:rsidRPr="00000000" w14:paraId="0000010E">
            <w:pPr>
              <w:spacing w:after="32" w:before="5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w:t>
            </w:r>
          </w:p>
        </w:tc>
        <w:tc>
          <w:tcPr>
            <w:tcBorders>
              <w:top w:color="000000" w:space="0" w:sz="6" w:val="single"/>
              <w:left w:color="000000" w:space="0" w:sz="6" w:val="single"/>
              <w:bottom w:color="000000" w:space="0" w:sz="12" w:val="single"/>
              <w:right w:color="000000" w:space="0" w:sz="6" w:val="single"/>
            </w:tcBorders>
            <w:shd w:fill="e6e6e6" w:val="clear"/>
          </w:tcPr>
          <w:p w:rsidR="00000000" w:rsidDel="00000000" w:rsidP="00000000" w:rsidRDefault="00000000" w:rsidRPr="00000000" w14:paraId="0000010F">
            <w:pPr>
              <w:spacing w:after="32" w:before="5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Quantité par unité ou par ml</w:t>
            </w:r>
          </w:p>
        </w:tc>
        <w:tc>
          <w:tcPr>
            <w:tcBorders>
              <w:top w:color="000000" w:space="0" w:sz="6" w:val="single"/>
              <w:left w:color="000000" w:space="0" w:sz="6" w:val="single"/>
              <w:bottom w:color="000000" w:space="0" w:sz="12" w:val="single"/>
              <w:right w:color="000000" w:space="0" w:sz="0" w:val="nil"/>
            </w:tcBorders>
            <w:shd w:fill="e6e6e6" w:val="clear"/>
          </w:tcPr>
          <w:p w:rsidR="00000000" w:rsidDel="00000000" w:rsidP="00000000" w:rsidRDefault="00000000" w:rsidRPr="00000000" w14:paraId="00000110">
            <w:pPr>
              <w:spacing w:after="32" w:before="50"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w:t>
            </w:r>
            <w:r w:rsidDel="00000000" w:rsidR="00000000" w:rsidRPr="00000000">
              <w:rPr>
                <w:rtl w:val="0"/>
              </w:rPr>
            </w:r>
          </w:p>
        </w:tc>
        <w:tc>
          <w:tcPr>
            <w:tcBorders>
              <w:top w:color="000000" w:space="0" w:sz="6" w:val="single"/>
              <w:left w:color="000000" w:space="0" w:sz="6" w:val="single"/>
              <w:bottom w:color="000000" w:space="0" w:sz="12" w:val="single"/>
              <w:right w:color="000000" w:space="0" w:sz="0" w:val="nil"/>
            </w:tcBorders>
            <w:shd w:fill="e6e6e6" w:val="clear"/>
          </w:tcPr>
          <w:p w:rsidR="00000000" w:rsidDel="00000000" w:rsidP="00000000" w:rsidRDefault="00000000" w:rsidRPr="00000000" w14:paraId="00000111">
            <w:pPr>
              <w:spacing w:after="32" w:before="50"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Quantité par unité ou par ml</w:t>
            </w:r>
            <w:r w:rsidDel="00000000" w:rsidR="00000000" w:rsidRPr="00000000">
              <w:rPr>
                <w:rtl w:val="0"/>
              </w:rPr>
            </w:r>
          </w:p>
        </w:tc>
        <w:tc>
          <w:tcPr>
            <w:tcBorders>
              <w:top w:color="000000" w:space="0" w:sz="6" w:val="single"/>
              <w:left w:color="000000" w:space="0" w:sz="6" w:val="single"/>
              <w:bottom w:color="000000" w:space="0" w:sz="12" w:val="single"/>
              <w:right w:color="000000" w:space="0" w:sz="6" w:val="single"/>
            </w:tcBorders>
            <w:shd w:fill="e6e6e6" w:val="clear"/>
          </w:tcPr>
          <w:p w:rsidR="00000000" w:rsidDel="00000000" w:rsidP="00000000" w:rsidRDefault="00000000" w:rsidRPr="00000000" w14:paraId="00000112">
            <w:pPr>
              <w:spacing w:after="32" w:before="50"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w:t>
            </w:r>
            <w:r w:rsidDel="00000000" w:rsidR="00000000" w:rsidRPr="00000000">
              <w:rPr>
                <w:rtl w:val="0"/>
              </w:rPr>
            </w:r>
          </w:p>
        </w:tc>
      </w:tr>
      <w:tr>
        <w:trPr>
          <w:cantSplit w:val="1"/>
          <w:tblHeader w:val="0"/>
        </w:trPr>
        <w:tc>
          <w:tcPr>
            <w:gridSpan w:val="8"/>
            <w:tcBorders>
              <w:top w:color="000000" w:space="0" w:sz="12" w:val="single"/>
              <w:left w:color="000000" w:space="0" w:sz="6" w:val="single"/>
              <w:bottom w:color="000000" w:space="0" w:sz="6" w:val="single"/>
              <w:right w:color="000000" w:space="0" w:sz="6" w:val="single"/>
            </w:tcBorders>
          </w:tcPr>
          <w:p w:rsidR="00000000" w:rsidDel="00000000" w:rsidP="00000000" w:rsidRDefault="00000000" w:rsidRPr="00000000" w14:paraId="00000113">
            <w:pPr>
              <w:spacing w:after="32" w:before="5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&lt;Veuillez renseigner avec  les titres appropriés ex: noyau de comprimé (Couche 1, Couche 2, etc. le cas échéant), Contenus de la gélule, Poudre injectable&gt;</w:t>
            </w:r>
          </w:p>
        </w:tc>
      </w:tr>
      <w:tr>
        <w:trPr>
          <w:cantSplit w:val="1"/>
          <w:tblHeader w:val="0"/>
        </w:trPr>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11B">
            <w:pPr>
              <w:spacing w:after="32" w:before="50" w:lineRule="auto"/>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11C">
            <w:pPr>
              <w:spacing w:after="32" w:before="50" w:lineRule="auto"/>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11D">
            <w:pPr>
              <w:spacing w:after="32" w:before="50" w:lineRule="auto"/>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E">
            <w:pPr>
              <w:spacing w:after="32" w:before="50" w:lineRule="auto"/>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F">
            <w:pPr>
              <w:spacing w:after="32" w:before="50" w:lineRule="auto"/>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120">
            <w:pPr>
              <w:spacing w:after="32" w:before="50" w:lineRule="auto"/>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121">
            <w:pPr>
              <w:spacing w:after="32" w:before="50" w:lineRule="auto"/>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2">
            <w:pPr>
              <w:spacing w:after="32" w:before="50" w:lineRule="auto"/>
              <w:rPr>
                <w:rFonts w:ascii="Arial" w:cs="Arial" w:eastAsia="Arial" w:hAnsi="Arial"/>
                <w:sz w:val="18"/>
                <w:szCs w:val="18"/>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123">
            <w:pPr>
              <w:spacing w:after="32" w:before="50" w:lineRule="auto"/>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124">
            <w:pPr>
              <w:spacing w:after="32" w:before="50" w:lineRule="auto"/>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125">
            <w:pPr>
              <w:spacing w:after="32" w:before="50" w:lineRule="auto"/>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6">
            <w:pPr>
              <w:spacing w:after="32" w:before="50" w:lineRule="auto"/>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7">
            <w:pPr>
              <w:spacing w:after="32" w:before="50" w:lineRule="auto"/>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128">
            <w:pPr>
              <w:spacing w:after="32" w:before="50" w:lineRule="auto"/>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129">
            <w:pPr>
              <w:spacing w:after="32" w:before="50" w:lineRule="auto"/>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A">
            <w:pPr>
              <w:spacing w:after="32" w:before="50" w:lineRule="auto"/>
              <w:rPr>
                <w:rFonts w:ascii="Arial" w:cs="Arial" w:eastAsia="Arial" w:hAnsi="Arial"/>
                <w:sz w:val="18"/>
                <w:szCs w:val="18"/>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12B">
            <w:pPr>
              <w:spacing w:after="32" w:before="5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Sous total 1</w:t>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12C">
            <w:pPr>
              <w:spacing w:after="32" w:before="50" w:lineRule="auto"/>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12D">
            <w:pPr>
              <w:spacing w:after="32" w:before="50" w:lineRule="auto"/>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E">
            <w:pPr>
              <w:spacing w:after="32" w:before="50" w:lineRule="auto"/>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F">
            <w:pPr>
              <w:spacing w:after="32" w:before="50" w:lineRule="auto"/>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130">
            <w:pPr>
              <w:spacing w:after="32" w:before="50" w:lineRule="auto"/>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131">
            <w:pPr>
              <w:spacing w:after="32" w:before="50" w:lineRule="auto"/>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2">
            <w:pPr>
              <w:spacing w:after="32" w:before="50" w:lineRule="auto"/>
              <w:rPr>
                <w:rFonts w:ascii="Arial" w:cs="Arial" w:eastAsia="Arial" w:hAnsi="Arial"/>
                <w:sz w:val="18"/>
                <w:szCs w:val="18"/>
              </w:rPr>
            </w:pPr>
            <w:r w:rsidDel="00000000" w:rsidR="00000000" w:rsidRPr="00000000">
              <w:rPr>
                <w:rtl w:val="0"/>
              </w:rPr>
            </w:r>
          </w:p>
        </w:tc>
      </w:tr>
      <w:tr>
        <w:trPr>
          <w:cantSplit w:val="1"/>
          <w:tblHeader w:val="0"/>
        </w:trPr>
        <w:tc>
          <w:tcPr>
            <w:gridSpan w:val="8"/>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3">
            <w:pPr>
              <w:spacing w:after="32" w:before="5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&lt; Veuillez renseigner avec les titres appropriés ex : Comprimé pelliculé&gt;</w:t>
            </w:r>
          </w:p>
        </w:tc>
      </w:tr>
      <w:tr>
        <w:trPr>
          <w:cantSplit w:val="1"/>
          <w:tblHeader w:val="0"/>
        </w:trPr>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13B">
            <w:pPr>
              <w:spacing w:after="32" w:before="50" w:lineRule="auto"/>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13C">
            <w:pPr>
              <w:spacing w:after="32" w:before="50" w:lineRule="auto"/>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13D">
            <w:pPr>
              <w:spacing w:after="32" w:before="50" w:lineRule="auto"/>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E">
            <w:pPr>
              <w:spacing w:after="32" w:before="50" w:lineRule="auto"/>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F">
            <w:pPr>
              <w:spacing w:after="32" w:before="50" w:lineRule="auto"/>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140">
            <w:pPr>
              <w:spacing w:after="32" w:before="50" w:lineRule="auto"/>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141">
            <w:pPr>
              <w:spacing w:after="32" w:before="50" w:lineRule="auto"/>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2">
            <w:pPr>
              <w:spacing w:after="32" w:before="50" w:lineRule="auto"/>
              <w:rPr>
                <w:rFonts w:ascii="Arial" w:cs="Arial" w:eastAsia="Arial" w:hAnsi="Arial"/>
                <w:sz w:val="18"/>
                <w:szCs w:val="18"/>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143">
            <w:pPr>
              <w:spacing w:after="32" w:before="50" w:lineRule="auto"/>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144">
            <w:pPr>
              <w:spacing w:after="32" w:before="50" w:lineRule="auto"/>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145">
            <w:pPr>
              <w:spacing w:after="32" w:before="50" w:lineRule="auto"/>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6">
            <w:pPr>
              <w:spacing w:after="32" w:before="50" w:lineRule="auto"/>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7">
            <w:pPr>
              <w:spacing w:after="32" w:before="50" w:lineRule="auto"/>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148">
            <w:pPr>
              <w:spacing w:after="32" w:before="50" w:lineRule="auto"/>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149">
            <w:pPr>
              <w:spacing w:after="32" w:before="50" w:lineRule="auto"/>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A">
            <w:pPr>
              <w:spacing w:after="32" w:before="50" w:lineRule="auto"/>
              <w:rPr>
                <w:rFonts w:ascii="Arial" w:cs="Arial" w:eastAsia="Arial" w:hAnsi="Arial"/>
                <w:sz w:val="18"/>
                <w:szCs w:val="18"/>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12" w:val="single"/>
              <w:right w:color="000000" w:space="0" w:sz="0" w:val="nil"/>
            </w:tcBorders>
          </w:tcPr>
          <w:p w:rsidR="00000000" w:rsidDel="00000000" w:rsidP="00000000" w:rsidRDefault="00000000" w:rsidRPr="00000000" w14:paraId="0000014B">
            <w:pPr>
              <w:spacing w:after="32" w:before="5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Sous total 2</w:t>
            </w:r>
          </w:p>
        </w:tc>
        <w:tc>
          <w:tcPr>
            <w:tcBorders>
              <w:top w:color="000000" w:space="0" w:sz="6" w:val="single"/>
              <w:left w:color="000000" w:space="0" w:sz="6" w:val="single"/>
              <w:bottom w:color="000000" w:space="0" w:sz="12" w:val="single"/>
              <w:right w:color="000000" w:space="0" w:sz="0" w:val="nil"/>
            </w:tcBorders>
          </w:tcPr>
          <w:p w:rsidR="00000000" w:rsidDel="00000000" w:rsidP="00000000" w:rsidRDefault="00000000" w:rsidRPr="00000000" w14:paraId="0000014C">
            <w:pPr>
              <w:spacing w:after="32" w:before="50" w:lineRule="auto"/>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12" w:val="single"/>
              <w:right w:color="000000" w:space="0" w:sz="0" w:val="nil"/>
            </w:tcBorders>
          </w:tcPr>
          <w:p w:rsidR="00000000" w:rsidDel="00000000" w:rsidP="00000000" w:rsidRDefault="00000000" w:rsidRPr="00000000" w14:paraId="0000014D">
            <w:pPr>
              <w:spacing w:after="32" w:before="50" w:lineRule="auto"/>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12" w:val="single"/>
              <w:right w:color="000000" w:space="0" w:sz="6" w:val="single"/>
            </w:tcBorders>
          </w:tcPr>
          <w:p w:rsidR="00000000" w:rsidDel="00000000" w:rsidP="00000000" w:rsidRDefault="00000000" w:rsidRPr="00000000" w14:paraId="0000014E">
            <w:pPr>
              <w:spacing w:after="32" w:before="50" w:lineRule="auto"/>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12" w:val="single"/>
              <w:right w:color="000000" w:space="0" w:sz="6" w:val="single"/>
            </w:tcBorders>
          </w:tcPr>
          <w:p w:rsidR="00000000" w:rsidDel="00000000" w:rsidP="00000000" w:rsidRDefault="00000000" w:rsidRPr="00000000" w14:paraId="0000014F">
            <w:pPr>
              <w:spacing w:after="32" w:before="50" w:lineRule="auto"/>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12" w:val="single"/>
              <w:right w:color="000000" w:space="0" w:sz="0" w:val="nil"/>
            </w:tcBorders>
          </w:tcPr>
          <w:p w:rsidR="00000000" w:rsidDel="00000000" w:rsidP="00000000" w:rsidRDefault="00000000" w:rsidRPr="00000000" w14:paraId="00000150">
            <w:pPr>
              <w:spacing w:after="32" w:before="50" w:lineRule="auto"/>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12" w:val="single"/>
              <w:right w:color="000000" w:space="0" w:sz="0" w:val="nil"/>
            </w:tcBorders>
          </w:tcPr>
          <w:p w:rsidR="00000000" w:rsidDel="00000000" w:rsidP="00000000" w:rsidRDefault="00000000" w:rsidRPr="00000000" w14:paraId="00000151">
            <w:pPr>
              <w:spacing w:after="32" w:before="50" w:lineRule="auto"/>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12" w:val="single"/>
              <w:right w:color="000000" w:space="0" w:sz="6" w:val="single"/>
            </w:tcBorders>
          </w:tcPr>
          <w:p w:rsidR="00000000" w:rsidDel="00000000" w:rsidP="00000000" w:rsidRDefault="00000000" w:rsidRPr="00000000" w14:paraId="00000152">
            <w:pPr>
              <w:spacing w:after="32" w:before="50" w:lineRule="auto"/>
              <w:rPr>
                <w:rFonts w:ascii="Arial" w:cs="Arial" w:eastAsia="Arial" w:hAnsi="Arial"/>
                <w:sz w:val="18"/>
                <w:szCs w:val="18"/>
              </w:rPr>
            </w:pPr>
            <w:r w:rsidDel="00000000" w:rsidR="00000000" w:rsidRPr="00000000">
              <w:rPr>
                <w:rtl w:val="0"/>
              </w:rPr>
            </w:r>
          </w:p>
        </w:tc>
      </w:tr>
      <w:tr>
        <w:trPr>
          <w:cantSplit w:val="1"/>
          <w:tblHeader w:val="0"/>
        </w:trPr>
        <w:tc>
          <w:tcPr>
            <w:tcBorders>
              <w:top w:color="000000" w:space="0" w:sz="12" w:val="single"/>
              <w:left w:color="000000" w:space="0" w:sz="6" w:val="single"/>
              <w:bottom w:color="000000" w:space="0" w:sz="6" w:val="single"/>
              <w:right w:color="000000" w:space="0" w:sz="0" w:val="nil"/>
            </w:tcBorders>
            <w:shd w:fill="e6e6e6" w:val="clear"/>
          </w:tcPr>
          <w:p w:rsidR="00000000" w:rsidDel="00000000" w:rsidP="00000000" w:rsidRDefault="00000000" w:rsidRPr="00000000" w14:paraId="00000153">
            <w:pPr>
              <w:spacing w:after="32" w:before="5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Total</w:t>
            </w:r>
          </w:p>
        </w:tc>
        <w:tc>
          <w:tcPr>
            <w:tcBorders>
              <w:top w:color="000000" w:space="0" w:sz="12" w:val="single"/>
              <w:left w:color="000000" w:space="0" w:sz="6" w:val="single"/>
              <w:bottom w:color="000000" w:space="0" w:sz="6" w:val="single"/>
              <w:right w:color="000000" w:space="0" w:sz="0" w:val="nil"/>
            </w:tcBorders>
          </w:tcPr>
          <w:p w:rsidR="00000000" w:rsidDel="00000000" w:rsidP="00000000" w:rsidRDefault="00000000" w:rsidRPr="00000000" w14:paraId="00000154">
            <w:pPr>
              <w:spacing w:after="32" w:before="50" w:lineRule="auto"/>
              <w:rPr>
                <w:rFonts w:ascii="Arial" w:cs="Arial" w:eastAsia="Arial" w:hAnsi="Arial"/>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0" w:val="nil"/>
            </w:tcBorders>
          </w:tcPr>
          <w:p w:rsidR="00000000" w:rsidDel="00000000" w:rsidP="00000000" w:rsidRDefault="00000000" w:rsidRPr="00000000" w14:paraId="00000155">
            <w:pPr>
              <w:spacing w:after="32" w:before="50" w:lineRule="auto"/>
              <w:rPr>
                <w:rFonts w:ascii="Arial" w:cs="Arial" w:eastAsia="Arial" w:hAnsi="Arial"/>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tcPr>
          <w:p w:rsidR="00000000" w:rsidDel="00000000" w:rsidP="00000000" w:rsidRDefault="00000000" w:rsidRPr="00000000" w14:paraId="00000156">
            <w:pPr>
              <w:spacing w:after="32" w:before="50" w:lineRule="auto"/>
              <w:rPr>
                <w:rFonts w:ascii="Arial" w:cs="Arial" w:eastAsia="Arial" w:hAnsi="Arial"/>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tcPr>
          <w:p w:rsidR="00000000" w:rsidDel="00000000" w:rsidP="00000000" w:rsidRDefault="00000000" w:rsidRPr="00000000" w14:paraId="00000157">
            <w:pPr>
              <w:spacing w:after="32" w:before="50" w:lineRule="auto"/>
              <w:rPr>
                <w:rFonts w:ascii="Arial" w:cs="Arial" w:eastAsia="Arial" w:hAnsi="Arial"/>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0" w:val="nil"/>
            </w:tcBorders>
          </w:tcPr>
          <w:p w:rsidR="00000000" w:rsidDel="00000000" w:rsidP="00000000" w:rsidRDefault="00000000" w:rsidRPr="00000000" w14:paraId="00000158">
            <w:pPr>
              <w:spacing w:after="32" w:before="50" w:lineRule="auto"/>
              <w:rPr>
                <w:rFonts w:ascii="Arial" w:cs="Arial" w:eastAsia="Arial" w:hAnsi="Arial"/>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0" w:val="nil"/>
            </w:tcBorders>
          </w:tcPr>
          <w:p w:rsidR="00000000" w:rsidDel="00000000" w:rsidP="00000000" w:rsidRDefault="00000000" w:rsidRPr="00000000" w14:paraId="00000159">
            <w:pPr>
              <w:spacing w:after="32" w:before="50" w:lineRule="auto"/>
              <w:rPr>
                <w:rFonts w:ascii="Arial" w:cs="Arial" w:eastAsia="Arial" w:hAnsi="Arial"/>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tcPr>
          <w:p w:rsidR="00000000" w:rsidDel="00000000" w:rsidP="00000000" w:rsidRDefault="00000000" w:rsidRPr="00000000" w14:paraId="0000015A">
            <w:pPr>
              <w:spacing w:after="32" w:before="50" w:lineRule="auto"/>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hanging="288"/>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(ii)</w:t>
        <w:tab/>
        <w:t xml:space="preserve">composition de tous les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constituants achetés comme des mélanges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(ex: colorants, enrobages, gélules, encres d’empreinte):</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92" w:right="0" w:hanging="288"/>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w:t>
        <w:tab/>
        <w:t xml:space="preserve">Description du diluant oui des diluants de reconstitution, le cas échéant:</w:t>
      </w:r>
    </w:p>
    <w:p w:rsidR="00000000" w:rsidDel="00000000" w:rsidP="00000000" w:rsidRDefault="00000000" w:rsidRPr="00000000" w14:paraId="0000015E">
      <w:pPr>
        <w:pStyle w:val="Heading4"/>
        <w:ind w:left="2592" w:hanging="2166"/>
        <w:rPr>
          <w:i w:val="1"/>
          <w:iCs w:val="1"/>
        </w:rPr>
      </w:pPr>
      <w:r w:rsidDel="00000000" w:rsidR="00000000" w:rsidRPr="00000000">
        <w:rPr>
          <w:i w:val="1"/>
          <w:iCs w:val="1"/>
          <w:rtl w:val="0"/>
        </w:rPr>
        <w:t xml:space="preserve">2.3. P.2.2.1 Développement de la Formulation</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92" w:right="0" w:hanging="288"/>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w:t>
        <w:tab/>
        <w:t xml:space="preserve">Informations sur les lots (soumission, enregistrement, démonstration) primaires y compris sur la biodisponibilité comparative ou la dispense des études de bioéquivalence, la stabilité et  la commercialisation: </w:t>
      </w:r>
    </w:p>
    <w:p w:rsidR="00000000" w:rsidDel="00000000" w:rsidP="00000000" w:rsidRDefault="00000000" w:rsidRPr="00000000" w14:paraId="0000016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120" w:before="0" w:line="240" w:lineRule="auto"/>
        <w:ind w:left="144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Résumé des numéros de lot:</w:t>
      </w:r>
    </w:p>
    <w:tbl>
      <w:tblPr>
        <w:tblStyle w:val="Table9"/>
        <w:tblW w:w="9072.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4651"/>
        <w:gridCol w:w="1386"/>
        <w:gridCol w:w="1517"/>
        <w:gridCol w:w="1518"/>
        <w:tblGridChange w:id="0">
          <w:tblGrid>
            <w:gridCol w:w="4651"/>
            <w:gridCol w:w="1386"/>
            <w:gridCol w:w="1517"/>
            <w:gridCol w:w="1518"/>
          </w:tblGrid>
        </w:tblGridChange>
      </w:tblGrid>
      <w:tr>
        <w:trPr>
          <w:cantSplit w:val="0"/>
          <w:tblHeader w:val="0"/>
        </w:trPr>
        <w:tc>
          <w:tcPr>
            <w:gridSpan w:val="4"/>
            <w:shd w:fill="d9d9d9" w:val="clear"/>
            <w:vAlign w:val="center"/>
          </w:tcPr>
          <w:p w:rsidR="00000000" w:rsidDel="00000000" w:rsidP="00000000" w:rsidRDefault="00000000" w:rsidRPr="00000000" w14:paraId="0000016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Numéro(s) de lots des PPF utilisés ci-après</w:t>
            </w:r>
          </w:p>
        </w:tc>
      </w:tr>
      <w:tr>
        <w:trPr>
          <w:cantSplit w:val="0"/>
          <w:trHeight w:val="65" w:hRule="atLeast"/>
          <w:tblHeader w:val="0"/>
        </w:trPr>
        <w:tc>
          <w:tcPr>
            <w:shd w:fill="d9d9d9" w:val="clear"/>
          </w:tcPr>
          <w:p w:rsidR="00000000" w:rsidDel="00000000" w:rsidP="00000000" w:rsidRDefault="00000000" w:rsidRPr="00000000" w14:paraId="0000016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Bioéquivalence ou dispense des études de bioéquivalence</w:t>
            </w:r>
          </w:p>
        </w:tc>
        <w:tc>
          <w:tcPr>
            <w:gridSpan w:val="3"/>
          </w:tcPr>
          <w:p w:rsidR="00000000" w:rsidDel="00000000" w:rsidP="00000000" w:rsidRDefault="00000000" w:rsidRPr="00000000" w14:paraId="0000016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highlight w:val="yellow"/>
                <w:u w:val="none"/>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&lt;ex: lot de bioéquivalence A12345&gt;&lt;ex: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ou lot en matière de dispense des études de bioéquivalence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X12345&gt;</w:t>
            </w:r>
            <w:r w:rsidDel="00000000" w:rsidR="00000000" w:rsidRPr="00000000">
              <w:rPr>
                <w:rtl w:val="0"/>
              </w:rPr>
            </w:r>
          </w:p>
        </w:tc>
      </w:tr>
      <w:tr>
        <w:trPr>
          <w:cantSplit w:val="0"/>
          <w:trHeight w:val="65" w:hRule="atLeast"/>
          <w:tblHeader w:val="0"/>
        </w:trPr>
        <w:tc>
          <w:tcPr/>
          <w:p w:rsidR="00000000" w:rsidDel="00000000" w:rsidP="00000000" w:rsidRDefault="00000000" w:rsidRPr="00000000" w14:paraId="0000016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Dans le cadre d’une dispense des études de bioéquivalence de valeur proportionnelle: le lot de bioéquivalence de la valeur de référence</w:t>
            </w:r>
          </w:p>
        </w:tc>
        <w:tc>
          <w:tcPr>
            <w:gridSpan w:val="3"/>
            <w:shd w:fill="ffffff" w:val="clear"/>
          </w:tcPr>
          <w:p w:rsidR="00000000" w:rsidDel="00000000" w:rsidP="00000000" w:rsidRDefault="00000000" w:rsidRPr="00000000" w14:paraId="0000016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highlight w:val="yellow"/>
                <w:u w:val="none"/>
                <w:vertAlign w:val="baseline"/>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6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Etudes du profil de dissolution </w:t>
            </w:r>
          </w:p>
        </w:tc>
        <w:tc>
          <w:tcPr>
            <w:gridSpan w:val="3"/>
          </w:tcPr>
          <w:p w:rsidR="00000000" w:rsidDel="00000000" w:rsidP="00000000" w:rsidRDefault="00000000" w:rsidRPr="00000000" w14:paraId="0000016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highlight w:val="yellow"/>
                <w:u w:val="none"/>
                <w:vertAlign w:val="baseline"/>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7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Etudes sur la stabilité (lots primaires)</w:t>
            </w:r>
          </w:p>
        </w:tc>
      </w:tr>
      <w:tr>
        <w:trPr>
          <w:cantSplit w:val="0"/>
          <w:tblHeader w:val="0"/>
        </w:trPr>
        <w:tc>
          <w:tcPr>
            <w:shd w:fill="d9d9d9" w:val="clear"/>
          </w:tcPr>
          <w:p w:rsidR="00000000" w:rsidDel="00000000" w:rsidP="00000000" w:rsidRDefault="00000000" w:rsidRPr="00000000" w14:paraId="0000017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‹configuration du conditionnement›</w:t>
            </w:r>
          </w:p>
        </w:tc>
        <w:tc>
          <w:tcPr/>
          <w:p w:rsidR="00000000" w:rsidDel="00000000" w:rsidP="00000000" w:rsidRDefault="00000000" w:rsidRPr="00000000" w14:paraId="0000017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7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7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7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configuration du conditionnement II›</w:t>
            </w:r>
          </w:p>
        </w:tc>
        <w:tc>
          <w:tcPr>
            <w:shd w:fill="ffffff" w:val="clear"/>
          </w:tcPr>
          <w:p w:rsidR="00000000" w:rsidDel="00000000" w:rsidP="00000000" w:rsidRDefault="00000000" w:rsidRPr="00000000" w14:paraId="0000017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17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17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7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‹ajouter/supprimer des  lignes si nécessaire ›</w:t>
            </w:r>
          </w:p>
        </w:tc>
        <w:tc>
          <w:tcPr/>
          <w:p w:rsidR="00000000" w:rsidDel="00000000" w:rsidP="00000000" w:rsidRDefault="00000000" w:rsidRPr="00000000" w14:paraId="0000017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7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8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8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Etudes de stabilité (lots de production)</w:t>
            </w:r>
          </w:p>
        </w:tc>
      </w:tr>
      <w:tr>
        <w:trPr>
          <w:cantSplit w:val="0"/>
          <w:tblHeader w:val="0"/>
        </w:trPr>
        <w:tc>
          <w:tcPr>
            <w:shd w:fill="d9d9d9" w:val="clear"/>
          </w:tcPr>
          <w:p w:rsidR="00000000" w:rsidDel="00000000" w:rsidP="00000000" w:rsidRDefault="00000000" w:rsidRPr="00000000" w14:paraId="0000018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configuration du conditionnement I›</w:t>
            </w:r>
          </w:p>
        </w:tc>
        <w:tc>
          <w:tcPr/>
          <w:p w:rsidR="00000000" w:rsidDel="00000000" w:rsidP="00000000" w:rsidRDefault="00000000" w:rsidRPr="00000000" w14:paraId="0000018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8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8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8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configuration du conditionnement II›</w:t>
            </w:r>
          </w:p>
        </w:tc>
        <w:tc>
          <w:tcPr>
            <w:shd w:fill="ffffff" w:val="clear"/>
          </w:tcPr>
          <w:p w:rsidR="00000000" w:rsidDel="00000000" w:rsidP="00000000" w:rsidRDefault="00000000" w:rsidRPr="00000000" w14:paraId="0000018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18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18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8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‹ajouter/supprimer  des lignes si nécessaire ›</w:t>
            </w:r>
          </w:p>
        </w:tc>
        <w:tc>
          <w:tcPr/>
          <w:p w:rsidR="00000000" w:rsidDel="00000000" w:rsidP="00000000" w:rsidRDefault="00000000" w:rsidRPr="00000000" w14:paraId="0000018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8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9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9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Etudes de validation ( lots primaires)</w:t>
            </w:r>
          </w:p>
        </w:tc>
      </w:tr>
      <w:tr>
        <w:trPr>
          <w:cantSplit w:val="0"/>
          <w:tblHeader w:val="0"/>
        </w:trPr>
        <w:tc>
          <w:tcPr>
            <w:shd w:fill="d9d9d9" w:val="clear"/>
          </w:tcPr>
          <w:p w:rsidR="00000000" w:rsidDel="00000000" w:rsidP="00000000" w:rsidRDefault="00000000" w:rsidRPr="00000000" w14:paraId="0000019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configuration de conditionnement I›</w:t>
            </w:r>
          </w:p>
        </w:tc>
        <w:tc>
          <w:tcPr/>
          <w:p w:rsidR="00000000" w:rsidDel="00000000" w:rsidP="00000000" w:rsidRDefault="00000000" w:rsidRPr="00000000" w14:paraId="0000019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9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9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9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configuration de conditionnement II›</w:t>
            </w:r>
          </w:p>
        </w:tc>
        <w:tc>
          <w:tcPr>
            <w:shd w:fill="ffffff" w:val="clear"/>
          </w:tcPr>
          <w:p w:rsidR="00000000" w:rsidDel="00000000" w:rsidP="00000000" w:rsidRDefault="00000000" w:rsidRPr="00000000" w14:paraId="0000019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19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19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9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‹ajouter/supprimer  des lignes si nécessaire ›</w:t>
            </w:r>
          </w:p>
        </w:tc>
        <w:tc>
          <w:tcPr/>
          <w:p w:rsidR="00000000" w:rsidDel="00000000" w:rsidP="00000000" w:rsidRDefault="00000000" w:rsidRPr="00000000" w14:paraId="0000019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9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A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A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Études de validation (au moins les trois premiers lots consécutifs fabriqués ou les codes/les versions pour le(s) protocole (s) de validation du procédé</w:t>
            </w:r>
          </w:p>
        </w:tc>
        <w:tc>
          <w:tcPr>
            <w:shd w:fill="ffffff" w:val="clear"/>
          </w:tcPr>
          <w:p w:rsidR="00000000" w:rsidDel="00000000" w:rsidP="00000000" w:rsidRDefault="00000000" w:rsidRPr="00000000" w14:paraId="000001A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1A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1A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6">
      <w:pPr>
        <w:widowControl w:val="1"/>
        <w:rPr>
          <w:rFonts w:ascii="Arial" w:cs="Arial" w:eastAsia="Arial" w:hAnsi="Arial"/>
          <w:b w:val="1"/>
          <w:bCs w:val="1"/>
          <w:i w:val="1"/>
          <w:iCs w:val="1"/>
        </w:rPr>
      </w:pPr>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Résumé des formulations et  échanges sur les différences:</w:t>
      </w:r>
    </w:p>
    <w:tbl>
      <w:tblPr>
        <w:tblStyle w:val="Table10"/>
        <w:tblW w:w="9464.0" w:type="dxa"/>
        <w:jc w:val="center"/>
        <w:tblLayout w:type="fixed"/>
        <w:tblLook w:val="0000"/>
      </w:tblPr>
      <w:tblGrid>
        <w:gridCol w:w="1753"/>
        <w:gridCol w:w="1134"/>
        <w:gridCol w:w="981"/>
        <w:gridCol w:w="907"/>
        <w:gridCol w:w="955"/>
        <w:gridCol w:w="907"/>
        <w:gridCol w:w="955"/>
        <w:gridCol w:w="907"/>
        <w:gridCol w:w="965"/>
        <w:tblGridChange w:id="0">
          <w:tblGrid>
            <w:gridCol w:w="1753"/>
            <w:gridCol w:w="1134"/>
            <w:gridCol w:w="981"/>
            <w:gridCol w:w="907"/>
            <w:gridCol w:w="955"/>
            <w:gridCol w:w="907"/>
            <w:gridCol w:w="955"/>
            <w:gridCol w:w="907"/>
            <w:gridCol w:w="965"/>
          </w:tblGrid>
        </w:tblGridChange>
      </w:tblGrid>
      <w:tr>
        <w:trPr>
          <w:cantSplit w:val="1"/>
          <w:tblHeader w:val="1"/>
        </w:trPr>
        <w:tc>
          <w:tcPr>
            <w:vMerge w:val="restart"/>
            <w:tcBorders>
              <w:top w:color="000000" w:space="0" w:sz="6" w:val="single"/>
              <w:left w:color="000000" w:space="0" w:sz="6" w:val="single"/>
              <w:bottom w:color="000000" w:space="0" w:sz="12" w:val="single"/>
              <w:right w:color="000000" w:space="0" w:sz="0" w:val="nil"/>
            </w:tcBorders>
            <w:shd w:fill="d9d9d9" w:val="clear"/>
          </w:tcPr>
          <w:p w:rsidR="00000000" w:rsidDel="00000000" w:rsidP="00000000" w:rsidRDefault="00000000" w:rsidRPr="00000000" w14:paraId="000001A8">
            <w:pPr>
              <w:spacing w:after="32" w:before="50" w:lineRule="auto"/>
              <w:jc w:val="center"/>
              <w:rPr>
                <w:b w:val="1"/>
                <w:bCs w:val="1"/>
                <w:sz w:val="18"/>
                <w:szCs w:val="18"/>
              </w:rPr>
            </w:pPr>
            <w:r w:rsidDel="00000000" w:rsidR="00000000" w:rsidRPr="00000000">
              <w:rPr>
                <w:rFonts w:ascii="Arial" w:cs="Arial" w:eastAsia="Arial" w:hAnsi="Arial"/>
                <w:b w:val="1"/>
                <w:bCs w:val="1"/>
                <w:sz w:val="18"/>
                <w:szCs w:val="18"/>
                <w:rtl w:val="0"/>
              </w:rPr>
              <w:t xml:space="preserve">Constituant et norme en matière  de qualité</w:t>
            </w:r>
            <w:r w:rsidDel="00000000" w:rsidR="00000000" w:rsidRPr="00000000">
              <w:rPr>
                <w:b w:val="1"/>
                <w:bCs w:val="1"/>
                <w:sz w:val="18"/>
                <w:szCs w:val="18"/>
                <w:rtl w:val="0"/>
              </w:rPr>
              <w:t xml:space="preserve"> ex: NF, BP, Ph.Eur et interne)</w:t>
            </w:r>
          </w:p>
        </w:tc>
        <w:tc>
          <w:tcPr>
            <w:gridSpan w:val="8"/>
            <w:tcBorders>
              <w:top w:color="000000" w:space="0" w:sz="6" w:val="single"/>
              <w:left w:color="000000" w:space="0" w:sz="6" w:val="single"/>
              <w:bottom w:color="000000" w:space="0" w:sz="0" w:val="nil"/>
              <w:right w:color="000000" w:space="0" w:sz="6" w:val="single"/>
            </w:tcBorders>
            <w:shd w:fill="d9d9d9" w:val="clear"/>
          </w:tcPr>
          <w:p w:rsidR="00000000" w:rsidDel="00000000" w:rsidP="00000000" w:rsidRDefault="00000000" w:rsidRPr="00000000" w14:paraId="000001A9">
            <w:pPr>
              <w:spacing w:after="32" w:before="50" w:lineRule="auto"/>
              <w:jc w:val="center"/>
              <w:rPr>
                <w:b w:val="1"/>
                <w:bCs w:val="1"/>
                <w:sz w:val="18"/>
                <w:szCs w:val="18"/>
              </w:rPr>
            </w:pPr>
            <w:r w:rsidDel="00000000" w:rsidR="00000000" w:rsidRPr="00000000">
              <w:rPr>
                <w:b w:val="1"/>
                <w:bCs w:val="1"/>
                <w:sz w:val="18"/>
                <w:szCs w:val="18"/>
                <w:rtl w:val="0"/>
              </w:rPr>
              <w:t xml:space="preserve">Lots concernés</w:t>
            </w:r>
          </w:p>
        </w:tc>
      </w:tr>
      <w:tr>
        <w:trPr>
          <w:cantSplit w:val="1"/>
          <w:tblHeader w:val="1"/>
        </w:trPr>
        <w:tc>
          <w:tcPr>
            <w:vMerge w:val="continue"/>
            <w:tcBorders>
              <w:top w:color="000000" w:space="0" w:sz="6" w:val="single"/>
              <w:left w:color="000000" w:space="0" w:sz="6" w:val="single"/>
              <w:bottom w:color="000000" w:space="0" w:sz="12" w:val="single"/>
              <w:right w:color="000000" w:space="0" w:sz="0" w:val="nil"/>
            </w:tcBorders>
            <w:shd w:fill="d9d9d9" w:val="clear"/>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0" w:val="nil"/>
            </w:tcBorders>
            <w:shd w:fill="d9d9d9" w:val="clear"/>
          </w:tcPr>
          <w:p w:rsidR="00000000" w:rsidDel="00000000" w:rsidP="00000000" w:rsidRDefault="00000000" w:rsidRPr="00000000" w14:paraId="000001B2">
            <w:pPr>
              <w:spacing w:after="32" w:before="50" w:lineRule="auto"/>
              <w:jc w:val="center"/>
              <w:rPr>
                <w:b w:val="1"/>
                <w:bCs w:val="1"/>
                <w:sz w:val="18"/>
                <w:szCs w:val="18"/>
              </w:rPr>
            </w:pPr>
            <w:r w:rsidDel="00000000" w:rsidR="00000000" w:rsidRPr="00000000">
              <w:rPr>
                <w:b w:val="1"/>
                <w:bCs w:val="1"/>
                <w:sz w:val="18"/>
                <w:szCs w:val="18"/>
                <w:rtl w:val="0"/>
              </w:rPr>
              <w:t xml:space="preserve">Biodisponibilité comparative ou </w:t>
            </w:r>
            <w:r w:rsidDel="00000000" w:rsidR="00000000" w:rsidRPr="00000000">
              <w:rPr>
                <w:b w:val="1"/>
                <w:bCs w:val="1"/>
                <w:rtl w:val="0"/>
              </w:rPr>
              <w:t xml:space="preserve">dispense des études de bioéquivalence</w:t>
            </w:r>
            <w:r w:rsidDel="00000000" w:rsidR="00000000" w:rsidRPr="00000000">
              <w:rPr>
                <w:b w:val="1"/>
                <w:bCs w:val="1"/>
                <w:sz w:val="18"/>
                <w:szCs w:val="18"/>
                <w:rtl w:val="0"/>
              </w:rPr>
              <w:t xml:space="preserve"> </w:t>
            </w:r>
          </w:p>
        </w:tc>
        <w:tc>
          <w:tcPr>
            <w:gridSpan w:val="2"/>
            <w:tcBorders>
              <w:top w:color="000000" w:space="0" w:sz="6" w:val="single"/>
              <w:left w:color="000000" w:space="0" w:sz="6" w:val="single"/>
              <w:bottom w:color="000000" w:space="0" w:sz="6" w:val="single"/>
              <w:right w:color="000000" w:space="0" w:sz="6" w:val="single"/>
            </w:tcBorders>
            <w:shd w:fill="d9d9d9" w:val="clear"/>
          </w:tcPr>
          <w:p w:rsidR="00000000" w:rsidDel="00000000" w:rsidP="00000000" w:rsidRDefault="00000000" w:rsidRPr="00000000" w14:paraId="000001B4">
            <w:pPr>
              <w:spacing w:after="32" w:before="50" w:lineRule="auto"/>
              <w:jc w:val="center"/>
              <w:rPr>
                <w:b w:val="1"/>
                <w:bCs w:val="1"/>
                <w:sz w:val="18"/>
                <w:szCs w:val="18"/>
              </w:rPr>
            </w:pPr>
            <w:r w:rsidDel="00000000" w:rsidR="00000000" w:rsidRPr="00000000">
              <w:rPr>
                <w:b w:val="1"/>
                <w:bCs w:val="1"/>
                <w:sz w:val="18"/>
                <w:szCs w:val="18"/>
                <w:rtl w:val="0"/>
              </w:rPr>
              <w:t xml:space="preserve">Stabilité</w:t>
            </w:r>
          </w:p>
        </w:tc>
        <w:tc>
          <w:tcPr>
            <w:gridSpan w:val="2"/>
            <w:tcBorders>
              <w:top w:color="000000" w:space="0" w:sz="6" w:val="single"/>
              <w:left w:color="000000" w:space="0" w:sz="6" w:val="single"/>
              <w:bottom w:color="000000" w:space="0" w:sz="6" w:val="single"/>
              <w:right w:color="000000" w:space="0" w:sz="6" w:val="single"/>
            </w:tcBorders>
            <w:shd w:fill="d9d9d9" w:val="clear"/>
          </w:tcPr>
          <w:p w:rsidR="00000000" w:rsidDel="00000000" w:rsidP="00000000" w:rsidRDefault="00000000" w:rsidRPr="00000000" w14:paraId="000001B6">
            <w:pPr>
              <w:spacing w:after="32" w:before="50" w:lineRule="auto"/>
              <w:jc w:val="center"/>
              <w:rPr>
                <w:b w:val="1"/>
                <w:bCs w:val="1"/>
                <w:sz w:val="18"/>
                <w:szCs w:val="18"/>
              </w:rPr>
            </w:pPr>
            <w:r w:rsidDel="00000000" w:rsidR="00000000" w:rsidRPr="00000000">
              <w:rPr>
                <w:b w:val="1"/>
                <w:bCs w:val="1"/>
                <w:sz w:val="18"/>
                <w:szCs w:val="18"/>
                <w:rtl w:val="0"/>
              </w:rPr>
              <w:t xml:space="preserve">Procédé de validation</w:t>
            </w:r>
          </w:p>
        </w:tc>
        <w:tc>
          <w:tcPr>
            <w:gridSpan w:val="2"/>
            <w:tcBorders>
              <w:top w:color="000000" w:space="0" w:sz="6" w:val="single"/>
              <w:left w:color="000000" w:space="0" w:sz="6" w:val="single"/>
              <w:bottom w:color="000000" w:space="0" w:sz="6" w:val="single"/>
              <w:right w:color="000000" w:space="0" w:sz="6" w:val="single"/>
            </w:tcBorders>
            <w:shd w:fill="d9d9d9" w:val="clear"/>
          </w:tcPr>
          <w:p w:rsidR="00000000" w:rsidDel="00000000" w:rsidP="00000000" w:rsidRDefault="00000000" w:rsidRPr="00000000" w14:paraId="000001B8">
            <w:pPr>
              <w:spacing w:after="32" w:before="50" w:lineRule="auto"/>
              <w:jc w:val="center"/>
              <w:rPr>
                <w:b w:val="1"/>
                <w:bCs w:val="1"/>
                <w:sz w:val="18"/>
                <w:szCs w:val="18"/>
              </w:rPr>
            </w:pPr>
            <w:r w:rsidDel="00000000" w:rsidR="00000000" w:rsidRPr="00000000">
              <w:rPr>
                <w:b w:val="1"/>
                <w:bCs w:val="1"/>
                <w:sz w:val="18"/>
                <w:szCs w:val="18"/>
                <w:rtl w:val="0"/>
              </w:rPr>
              <w:t xml:space="preserve">Commercialisation (2.3.P.1)</w:t>
            </w:r>
          </w:p>
        </w:tc>
      </w:tr>
      <w:tr>
        <w:trPr>
          <w:cantSplit w:val="1"/>
          <w:tblHeader w:val="1"/>
        </w:trPr>
        <w:tc>
          <w:tcPr>
            <w:vMerge w:val="continue"/>
            <w:tcBorders>
              <w:top w:color="000000" w:space="0" w:sz="6" w:val="single"/>
              <w:left w:color="000000" w:space="0" w:sz="6" w:val="single"/>
              <w:bottom w:color="000000" w:space="0" w:sz="12" w:val="single"/>
              <w:right w:color="000000" w:space="0" w:sz="0" w:val="nil"/>
            </w:tcBorders>
            <w:shd w:fill="d9d9d9" w:val="clear"/>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gridSpan w:val="2"/>
            <w:tcBorders>
              <w:top w:color="000000" w:space="0" w:sz="6" w:val="single"/>
              <w:left w:color="000000" w:space="0" w:sz="6" w:val="single"/>
              <w:bottom w:color="000000" w:space="0" w:sz="0" w:val="nil"/>
              <w:right w:color="000000" w:space="0" w:sz="0" w:val="nil"/>
            </w:tcBorders>
            <w:shd w:fill="auto" w:val="clear"/>
          </w:tcPr>
          <w:p w:rsidR="00000000" w:rsidDel="00000000" w:rsidP="00000000" w:rsidRDefault="00000000" w:rsidRPr="00000000" w14:paraId="000001BB">
            <w:pPr>
              <w:spacing w:after="32" w:before="50" w:lineRule="auto"/>
              <w:jc w:val="center"/>
              <w:rPr>
                <w:b w:val="1"/>
                <w:bCs w:val="1"/>
                <w:sz w:val="18"/>
                <w:szCs w:val="18"/>
              </w:rPr>
            </w:pPr>
            <w:r w:rsidDel="00000000" w:rsidR="00000000" w:rsidRPr="00000000">
              <w:rPr>
                <w:b w:val="1"/>
                <w:bCs w:val="1"/>
                <w:sz w:val="18"/>
                <w:szCs w:val="18"/>
                <w:rtl w:val="0"/>
              </w:rPr>
              <w:t xml:space="preserve">&lt;Numéros et effectifs de lot&gt;</w:t>
            </w:r>
          </w:p>
        </w:tc>
        <w:tc>
          <w:tcPr>
            <w:gridSpan w:val="2"/>
            <w:tcBorders>
              <w:top w:color="000000" w:space="0" w:sz="6" w:val="single"/>
              <w:left w:color="000000" w:space="0" w:sz="6" w:val="single"/>
              <w:bottom w:color="000000" w:space="0" w:sz="0" w:val="nil"/>
              <w:right w:color="000000" w:space="0" w:sz="6" w:val="single"/>
            </w:tcBorders>
            <w:shd w:fill="auto" w:val="clear"/>
          </w:tcPr>
          <w:p w:rsidR="00000000" w:rsidDel="00000000" w:rsidP="00000000" w:rsidRDefault="00000000" w:rsidRPr="00000000" w14:paraId="000001BD">
            <w:pPr>
              <w:rPr/>
            </w:pPr>
            <w:r w:rsidDel="00000000" w:rsidR="00000000" w:rsidRPr="00000000">
              <w:rPr>
                <w:b w:val="1"/>
                <w:bCs w:val="1"/>
                <w:sz w:val="18"/>
                <w:szCs w:val="18"/>
                <w:rtl w:val="0"/>
              </w:rPr>
              <w:t xml:space="preserve">&lt;Numéros et effectifs de lot&gt;</w:t>
            </w:r>
            <w:r w:rsidDel="00000000" w:rsidR="00000000" w:rsidRPr="00000000">
              <w:rPr>
                <w:rtl w:val="0"/>
              </w:rPr>
            </w:r>
          </w:p>
        </w:tc>
        <w:tc>
          <w:tcPr>
            <w:gridSpan w:val="2"/>
            <w:tcBorders>
              <w:top w:color="000000" w:space="0" w:sz="6" w:val="single"/>
              <w:left w:color="000000" w:space="0" w:sz="6" w:val="single"/>
              <w:bottom w:color="000000" w:space="0" w:sz="0" w:val="nil"/>
              <w:right w:color="000000" w:space="0" w:sz="6" w:val="single"/>
            </w:tcBorders>
            <w:shd w:fill="auto" w:val="clear"/>
          </w:tcPr>
          <w:p w:rsidR="00000000" w:rsidDel="00000000" w:rsidP="00000000" w:rsidRDefault="00000000" w:rsidRPr="00000000" w14:paraId="000001BF">
            <w:pPr>
              <w:rPr/>
            </w:pPr>
            <w:r w:rsidDel="00000000" w:rsidR="00000000" w:rsidRPr="00000000">
              <w:rPr>
                <w:b w:val="1"/>
                <w:bCs w:val="1"/>
                <w:sz w:val="18"/>
                <w:szCs w:val="18"/>
                <w:rtl w:val="0"/>
              </w:rPr>
              <w:t xml:space="preserve">&lt;Numéros et effectifs de lot&gt;</w:t>
            </w:r>
            <w:r w:rsidDel="00000000" w:rsidR="00000000" w:rsidRPr="00000000">
              <w:rPr>
                <w:rtl w:val="0"/>
              </w:rPr>
            </w:r>
          </w:p>
        </w:tc>
        <w:tc>
          <w:tcPr>
            <w:gridSpan w:val="2"/>
            <w:tcBorders>
              <w:top w:color="000000" w:space="0" w:sz="6" w:val="single"/>
              <w:left w:color="000000" w:space="0" w:sz="6" w:val="single"/>
              <w:bottom w:color="000000" w:space="0" w:sz="0" w:val="nil"/>
              <w:right w:color="000000" w:space="0" w:sz="6" w:val="single"/>
            </w:tcBorders>
            <w:shd w:fill="auto" w:val="clear"/>
          </w:tcPr>
          <w:p w:rsidR="00000000" w:rsidDel="00000000" w:rsidP="00000000" w:rsidRDefault="00000000" w:rsidRPr="00000000" w14:paraId="000001C1">
            <w:pPr>
              <w:rPr/>
            </w:pPr>
            <w:r w:rsidDel="00000000" w:rsidR="00000000" w:rsidRPr="00000000">
              <w:rPr>
                <w:b w:val="1"/>
                <w:bCs w:val="1"/>
                <w:sz w:val="18"/>
                <w:szCs w:val="18"/>
                <w:rtl w:val="0"/>
              </w:rPr>
              <w:t xml:space="preserve">&lt;Numéros et effectifs de lot&gt;</w:t>
            </w:r>
            <w:r w:rsidDel="00000000" w:rsidR="00000000" w:rsidRPr="00000000">
              <w:rPr>
                <w:rtl w:val="0"/>
              </w:rPr>
            </w:r>
          </w:p>
        </w:tc>
      </w:tr>
      <w:tr>
        <w:trPr>
          <w:cantSplit w:val="1"/>
          <w:tblHeader w:val="1"/>
        </w:trPr>
        <w:tc>
          <w:tcPr>
            <w:vMerge w:val="continue"/>
            <w:tcBorders>
              <w:top w:color="000000" w:space="0" w:sz="6" w:val="single"/>
              <w:left w:color="000000" w:space="0" w:sz="6" w:val="single"/>
              <w:bottom w:color="000000" w:space="0" w:sz="12" w:val="single"/>
              <w:right w:color="000000" w:space="0" w:sz="0" w:val="nil"/>
            </w:tcBorders>
            <w:shd w:fill="d9d9d9" w:val="clear"/>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12" w:val="single"/>
              <w:right w:color="000000" w:space="0" w:sz="0" w:val="nil"/>
            </w:tcBorders>
            <w:shd w:fill="d9d9d9" w:val="clear"/>
          </w:tcPr>
          <w:p w:rsidR="00000000" w:rsidDel="00000000" w:rsidP="00000000" w:rsidRDefault="00000000" w:rsidRPr="00000000" w14:paraId="000001C4">
            <w:pPr>
              <w:spacing w:after="32" w:before="50" w:lineRule="auto"/>
              <w:jc w:val="center"/>
              <w:rPr>
                <w:b w:val="1"/>
                <w:bCs w:val="1"/>
                <w:sz w:val="18"/>
                <w:szCs w:val="18"/>
              </w:rPr>
            </w:pPr>
            <w:r w:rsidDel="00000000" w:rsidR="00000000" w:rsidRPr="00000000">
              <w:rPr>
                <w:b w:val="1"/>
                <w:bCs w:val="1"/>
                <w:sz w:val="18"/>
                <w:szCs w:val="18"/>
                <w:rtl w:val="0"/>
              </w:rPr>
              <w:t xml:space="preserve">Theor.</w:t>
            </w:r>
          </w:p>
          <w:p w:rsidR="00000000" w:rsidDel="00000000" w:rsidP="00000000" w:rsidRDefault="00000000" w:rsidRPr="00000000" w14:paraId="000001C5">
            <w:pPr>
              <w:spacing w:after="32" w:before="50" w:lineRule="auto"/>
              <w:jc w:val="center"/>
              <w:rPr>
                <w:b w:val="1"/>
                <w:bCs w:val="1"/>
                <w:sz w:val="18"/>
                <w:szCs w:val="18"/>
              </w:rPr>
            </w:pPr>
            <w:r w:rsidDel="00000000" w:rsidR="00000000" w:rsidRPr="00000000">
              <w:rPr>
                <w:b w:val="1"/>
                <w:bCs w:val="1"/>
                <w:sz w:val="18"/>
                <w:szCs w:val="18"/>
                <w:rtl w:val="0"/>
              </w:rPr>
              <w:t xml:space="preserve">quantité par lot</w:t>
            </w:r>
          </w:p>
        </w:tc>
        <w:tc>
          <w:tcPr>
            <w:tcBorders>
              <w:top w:color="000000" w:space="0" w:sz="6" w:val="single"/>
              <w:left w:color="000000" w:space="0" w:sz="6" w:val="single"/>
              <w:bottom w:color="000000" w:space="0" w:sz="12" w:val="single"/>
              <w:right w:color="000000" w:space="0" w:sz="0" w:val="nil"/>
            </w:tcBorders>
            <w:shd w:fill="d9d9d9" w:val="clear"/>
          </w:tcPr>
          <w:p w:rsidR="00000000" w:rsidDel="00000000" w:rsidP="00000000" w:rsidRDefault="00000000" w:rsidRPr="00000000" w14:paraId="000001C6">
            <w:pPr>
              <w:spacing w:after="32" w:before="50" w:lineRule="auto"/>
              <w:jc w:val="center"/>
              <w:rPr>
                <w:b w:val="1"/>
                <w:bCs w:val="1"/>
                <w:sz w:val="18"/>
                <w:szCs w:val="18"/>
              </w:rPr>
            </w:pPr>
            <w:r w:rsidDel="00000000" w:rsidR="00000000" w:rsidRPr="00000000">
              <w:rPr>
                <w:b w:val="1"/>
                <w:bCs w:val="1"/>
                <w:sz w:val="18"/>
                <w:szCs w:val="18"/>
                <w:rtl w:val="0"/>
              </w:rPr>
              <w:t xml:space="preserve">%</w:t>
            </w:r>
          </w:p>
        </w:tc>
        <w:tc>
          <w:tcPr>
            <w:tcBorders>
              <w:top w:color="000000" w:space="0" w:sz="6" w:val="single"/>
              <w:left w:color="000000" w:space="0" w:sz="6" w:val="single"/>
              <w:bottom w:color="000000" w:space="0" w:sz="12" w:val="single"/>
              <w:right w:color="000000" w:space="0" w:sz="6" w:val="single"/>
            </w:tcBorders>
            <w:shd w:fill="d9d9d9" w:val="clear"/>
          </w:tcPr>
          <w:p w:rsidR="00000000" w:rsidDel="00000000" w:rsidP="00000000" w:rsidRDefault="00000000" w:rsidRPr="00000000" w14:paraId="000001C7">
            <w:pPr>
              <w:spacing w:after="32" w:before="50" w:lineRule="auto"/>
              <w:jc w:val="center"/>
              <w:rPr>
                <w:b w:val="1"/>
                <w:bCs w:val="1"/>
                <w:sz w:val="18"/>
                <w:szCs w:val="18"/>
                <w:highlight w:val="yellow"/>
              </w:rPr>
            </w:pPr>
            <w:r w:rsidDel="00000000" w:rsidR="00000000" w:rsidRPr="00000000">
              <w:rPr>
                <w:b w:val="1"/>
                <w:bCs w:val="1"/>
                <w:sz w:val="18"/>
                <w:szCs w:val="18"/>
                <w:highlight w:val="yellow"/>
                <w:rtl w:val="0"/>
              </w:rPr>
              <w:t xml:space="preserve">Theor.</w:t>
            </w:r>
          </w:p>
          <w:p w:rsidR="00000000" w:rsidDel="00000000" w:rsidP="00000000" w:rsidRDefault="00000000" w:rsidRPr="00000000" w14:paraId="000001C8">
            <w:pPr>
              <w:spacing w:after="32" w:before="50" w:lineRule="auto"/>
              <w:jc w:val="center"/>
              <w:rPr>
                <w:b w:val="1"/>
                <w:bCs w:val="1"/>
                <w:sz w:val="18"/>
                <w:szCs w:val="18"/>
              </w:rPr>
            </w:pPr>
            <w:r w:rsidDel="00000000" w:rsidR="00000000" w:rsidRPr="00000000">
              <w:rPr>
                <w:b w:val="1"/>
                <w:bCs w:val="1"/>
                <w:sz w:val="18"/>
                <w:szCs w:val="18"/>
                <w:highlight w:val="yellow"/>
                <w:rtl w:val="0"/>
              </w:rPr>
              <w:t xml:space="preserve">quantité par lot</w:t>
            </w:r>
            <w:r w:rsidDel="00000000" w:rsidR="00000000" w:rsidRPr="00000000">
              <w:rPr>
                <w:rtl w:val="0"/>
              </w:rPr>
            </w:r>
          </w:p>
        </w:tc>
        <w:tc>
          <w:tcPr>
            <w:tcBorders>
              <w:top w:color="000000" w:space="0" w:sz="6" w:val="single"/>
              <w:left w:color="000000" w:space="0" w:sz="6" w:val="single"/>
              <w:bottom w:color="000000" w:space="0" w:sz="12" w:val="single"/>
              <w:right w:color="000000" w:space="0" w:sz="6" w:val="single"/>
            </w:tcBorders>
            <w:shd w:fill="d9d9d9" w:val="clear"/>
          </w:tcPr>
          <w:p w:rsidR="00000000" w:rsidDel="00000000" w:rsidP="00000000" w:rsidRDefault="00000000" w:rsidRPr="00000000" w14:paraId="000001C9">
            <w:pPr>
              <w:spacing w:after="32" w:before="50" w:lineRule="auto"/>
              <w:jc w:val="center"/>
              <w:rPr>
                <w:b w:val="1"/>
                <w:bCs w:val="1"/>
                <w:sz w:val="18"/>
                <w:szCs w:val="18"/>
              </w:rPr>
            </w:pPr>
            <w:r w:rsidDel="00000000" w:rsidR="00000000" w:rsidRPr="00000000">
              <w:rPr>
                <w:b w:val="1"/>
                <w:bCs w:val="1"/>
                <w:sz w:val="18"/>
                <w:szCs w:val="18"/>
                <w:rtl w:val="0"/>
              </w:rPr>
              <w:t xml:space="preserve">%</w:t>
            </w:r>
          </w:p>
        </w:tc>
        <w:tc>
          <w:tcPr>
            <w:tcBorders>
              <w:top w:color="000000" w:space="0" w:sz="6" w:val="single"/>
              <w:left w:color="000000" w:space="0" w:sz="6" w:val="single"/>
              <w:bottom w:color="000000" w:space="0" w:sz="12" w:val="single"/>
              <w:right w:color="000000" w:space="0" w:sz="6" w:val="single"/>
            </w:tcBorders>
            <w:shd w:fill="d9d9d9" w:val="clear"/>
          </w:tcPr>
          <w:p w:rsidR="00000000" w:rsidDel="00000000" w:rsidP="00000000" w:rsidRDefault="00000000" w:rsidRPr="00000000" w14:paraId="000001CA">
            <w:pPr>
              <w:spacing w:after="32" w:before="50" w:lineRule="auto"/>
              <w:jc w:val="center"/>
              <w:rPr>
                <w:b w:val="1"/>
                <w:bCs w:val="1"/>
                <w:sz w:val="18"/>
                <w:szCs w:val="18"/>
                <w:highlight w:val="yellow"/>
              </w:rPr>
            </w:pPr>
            <w:r w:rsidDel="00000000" w:rsidR="00000000" w:rsidRPr="00000000">
              <w:rPr>
                <w:b w:val="1"/>
                <w:bCs w:val="1"/>
                <w:sz w:val="18"/>
                <w:szCs w:val="18"/>
                <w:highlight w:val="yellow"/>
                <w:rtl w:val="0"/>
              </w:rPr>
              <w:t xml:space="preserve">Theor.</w:t>
            </w:r>
          </w:p>
          <w:p w:rsidR="00000000" w:rsidDel="00000000" w:rsidP="00000000" w:rsidRDefault="00000000" w:rsidRPr="00000000" w14:paraId="000001CB">
            <w:pPr>
              <w:spacing w:after="32" w:before="50" w:lineRule="auto"/>
              <w:jc w:val="center"/>
              <w:rPr>
                <w:b w:val="1"/>
                <w:bCs w:val="1"/>
                <w:sz w:val="18"/>
                <w:szCs w:val="18"/>
              </w:rPr>
            </w:pPr>
            <w:r w:rsidDel="00000000" w:rsidR="00000000" w:rsidRPr="00000000">
              <w:rPr>
                <w:b w:val="1"/>
                <w:bCs w:val="1"/>
                <w:sz w:val="18"/>
                <w:szCs w:val="18"/>
                <w:highlight w:val="yellow"/>
                <w:rtl w:val="0"/>
              </w:rPr>
              <w:t xml:space="preserve">quantité par lot</w:t>
            </w:r>
            <w:r w:rsidDel="00000000" w:rsidR="00000000" w:rsidRPr="00000000">
              <w:rPr>
                <w:rtl w:val="0"/>
              </w:rPr>
            </w:r>
          </w:p>
        </w:tc>
        <w:tc>
          <w:tcPr>
            <w:tcBorders>
              <w:top w:color="000000" w:space="0" w:sz="6" w:val="single"/>
              <w:left w:color="000000" w:space="0" w:sz="6" w:val="single"/>
              <w:bottom w:color="000000" w:space="0" w:sz="12" w:val="single"/>
              <w:right w:color="000000" w:space="0" w:sz="6" w:val="single"/>
            </w:tcBorders>
            <w:shd w:fill="d9d9d9" w:val="clear"/>
          </w:tcPr>
          <w:p w:rsidR="00000000" w:rsidDel="00000000" w:rsidP="00000000" w:rsidRDefault="00000000" w:rsidRPr="00000000" w14:paraId="000001CC">
            <w:pPr>
              <w:spacing w:after="32" w:before="50" w:lineRule="auto"/>
              <w:jc w:val="center"/>
              <w:rPr>
                <w:b w:val="1"/>
                <w:bCs w:val="1"/>
                <w:sz w:val="18"/>
                <w:szCs w:val="18"/>
              </w:rPr>
            </w:pPr>
            <w:r w:rsidDel="00000000" w:rsidR="00000000" w:rsidRPr="00000000">
              <w:rPr>
                <w:b w:val="1"/>
                <w:bCs w:val="1"/>
                <w:sz w:val="18"/>
                <w:szCs w:val="18"/>
                <w:rtl w:val="0"/>
              </w:rPr>
              <w:t xml:space="preserve">%</w:t>
            </w:r>
          </w:p>
        </w:tc>
        <w:tc>
          <w:tcPr>
            <w:tcBorders>
              <w:top w:color="000000" w:space="0" w:sz="6" w:val="single"/>
              <w:left w:color="000000" w:space="0" w:sz="6" w:val="single"/>
              <w:bottom w:color="000000" w:space="0" w:sz="12" w:val="single"/>
              <w:right w:color="000000" w:space="0" w:sz="0" w:val="nil"/>
            </w:tcBorders>
            <w:shd w:fill="d9d9d9" w:val="clear"/>
          </w:tcPr>
          <w:p w:rsidR="00000000" w:rsidDel="00000000" w:rsidP="00000000" w:rsidRDefault="00000000" w:rsidRPr="00000000" w14:paraId="000001CD">
            <w:pPr>
              <w:spacing w:after="32" w:before="50" w:lineRule="auto"/>
              <w:jc w:val="center"/>
              <w:rPr>
                <w:b w:val="1"/>
                <w:bCs w:val="1"/>
                <w:sz w:val="18"/>
                <w:szCs w:val="18"/>
                <w:highlight w:val="yellow"/>
              </w:rPr>
            </w:pPr>
            <w:r w:rsidDel="00000000" w:rsidR="00000000" w:rsidRPr="00000000">
              <w:rPr>
                <w:b w:val="1"/>
                <w:bCs w:val="1"/>
                <w:sz w:val="18"/>
                <w:szCs w:val="18"/>
                <w:highlight w:val="yellow"/>
                <w:rtl w:val="0"/>
              </w:rPr>
              <w:t xml:space="preserve">Theor.</w:t>
            </w:r>
          </w:p>
          <w:p w:rsidR="00000000" w:rsidDel="00000000" w:rsidP="00000000" w:rsidRDefault="00000000" w:rsidRPr="00000000" w14:paraId="000001CE">
            <w:pPr>
              <w:spacing w:after="32" w:before="50" w:lineRule="auto"/>
              <w:jc w:val="center"/>
              <w:rPr>
                <w:b w:val="1"/>
                <w:bCs w:val="1"/>
                <w:sz w:val="18"/>
                <w:szCs w:val="18"/>
              </w:rPr>
            </w:pPr>
            <w:r w:rsidDel="00000000" w:rsidR="00000000" w:rsidRPr="00000000">
              <w:rPr>
                <w:b w:val="1"/>
                <w:bCs w:val="1"/>
                <w:sz w:val="18"/>
                <w:szCs w:val="18"/>
                <w:highlight w:val="yellow"/>
                <w:rtl w:val="0"/>
              </w:rPr>
              <w:t xml:space="preserve">quantité par lot</w:t>
            </w:r>
            <w:r w:rsidDel="00000000" w:rsidR="00000000" w:rsidRPr="00000000">
              <w:rPr>
                <w:rtl w:val="0"/>
              </w:rPr>
            </w:r>
          </w:p>
        </w:tc>
        <w:tc>
          <w:tcPr>
            <w:tcBorders>
              <w:top w:color="000000" w:space="0" w:sz="6" w:val="single"/>
              <w:left w:color="000000" w:space="0" w:sz="6" w:val="single"/>
              <w:bottom w:color="000000" w:space="0" w:sz="12" w:val="single"/>
              <w:right w:color="000000" w:space="0" w:sz="6" w:val="single"/>
            </w:tcBorders>
            <w:shd w:fill="d9d9d9" w:val="clear"/>
          </w:tcPr>
          <w:p w:rsidR="00000000" w:rsidDel="00000000" w:rsidP="00000000" w:rsidRDefault="00000000" w:rsidRPr="00000000" w14:paraId="000001CF">
            <w:pPr>
              <w:spacing w:after="32" w:before="50" w:lineRule="auto"/>
              <w:jc w:val="center"/>
              <w:rPr>
                <w:b w:val="1"/>
                <w:bCs w:val="1"/>
                <w:sz w:val="18"/>
                <w:szCs w:val="18"/>
              </w:rPr>
            </w:pPr>
            <w:r w:rsidDel="00000000" w:rsidR="00000000" w:rsidRPr="00000000">
              <w:rPr>
                <w:b w:val="1"/>
                <w:bCs w:val="1"/>
                <w:sz w:val="18"/>
                <w:szCs w:val="18"/>
                <w:rtl w:val="0"/>
              </w:rPr>
              <w:t xml:space="preserve">%</w:t>
            </w:r>
          </w:p>
        </w:tc>
      </w:tr>
      <w:tr>
        <w:trPr>
          <w:cantSplit w:val="1"/>
          <w:tblHeader w:val="0"/>
        </w:trPr>
        <w:tc>
          <w:tcPr>
            <w:gridSpan w:val="9"/>
            <w:tcBorders>
              <w:top w:color="000000" w:space="0" w:sz="12" w:val="single"/>
              <w:left w:color="000000" w:space="0" w:sz="6" w:val="single"/>
              <w:bottom w:color="000000" w:space="0" w:sz="6" w:val="single"/>
              <w:right w:color="000000" w:space="0" w:sz="6" w:val="single"/>
            </w:tcBorders>
          </w:tcPr>
          <w:p w:rsidR="00000000" w:rsidDel="00000000" w:rsidP="00000000" w:rsidRDefault="00000000" w:rsidRPr="00000000" w14:paraId="000001D0">
            <w:pPr>
              <w:spacing w:after="32" w:before="50" w:lineRule="auto"/>
              <w:rPr>
                <w:sz w:val="18"/>
                <w:szCs w:val="18"/>
              </w:rPr>
            </w:pPr>
            <w:r w:rsidDel="00000000" w:rsidR="00000000" w:rsidRPr="00000000">
              <w:rPr>
                <w:rFonts w:ascii="Arial" w:cs="Arial" w:eastAsia="Arial" w:hAnsi="Arial"/>
                <w:sz w:val="18"/>
                <w:szCs w:val="18"/>
                <w:rtl w:val="0"/>
              </w:rPr>
              <w:t xml:space="preserve">&lt;Veuillez renseigner avec  les titres appropriés ex: noyau de comprimé (Couche 1, Couche 2, etc. le cas échéant), Contenus de la gélule, Poudre injectable&gt;</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1D9">
            <w:pPr>
              <w:spacing w:after="32" w:before="5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1DA">
            <w:pPr>
              <w:spacing w:after="32" w:before="5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1DB">
            <w:pPr>
              <w:spacing w:after="32" w:before="5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C">
            <w:pPr>
              <w:spacing w:after="32" w:before="5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D">
            <w:pPr>
              <w:spacing w:after="32" w:before="5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E">
            <w:pPr>
              <w:spacing w:after="32" w:before="5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F">
            <w:pPr>
              <w:spacing w:after="32" w:before="5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1E0">
            <w:pPr>
              <w:spacing w:after="32" w:before="5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1">
            <w:pPr>
              <w:spacing w:after="32" w:before="50" w:lineRule="auto"/>
              <w:rPr>
                <w:sz w:val="18"/>
                <w:szCs w:val="18"/>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1E2">
            <w:pPr>
              <w:spacing w:after="32" w:before="5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1E3">
            <w:pPr>
              <w:spacing w:after="32" w:before="5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1E4">
            <w:pPr>
              <w:spacing w:after="32" w:before="5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5">
            <w:pPr>
              <w:spacing w:after="32" w:before="5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6">
            <w:pPr>
              <w:spacing w:after="32" w:before="5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7">
            <w:pPr>
              <w:spacing w:after="32" w:before="5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8">
            <w:pPr>
              <w:spacing w:after="32" w:before="5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1E9">
            <w:pPr>
              <w:spacing w:after="32" w:before="5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A">
            <w:pPr>
              <w:spacing w:after="32" w:before="50" w:lineRule="auto"/>
              <w:rPr>
                <w:sz w:val="18"/>
                <w:szCs w:val="18"/>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1EB">
            <w:pPr>
              <w:spacing w:after="32" w:before="50" w:lineRule="auto"/>
              <w:rPr>
                <w:sz w:val="18"/>
                <w:szCs w:val="18"/>
              </w:rPr>
            </w:pPr>
            <w:r w:rsidDel="00000000" w:rsidR="00000000" w:rsidRPr="00000000">
              <w:rPr>
                <w:sz w:val="18"/>
                <w:szCs w:val="18"/>
                <w:rtl w:val="0"/>
              </w:rPr>
              <w:t xml:space="preserve">Sous total 1</w:t>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1EC">
            <w:pPr>
              <w:spacing w:after="32" w:before="5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1ED">
            <w:pPr>
              <w:spacing w:after="32" w:before="5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E">
            <w:pPr>
              <w:spacing w:after="32" w:before="5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F">
            <w:pPr>
              <w:spacing w:after="32" w:before="5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0">
            <w:pPr>
              <w:spacing w:after="32" w:before="5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1">
            <w:pPr>
              <w:spacing w:after="32" w:before="5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1F2">
            <w:pPr>
              <w:spacing w:after="32" w:before="5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3">
            <w:pPr>
              <w:spacing w:after="32" w:before="50" w:lineRule="auto"/>
              <w:rPr>
                <w:sz w:val="18"/>
                <w:szCs w:val="18"/>
              </w:rPr>
            </w:pPr>
            <w:r w:rsidDel="00000000" w:rsidR="00000000" w:rsidRPr="00000000">
              <w:rPr>
                <w:rtl w:val="0"/>
              </w:rPr>
            </w:r>
          </w:p>
        </w:tc>
      </w:tr>
      <w:tr>
        <w:trPr>
          <w:cantSplit w:val="1"/>
          <w:tblHeader w:val="0"/>
        </w:trPr>
        <w:tc>
          <w:tcPr>
            <w:gridSpan w:val="9"/>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4">
            <w:pPr>
              <w:spacing w:after="32" w:before="50" w:lineRule="auto"/>
              <w:rPr>
                <w:sz w:val="18"/>
                <w:szCs w:val="18"/>
              </w:rPr>
            </w:pPr>
            <w:r w:rsidDel="00000000" w:rsidR="00000000" w:rsidRPr="00000000">
              <w:rPr>
                <w:sz w:val="18"/>
                <w:szCs w:val="18"/>
                <w:rtl w:val="0"/>
              </w:rPr>
              <w:t xml:space="preserve">&lt;</w:t>
            </w:r>
            <w:r w:rsidDel="00000000" w:rsidR="00000000" w:rsidRPr="00000000">
              <w:rPr>
                <w:rFonts w:ascii="Arial" w:cs="Arial" w:eastAsia="Arial" w:hAnsi="Arial"/>
                <w:sz w:val="18"/>
                <w:szCs w:val="18"/>
                <w:rtl w:val="0"/>
              </w:rPr>
              <w:t xml:space="preserve">&lt;&lt;Veuillez renseigner avec les titres appropriés ex : Comprimé pelliculé&gt;</w:t>
            </w:r>
            <w:r w:rsidDel="00000000" w:rsidR="00000000" w:rsidRPr="00000000">
              <w:rPr>
                <w:sz w:val="18"/>
                <w:szCs w:val="18"/>
                <w:rtl w:val="0"/>
              </w:rPr>
              <w:t xml:space="preserve">&gt;</w:t>
            </w:r>
          </w:p>
        </w:tc>
      </w:tr>
      <w:tr>
        <w:trPr>
          <w:cantSplit w:val="1"/>
          <w:tblHeader w:val="0"/>
        </w:trPr>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1FD">
            <w:pPr>
              <w:spacing w:after="32" w:before="5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1FE">
            <w:pPr>
              <w:spacing w:after="32" w:before="5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1FF">
            <w:pPr>
              <w:spacing w:after="32" w:before="5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00">
            <w:pPr>
              <w:spacing w:after="32" w:before="5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01">
            <w:pPr>
              <w:spacing w:after="32" w:before="5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02">
            <w:pPr>
              <w:spacing w:after="32" w:before="5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03">
            <w:pPr>
              <w:spacing w:after="32" w:before="5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204">
            <w:pPr>
              <w:spacing w:after="32" w:before="5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05">
            <w:pPr>
              <w:spacing w:after="32" w:before="50" w:lineRule="auto"/>
              <w:rPr>
                <w:sz w:val="18"/>
                <w:szCs w:val="18"/>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206">
            <w:pPr>
              <w:spacing w:after="32" w:before="5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207">
            <w:pPr>
              <w:spacing w:after="32" w:before="5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208">
            <w:pPr>
              <w:spacing w:after="32" w:before="5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09">
            <w:pPr>
              <w:spacing w:after="32" w:before="5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0A">
            <w:pPr>
              <w:spacing w:after="32" w:before="5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0B">
            <w:pPr>
              <w:spacing w:after="32" w:before="5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0C">
            <w:pPr>
              <w:spacing w:after="32" w:before="5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20D">
            <w:pPr>
              <w:spacing w:after="32" w:before="5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0E">
            <w:pPr>
              <w:spacing w:after="32" w:before="50" w:lineRule="auto"/>
              <w:rPr>
                <w:sz w:val="18"/>
                <w:szCs w:val="18"/>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12" w:val="single"/>
              <w:right w:color="000000" w:space="0" w:sz="0" w:val="nil"/>
            </w:tcBorders>
          </w:tcPr>
          <w:p w:rsidR="00000000" w:rsidDel="00000000" w:rsidP="00000000" w:rsidRDefault="00000000" w:rsidRPr="00000000" w14:paraId="0000020F">
            <w:pPr>
              <w:spacing w:after="32" w:before="50" w:lineRule="auto"/>
              <w:rPr>
                <w:sz w:val="18"/>
                <w:szCs w:val="18"/>
              </w:rPr>
            </w:pPr>
            <w:r w:rsidDel="00000000" w:rsidR="00000000" w:rsidRPr="00000000">
              <w:rPr>
                <w:sz w:val="18"/>
                <w:szCs w:val="18"/>
                <w:rtl w:val="0"/>
              </w:rPr>
              <w:t xml:space="preserve">Sous total  2</w:t>
            </w:r>
          </w:p>
        </w:tc>
        <w:tc>
          <w:tcPr>
            <w:tcBorders>
              <w:top w:color="000000" w:space="0" w:sz="6" w:val="single"/>
              <w:left w:color="000000" w:space="0" w:sz="6" w:val="single"/>
              <w:bottom w:color="000000" w:space="0" w:sz="12" w:val="single"/>
              <w:right w:color="000000" w:space="0" w:sz="0" w:val="nil"/>
            </w:tcBorders>
          </w:tcPr>
          <w:p w:rsidR="00000000" w:rsidDel="00000000" w:rsidP="00000000" w:rsidRDefault="00000000" w:rsidRPr="00000000" w14:paraId="00000210">
            <w:pPr>
              <w:spacing w:after="32" w:before="50" w:lineRule="auto"/>
              <w:rPr>
                <w:sz w:val="18"/>
                <w:szCs w:val="18"/>
              </w:rPr>
            </w:pPr>
            <w:r w:rsidDel="00000000" w:rsidR="00000000" w:rsidRPr="00000000">
              <w:rPr>
                <w:rtl w:val="0"/>
              </w:rPr>
            </w:r>
          </w:p>
        </w:tc>
        <w:tc>
          <w:tcPr>
            <w:tcBorders>
              <w:top w:color="000000" w:space="0" w:sz="6" w:val="single"/>
              <w:left w:color="000000" w:space="0" w:sz="6" w:val="single"/>
              <w:bottom w:color="000000" w:space="0" w:sz="12" w:val="single"/>
              <w:right w:color="000000" w:space="0" w:sz="0" w:val="nil"/>
            </w:tcBorders>
          </w:tcPr>
          <w:p w:rsidR="00000000" w:rsidDel="00000000" w:rsidP="00000000" w:rsidRDefault="00000000" w:rsidRPr="00000000" w14:paraId="00000211">
            <w:pPr>
              <w:spacing w:after="32" w:before="50" w:lineRule="auto"/>
              <w:rPr>
                <w:sz w:val="18"/>
                <w:szCs w:val="18"/>
              </w:rPr>
            </w:pPr>
            <w:r w:rsidDel="00000000" w:rsidR="00000000" w:rsidRPr="00000000">
              <w:rPr>
                <w:rtl w:val="0"/>
              </w:rPr>
            </w:r>
          </w:p>
        </w:tc>
        <w:tc>
          <w:tcPr>
            <w:tcBorders>
              <w:top w:color="000000" w:space="0" w:sz="6" w:val="single"/>
              <w:left w:color="000000" w:space="0" w:sz="6" w:val="single"/>
              <w:bottom w:color="000000" w:space="0" w:sz="12" w:val="single"/>
              <w:right w:color="000000" w:space="0" w:sz="6" w:val="single"/>
            </w:tcBorders>
          </w:tcPr>
          <w:p w:rsidR="00000000" w:rsidDel="00000000" w:rsidP="00000000" w:rsidRDefault="00000000" w:rsidRPr="00000000" w14:paraId="00000212">
            <w:pPr>
              <w:spacing w:after="32" w:before="50" w:lineRule="auto"/>
              <w:rPr>
                <w:sz w:val="18"/>
                <w:szCs w:val="18"/>
              </w:rPr>
            </w:pPr>
            <w:r w:rsidDel="00000000" w:rsidR="00000000" w:rsidRPr="00000000">
              <w:rPr>
                <w:rtl w:val="0"/>
              </w:rPr>
            </w:r>
          </w:p>
        </w:tc>
        <w:tc>
          <w:tcPr>
            <w:tcBorders>
              <w:top w:color="000000" w:space="0" w:sz="6" w:val="single"/>
              <w:left w:color="000000" w:space="0" w:sz="6" w:val="single"/>
              <w:bottom w:color="000000" w:space="0" w:sz="12" w:val="single"/>
              <w:right w:color="000000" w:space="0" w:sz="6" w:val="single"/>
            </w:tcBorders>
          </w:tcPr>
          <w:p w:rsidR="00000000" w:rsidDel="00000000" w:rsidP="00000000" w:rsidRDefault="00000000" w:rsidRPr="00000000" w14:paraId="00000213">
            <w:pPr>
              <w:spacing w:after="32" w:before="50" w:lineRule="auto"/>
              <w:rPr>
                <w:sz w:val="18"/>
                <w:szCs w:val="18"/>
              </w:rPr>
            </w:pPr>
            <w:r w:rsidDel="00000000" w:rsidR="00000000" w:rsidRPr="00000000">
              <w:rPr>
                <w:rtl w:val="0"/>
              </w:rPr>
            </w:r>
          </w:p>
        </w:tc>
        <w:tc>
          <w:tcPr>
            <w:tcBorders>
              <w:top w:color="000000" w:space="0" w:sz="6" w:val="single"/>
              <w:left w:color="000000" w:space="0" w:sz="6" w:val="single"/>
              <w:bottom w:color="000000" w:space="0" w:sz="12" w:val="single"/>
              <w:right w:color="000000" w:space="0" w:sz="6" w:val="single"/>
            </w:tcBorders>
          </w:tcPr>
          <w:p w:rsidR="00000000" w:rsidDel="00000000" w:rsidP="00000000" w:rsidRDefault="00000000" w:rsidRPr="00000000" w14:paraId="00000214">
            <w:pPr>
              <w:spacing w:after="32" w:before="50" w:lineRule="auto"/>
              <w:rPr>
                <w:sz w:val="18"/>
                <w:szCs w:val="18"/>
              </w:rPr>
            </w:pPr>
            <w:r w:rsidDel="00000000" w:rsidR="00000000" w:rsidRPr="00000000">
              <w:rPr>
                <w:rtl w:val="0"/>
              </w:rPr>
            </w:r>
          </w:p>
        </w:tc>
        <w:tc>
          <w:tcPr>
            <w:tcBorders>
              <w:top w:color="000000" w:space="0" w:sz="6" w:val="single"/>
              <w:left w:color="000000" w:space="0" w:sz="6" w:val="single"/>
              <w:bottom w:color="000000" w:space="0" w:sz="12" w:val="single"/>
              <w:right w:color="000000" w:space="0" w:sz="6" w:val="single"/>
            </w:tcBorders>
          </w:tcPr>
          <w:p w:rsidR="00000000" w:rsidDel="00000000" w:rsidP="00000000" w:rsidRDefault="00000000" w:rsidRPr="00000000" w14:paraId="00000215">
            <w:pPr>
              <w:spacing w:after="32" w:before="50" w:lineRule="auto"/>
              <w:rPr>
                <w:sz w:val="18"/>
                <w:szCs w:val="18"/>
              </w:rPr>
            </w:pPr>
            <w:r w:rsidDel="00000000" w:rsidR="00000000" w:rsidRPr="00000000">
              <w:rPr>
                <w:rtl w:val="0"/>
              </w:rPr>
            </w:r>
          </w:p>
        </w:tc>
        <w:tc>
          <w:tcPr>
            <w:tcBorders>
              <w:top w:color="000000" w:space="0" w:sz="6" w:val="single"/>
              <w:left w:color="000000" w:space="0" w:sz="6" w:val="single"/>
              <w:bottom w:color="000000" w:space="0" w:sz="12" w:val="single"/>
              <w:right w:color="000000" w:space="0" w:sz="0" w:val="nil"/>
            </w:tcBorders>
          </w:tcPr>
          <w:p w:rsidR="00000000" w:rsidDel="00000000" w:rsidP="00000000" w:rsidRDefault="00000000" w:rsidRPr="00000000" w14:paraId="00000216">
            <w:pPr>
              <w:spacing w:after="32" w:before="50" w:lineRule="auto"/>
              <w:rPr>
                <w:sz w:val="18"/>
                <w:szCs w:val="18"/>
              </w:rPr>
            </w:pPr>
            <w:r w:rsidDel="00000000" w:rsidR="00000000" w:rsidRPr="00000000">
              <w:rPr>
                <w:rtl w:val="0"/>
              </w:rPr>
            </w:r>
          </w:p>
        </w:tc>
        <w:tc>
          <w:tcPr>
            <w:tcBorders>
              <w:top w:color="000000" w:space="0" w:sz="6" w:val="single"/>
              <w:left w:color="000000" w:space="0" w:sz="6" w:val="single"/>
              <w:bottom w:color="000000" w:space="0" w:sz="12" w:val="single"/>
              <w:right w:color="000000" w:space="0" w:sz="6" w:val="single"/>
            </w:tcBorders>
          </w:tcPr>
          <w:p w:rsidR="00000000" w:rsidDel="00000000" w:rsidP="00000000" w:rsidRDefault="00000000" w:rsidRPr="00000000" w14:paraId="00000217">
            <w:pPr>
              <w:spacing w:after="32" w:before="50" w:lineRule="auto"/>
              <w:rPr>
                <w:sz w:val="18"/>
                <w:szCs w:val="18"/>
              </w:rPr>
            </w:pPr>
            <w:r w:rsidDel="00000000" w:rsidR="00000000" w:rsidRPr="00000000">
              <w:rPr>
                <w:rtl w:val="0"/>
              </w:rPr>
            </w:r>
          </w:p>
        </w:tc>
      </w:tr>
      <w:tr>
        <w:trPr>
          <w:cantSplit w:val="1"/>
          <w:tblHeader w:val="0"/>
        </w:trPr>
        <w:tc>
          <w:tcPr>
            <w:tcBorders>
              <w:top w:color="000000" w:space="0" w:sz="12" w:val="single"/>
              <w:left w:color="000000" w:space="0" w:sz="6" w:val="single"/>
              <w:bottom w:color="000000" w:space="0" w:sz="6" w:val="single"/>
              <w:right w:color="000000" w:space="0" w:sz="0" w:val="nil"/>
            </w:tcBorders>
            <w:shd w:fill="e6e6e6" w:val="clear"/>
          </w:tcPr>
          <w:p w:rsidR="00000000" w:rsidDel="00000000" w:rsidP="00000000" w:rsidRDefault="00000000" w:rsidRPr="00000000" w14:paraId="00000218">
            <w:pPr>
              <w:spacing w:after="32" w:before="50" w:lineRule="auto"/>
              <w:rPr>
                <w:sz w:val="18"/>
                <w:szCs w:val="18"/>
              </w:rPr>
            </w:pPr>
            <w:r w:rsidDel="00000000" w:rsidR="00000000" w:rsidRPr="00000000">
              <w:rPr>
                <w:sz w:val="18"/>
                <w:szCs w:val="18"/>
                <w:rtl w:val="0"/>
              </w:rPr>
              <w:t xml:space="preserve">Total</w:t>
            </w:r>
          </w:p>
        </w:tc>
        <w:tc>
          <w:tcPr>
            <w:tcBorders>
              <w:top w:color="000000" w:space="0" w:sz="12" w:val="single"/>
              <w:left w:color="000000" w:space="0" w:sz="6" w:val="single"/>
              <w:bottom w:color="000000" w:space="0" w:sz="6" w:val="single"/>
              <w:right w:color="000000" w:space="0" w:sz="0" w:val="nil"/>
            </w:tcBorders>
          </w:tcPr>
          <w:p w:rsidR="00000000" w:rsidDel="00000000" w:rsidP="00000000" w:rsidRDefault="00000000" w:rsidRPr="00000000" w14:paraId="00000219">
            <w:pPr>
              <w:spacing w:after="32" w:before="50" w:lineRule="auto"/>
              <w:rPr>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0" w:val="nil"/>
            </w:tcBorders>
          </w:tcPr>
          <w:p w:rsidR="00000000" w:rsidDel="00000000" w:rsidP="00000000" w:rsidRDefault="00000000" w:rsidRPr="00000000" w14:paraId="0000021A">
            <w:pPr>
              <w:spacing w:after="32" w:before="50" w:lineRule="auto"/>
              <w:rPr>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tcPr>
          <w:p w:rsidR="00000000" w:rsidDel="00000000" w:rsidP="00000000" w:rsidRDefault="00000000" w:rsidRPr="00000000" w14:paraId="0000021B">
            <w:pPr>
              <w:spacing w:after="32" w:before="50" w:lineRule="auto"/>
              <w:rPr>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tcPr>
          <w:p w:rsidR="00000000" w:rsidDel="00000000" w:rsidP="00000000" w:rsidRDefault="00000000" w:rsidRPr="00000000" w14:paraId="0000021C">
            <w:pPr>
              <w:spacing w:after="32" w:before="50" w:lineRule="auto"/>
              <w:rPr>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tcPr>
          <w:p w:rsidR="00000000" w:rsidDel="00000000" w:rsidP="00000000" w:rsidRDefault="00000000" w:rsidRPr="00000000" w14:paraId="0000021D">
            <w:pPr>
              <w:spacing w:after="32" w:before="50" w:lineRule="auto"/>
              <w:rPr>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tcPr>
          <w:p w:rsidR="00000000" w:rsidDel="00000000" w:rsidP="00000000" w:rsidRDefault="00000000" w:rsidRPr="00000000" w14:paraId="0000021E">
            <w:pPr>
              <w:spacing w:after="32" w:before="50" w:lineRule="auto"/>
              <w:rPr>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0" w:val="nil"/>
            </w:tcBorders>
          </w:tcPr>
          <w:p w:rsidR="00000000" w:rsidDel="00000000" w:rsidP="00000000" w:rsidRDefault="00000000" w:rsidRPr="00000000" w14:paraId="0000021F">
            <w:pPr>
              <w:spacing w:after="32" w:before="50" w:lineRule="auto"/>
              <w:rPr>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tcPr>
          <w:p w:rsidR="00000000" w:rsidDel="00000000" w:rsidP="00000000" w:rsidRDefault="00000000" w:rsidRPr="00000000" w14:paraId="00000220">
            <w:pPr>
              <w:spacing w:after="32" w:before="50" w:lineRule="auto"/>
              <w:rPr>
                <w:sz w:val="18"/>
                <w:szCs w:val="18"/>
              </w:rPr>
            </w:pPr>
            <w:r w:rsidDel="00000000" w:rsidR="00000000" w:rsidRPr="00000000">
              <w:rPr>
                <w:rtl w:val="0"/>
              </w:rPr>
            </w:r>
          </w:p>
        </w:tc>
      </w:tr>
    </w:tbl>
    <w:p w:rsidR="00000000" w:rsidDel="00000000" w:rsidP="00000000" w:rsidRDefault="00000000" w:rsidRPr="00000000" w14:paraId="00000221">
      <w:pPr>
        <w:widowControl w:val="1"/>
        <w:rPr>
          <w:rFonts w:ascii="Arial" w:cs="Arial" w:eastAsia="Arial" w:hAnsi="Arial"/>
          <w:b w:val="1"/>
          <w:bCs w:val="1"/>
        </w:rPr>
      </w:pPr>
      <w:r w:rsidDel="00000000" w:rsidR="00000000" w:rsidRPr="00000000">
        <w:rPr>
          <w:rtl w:val="0"/>
        </w:rPr>
      </w:r>
    </w:p>
    <w:p w:rsidR="00000000" w:rsidDel="00000000" w:rsidP="00000000" w:rsidRDefault="00000000" w:rsidRPr="00000000" w14:paraId="00000222">
      <w:pPr>
        <w:pStyle w:val="Heading4"/>
        <w:ind w:left="2592" w:hanging="2166"/>
        <w:rPr/>
      </w:pPr>
      <w:r w:rsidDel="00000000" w:rsidR="00000000" w:rsidRPr="00000000">
        <w:rPr>
          <w:rtl w:val="0"/>
        </w:rPr>
        <w:t xml:space="preserve">2.3.P.3 Fabrication </w:t>
      </w:r>
    </w:p>
    <w:p w:rsidR="00000000" w:rsidDel="00000000" w:rsidP="00000000" w:rsidRDefault="00000000" w:rsidRPr="00000000" w14:paraId="00000223">
      <w:pPr>
        <w:pStyle w:val="Heading4"/>
        <w:ind w:left="2592" w:hanging="2166"/>
        <w:rPr>
          <w:i w:val="1"/>
          <w:iCs w:val="1"/>
        </w:rPr>
      </w:pPr>
      <w:r w:rsidDel="00000000" w:rsidR="00000000" w:rsidRPr="00000000">
        <w:rPr>
          <w:i w:val="1"/>
          <w:iCs w:val="1"/>
          <w:rtl w:val="0"/>
        </w:rPr>
        <w:t xml:space="preserve">2.3.P.3.1 Fabricant(s)</w:t>
      </w:r>
    </w:p>
    <w:p w:rsidR="00000000" w:rsidDel="00000000" w:rsidP="00000000" w:rsidRDefault="00000000" w:rsidRPr="00000000" w14:paraId="0000022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120" w:before="0" w:line="240" w:lineRule="auto"/>
        <w:ind w:left="1440" w:right="0" w:hanging="720"/>
        <w:jc w:val="left"/>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Nom, adresse et responsabilités (ex: fabrication, conditionnement, étiquetage, essai et stockage) de chaque fabricant, y compris des sous-traitants et chaque site de production prévu ou l’usine associée aux activités:</w:t>
      </w:r>
    </w:p>
    <w:tbl>
      <w:tblPr>
        <w:tblStyle w:val="Table11"/>
        <w:tblW w:w="10244.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4464"/>
        <w:gridCol w:w="5780"/>
        <w:tblGridChange w:id="0">
          <w:tblGrid>
            <w:gridCol w:w="4464"/>
            <w:gridCol w:w="5780"/>
          </w:tblGrid>
        </w:tblGridChange>
      </w:tblGrid>
      <w:tr>
        <w:trPr>
          <w:cantSplit w:val="0"/>
          <w:tblHeader w:val="0"/>
        </w:trPr>
        <w:tc>
          <w:tcPr>
            <w:shd w:fill="d9d9d9" w:val="clear"/>
            <w:vAlign w:val="center"/>
          </w:tcPr>
          <w:p w:rsidR="00000000" w:rsidDel="00000000" w:rsidP="00000000" w:rsidRDefault="00000000" w:rsidRPr="00000000" w14:paraId="0000022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Nom et adresse  </w:t>
            </w:r>
          </w:p>
          <w:p w:rsidR="00000000" w:rsidDel="00000000" w:rsidP="00000000" w:rsidRDefault="00000000" w:rsidRPr="00000000" w14:paraId="00000226">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(y compris les unités)</w:t>
            </w:r>
          </w:p>
        </w:tc>
        <w:tc>
          <w:tcPr>
            <w:shd w:fill="d9d9d9" w:val="clear"/>
          </w:tcPr>
          <w:p w:rsidR="00000000" w:rsidDel="00000000" w:rsidP="00000000" w:rsidRDefault="00000000" w:rsidRPr="00000000" w14:paraId="00000227">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Responsabilités</w:t>
            </w:r>
          </w:p>
        </w:tc>
      </w:tr>
      <w:tr>
        <w:trPr>
          <w:cantSplit w:val="0"/>
          <w:tblHeader w:val="0"/>
        </w:trPr>
        <w:tc>
          <w:tcPr/>
          <w:p w:rsidR="00000000" w:rsidDel="00000000" w:rsidP="00000000" w:rsidRDefault="00000000" w:rsidRPr="00000000" w14:paraId="0000022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2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2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2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2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2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2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2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1">
      <w:pPr>
        <w:pStyle w:val="Heading4"/>
        <w:ind w:left="2592" w:hanging="2166"/>
        <w:rPr>
          <w:b w:val="0"/>
          <w:bCs w:val="0"/>
          <w:i w:val="1"/>
          <w:iCs w:val="1"/>
        </w:rPr>
      </w:pPr>
      <w:r w:rsidDel="00000000" w:rsidR="00000000" w:rsidRPr="00000000">
        <w:rPr>
          <w:i w:val="1"/>
          <w:iCs w:val="1"/>
          <w:rtl w:val="0"/>
        </w:rPr>
        <w:t xml:space="preserve">2.3.P.3.2 Caractéristiques des  lots</w:t>
      </w:r>
      <w:r w:rsidDel="00000000" w:rsidR="00000000" w:rsidRPr="00000000">
        <w:rPr>
          <w:rtl w:val="0"/>
        </w:rPr>
      </w:r>
    </w:p>
    <w:p w:rsidR="00000000" w:rsidDel="00000000" w:rsidP="00000000" w:rsidRDefault="00000000" w:rsidRPr="00000000" w14:paraId="00000232">
      <w:pPr>
        <w:tabs>
          <w:tab w:val="center" w:leader="none" w:pos="5310"/>
        </w:tabs>
        <w:ind w:left="540" w:firstLine="0"/>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Le plus gros effectif de lot commercial prévu :</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426"/>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Autres effectifs de lots commerciaux prévus:</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42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&lt;Les informations relatives au lot commercial prévu doivent figurer dans le DSQ&gt;</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514" w:right="0" w:hanging="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w:t>
        <w:tab/>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La liste des constituants du PPF qui serviront au cours du procédé de fabrication et les coûts afférents par lot (y compris les constituants des mélanges préparées en interne) (ex: les  enrobages) et les surdosages, le cas échéant):</w:t>
      </w:r>
      <w:r w:rsidDel="00000000" w:rsidR="00000000" w:rsidRPr="00000000">
        <w:rPr>
          <w:rtl w:val="0"/>
        </w:rPr>
      </w:r>
    </w:p>
    <w:tbl>
      <w:tblPr>
        <w:tblStyle w:val="Table12"/>
        <w:tblW w:w="10243.999999999998"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4482"/>
        <w:gridCol w:w="1922"/>
        <w:gridCol w:w="1922"/>
        <w:gridCol w:w="1918"/>
        <w:tblGridChange w:id="0">
          <w:tblGrid>
            <w:gridCol w:w="4482"/>
            <w:gridCol w:w="1922"/>
            <w:gridCol w:w="1922"/>
            <w:gridCol w:w="1918"/>
          </w:tblGrid>
        </w:tblGridChange>
      </w:tblGrid>
      <w:tr>
        <w:trPr>
          <w:cantSplit w:val="0"/>
          <w:trHeight w:val="432" w:hRule="atLeast"/>
          <w:tblHeader w:val="0"/>
        </w:trPr>
        <w:tc>
          <w:tcPr>
            <w:shd w:fill="d9d9d9" w:val="clear"/>
            <w:vAlign w:val="center"/>
          </w:tcPr>
          <w:p w:rsidR="00000000" w:rsidDel="00000000" w:rsidP="00000000" w:rsidRDefault="00000000" w:rsidRPr="00000000" w14:paraId="00000236">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Dosage  (allégation sur l’étiquette)</w:t>
            </w:r>
          </w:p>
        </w:tc>
        <w:tc>
          <w:tcPr>
            <w:shd w:fill="auto" w:val="clear"/>
          </w:tcPr>
          <w:p w:rsidR="00000000" w:rsidDel="00000000" w:rsidP="00000000" w:rsidRDefault="00000000" w:rsidRPr="00000000" w14:paraId="00000237">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38">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39">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23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Numéro de référence et/ou la version du dossier du médicament</w:t>
            </w:r>
          </w:p>
        </w:tc>
        <w:tc>
          <w:tcPr/>
          <w:p w:rsidR="00000000" w:rsidDel="00000000" w:rsidP="00000000" w:rsidRDefault="00000000" w:rsidRPr="00000000" w14:paraId="0000023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3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3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3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Effectifs (s) du lot commercial Prévu (ex : nombre de doses unitaires</w:t>
            </w:r>
          </w:p>
        </w:tc>
        <w:tc>
          <w:tcPr>
            <w:shd w:fill="auto" w:val="clear"/>
          </w:tcPr>
          <w:p w:rsidR="00000000" w:rsidDel="00000000" w:rsidP="00000000" w:rsidRDefault="00000000" w:rsidRPr="00000000" w14:paraId="0000023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4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4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24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Constituant, norme de qualité</w:t>
            </w:r>
          </w:p>
          <w:p w:rsidR="00000000" w:rsidDel="00000000" w:rsidP="00000000" w:rsidRDefault="00000000" w:rsidRPr="00000000" w14:paraId="0000024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(et garantie, le cas échéant)</w:t>
            </w:r>
          </w:p>
        </w:tc>
        <w:tc>
          <w:tcPr/>
          <w:p w:rsidR="00000000" w:rsidDel="00000000" w:rsidP="00000000" w:rsidRDefault="00000000" w:rsidRPr="00000000" w14:paraId="0000024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Quantité par lot (ex : lot/kg)</w:t>
            </w:r>
          </w:p>
        </w:tc>
        <w:tc>
          <w:tcPr>
            <w:vAlign w:val="top"/>
          </w:tcPr>
          <w:p w:rsidR="00000000" w:rsidDel="00000000" w:rsidP="00000000" w:rsidRDefault="00000000" w:rsidRPr="00000000" w14:paraId="00000245">
            <w:pPr>
              <w:rPr/>
            </w:pPr>
            <w:r w:rsidDel="00000000" w:rsidR="00000000" w:rsidRPr="00000000">
              <w:rPr>
                <w:b w:val="1"/>
                <w:bCs w:val="1"/>
                <w:rtl w:val="0"/>
              </w:rPr>
              <w:t xml:space="preserve">Quantité par lot (ex : lot/kg)</w:t>
            </w:r>
            <w:r w:rsidDel="00000000" w:rsidR="00000000" w:rsidRPr="00000000">
              <w:rPr>
                <w:rtl w:val="0"/>
              </w:rPr>
            </w:r>
          </w:p>
        </w:tc>
        <w:tc>
          <w:tcPr>
            <w:vAlign w:val="top"/>
          </w:tcPr>
          <w:p w:rsidR="00000000" w:rsidDel="00000000" w:rsidP="00000000" w:rsidRDefault="00000000" w:rsidRPr="00000000" w14:paraId="00000246">
            <w:pPr>
              <w:rPr/>
            </w:pPr>
            <w:r w:rsidDel="00000000" w:rsidR="00000000" w:rsidRPr="00000000">
              <w:rPr>
                <w:b w:val="1"/>
                <w:bCs w:val="1"/>
                <w:rtl w:val="0"/>
              </w:rPr>
              <w:t xml:space="preserve">Quantité par lot (ex : lot/kg)</w:t>
            </w:r>
            <w:r w:rsidDel="00000000" w:rsidR="00000000" w:rsidRPr="00000000">
              <w:rPr>
                <w:rtl w:val="0"/>
              </w:rPr>
            </w:r>
          </w:p>
        </w:tc>
      </w:tr>
      <w:tr>
        <w:trPr>
          <w:cantSplit w:val="0"/>
          <w:tblHeader w:val="0"/>
        </w:trPr>
        <w:tc>
          <w:tcPr>
            <w:gridSpan w:val="4"/>
            <w:shd w:fill="auto" w:val="clear"/>
          </w:tcPr>
          <w:p w:rsidR="00000000" w:rsidDel="00000000" w:rsidP="00000000" w:rsidRDefault="00000000" w:rsidRPr="00000000" w14:paraId="0000024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&lt;Veuillez renseigner avec  les titres appropriés ex: noyau de comprimé (Couche 1, Couche 2, etc. le cas échéant), Contenus de la gélule, Poudre injectable&gt;</w:t>
            </w:r>
          </w:p>
        </w:tc>
      </w:tr>
      <w:tr>
        <w:trPr>
          <w:cantSplit w:val="0"/>
          <w:tblHeader w:val="0"/>
        </w:trPr>
        <w:tc>
          <w:tcPr/>
          <w:p w:rsidR="00000000" w:rsidDel="00000000" w:rsidP="00000000" w:rsidRDefault="00000000" w:rsidRPr="00000000" w14:paraId="0000024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4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4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4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75" w:hRule="atLeast"/>
          <w:tblHeader w:val="0"/>
        </w:trPr>
        <w:tc>
          <w:tcPr>
            <w:shd w:fill="auto" w:val="clear"/>
          </w:tcPr>
          <w:p w:rsidR="00000000" w:rsidDel="00000000" w:rsidP="00000000" w:rsidRDefault="00000000" w:rsidRPr="00000000" w14:paraId="0000024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5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5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5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5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Sous total</w:t>
            </w:r>
          </w:p>
        </w:tc>
        <w:tc>
          <w:tcPr/>
          <w:p w:rsidR="00000000" w:rsidDel="00000000" w:rsidP="00000000" w:rsidRDefault="00000000" w:rsidRPr="00000000" w14:paraId="0000025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5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5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4"/>
            <w:shd w:fill="auto" w:val="clear"/>
          </w:tcPr>
          <w:p w:rsidR="00000000" w:rsidDel="00000000" w:rsidP="00000000" w:rsidRDefault="00000000" w:rsidRPr="00000000" w14:paraId="0000025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&lt; Veuillez renseigner avec les titres appropriés ex : Comprimé pelliculé&gt;</w:t>
            </w:r>
          </w:p>
        </w:tc>
      </w:tr>
      <w:tr>
        <w:trPr>
          <w:cantSplit w:val="0"/>
          <w:tblHeader w:val="0"/>
        </w:trPr>
        <w:tc>
          <w:tcPr/>
          <w:p w:rsidR="00000000" w:rsidDel="00000000" w:rsidP="00000000" w:rsidRDefault="00000000" w:rsidRPr="00000000" w14:paraId="0000025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5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5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5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5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6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6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6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tcBorders>
              <w:bottom w:color="000000" w:space="0" w:sz="6" w:val="single"/>
            </w:tcBorders>
          </w:tcPr>
          <w:p w:rsidR="00000000" w:rsidDel="00000000" w:rsidP="00000000" w:rsidRDefault="00000000" w:rsidRPr="00000000" w14:paraId="0000026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Sous total</w:t>
            </w:r>
          </w:p>
        </w:tc>
        <w:tc>
          <w:tcPr/>
          <w:p w:rsidR="00000000" w:rsidDel="00000000" w:rsidP="00000000" w:rsidRDefault="00000000" w:rsidRPr="00000000" w14:paraId="0000026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6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6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6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Total</w:t>
            </w:r>
          </w:p>
        </w:tc>
        <w:tc>
          <w:tcPr>
            <w:shd w:fill="auto" w:val="clear"/>
          </w:tcPr>
          <w:p w:rsidR="00000000" w:rsidDel="00000000" w:rsidP="00000000" w:rsidRDefault="00000000" w:rsidRPr="00000000" w14:paraId="0000026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6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6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C">
      <w:pPr>
        <w:pStyle w:val="Heading4"/>
        <w:ind w:left="2592" w:hanging="2166"/>
        <w:rPr>
          <w:i w:val="1"/>
          <w:iCs w:val="1"/>
        </w:rPr>
      </w:pPr>
      <w:r w:rsidDel="00000000" w:rsidR="00000000" w:rsidRPr="00000000">
        <w:rPr>
          <w:i w:val="1"/>
          <w:iCs w:val="1"/>
          <w:rtl w:val="0"/>
        </w:rPr>
        <w:t xml:space="preserve">2.3.P.3.3 Description du Procédé de Fabrication et de Contrôles du Procédé</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92" w:right="0" w:hanging="288"/>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w:t>
        <w:tab/>
        <w:t xml:space="preserve">Diagramme du procédé de fabrication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92" w:right="0" w:hanging="288"/>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w:t>
        <w:tab/>
        <w:t xml:space="preserve">Description écrite du procédé de fabrication,  y compris le type d’équipement, la capacité opérationnelle et les paramètres de traitement:</w:t>
      </w:r>
    </w:p>
    <w:p w:rsidR="00000000" w:rsidDel="00000000" w:rsidP="00000000" w:rsidRDefault="00000000" w:rsidRPr="00000000" w14:paraId="0000026F">
      <w:pPr>
        <w:pStyle w:val="Heading4"/>
        <w:ind w:left="2592" w:hanging="2166"/>
        <w:rPr>
          <w:i w:val="1"/>
          <w:iCs w:val="1"/>
        </w:rPr>
      </w:pPr>
      <w:r w:rsidDel="00000000" w:rsidR="00000000" w:rsidRPr="00000000">
        <w:rPr>
          <w:i w:val="1"/>
          <w:iCs w:val="1"/>
          <w:rtl w:val="0"/>
        </w:rPr>
        <w:t xml:space="preserve">2.3.P.3.4 Contrôles des Étapes Critiques et des produits Intermédiaires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514" w:right="0" w:hanging="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w:t>
        <w:tab/>
        <w:t xml:space="preserve">Résumé des contrôles effectués aux étapes critiques du procédé de fabrication et des  produits intermédiaires isolés :</w:t>
      </w:r>
    </w:p>
    <w:tbl>
      <w:tblPr>
        <w:tblStyle w:val="Table13"/>
        <w:tblW w:w="10244.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4817"/>
        <w:gridCol w:w="5427"/>
        <w:tblGridChange w:id="0">
          <w:tblGrid>
            <w:gridCol w:w="4817"/>
            <w:gridCol w:w="5427"/>
          </w:tblGrid>
        </w:tblGridChange>
      </w:tblGrid>
      <w:tr>
        <w:trPr>
          <w:cantSplit w:val="0"/>
          <w:tblHeader w:val="0"/>
        </w:trPr>
        <w:tc>
          <w:tcPr>
            <w:shd w:fill="d9d9d9" w:val="clear"/>
            <w:vAlign w:val="center"/>
          </w:tcPr>
          <w:p w:rsidR="00000000" w:rsidDel="00000000" w:rsidP="00000000" w:rsidRDefault="00000000" w:rsidRPr="00000000" w14:paraId="0000027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2"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Étapes</w:t>
            </w:r>
          </w:p>
          <w:p w:rsidR="00000000" w:rsidDel="00000000" w:rsidP="00000000" w:rsidRDefault="00000000" w:rsidRPr="00000000" w14:paraId="00000272">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 granulation, compression et enrobage)</w:t>
            </w:r>
          </w:p>
        </w:tc>
        <w:tc>
          <w:tcPr>
            <w:shd w:fill="d9d9d9" w:val="clear"/>
          </w:tcPr>
          <w:p w:rsidR="00000000" w:rsidDel="00000000" w:rsidP="00000000" w:rsidRDefault="00000000" w:rsidRPr="00000000" w14:paraId="0000027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Contrôles (paramètres/limites/fréquence de contrôle)</w:t>
            </w:r>
          </w:p>
        </w:tc>
      </w:tr>
      <w:tr>
        <w:trPr>
          <w:cantSplit w:val="0"/>
          <w:tblHeader w:val="0"/>
        </w:trPr>
        <w:tc>
          <w:tcPr/>
          <w:p w:rsidR="00000000" w:rsidDel="00000000" w:rsidP="00000000" w:rsidRDefault="00000000" w:rsidRPr="00000000" w14:paraId="0000027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7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7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7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7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7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7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7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Périodes d’attente prévues/validées</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 pour les produits intermédiaires (y compris les produits en vrac):</w:t>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F">
      <w:pPr>
        <w:pStyle w:val="Heading4"/>
        <w:ind w:left="2592" w:hanging="2166"/>
        <w:rPr>
          <w:i w:val="1"/>
          <w:iCs w:val="1"/>
        </w:rPr>
      </w:pPr>
      <w:r w:rsidDel="00000000" w:rsidR="00000000" w:rsidRPr="00000000">
        <w:rPr>
          <w:i w:val="1"/>
          <w:iCs w:val="1"/>
          <w:rtl w:val="0"/>
        </w:rPr>
        <w:t xml:space="preserve">2.3.P.3.5 Procédé de Validation et/ou d’Évaluation </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810" w:right="0" w:hanging="288"/>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le résumé du procédé de validation et / ou des études d'évaluation menées et / ou le résumé du protocole de validation proposé pour les étapes ou analyses critiques utilisées au cours du  procédé de fabrication (exemple : le numéro, les paramètres et les résultats du protocole):</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810" w:right="0" w:hanging="288"/>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Code (s) des documents (s) du protocole ou des protocoles de validation du procédé et / ou du rapport ou des rapports  (y compris le numéro de référence / la version / la date):</w:t>
      </w:r>
    </w:p>
    <w:p w:rsidR="00000000" w:rsidDel="00000000" w:rsidP="00000000" w:rsidRDefault="00000000" w:rsidRPr="00000000" w14:paraId="00000283">
      <w:pPr>
        <w:pStyle w:val="Heading4"/>
        <w:ind w:left="2592" w:hanging="2166"/>
        <w:rPr/>
      </w:pPr>
      <w:r w:rsidDel="00000000" w:rsidR="00000000" w:rsidRPr="00000000">
        <w:rPr>
          <w:rtl w:val="0"/>
        </w:rPr>
        <w:t xml:space="preserve">2.3.P.5 Contrôle du PPF </w:t>
      </w:r>
    </w:p>
    <w:p w:rsidR="00000000" w:rsidDel="00000000" w:rsidP="00000000" w:rsidRDefault="00000000" w:rsidRPr="00000000" w14:paraId="00000284">
      <w:pPr>
        <w:pStyle w:val="Heading4"/>
        <w:ind w:left="2592" w:hanging="2166"/>
        <w:rPr>
          <w:i w:val="1"/>
          <w:iCs w:val="1"/>
        </w:rPr>
      </w:pPr>
      <w:r w:rsidDel="00000000" w:rsidR="00000000" w:rsidRPr="00000000">
        <w:rPr>
          <w:i w:val="1"/>
          <w:iCs w:val="1"/>
          <w:rtl w:val="0"/>
        </w:rPr>
        <w:t xml:space="preserve">2.3.P.5.1 Spécifications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92" w:right="0" w:hanging="288"/>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w:t>
        <w:tab/>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Spécifications du PPF</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bl>
      <w:tblPr>
        <w:tblStyle w:val="Table14"/>
        <w:tblW w:w="978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2880"/>
        <w:gridCol w:w="2223"/>
        <w:gridCol w:w="2268"/>
        <w:gridCol w:w="2410"/>
        <w:tblGridChange w:id="0">
          <w:tblGrid>
            <w:gridCol w:w="2880"/>
            <w:gridCol w:w="2223"/>
            <w:gridCol w:w="2268"/>
            <w:gridCol w:w="2410"/>
          </w:tblGrid>
        </w:tblGridChange>
      </w:tblGrid>
      <w:tr>
        <w:trPr>
          <w:cantSplit w:val="0"/>
          <w:tblHeader w:val="0"/>
        </w:trPr>
        <w:tc>
          <w:tcPr>
            <w:gridSpan w:val="3"/>
            <w:shd w:fill="d9d9d9" w:val="clear"/>
            <w:vAlign w:val="center"/>
          </w:tcPr>
          <w:p w:rsidR="00000000" w:rsidDel="00000000" w:rsidP="00000000" w:rsidRDefault="00000000" w:rsidRPr="00000000" w14:paraId="00000286">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Norme  (ex: Pharmacopée Internationale., BP, USP, interne)</w:t>
            </w:r>
          </w:p>
        </w:tc>
        <w:tc>
          <w:tcPr>
            <w:shd w:fill="ffffff" w:val="clear"/>
          </w:tcPr>
          <w:p w:rsidR="00000000" w:rsidDel="00000000" w:rsidP="00000000" w:rsidRDefault="00000000" w:rsidRPr="00000000" w14:paraId="00000289">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3"/>
            <w:shd w:fill="d9d9d9" w:val="clear"/>
          </w:tcPr>
          <w:p w:rsidR="00000000" w:rsidDel="00000000" w:rsidP="00000000" w:rsidRDefault="00000000" w:rsidRPr="00000000" w14:paraId="0000028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Numéro de référence  et modèle de la spécification</w:t>
            </w:r>
          </w:p>
        </w:tc>
        <w:tc>
          <w:tcPr/>
          <w:p w:rsidR="00000000" w:rsidDel="00000000" w:rsidP="00000000" w:rsidRDefault="00000000" w:rsidRPr="00000000" w14:paraId="0000028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8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Contrôle </w:t>
            </w:r>
          </w:p>
        </w:tc>
        <w:tc>
          <w:tcPr/>
          <w:p w:rsidR="00000000" w:rsidDel="00000000" w:rsidP="00000000" w:rsidRDefault="00000000" w:rsidRPr="00000000" w14:paraId="0000028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Critère d’homologation</w:t>
            </w:r>
          </w:p>
          <w:p w:rsidR="00000000" w:rsidDel="00000000" w:rsidP="00000000" w:rsidRDefault="00000000" w:rsidRPr="00000000" w14:paraId="0000029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(autorisation)</w:t>
            </w:r>
          </w:p>
        </w:tc>
        <w:tc>
          <w:tcPr/>
          <w:p w:rsidR="00000000" w:rsidDel="00000000" w:rsidP="00000000" w:rsidRDefault="00000000" w:rsidRPr="00000000" w14:paraId="0000029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Critère d’homologation</w:t>
            </w:r>
          </w:p>
          <w:p w:rsidR="00000000" w:rsidDel="00000000" w:rsidP="00000000" w:rsidRDefault="00000000" w:rsidRPr="00000000" w14:paraId="0000029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(Durée de conservation)</w:t>
            </w:r>
          </w:p>
        </w:tc>
        <w:tc>
          <w:tcPr/>
          <w:p w:rsidR="00000000" w:rsidDel="00000000" w:rsidP="00000000" w:rsidRDefault="00000000" w:rsidRPr="00000000" w14:paraId="0000029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Procédure  Analytique</w:t>
            </w:r>
          </w:p>
          <w:p w:rsidR="00000000" w:rsidDel="00000000" w:rsidP="00000000" w:rsidRDefault="00000000" w:rsidRPr="00000000" w14:paraId="0000029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(type/source/modèle)</w:t>
            </w:r>
          </w:p>
        </w:tc>
      </w:tr>
      <w:tr>
        <w:trPr>
          <w:cantSplit w:val="0"/>
          <w:tblHeader w:val="0"/>
        </w:trPr>
        <w:tc>
          <w:tcPr>
            <w:shd w:fill="ffffff" w:val="clear"/>
          </w:tcPr>
          <w:p w:rsidR="00000000" w:rsidDel="00000000" w:rsidP="00000000" w:rsidRDefault="00000000" w:rsidRPr="00000000" w14:paraId="0000029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Description</w:t>
            </w:r>
          </w:p>
        </w:tc>
        <w:tc>
          <w:tcPr>
            <w:shd w:fill="ffffff" w:val="clear"/>
          </w:tcPr>
          <w:p w:rsidR="00000000" w:rsidDel="00000000" w:rsidP="00000000" w:rsidRDefault="00000000" w:rsidRPr="00000000" w14:paraId="0000029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9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9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9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Identification</w:t>
            </w:r>
          </w:p>
        </w:tc>
        <w:tc>
          <w:tcPr>
            <w:shd w:fill="ffffff" w:val="clear"/>
          </w:tcPr>
          <w:p w:rsidR="00000000" w:rsidDel="00000000" w:rsidP="00000000" w:rsidRDefault="00000000" w:rsidRPr="00000000" w14:paraId="0000029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9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9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9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Impuretés </w:t>
            </w:r>
          </w:p>
        </w:tc>
        <w:tc>
          <w:tcPr>
            <w:shd w:fill="ffffff" w:val="clear"/>
          </w:tcPr>
          <w:p w:rsidR="00000000" w:rsidDel="00000000" w:rsidP="00000000" w:rsidRDefault="00000000" w:rsidRPr="00000000" w14:paraId="0000029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9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A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A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Essais </w:t>
            </w:r>
          </w:p>
        </w:tc>
        <w:tc>
          <w:tcPr>
            <w:shd w:fill="ffffff" w:val="clear"/>
          </w:tcPr>
          <w:p w:rsidR="00000000" w:rsidDel="00000000" w:rsidP="00000000" w:rsidRDefault="00000000" w:rsidRPr="00000000" w14:paraId="000002A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A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A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A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etc.</w:t>
            </w:r>
          </w:p>
        </w:tc>
        <w:tc>
          <w:tcPr>
            <w:shd w:fill="ffffff" w:val="clear"/>
          </w:tcPr>
          <w:p w:rsidR="00000000" w:rsidDel="00000000" w:rsidP="00000000" w:rsidRDefault="00000000" w:rsidRPr="00000000" w14:paraId="000002A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A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A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A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A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A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A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A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A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A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B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2B1">
      <w:pPr>
        <w:pStyle w:val="Heading4"/>
        <w:ind w:left="2592" w:hanging="864"/>
        <w:rPr/>
      </w:pPr>
      <w:r w:rsidDel="00000000" w:rsidR="00000000" w:rsidRPr="00000000">
        <w:rPr>
          <w:rtl w:val="0"/>
        </w:rPr>
      </w:r>
    </w:p>
    <w:p w:rsidR="00000000" w:rsidDel="00000000" w:rsidP="00000000" w:rsidRDefault="00000000" w:rsidRPr="00000000" w14:paraId="000002B2">
      <w:pPr>
        <w:pStyle w:val="Heading4"/>
        <w:ind w:left="2592" w:hanging="2166"/>
        <w:rPr/>
      </w:pPr>
      <w:r w:rsidDel="00000000" w:rsidR="00000000" w:rsidRPr="00000000">
        <w:rPr>
          <w:rtl w:val="0"/>
        </w:rPr>
        <w:t xml:space="preserve">2.3.P.7 Système de Clôture du Contenant</w:t>
      </w:r>
    </w:p>
    <w:p w:rsidR="00000000" w:rsidDel="00000000" w:rsidP="00000000" w:rsidRDefault="00000000" w:rsidRPr="00000000" w14:paraId="000002B3">
      <w:pPr>
        <w:pStyle w:val="Heading4"/>
        <w:ind w:left="1134" w:firstLine="1727.9999999999998"/>
        <w:rPr/>
      </w:pPr>
      <w:r w:rsidDel="00000000" w:rsidR="00000000" w:rsidRPr="00000000">
        <w:rPr>
          <w:b w:val="0"/>
          <w:bCs w:val="0"/>
          <w:rtl w:val="0"/>
        </w:rPr>
        <w:t xml:space="preserve">(a)       </w:t>
      </w:r>
      <w:r w:rsidDel="00000000" w:rsidR="00000000" w:rsidRPr="00000000">
        <w:rPr>
          <w:rtl w:val="0"/>
        </w:rPr>
        <w:t xml:space="preserve">Description du Système de Clôture du Contenant, y compris le nombre d’unités ou le volume du récipient, la taille ou le volume du contenant</w:t>
      </w:r>
      <w:r w:rsidDel="00000000" w:rsidR="00000000" w:rsidRPr="00000000">
        <w:rPr>
          <w:b w:val="0"/>
          <w:bCs w:val="0"/>
          <w:rtl w:val="0"/>
        </w:rPr>
        <w:t xml:space="preserve">:</w:t>
      </w:r>
      <w:r w:rsidDel="00000000" w:rsidR="00000000" w:rsidRPr="00000000">
        <w:rPr>
          <w:rtl w:val="0"/>
        </w:rPr>
      </w:r>
    </w:p>
    <w:tbl>
      <w:tblPr>
        <w:tblStyle w:val="Table15"/>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94"/>
        <w:gridCol w:w="1542"/>
        <w:gridCol w:w="2976"/>
        <w:gridCol w:w="2664"/>
        <w:tblGridChange w:id="0">
          <w:tblGrid>
            <w:gridCol w:w="2394"/>
            <w:gridCol w:w="1542"/>
            <w:gridCol w:w="2976"/>
            <w:gridCol w:w="2664"/>
          </w:tblGrid>
        </w:tblGridChange>
      </w:tblGrid>
      <w:tr>
        <w:trPr>
          <w:cantSplit w:val="0"/>
          <w:tblHeader w:val="0"/>
        </w:trPr>
        <w:tc>
          <w:tcPr>
            <w:tcBorders>
              <w:bottom w:color="000000" w:space="0" w:sz="12" w:val="single"/>
            </w:tcBorders>
            <w:shd w:fill="d9d9d9" w:val="clear"/>
          </w:tcPr>
          <w:p w:rsidR="00000000" w:rsidDel="00000000" w:rsidP="00000000" w:rsidRDefault="00000000" w:rsidRPr="00000000" w14:paraId="000002B4">
            <w:pPr>
              <w:rPr>
                <w:b w:val="1"/>
                <w:bCs w:val="1"/>
                <w:sz w:val="18"/>
                <w:szCs w:val="18"/>
              </w:rPr>
            </w:pPr>
            <w:r w:rsidDel="00000000" w:rsidR="00000000" w:rsidRPr="00000000">
              <w:rPr>
                <w:b w:val="1"/>
                <w:bCs w:val="1"/>
                <w:sz w:val="18"/>
                <w:szCs w:val="18"/>
                <w:rtl w:val="0"/>
              </w:rPr>
              <w:t xml:space="preserve">Description</w:t>
            </w:r>
          </w:p>
          <w:p w:rsidR="00000000" w:rsidDel="00000000" w:rsidP="00000000" w:rsidRDefault="00000000" w:rsidRPr="00000000" w14:paraId="000002B5">
            <w:pPr>
              <w:rPr>
                <w:b w:val="1"/>
                <w:bCs w:val="1"/>
                <w:sz w:val="18"/>
                <w:szCs w:val="18"/>
              </w:rPr>
            </w:pPr>
            <w:r w:rsidDel="00000000" w:rsidR="00000000" w:rsidRPr="00000000">
              <w:rPr>
                <w:b w:val="1"/>
                <w:bCs w:val="1"/>
                <w:sz w:val="18"/>
                <w:szCs w:val="18"/>
                <w:rtl w:val="0"/>
              </w:rPr>
              <w:t xml:space="preserve">(y compris les matériaux de construction)</w:t>
            </w:r>
          </w:p>
        </w:tc>
        <w:tc>
          <w:tcPr>
            <w:tcBorders>
              <w:bottom w:color="000000" w:space="0" w:sz="12" w:val="single"/>
            </w:tcBorders>
            <w:shd w:fill="d9d9d9" w:val="clear"/>
            <w:vAlign w:val="center"/>
          </w:tcPr>
          <w:p w:rsidR="00000000" w:rsidDel="00000000" w:rsidP="00000000" w:rsidRDefault="00000000" w:rsidRPr="00000000" w14:paraId="000002B6">
            <w:pPr>
              <w:rPr>
                <w:b w:val="1"/>
                <w:bCs w:val="1"/>
                <w:sz w:val="18"/>
                <w:szCs w:val="18"/>
              </w:rPr>
            </w:pPr>
            <w:r w:rsidDel="00000000" w:rsidR="00000000" w:rsidRPr="00000000">
              <w:rPr>
                <w:b w:val="1"/>
                <w:bCs w:val="1"/>
                <w:sz w:val="18"/>
                <w:szCs w:val="18"/>
                <w:rtl w:val="0"/>
              </w:rPr>
              <w:t xml:space="preserve">Dosage </w:t>
            </w:r>
          </w:p>
        </w:tc>
        <w:tc>
          <w:tcPr>
            <w:tcBorders>
              <w:bottom w:color="000000" w:space="0" w:sz="12" w:val="single"/>
            </w:tcBorders>
            <w:shd w:fill="d9d9d9" w:val="clear"/>
            <w:vAlign w:val="center"/>
          </w:tcPr>
          <w:p w:rsidR="00000000" w:rsidDel="00000000" w:rsidP="00000000" w:rsidRDefault="00000000" w:rsidRPr="00000000" w14:paraId="000002B7">
            <w:pPr>
              <w:rPr>
                <w:b w:val="1"/>
                <w:bCs w:val="1"/>
                <w:sz w:val="18"/>
                <w:szCs w:val="18"/>
              </w:rPr>
            </w:pPr>
            <w:r w:rsidDel="00000000" w:rsidR="00000000" w:rsidRPr="00000000">
              <w:rPr>
                <w:b w:val="1"/>
                <w:bCs w:val="1"/>
                <w:sz w:val="18"/>
                <w:szCs w:val="18"/>
                <w:rtl w:val="0"/>
              </w:rPr>
              <w:t xml:space="preserve">Nombre d’unités ou volume du contenant</w:t>
            </w:r>
          </w:p>
          <w:p w:rsidR="00000000" w:rsidDel="00000000" w:rsidP="00000000" w:rsidRDefault="00000000" w:rsidRPr="00000000" w14:paraId="000002B8">
            <w:pPr>
              <w:rPr>
                <w:b w:val="1"/>
                <w:bCs w:val="1"/>
                <w:sz w:val="18"/>
                <w:szCs w:val="18"/>
              </w:rPr>
            </w:pPr>
            <w:r w:rsidDel="00000000" w:rsidR="00000000" w:rsidRPr="00000000">
              <w:rPr>
                <w:b w:val="1"/>
                <w:bCs w:val="1"/>
                <w:sz w:val="18"/>
                <w:szCs w:val="18"/>
                <w:rtl w:val="0"/>
              </w:rPr>
              <w:t xml:space="preserve">(ex:. 60s, 100s etc.)</w:t>
            </w:r>
          </w:p>
        </w:tc>
        <w:tc>
          <w:tcPr>
            <w:tcBorders>
              <w:bottom w:color="000000" w:space="0" w:sz="12" w:val="single"/>
            </w:tcBorders>
            <w:shd w:fill="d9d9d9" w:val="clear"/>
            <w:vAlign w:val="center"/>
          </w:tcPr>
          <w:p w:rsidR="00000000" w:rsidDel="00000000" w:rsidP="00000000" w:rsidRDefault="00000000" w:rsidRPr="00000000" w14:paraId="000002B9">
            <w:pPr>
              <w:rPr>
                <w:b w:val="1"/>
                <w:bCs w:val="1"/>
                <w:sz w:val="18"/>
                <w:szCs w:val="18"/>
              </w:rPr>
            </w:pPr>
            <w:r w:rsidDel="00000000" w:rsidR="00000000" w:rsidRPr="00000000">
              <w:rPr>
                <w:b w:val="1"/>
                <w:bCs w:val="1"/>
                <w:sz w:val="18"/>
                <w:szCs w:val="18"/>
                <w:rtl w:val="0"/>
              </w:rPr>
              <w:t xml:space="preserve">Taille du contenant</w:t>
            </w:r>
          </w:p>
          <w:p w:rsidR="00000000" w:rsidDel="00000000" w:rsidP="00000000" w:rsidRDefault="00000000" w:rsidRPr="00000000" w14:paraId="000002BA">
            <w:pPr>
              <w:rPr>
                <w:b w:val="1"/>
                <w:bCs w:val="1"/>
                <w:sz w:val="18"/>
                <w:szCs w:val="18"/>
              </w:rPr>
            </w:pPr>
            <w:r w:rsidDel="00000000" w:rsidR="00000000" w:rsidRPr="00000000">
              <w:rPr>
                <w:b w:val="1"/>
                <w:bCs w:val="1"/>
                <w:sz w:val="18"/>
                <w:szCs w:val="18"/>
                <w:rtl w:val="0"/>
              </w:rPr>
              <w:t xml:space="preserve">(ex : 5 ml, 100 ml etc.)</w:t>
            </w:r>
          </w:p>
        </w:tc>
      </w:tr>
      <w:tr>
        <w:trPr>
          <w:cantSplit w:val="0"/>
          <w:tblHeader w:val="0"/>
        </w:trPr>
        <w:tc>
          <w:tcPr>
            <w:vMerge w:val="restart"/>
            <w:tcBorders>
              <w:top w:color="000000" w:space="0" w:sz="12" w:val="single"/>
            </w:tcBorders>
          </w:tcPr>
          <w:p w:rsidR="00000000" w:rsidDel="00000000" w:rsidP="00000000" w:rsidRDefault="00000000" w:rsidRPr="00000000" w14:paraId="000002BB">
            <w:pPr>
              <w:rPr>
                <w:sz w:val="18"/>
                <w:szCs w:val="18"/>
              </w:rPr>
            </w:pPr>
            <w:r w:rsidDel="00000000" w:rsidR="00000000" w:rsidRPr="00000000">
              <w:rPr>
                <w:rtl w:val="0"/>
              </w:rPr>
            </w:r>
          </w:p>
        </w:tc>
        <w:tc>
          <w:tcPr>
            <w:tcBorders>
              <w:top w:color="000000" w:space="0" w:sz="12" w:val="single"/>
            </w:tcBorders>
          </w:tcPr>
          <w:p w:rsidR="00000000" w:rsidDel="00000000" w:rsidP="00000000" w:rsidRDefault="00000000" w:rsidRPr="00000000" w14:paraId="000002BC">
            <w:pPr>
              <w:rPr>
                <w:sz w:val="18"/>
                <w:szCs w:val="18"/>
              </w:rPr>
            </w:pPr>
            <w:r w:rsidDel="00000000" w:rsidR="00000000" w:rsidRPr="00000000">
              <w:rPr>
                <w:rtl w:val="0"/>
              </w:rPr>
            </w:r>
          </w:p>
        </w:tc>
        <w:tc>
          <w:tcPr>
            <w:tcBorders>
              <w:top w:color="000000" w:space="0" w:sz="12" w:val="single"/>
            </w:tcBorders>
          </w:tcPr>
          <w:p w:rsidR="00000000" w:rsidDel="00000000" w:rsidP="00000000" w:rsidRDefault="00000000" w:rsidRPr="00000000" w14:paraId="000002BD">
            <w:pPr>
              <w:rPr>
                <w:sz w:val="18"/>
                <w:szCs w:val="18"/>
              </w:rPr>
            </w:pPr>
            <w:r w:rsidDel="00000000" w:rsidR="00000000" w:rsidRPr="00000000">
              <w:rPr>
                <w:rtl w:val="0"/>
              </w:rPr>
            </w:r>
          </w:p>
        </w:tc>
        <w:tc>
          <w:tcPr>
            <w:tcBorders>
              <w:top w:color="000000" w:space="0" w:sz="12" w:val="single"/>
            </w:tcBorders>
          </w:tcPr>
          <w:p w:rsidR="00000000" w:rsidDel="00000000" w:rsidP="00000000" w:rsidRDefault="00000000" w:rsidRPr="00000000" w14:paraId="000002BE">
            <w:pPr>
              <w:rPr>
                <w:sz w:val="18"/>
                <w:szCs w:val="18"/>
              </w:rPr>
            </w:pPr>
            <w:r w:rsidDel="00000000" w:rsidR="00000000" w:rsidRPr="00000000">
              <w:rPr>
                <w:rtl w:val="0"/>
              </w:rPr>
            </w:r>
          </w:p>
        </w:tc>
      </w:tr>
      <w:tr>
        <w:trPr>
          <w:cantSplit w:val="0"/>
          <w:tblHeader w:val="0"/>
        </w:trPr>
        <w:tc>
          <w:tcPr>
            <w:vMerge w:val="continue"/>
            <w:tcBorders>
              <w:top w:color="000000" w:space="0" w:sz="12" w:val="single"/>
            </w:tcBorders>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2C0">
            <w:pPr>
              <w:rPr>
                <w:sz w:val="18"/>
                <w:szCs w:val="18"/>
              </w:rPr>
            </w:pPr>
            <w:r w:rsidDel="00000000" w:rsidR="00000000" w:rsidRPr="00000000">
              <w:rPr>
                <w:rtl w:val="0"/>
              </w:rPr>
            </w:r>
          </w:p>
        </w:tc>
        <w:tc>
          <w:tcPr/>
          <w:p w:rsidR="00000000" w:rsidDel="00000000" w:rsidP="00000000" w:rsidRDefault="00000000" w:rsidRPr="00000000" w14:paraId="000002C1">
            <w:pPr>
              <w:rPr>
                <w:sz w:val="18"/>
                <w:szCs w:val="18"/>
              </w:rPr>
            </w:pPr>
            <w:r w:rsidDel="00000000" w:rsidR="00000000" w:rsidRPr="00000000">
              <w:rPr>
                <w:rtl w:val="0"/>
              </w:rPr>
            </w:r>
          </w:p>
        </w:tc>
        <w:tc>
          <w:tcPr/>
          <w:p w:rsidR="00000000" w:rsidDel="00000000" w:rsidP="00000000" w:rsidRDefault="00000000" w:rsidRPr="00000000" w14:paraId="000002C2">
            <w:pPr>
              <w:rPr>
                <w:sz w:val="18"/>
                <w:szCs w:val="18"/>
              </w:rPr>
            </w:pPr>
            <w:r w:rsidDel="00000000" w:rsidR="00000000" w:rsidRPr="00000000">
              <w:rPr>
                <w:rtl w:val="0"/>
              </w:rPr>
            </w:r>
          </w:p>
        </w:tc>
      </w:tr>
      <w:tr>
        <w:trPr>
          <w:cantSplit w:val="0"/>
          <w:tblHeader w:val="0"/>
        </w:trPr>
        <w:tc>
          <w:tcPr>
            <w:vMerge w:val="continue"/>
            <w:tcBorders>
              <w:top w:color="000000" w:space="0" w:sz="12" w:val="single"/>
            </w:tcBorders>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2C4">
            <w:pPr>
              <w:rPr>
                <w:sz w:val="18"/>
                <w:szCs w:val="18"/>
              </w:rPr>
            </w:pPr>
            <w:r w:rsidDel="00000000" w:rsidR="00000000" w:rsidRPr="00000000">
              <w:rPr>
                <w:rtl w:val="0"/>
              </w:rPr>
            </w:r>
          </w:p>
        </w:tc>
        <w:tc>
          <w:tcPr/>
          <w:p w:rsidR="00000000" w:rsidDel="00000000" w:rsidP="00000000" w:rsidRDefault="00000000" w:rsidRPr="00000000" w14:paraId="000002C5">
            <w:pPr>
              <w:rPr>
                <w:sz w:val="18"/>
                <w:szCs w:val="18"/>
              </w:rPr>
            </w:pPr>
            <w:r w:rsidDel="00000000" w:rsidR="00000000" w:rsidRPr="00000000">
              <w:rPr>
                <w:rtl w:val="0"/>
              </w:rPr>
            </w:r>
          </w:p>
        </w:tc>
        <w:tc>
          <w:tcPr/>
          <w:p w:rsidR="00000000" w:rsidDel="00000000" w:rsidP="00000000" w:rsidRDefault="00000000" w:rsidRPr="00000000" w14:paraId="000002C6">
            <w:pPr>
              <w:rPr>
                <w:sz w:val="18"/>
                <w:szCs w:val="18"/>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2C7">
            <w:pPr>
              <w:rPr>
                <w:sz w:val="18"/>
                <w:szCs w:val="18"/>
              </w:rPr>
            </w:pPr>
            <w:r w:rsidDel="00000000" w:rsidR="00000000" w:rsidRPr="00000000">
              <w:rPr>
                <w:rtl w:val="0"/>
              </w:rPr>
            </w:r>
          </w:p>
        </w:tc>
        <w:tc>
          <w:tcPr/>
          <w:p w:rsidR="00000000" w:rsidDel="00000000" w:rsidP="00000000" w:rsidRDefault="00000000" w:rsidRPr="00000000" w14:paraId="000002C8">
            <w:pPr>
              <w:rPr>
                <w:sz w:val="18"/>
                <w:szCs w:val="18"/>
              </w:rPr>
            </w:pPr>
            <w:r w:rsidDel="00000000" w:rsidR="00000000" w:rsidRPr="00000000">
              <w:rPr>
                <w:rtl w:val="0"/>
              </w:rPr>
            </w:r>
          </w:p>
        </w:tc>
        <w:tc>
          <w:tcPr/>
          <w:p w:rsidR="00000000" w:rsidDel="00000000" w:rsidP="00000000" w:rsidRDefault="00000000" w:rsidRPr="00000000" w14:paraId="000002C9">
            <w:pPr>
              <w:rPr>
                <w:sz w:val="18"/>
                <w:szCs w:val="18"/>
              </w:rPr>
            </w:pPr>
            <w:r w:rsidDel="00000000" w:rsidR="00000000" w:rsidRPr="00000000">
              <w:rPr>
                <w:rtl w:val="0"/>
              </w:rPr>
            </w:r>
          </w:p>
        </w:tc>
        <w:tc>
          <w:tcPr/>
          <w:p w:rsidR="00000000" w:rsidDel="00000000" w:rsidP="00000000" w:rsidRDefault="00000000" w:rsidRPr="00000000" w14:paraId="000002CA">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2CC">
            <w:pPr>
              <w:rPr>
                <w:sz w:val="18"/>
                <w:szCs w:val="18"/>
              </w:rPr>
            </w:pPr>
            <w:r w:rsidDel="00000000" w:rsidR="00000000" w:rsidRPr="00000000">
              <w:rPr>
                <w:rtl w:val="0"/>
              </w:rPr>
            </w:r>
          </w:p>
        </w:tc>
        <w:tc>
          <w:tcPr/>
          <w:p w:rsidR="00000000" w:rsidDel="00000000" w:rsidP="00000000" w:rsidRDefault="00000000" w:rsidRPr="00000000" w14:paraId="000002CD">
            <w:pPr>
              <w:rPr>
                <w:sz w:val="18"/>
                <w:szCs w:val="18"/>
              </w:rPr>
            </w:pPr>
            <w:r w:rsidDel="00000000" w:rsidR="00000000" w:rsidRPr="00000000">
              <w:rPr>
                <w:rtl w:val="0"/>
              </w:rPr>
            </w:r>
          </w:p>
        </w:tc>
        <w:tc>
          <w:tcPr/>
          <w:p w:rsidR="00000000" w:rsidDel="00000000" w:rsidP="00000000" w:rsidRDefault="00000000" w:rsidRPr="00000000" w14:paraId="000002CE">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2D0">
            <w:pPr>
              <w:rPr>
                <w:sz w:val="18"/>
                <w:szCs w:val="18"/>
              </w:rPr>
            </w:pPr>
            <w:r w:rsidDel="00000000" w:rsidR="00000000" w:rsidRPr="00000000">
              <w:rPr>
                <w:rtl w:val="0"/>
              </w:rPr>
            </w:r>
          </w:p>
        </w:tc>
        <w:tc>
          <w:tcPr/>
          <w:p w:rsidR="00000000" w:rsidDel="00000000" w:rsidP="00000000" w:rsidRDefault="00000000" w:rsidRPr="00000000" w14:paraId="000002D1">
            <w:pPr>
              <w:rPr>
                <w:sz w:val="18"/>
                <w:szCs w:val="18"/>
              </w:rPr>
            </w:pPr>
            <w:r w:rsidDel="00000000" w:rsidR="00000000" w:rsidRPr="00000000">
              <w:rPr>
                <w:rtl w:val="0"/>
              </w:rPr>
            </w:r>
          </w:p>
        </w:tc>
        <w:tc>
          <w:tcPr/>
          <w:p w:rsidR="00000000" w:rsidDel="00000000" w:rsidP="00000000" w:rsidRDefault="00000000" w:rsidRPr="00000000" w14:paraId="000002D2">
            <w:pPr>
              <w:rPr>
                <w:sz w:val="18"/>
                <w:szCs w:val="18"/>
              </w:rPr>
            </w:pPr>
            <w:r w:rsidDel="00000000" w:rsidR="00000000" w:rsidRPr="00000000">
              <w:rPr>
                <w:rtl w:val="0"/>
              </w:rPr>
            </w:r>
          </w:p>
        </w:tc>
      </w:tr>
    </w:tbl>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4">
      <w:pPr>
        <w:pStyle w:val="Heading4"/>
        <w:ind w:left="2592" w:hanging="2166"/>
        <w:rPr/>
      </w:pPr>
      <w:r w:rsidDel="00000000" w:rsidR="00000000" w:rsidRPr="00000000">
        <w:rPr>
          <w:rtl w:val="0"/>
        </w:rPr>
        <w:t xml:space="preserve">2.3.P.8 Stabilité</w:t>
      </w:r>
    </w:p>
    <w:p w:rsidR="00000000" w:rsidDel="00000000" w:rsidP="00000000" w:rsidRDefault="00000000" w:rsidRPr="00000000" w14:paraId="000002D5">
      <w:pPr>
        <w:pStyle w:val="Heading4"/>
        <w:ind w:left="2592" w:hanging="2166"/>
        <w:rPr>
          <w:i w:val="1"/>
          <w:iCs w:val="1"/>
        </w:rPr>
      </w:pPr>
      <w:r w:rsidDel="00000000" w:rsidR="00000000" w:rsidRPr="00000000">
        <w:rPr>
          <w:i w:val="1"/>
          <w:iCs w:val="1"/>
          <w:rtl w:val="0"/>
        </w:rPr>
        <w:t xml:space="preserve">2.3.P.8.1 Résumé et Conclusion des Études de Stabilité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514" w:right="0" w:hanging="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w:t>
        <w:tab/>
        <w:t xml:space="preserve">Recommandation prévue en matière de stockage et de durée de conservation (et des conditions de stockage en cours d'utilisation et à la date d’utilisation en cours, le cas échéant):</w:t>
      </w:r>
    </w:p>
    <w:tbl>
      <w:tblPr>
        <w:tblStyle w:val="Table16"/>
        <w:tblW w:w="9576.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3192"/>
        <w:gridCol w:w="3270"/>
        <w:gridCol w:w="3114"/>
        <w:tblGridChange w:id="0">
          <w:tblGrid>
            <w:gridCol w:w="3192"/>
            <w:gridCol w:w="3270"/>
            <w:gridCol w:w="3114"/>
          </w:tblGrid>
        </w:tblGridChange>
      </w:tblGrid>
      <w:tr>
        <w:trPr>
          <w:cantSplit w:val="0"/>
          <w:tblHeader w:val="0"/>
        </w:trPr>
        <w:tc>
          <w:tcPr>
            <w:shd w:fill="d9d9d9" w:val="clear"/>
            <w:vAlign w:val="center"/>
          </w:tcPr>
          <w:p w:rsidR="00000000" w:rsidDel="00000000" w:rsidP="00000000" w:rsidRDefault="00000000" w:rsidRPr="00000000" w14:paraId="000002D7">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Système de fermeture du contenant</w:t>
            </w:r>
          </w:p>
        </w:tc>
        <w:tc>
          <w:tcPr>
            <w:shd w:fill="d9d9d9" w:val="clear"/>
          </w:tcPr>
          <w:p w:rsidR="00000000" w:rsidDel="00000000" w:rsidP="00000000" w:rsidRDefault="00000000" w:rsidRPr="00000000" w14:paraId="000002D8">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Recommandation en matière de stockage</w:t>
            </w:r>
          </w:p>
        </w:tc>
        <w:tc>
          <w:tcPr>
            <w:shd w:fill="d9d9d9" w:val="clear"/>
          </w:tcPr>
          <w:p w:rsidR="00000000" w:rsidDel="00000000" w:rsidP="00000000" w:rsidRDefault="00000000" w:rsidRPr="00000000" w14:paraId="000002D9">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Durée de conservation</w:t>
            </w:r>
          </w:p>
        </w:tc>
      </w:tr>
      <w:tr>
        <w:trPr>
          <w:cantSplit w:val="0"/>
          <w:tblHeader w:val="0"/>
        </w:trPr>
        <w:tc>
          <w:tcPr>
            <w:shd w:fill="ffffff" w:val="clear"/>
          </w:tcPr>
          <w:p w:rsidR="00000000" w:rsidDel="00000000" w:rsidP="00000000" w:rsidRDefault="00000000" w:rsidRPr="00000000" w14:paraId="000002D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D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D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D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D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D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1">
      <w:pPr>
        <w:pStyle w:val="Heading4"/>
        <w:ind w:left="2592" w:hanging="2166"/>
        <w:rPr>
          <w:i w:val="1"/>
          <w:iCs w:val="1"/>
        </w:rPr>
      </w:pPr>
      <w:r w:rsidDel="00000000" w:rsidR="00000000" w:rsidRPr="00000000">
        <w:rPr>
          <w:i w:val="1"/>
          <w:iCs w:val="1"/>
          <w:rtl w:val="0"/>
        </w:rPr>
        <w:t xml:space="preserve">2.3.P.8.2 Protocole de stabilité post-autorisation et Engagement en matière de Stabilité</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514" w:right="0" w:hanging="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Protocole de stabilité  pour les Lots de stabilité primaires  (exemple : les conditions de stockage (y compris les tolérances), les numéros et les effectifs des lot, les contrôles et les critères d'homologation, la fréquence de contrôle et  le (s) système (s) de fermeture de(s) contenant(s)):</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92" w:right="0" w:hanging="288"/>
        <w:jc w:val="both"/>
        <w:rPr>
          <w:rFonts w:ascii="Arial" w:cs="Arial" w:eastAsia="Arial" w:hAnsi="Arial"/>
          <w:b w:val="1"/>
          <w:bCs w:val="1"/>
          <w:i w:val="0"/>
          <w:iCs w:val="0"/>
          <w:smallCaps w:val="0"/>
          <w:strike w:val="0"/>
          <w:color w:val="000000"/>
          <w:sz w:val="2"/>
          <w:szCs w:val="2"/>
          <w:u w:val="none"/>
          <w:shd w:fill="auto" w:val="clear"/>
          <w:vertAlign w:val="baseline"/>
        </w:rPr>
      </w:pPr>
      <w:r w:rsidDel="00000000" w:rsidR="00000000" w:rsidRPr="00000000">
        <w:rPr>
          <w:rtl w:val="0"/>
        </w:rPr>
      </w:r>
    </w:p>
    <w:tbl>
      <w:tblPr>
        <w:tblStyle w:val="Table17"/>
        <w:tblW w:w="9346.0" w:type="dxa"/>
        <w:jc w:val="center"/>
        <w:tblBorders>
          <w:top w:color="000000" w:space="0" w:sz="4" w:val="single"/>
          <w:left w:color="000000" w:space="0" w:sz="4" w:val="single"/>
          <w:bottom w:color="000000" w:space="0" w:sz="4" w:val="single"/>
          <w:right w:color="000000" w:space="0" w:sz="4" w:val="single"/>
          <w:insideH w:color="000000" w:space="0" w:sz="4" w:val="single"/>
        </w:tblBorders>
        <w:tblLayout w:type="fixed"/>
        <w:tblLook w:val="04A0"/>
      </w:tblPr>
      <w:tblGrid>
        <w:gridCol w:w="9346"/>
        <w:tblGridChange w:id="0">
          <w:tblGrid>
            <w:gridCol w:w="9346"/>
          </w:tblGrid>
        </w:tblGridChange>
      </w:tblGrid>
      <w:tr>
        <w:trPr>
          <w:cantSplit w:val="1"/>
          <w:tblHeader w:val="1"/>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
                <w:szCs w:val="2"/>
                <w:u w:val="none"/>
                <w:shd w:fill="auto" w:val="clear"/>
                <w:vertAlign w:val="baseline"/>
              </w:rPr>
            </w:pPr>
            <w:r w:rsidDel="00000000" w:rsidR="00000000" w:rsidRPr="00000000">
              <w:rPr>
                <w:rtl w:val="0"/>
              </w:rPr>
            </w:r>
          </w:p>
          <w:tbl>
            <w:tblPr>
              <w:tblStyle w:val="Table18"/>
              <w:tblW w:w="927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56"/>
              <w:gridCol w:w="2879"/>
              <w:gridCol w:w="2843"/>
              <w:tblGridChange w:id="0">
                <w:tblGrid>
                  <w:gridCol w:w="3556"/>
                  <w:gridCol w:w="2879"/>
                  <w:gridCol w:w="2843"/>
                </w:tblGrid>
              </w:tblGridChange>
            </w:tblGrid>
            <w:tr>
              <w:trPr>
                <w:cantSplit w:val="0"/>
                <w:tblHeader w:val="1"/>
              </w:trPr>
              <w:tc>
                <w:tcPr>
                  <w:tcBorders>
                    <w:bottom w:color="000000" w:space="0" w:sz="12" w:val="single"/>
                  </w:tcBorders>
                  <w:shd w:fill="d9d9d9" w:val="clear"/>
                </w:tcPr>
                <w:p w:rsidR="00000000" w:rsidDel="00000000" w:rsidP="00000000" w:rsidRDefault="00000000" w:rsidRPr="00000000" w14:paraId="000002E5">
                  <w:pPr>
                    <w:rPr>
                      <w:b w:val="1"/>
                      <w:bCs w:val="1"/>
                      <w:sz w:val="18"/>
                      <w:szCs w:val="18"/>
                    </w:rPr>
                  </w:pPr>
                  <w:r w:rsidDel="00000000" w:rsidR="00000000" w:rsidRPr="00000000">
                    <w:rPr>
                      <w:b w:val="1"/>
                      <w:bCs w:val="1"/>
                      <w:sz w:val="18"/>
                      <w:szCs w:val="18"/>
                      <w:rtl w:val="0"/>
                    </w:rPr>
                    <w:t xml:space="preserve">Paramètres</w:t>
                  </w:r>
                </w:p>
              </w:tc>
              <w:tc>
                <w:tcPr>
                  <w:gridSpan w:val="2"/>
                  <w:tcBorders>
                    <w:bottom w:color="000000" w:space="0" w:sz="12" w:val="single"/>
                  </w:tcBorders>
                  <w:shd w:fill="d9d9d9" w:val="clear"/>
                </w:tcPr>
                <w:p w:rsidR="00000000" w:rsidDel="00000000" w:rsidP="00000000" w:rsidRDefault="00000000" w:rsidRPr="00000000" w14:paraId="000002E6">
                  <w:pPr>
                    <w:jc w:val="center"/>
                    <w:rPr>
                      <w:b w:val="1"/>
                      <w:bCs w:val="1"/>
                      <w:sz w:val="18"/>
                      <w:szCs w:val="18"/>
                    </w:rPr>
                  </w:pPr>
                  <w:r w:rsidDel="00000000" w:rsidR="00000000" w:rsidRPr="00000000">
                    <w:rPr>
                      <w:b w:val="1"/>
                      <w:bCs w:val="1"/>
                      <w:sz w:val="18"/>
                      <w:szCs w:val="18"/>
                      <w:rtl w:val="0"/>
                    </w:rPr>
                    <w:t xml:space="preserve">Indications </w:t>
                  </w:r>
                </w:p>
              </w:tc>
            </w:tr>
            <w:tr>
              <w:trPr>
                <w:cantSplit w:val="0"/>
                <w:tblHeader w:val="0"/>
              </w:trPr>
              <w:tc>
                <w:tcPr>
                  <w:tcBorders>
                    <w:top w:color="000000" w:space="0" w:sz="12" w:val="single"/>
                  </w:tcBorders>
                  <w:shd w:fill="d9d9d9" w:val="clear"/>
                </w:tcPr>
                <w:p w:rsidR="00000000" w:rsidDel="00000000" w:rsidP="00000000" w:rsidRDefault="00000000" w:rsidRPr="00000000" w14:paraId="000002E8">
                  <w:pPr>
                    <w:rPr>
                      <w:b w:val="1"/>
                      <w:bCs w:val="1"/>
                      <w:sz w:val="18"/>
                      <w:szCs w:val="18"/>
                    </w:rPr>
                  </w:pPr>
                  <w:r w:rsidDel="00000000" w:rsidR="00000000" w:rsidRPr="00000000">
                    <w:rPr>
                      <w:b w:val="1"/>
                      <w:bCs w:val="1"/>
                      <w:sz w:val="18"/>
                      <w:szCs w:val="18"/>
                      <w:rtl w:val="0"/>
                    </w:rPr>
                    <w:t xml:space="preserve">Condition(s)  de stockage (◦C, % RH)</w:t>
                  </w:r>
                </w:p>
              </w:tc>
              <w:tc>
                <w:tcPr>
                  <w:gridSpan w:val="2"/>
                  <w:tcBorders>
                    <w:top w:color="000000" w:space="0" w:sz="12" w:val="single"/>
                  </w:tcBorders>
                </w:tcPr>
                <w:p w:rsidR="00000000" w:rsidDel="00000000" w:rsidP="00000000" w:rsidRDefault="00000000" w:rsidRPr="00000000" w14:paraId="000002E9">
                  <w:pPr>
                    <w:rPr>
                      <w:sz w:val="18"/>
                      <w:szCs w:val="18"/>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2EB">
                  <w:pPr>
                    <w:rPr>
                      <w:b w:val="1"/>
                      <w:bCs w:val="1"/>
                      <w:sz w:val="18"/>
                      <w:szCs w:val="18"/>
                    </w:rPr>
                  </w:pPr>
                  <w:r w:rsidDel="00000000" w:rsidR="00000000" w:rsidRPr="00000000">
                    <w:rPr>
                      <w:b w:val="1"/>
                      <w:bCs w:val="1"/>
                      <w:sz w:val="18"/>
                      <w:szCs w:val="18"/>
                      <w:rtl w:val="0"/>
                    </w:rPr>
                    <w:t xml:space="preserve">Effectif des lots </w:t>
                  </w:r>
                </w:p>
              </w:tc>
              <w:tc>
                <w:tcPr>
                  <w:gridSpan w:val="2"/>
                </w:tcPr>
                <w:p w:rsidR="00000000" w:rsidDel="00000000" w:rsidP="00000000" w:rsidRDefault="00000000" w:rsidRPr="00000000" w14:paraId="000002EC">
                  <w:pPr>
                    <w:rPr>
                      <w:sz w:val="18"/>
                      <w:szCs w:val="18"/>
                    </w:rPr>
                  </w:pPr>
                  <w:r w:rsidDel="00000000" w:rsidR="00000000" w:rsidRPr="00000000">
                    <w:rPr>
                      <w:sz w:val="18"/>
                      <w:szCs w:val="18"/>
                      <w:rtl w:val="0"/>
                    </w:rPr>
                    <w:t xml:space="preserve">&lt;lots primaires&gt;</w:t>
                  </w:r>
                </w:p>
              </w:tc>
            </w:tr>
            <w:tr>
              <w:trPr>
                <w:cantSplit w:val="0"/>
                <w:tblHeader w:val="0"/>
              </w:trPr>
              <w:tc>
                <w:tcPr>
                  <w:vMerge w:val="restart"/>
                  <w:shd w:fill="d9d9d9" w:val="clear"/>
                </w:tcPr>
                <w:p w:rsidR="00000000" w:rsidDel="00000000" w:rsidP="00000000" w:rsidRDefault="00000000" w:rsidRPr="00000000" w14:paraId="000002EE">
                  <w:pPr>
                    <w:rPr>
                      <w:b w:val="1"/>
                      <w:bCs w:val="1"/>
                      <w:sz w:val="18"/>
                      <w:szCs w:val="18"/>
                    </w:rPr>
                  </w:pPr>
                  <w:r w:rsidDel="00000000" w:rsidR="00000000" w:rsidRPr="00000000">
                    <w:rPr>
                      <w:b w:val="1"/>
                      <w:bCs w:val="1"/>
                      <w:sz w:val="18"/>
                      <w:szCs w:val="18"/>
                      <w:rtl w:val="0"/>
                    </w:rPr>
                    <w:t xml:space="preserve">Essais et critères d’homologation</w:t>
                  </w:r>
                </w:p>
              </w:tc>
              <w:tc>
                <w:tcPr/>
                <w:p w:rsidR="00000000" w:rsidDel="00000000" w:rsidP="00000000" w:rsidRDefault="00000000" w:rsidRPr="00000000" w14:paraId="000002EF">
                  <w:pPr>
                    <w:rPr>
                      <w:sz w:val="18"/>
                      <w:szCs w:val="18"/>
                    </w:rPr>
                  </w:pPr>
                  <w:r w:rsidDel="00000000" w:rsidR="00000000" w:rsidRPr="00000000">
                    <w:rPr>
                      <w:sz w:val="18"/>
                      <w:szCs w:val="18"/>
                      <w:rtl w:val="0"/>
                    </w:rPr>
                    <w:t xml:space="preserve">Description</w:t>
                  </w:r>
                </w:p>
              </w:tc>
              <w:tc>
                <w:tcPr/>
                <w:p w:rsidR="00000000" w:rsidDel="00000000" w:rsidP="00000000" w:rsidRDefault="00000000" w:rsidRPr="00000000" w14:paraId="000002F0">
                  <w:pPr>
                    <w:rPr>
                      <w:sz w:val="18"/>
                      <w:szCs w:val="18"/>
                    </w:rPr>
                  </w:pPr>
                  <w:r w:rsidDel="00000000" w:rsidR="00000000" w:rsidRPr="00000000">
                    <w:rPr>
                      <w:rtl w:val="0"/>
                    </w:rPr>
                  </w:r>
                </w:p>
              </w:tc>
            </w:tr>
            <w:tr>
              <w:trPr>
                <w:cantSplit w:val="0"/>
                <w:tblHeader w:val="0"/>
              </w:trPr>
              <w:tc>
                <w:tcPr>
                  <w:vMerge w:val="continue"/>
                  <w:shd w:fill="d9d9d9" w:val="clear"/>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2F2">
                  <w:pPr>
                    <w:rPr>
                      <w:sz w:val="18"/>
                      <w:szCs w:val="18"/>
                    </w:rPr>
                  </w:pPr>
                  <w:r w:rsidDel="00000000" w:rsidR="00000000" w:rsidRPr="00000000">
                    <w:rPr>
                      <w:sz w:val="18"/>
                      <w:szCs w:val="18"/>
                      <w:rtl w:val="0"/>
                    </w:rPr>
                    <w:t xml:space="preserve">Humidité</w:t>
                  </w:r>
                </w:p>
              </w:tc>
              <w:tc>
                <w:tcPr/>
                <w:p w:rsidR="00000000" w:rsidDel="00000000" w:rsidP="00000000" w:rsidRDefault="00000000" w:rsidRPr="00000000" w14:paraId="000002F3">
                  <w:pPr>
                    <w:rPr>
                      <w:sz w:val="18"/>
                      <w:szCs w:val="18"/>
                    </w:rPr>
                  </w:pPr>
                  <w:r w:rsidDel="00000000" w:rsidR="00000000" w:rsidRPr="00000000">
                    <w:rPr>
                      <w:rtl w:val="0"/>
                    </w:rPr>
                  </w:r>
                </w:p>
              </w:tc>
            </w:tr>
            <w:tr>
              <w:trPr>
                <w:cantSplit w:val="0"/>
                <w:tblHeader w:val="0"/>
              </w:trPr>
              <w:tc>
                <w:tcPr>
                  <w:vMerge w:val="continue"/>
                  <w:shd w:fill="d9d9d9" w:val="clear"/>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2F5">
                  <w:pPr>
                    <w:rPr>
                      <w:sz w:val="18"/>
                      <w:szCs w:val="18"/>
                    </w:rPr>
                  </w:pPr>
                  <w:r w:rsidDel="00000000" w:rsidR="00000000" w:rsidRPr="00000000">
                    <w:rPr>
                      <w:sz w:val="18"/>
                      <w:szCs w:val="18"/>
                      <w:rtl w:val="0"/>
                    </w:rPr>
                    <w:t xml:space="preserve">Substances étrangères</w:t>
                  </w:r>
                </w:p>
              </w:tc>
              <w:tc>
                <w:tcPr/>
                <w:p w:rsidR="00000000" w:rsidDel="00000000" w:rsidP="00000000" w:rsidRDefault="00000000" w:rsidRPr="00000000" w14:paraId="000002F6">
                  <w:pPr>
                    <w:rPr>
                      <w:sz w:val="18"/>
                      <w:szCs w:val="18"/>
                    </w:rPr>
                  </w:pPr>
                  <w:r w:rsidDel="00000000" w:rsidR="00000000" w:rsidRPr="00000000">
                    <w:rPr>
                      <w:rtl w:val="0"/>
                    </w:rPr>
                  </w:r>
                </w:p>
              </w:tc>
            </w:tr>
            <w:tr>
              <w:trPr>
                <w:cantSplit w:val="0"/>
                <w:tblHeader w:val="0"/>
              </w:trPr>
              <w:tc>
                <w:tcPr>
                  <w:vMerge w:val="continue"/>
                  <w:shd w:fill="d9d9d9" w:val="clear"/>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2F8">
                  <w:pPr>
                    <w:rPr>
                      <w:sz w:val="18"/>
                      <w:szCs w:val="18"/>
                    </w:rPr>
                  </w:pPr>
                  <w:r w:rsidDel="00000000" w:rsidR="00000000" w:rsidRPr="00000000">
                    <w:rPr>
                      <w:sz w:val="18"/>
                      <w:szCs w:val="18"/>
                      <w:rtl w:val="0"/>
                    </w:rPr>
                    <w:t xml:space="preserve">Test </w:t>
                  </w:r>
                </w:p>
              </w:tc>
              <w:tc>
                <w:tcPr/>
                <w:p w:rsidR="00000000" w:rsidDel="00000000" w:rsidP="00000000" w:rsidRDefault="00000000" w:rsidRPr="00000000" w14:paraId="000002F9">
                  <w:pPr>
                    <w:rPr>
                      <w:sz w:val="18"/>
                      <w:szCs w:val="18"/>
                    </w:rPr>
                  </w:pPr>
                  <w:r w:rsidDel="00000000" w:rsidR="00000000" w:rsidRPr="00000000">
                    <w:rPr>
                      <w:rtl w:val="0"/>
                    </w:rPr>
                  </w:r>
                </w:p>
              </w:tc>
            </w:tr>
            <w:tr>
              <w:trPr>
                <w:cantSplit w:val="0"/>
                <w:tblHeader w:val="0"/>
              </w:trPr>
              <w:tc>
                <w:tcPr>
                  <w:vMerge w:val="continue"/>
                  <w:shd w:fill="d9d9d9" w:val="clear"/>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2FB">
                  <w:pPr>
                    <w:rPr>
                      <w:sz w:val="18"/>
                      <w:szCs w:val="18"/>
                    </w:rPr>
                  </w:pPr>
                  <w:r w:rsidDel="00000000" w:rsidR="00000000" w:rsidRPr="00000000">
                    <w:rPr>
                      <w:sz w:val="18"/>
                      <w:szCs w:val="18"/>
                      <w:rtl w:val="0"/>
                    </w:rPr>
                    <w:t xml:space="preserve">etc.</w:t>
                  </w:r>
                </w:p>
              </w:tc>
              <w:tc>
                <w:tcPr/>
                <w:p w:rsidR="00000000" w:rsidDel="00000000" w:rsidP="00000000" w:rsidRDefault="00000000" w:rsidRPr="00000000" w14:paraId="000002FC">
                  <w:pPr>
                    <w:rPr>
                      <w:sz w:val="18"/>
                      <w:szCs w:val="18"/>
                    </w:rPr>
                  </w:pPr>
                  <w:r w:rsidDel="00000000" w:rsidR="00000000" w:rsidRPr="00000000">
                    <w:rPr>
                      <w:rtl w:val="0"/>
                    </w:rPr>
                  </w:r>
                </w:p>
              </w:tc>
            </w:tr>
            <w:tr>
              <w:trPr>
                <w:cantSplit w:val="0"/>
                <w:tblHeader w:val="0"/>
              </w:trPr>
              <w:tc>
                <w:tcPr>
                  <w:vMerge w:val="continue"/>
                  <w:shd w:fill="d9d9d9" w:val="clear"/>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2FE">
                  <w:pPr>
                    <w:rPr>
                      <w:sz w:val="18"/>
                      <w:szCs w:val="18"/>
                    </w:rPr>
                  </w:pPr>
                  <w:r w:rsidDel="00000000" w:rsidR="00000000" w:rsidRPr="00000000">
                    <w:rPr>
                      <w:rtl w:val="0"/>
                    </w:rPr>
                  </w:r>
                </w:p>
              </w:tc>
              <w:tc>
                <w:tcPr/>
                <w:p w:rsidR="00000000" w:rsidDel="00000000" w:rsidP="00000000" w:rsidRDefault="00000000" w:rsidRPr="00000000" w14:paraId="000002FF">
                  <w:pPr>
                    <w:rPr>
                      <w:sz w:val="18"/>
                      <w:szCs w:val="18"/>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300">
                  <w:pPr>
                    <w:rPr>
                      <w:b w:val="1"/>
                      <w:bCs w:val="1"/>
                      <w:sz w:val="18"/>
                      <w:szCs w:val="18"/>
                    </w:rPr>
                  </w:pPr>
                  <w:r w:rsidDel="00000000" w:rsidR="00000000" w:rsidRPr="00000000">
                    <w:rPr>
                      <w:b w:val="1"/>
                      <w:bCs w:val="1"/>
                      <w:sz w:val="18"/>
                      <w:szCs w:val="18"/>
                      <w:rtl w:val="0"/>
                    </w:rPr>
                    <w:t xml:space="preserve">Fréquence des essais</w:t>
                  </w:r>
                </w:p>
              </w:tc>
              <w:tc>
                <w:tcPr>
                  <w:gridSpan w:val="2"/>
                </w:tcPr>
                <w:p w:rsidR="00000000" w:rsidDel="00000000" w:rsidP="00000000" w:rsidRDefault="00000000" w:rsidRPr="00000000" w14:paraId="00000301">
                  <w:pPr>
                    <w:rPr>
                      <w:sz w:val="18"/>
                      <w:szCs w:val="18"/>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303">
                  <w:pPr>
                    <w:rPr>
                      <w:b w:val="1"/>
                      <w:bCs w:val="1"/>
                      <w:sz w:val="18"/>
                      <w:szCs w:val="18"/>
                    </w:rPr>
                  </w:pPr>
                  <w:r w:rsidDel="00000000" w:rsidR="00000000" w:rsidRPr="00000000">
                    <w:rPr>
                      <w:b w:val="1"/>
                      <w:bCs w:val="1"/>
                      <w:sz w:val="18"/>
                      <w:szCs w:val="18"/>
                      <w:rtl w:val="0"/>
                    </w:rPr>
                    <w:t xml:space="preserve">Système(s) de fermeture de contenant</w:t>
                  </w:r>
                </w:p>
              </w:tc>
              <w:tc>
                <w:tcPr>
                  <w:gridSpan w:val="2"/>
                </w:tcPr>
                <w:p w:rsidR="00000000" w:rsidDel="00000000" w:rsidP="00000000" w:rsidRDefault="00000000" w:rsidRPr="00000000" w14:paraId="00000304">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306">
                  <w:pPr>
                    <w:rPr>
                      <w:sz w:val="18"/>
                      <w:szCs w:val="18"/>
                    </w:rPr>
                  </w:pPr>
                  <w:r w:rsidDel="00000000" w:rsidR="00000000" w:rsidRPr="00000000">
                    <w:rPr>
                      <w:rtl w:val="0"/>
                    </w:rPr>
                  </w:r>
                </w:p>
              </w:tc>
              <w:tc>
                <w:tcPr>
                  <w:gridSpan w:val="2"/>
                </w:tcPr>
                <w:p w:rsidR="00000000" w:rsidDel="00000000" w:rsidP="00000000" w:rsidRDefault="00000000" w:rsidRPr="00000000" w14:paraId="00000307">
                  <w:pPr>
                    <w:rPr>
                      <w:sz w:val="18"/>
                      <w:szCs w:val="18"/>
                    </w:rPr>
                  </w:pPr>
                  <w:r w:rsidDel="00000000" w:rsidR="00000000" w:rsidRPr="00000000">
                    <w:rPr>
                      <w:rtl w:val="0"/>
                    </w:rPr>
                  </w:r>
                </w:p>
              </w:tc>
            </w:tr>
          </w:tbl>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92" w:right="0" w:hanging="288"/>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008" w:right="0" w:hanging="288"/>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Protocole de stabilité pour les Lots en matière d’Engagement (exemple: les conditions de stockage (y compris les tolérances), les numéros et effectifs de lots, les contrôles et les critères d’homologation, la fréquence de contrôle et le (s) système (s) de fermeture du contenant):</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080" w:right="0" w:hanging="288"/>
        <w:jc w:val="both"/>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tbl>
      <w:tblPr>
        <w:tblStyle w:val="Table19"/>
        <w:tblW w:w="9688.0" w:type="dxa"/>
        <w:jc w:val="center"/>
        <w:tblBorders>
          <w:top w:color="000000" w:space="0" w:sz="4" w:val="single"/>
          <w:left w:color="000000" w:space="0" w:sz="4" w:val="single"/>
          <w:bottom w:color="000000" w:space="0" w:sz="4" w:val="single"/>
          <w:right w:color="000000" w:space="0" w:sz="4" w:val="single"/>
          <w:insideH w:color="000000" w:space="0" w:sz="4" w:val="single"/>
        </w:tblBorders>
        <w:tblLayout w:type="fixed"/>
        <w:tblLook w:val="04A0"/>
      </w:tblPr>
      <w:tblGrid>
        <w:gridCol w:w="9688"/>
        <w:tblGridChange w:id="0">
          <w:tblGrid>
            <w:gridCol w:w="9688"/>
          </w:tblGrid>
        </w:tblGridChange>
      </w:tblGrid>
      <w:tr>
        <w:trPr>
          <w:cantSplit w:val="1"/>
          <w:tblHeader w:val="1"/>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tbl>
            <w:tblPr>
              <w:tblStyle w:val="Table20"/>
              <w:tblW w:w="95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52"/>
              <w:gridCol w:w="2962"/>
              <w:gridCol w:w="2962"/>
              <w:tblGridChange w:id="0">
                <w:tblGrid>
                  <w:gridCol w:w="3652"/>
                  <w:gridCol w:w="2962"/>
                  <w:gridCol w:w="2962"/>
                </w:tblGrid>
              </w:tblGridChange>
            </w:tblGrid>
            <w:tr>
              <w:trPr>
                <w:cantSplit w:val="0"/>
                <w:tblHeader w:val="1"/>
              </w:trPr>
              <w:tc>
                <w:tcPr>
                  <w:tcBorders>
                    <w:bottom w:color="000000" w:space="0" w:sz="12" w:val="single"/>
                  </w:tcBorders>
                  <w:shd w:fill="d9d9d9" w:val="clear"/>
                </w:tcPr>
                <w:p w:rsidR="00000000" w:rsidDel="00000000" w:rsidP="00000000" w:rsidRDefault="00000000" w:rsidRPr="00000000" w14:paraId="0000030E">
                  <w:pPr>
                    <w:rPr>
                      <w:b w:val="1"/>
                      <w:bCs w:val="1"/>
                      <w:sz w:val="18"/>
                      <w:szCs w:val="18"/>
                    </w:rPr>
                  </w:pPr>
                  <w:r w:rsidDel="00000000" w:rsidR="00000000" w:rsidRPr="00000000">
                    <w:rPr>
                      <w:b w:val="1"/>
                      <w:bCs w:val="1"/>
                      <w:sz w:val="18"/>
                      <w:szCs w:val="18"/>
                      <w:rtl w:val="0"/>
                    </w:rPr>
                    <w:t xml:space="preserve">Paramètres</w:t>
                  </w:r>
                </w:p>
              </w:tc>
              <w:tc>
                <w:tcPr>
                  <w:gridSpan w:val="2"/>
                  <w:tcBorders>
                    <w:bottom w:color="000000" w:space="0" w:sz="12" w:val="single"/>
                  </w:tcBorders>
                  <w:shd w:fill="d9d9d9" w:val="clear"/>
                </w:tcPr>
                <w:p w:rsidR="00000000" w:rsidDel="00000000" w:rsidP="00000000" w:rsidRDefault="00000000" w:rsidRPr="00000000" w14:paraId="0000030F">
                  <w:pPr>
                    <w:jc w:val="center"/>
                    <w:rPr>
                      <w:b w:val="1"/>
                      <w:bCs w:val="1"/>
                      <w:sz w:val="18"/>
                      <w:szCs w:val="18"/>
                    </w:rPr>
                  </w:pPr>
                  <w:r w:rsidDel="00000000" w:rsidR="00000000" w:rsidRPr="00000000">
                    <w:rPr>
                      <w:b w:val="1"/>
                      <w:bCs w:val="1"/>
                      <w:sz w:val="18"/>
                      <w:szCs w:val="18"/>
                      <w:rtl w:val="0"/>
                    </w:rPr>
                    <w:t xml:space="preserve">Indications </w:t>
                  </w:r>
                </w:p>
              </w:tc>
            </w:tr>
            <w:tr>
              <w:trPr>
                <w:cantSplit w:val="0"/>
                <w:tblHeader w:val="1"/>
              </w:trPr>
              <w:tc>
                <w:tcPr>
                  <w:tcBorders>
                    <w:bottom w:color="000000" w:space="0" w:sz="12" w:val="single"/>
                  </w:tcBorders>
                  <w:shd w:fill="d9d9d9" w:val="clear"/>
                </w:tcPr>
                <w:p w:rsidR="00000000" w:rsidDel="00000000" w:rsidP="00000000" w:rsidRDefault="00000000" w:rsidRPr="00000000" w14:paraId="00000311">
                  <w:pPr>
                    <w:rPr>
                      <w:b w:val="1"/>
                      <w:bCs w:val="1"/>
                      <w:sz w:val="18"/>
                      <w:szCs w:val="18"/>
                    </w:rPr>
                  </w:pPr>
                  <w:r w:rsidDel="00000000" w:rsidR="00000000" w:rsidRPr="00000000">
                    <w:rPr>
                      <w:b w:val="1"/>
                      <w:bCs w:val="1"/>
                      <w:sz w:val="18"/>
                      <w:szCs w:val="18"/>
                      <w:rtl w:val="0"/>
                    </w:rPr>
                    <w:t xml:space="preserve">Condition(s)  de stockage (◦C, % RH)</w:t>
                  </w:r>
                </w:p>
              </w:tc>
              <w:tc>
                <w:tcPr>
                  <w:gridSpan w:val="2"/>
                  <w:tcBorders>
                    <w:bottom w:color="000000" w:space="0" w:sz="12" w:val="single"/>
                  </w:tcBorders>
                  <w:shd w:fill="auto" w:val="clear"/>
                </w:tcPr>
                <w:p w:rsidR="00000000" w:rsidDel="00000000" w:rsidP="00000000" w:rsidRDefault="00000000" w:rsidRPr="00000000" w14:paraId="00000312">
                  <w:pPr>
                    <w:jc w:val="center"/>
                    <w:rPr>
                      <w:b w:val="1"/>
                      <w:bCs w:val="1"/>
                      <w:sz w:val="18"/>
                      <w:szCs w:val="18"/>
                    </w:rPr>
                  </w:pPr>
                  <w:r w:rsidDel="00000000" w:rsidR="00000000" w:rsidRPr="00000000">
                    <w:rPr>
                      <w:b w:val="1"/>
                      <w:bCs w:val="1"/>
                      <w:sz w:val="18"/>
                      <w:szCs w:val="18"/>
                      <w:rtl w:val="0"/>
                    </w:rPr>
                    <w:t xml:space="preserve">Indications </w:t>
                  </w:r>
                </w:p>
              </w:tc>
            </w:tr>
            <w:tr>
              <w:trPr>
                <w:cantSplit w:val="0"/>
                <w:tblHeader w:val="0"/>
              </w:trPr>
              <w:tc>
                <w:tcPr>
                  <w:tcBorders>
                    <w:top w:color="000000" w:space="0" w:sz="12" w:val="single"/>
                  </w:tcBorders>
                  <w:shd w:fill="d9d9d9" w:val="clear"/>
                </w:tcPr>
                <w:p w:rsidR="00000000" w:rsidDel="00000000" w:rsidP="00000000" w:rsidRDefault="00000000" w:rsidRPr="00000000" w14:paraId="00000314">
                  <w:pPr>
                    <w:rPr>
                      <w:b w:val="1"/>
                      <w:bCs w:val="1"/>
                      <w:sz w:val="18"/>
                      <w:szCs w:val="18"/>
                    </w:rPr>
                  </w:pPr>
                  <w:r w:rsidDel="00000000" w:rsidR="00000000" w:rsidRPr="00000000">
                    <w:rPr>
                      <w:b w:val="1"/>
                      <w:bCs w:val="1"/>
                      <w:sz w:val="18"/>
                      <w:szCs w:val="18"/>
                      <w:rtl w:val="0"/>
                    </w:rPr>
                    <w:t xml:space="preserve">Nombre de lot / Effectif de lots</w:t>
                  </w:r>
                </w:p>
              </w:tc>
              <w:tc>
                <w:tcPr>
                  <w:gridSpan w:val="2"/>
                  <w:tcBorders>
                    <w:top w:color="000000" w:space="0" w:sz="12" w:val="single"/>
                  </w:tcBorders>
                </w:tcPr>
                <w:p w:rsidR="00000000" w:rsidDel="00000000" w:rsidP="00000000" w:rsidRDefault="00000000" w:rsidRPr="00000000" w14:paraId="00000315">
                  <w:pPr>
                    <w:rPr>
                      <w:sz w:val="18"/>
                      <w:szCs w:val="18"/>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317">
                  <w:pPr>
                    <w:rPr>
                      <w:b w:val="1"/>
                      <w:bCs w:val="1"/>
                      <w:sz w:val="18"/>
                      <w:szCs w:val="18"/>
                    </w:rPr>
                  </w:pPr>
                  <w:r w:rsidDel="00000000" w:rsidR="00000000" w:rsidRPr="00000000">
                    <w:rPr>
                      <w:b w:val="1"/>
                      <w:bCs w:val="1"/>
                      <w:sz w:val="18"/>
                      <w:szCs w:val="18"/>
                      <w:rtl w:val="0"/>
                    </w:rPr>
                    <w:t xml:space="preserve">Contrôles et critères d’homologation</w:t>
                  </w:r>
                </w:p>
              </w:tc>
              <w:tc>
                <w:tcPr>
                  <w:gridSpan w:val="2"/>
                </w:tcPr>
                <w:p w:rsidR="00000000" w:rsidDel="00000000" w:rsidP="00000000" w:rsidRDefault="00000000" w:rsidRPr="00000000" w14:paraId="00000318">
                  <w:pPr>
                    <w:rPr>
                      <w:sz w:val="18"/>
                      <w:szCs w:val="18"/>
                    </w:rPr>
                  </w:pPr>
                  <w:r w:rsidDel="00000000" w:rsidR="00000000" w:rsidRPr="00000000">
                    <w:rPr>
                      <w:i w:val="1"/>
                      <w:iCs w:val="1"/>
                      <w:sz w:val="18"/>
                      <w:szCs w:val="18"/>
                      <w:rtl w:val="0"/>
                    </w:rPr>
                    <w:t xml:space="preserve">&lt;au moins trois lots de production dans chaque système de fermeture du contenant&gt;</w:t>
                  </w:r>
                  <w:r w:rsidDel="00000000" w:rsidR="00000000" w:rsidRPr="00000000">
                    <w:rPr>
                      <w:rtl w:val="0"/>
                    </w:rPr>
                  </w:r>
                </w:p>
              </w:tc>
            </w:tr>
            <w:tr>
              <w:trPr>
                <w:cantSplit w:val="0"/>
                <w:tblHeader w:val="0"/>
              </w:trPr>
              <w:tc>
                <w:tcPr>
                  <w:vMerge w:val="restart"/>
                  <w:shd w:fill="d9d9d9" w:val="clear"/>
                </w:tcPr>
                <w:p w:rsidR="00000000" w:rsidDel="00000000" w:rsidP="00000000" w:rsidRDefault="00000000" w:rsidRPr="00000000" w14:paraId="0000031A">
                  <w:pPr>
                    <w:rPr>
                      <w:b w:val="1"/>
                      <w:bCs w:val="1"/>
                      <w:sz w:val="18"/>
                      <w:szCs w:val="18"/>
                    </w:rPr>
                  </w:pPr>
                  <w:r w:rsidDel="00000000" w:rsidR="00000000" w:rsidRPr="00000000">
                    <w:rPr>
                      <w:rtl w:val="0"/>
                    </w:rPr>
                  </w:r>
                </w:p>
              </w:tc>
              <w:tc>
                <w:tcPr/>
                <w:p w:rsidR="00000000" w:rsidDel="00000000" w:rsidP="00000000" w:rsidRDefault="00000000" w:rsidRPr="00000000" w14:paraId="0000031B">
                  <w:pPr>
                    <w:rPr>
                      <w:sz w:val="18"/>
                      <w:szCs w:val="18"/>
                    </w:rPr>
                  </w:pPr>
                  <w:r w:rsidDel="00000000" w:rsidR="00000000" w:rsidRPr="00000000">
                    <w:rPr>
                      <w:sz w:val="18"/>
                      <w:szCs w:val="18"/>
                      <w:rtl w:val="0"/>
                    </w:rPr>
                    <w:t xml:space="preserve">Description</w:t>
                  </w:r>
                </w:p>
              </w:tc>
              <w:tc>
                <w:tcPr/>
                <w:p w:rsidR="00000000" w:rsidDel="00000000" w:rsidP="00000000" w:rsidRDefault="00000000" w:rsidRPr="00000000" w14:paraId="0000031C">
                  <w:pPr>
                    <w:rPr>
                      <w:sz w:val="18"/>
                      <w:szCs w:val="18"/>
                    </w:rPr>
                  </w:pPr>
                  <w:r w:rsidDel="00000000" w:rsidR="00000000" w:rsidRPr="00000000">
                    <w:rPr>
                      <w:rtl w:val="0"/>
                    </w:rPr>
                  </w:r>
                </w:p>
              </w:tc>
            </w:tr>
            <w:tr>
              <w:trPr>
                <w:cantSplit w:val="0"/>
                <w:tblHeader w:val="0"/>
              </w:trPr>
              <w:tc>
                <w:tcPr>
                  <w:vMerge w:val="continue"/>
                  <w:shd w:fill="d9d9d9" w:val="clear"/>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31E">
                  <w:pPr>
                    <w:rPr>
                      <w:sz w:val="18"/>
                      <w:szCs w:val="18"/>
                    </w:rPr>
                  </w:pPr>
                  <w:r w:rsidDel="00000000" w:rsidR="00000000" w:rsidRPr="00000000">
                    <w:rPr>
                      <w:sz w:val="18"/>
                      <w:szCs w:val="18"/>
                      <w:rtl w:val="0"/>
                    </w:rPr>
                    <w:t xml:space="preserve">Humidité</w:t>
                  </w:r>
                </w:p>
              </w:tc>
              <w:tc>
                <w:tcPr/>
                <w:p w:rsidR="00000000" w:rsidDel="00000000" w:rsidP="00000000" w:rsidRDefault="00000000" w:rsidRPr="00000000" w14:paraId="0000031F">
                  <w:pPr>
                    <w:rPr>
                      <w:sz w:val="18"/>
                      <w:szCs w:val="18"/>
                    </w:rPr>
                  </w:pPr>
                  <w:r w:rsidDel="00000000" w:rsidR="00000000" w:rsidRPr="00000000">
                    <w:rPr>
                      <w:rtl w:val="0"/>
                    </w:rPr>
                  </w:r>
                </w:p>
              </w:tc>
            </w:tr>
            <w:tr>
              <w:trPr>
                <w:cantSplit w:val="0"/>
                <w:tblHeader w:val="0"/>
              </w:trPr>
              <w:tc>
                <w:tcPr>
                  <w:vMerge w:val="continue"/>
                  <w:shd w:fill="d9d9d9" w:val="clear"/>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321">
                  <w:pPr>
                    <w:rPr>
                      <w:sz w:val="18"/>
                      <w:szCs w:val="18"/>
                    </w:rPr>
                  </w:pPr>
                  <w:r w:rsidDel="00000000" w:rsidR="00000000" w:rsidRPr="00000000">
                    <w:rPr>
                      <w:sz w:val="18"/>
                      <w:szCs w:val="18"/>
                      <w:rtl w:val="0"/>
                    </w:rPr>
                    <w:t xml:space="preserve">Impuretés </w:t>
                  </w:r>
                </w:p>
              </w:tc>
              <w:tc>
                <w:tcPr/>
                <w:p w:rsidR="00000000" w:rsidDel="00000000" w:rsidP="00000000" w:rsidRDefault="00000000" w:rsidRPr="00000000" w14:paraId="00000322">
                  <w:pPr>
                    <w:rPr>
                      <w:sz w:val="18"/>
                      <w:szCs w:val="18"/>
                    </w:rPr>
                  </w:pPr>
                  <w:r w:rsidDel="00000000" w:rsidR="00000000" w:rsidRPr="00000000">
                    <w:rPr>
                      <w:rtl w:val="0"/>
                    </w:rPr>
                  </w:r>
                </w:p>
              </w:tc>
            </w:tr>
            <w:tr>
              <w:trPr>
                <w:cantSplit w:val="0"/>
                <w:tblHeader w:val="0"/>
              </w:trPr>
              <w:tc>
                <w:tcPr>
                  <w:vMerge w:val="continue"/>
                  <w:shd w:fill="d9d9d9" w:val="clear"/>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324">
                  <w:pPr>
                    <w:rPr>
                      <w:sz w:val="18"/>
                      <w:szCs w:val="18"/>
                    </w:rPr>
                  </w:pPr>
                  <w:r w:rsidDel="00000000" w:rsidR="00000000" w:rsidRPr="00000000">
                    <w:rPr>
                      <w:sz w:val="18"/>
                      <w:szCs w:val="18"/>
                      <w:rtl w:val="0"/>
                    </w:rPr>
                    <w:t xml:space="preserve">Essai </w:t>
                  </w:r>
                </w:p>
              </w:tc>
              <w:tc>
                <w:tcPr/>
                <w:p w:rsidR="00000000" w:rsidDel="00000000" w:rsidP="00000000" w:rsidRDefault="00000000" w:rsidRPr="00000000" w14:paraId="00000325">
                  <w:pPr>
                    <w:rPr>
                      <w:sz w:val="18"/>
                      <w:szCs w:val="18"/>
                    </w:rPr>
                  </w:pPr>
                  <w:r w:rsidDel="00000000" w:rsidR="00000000" w:rsidRPr="00000000">
                    <w:rPr>
                      <w:rtl w:val="0"/>
                    </w:rPr>
                  </w:r>
                </w:p>
              </w:tc>
            </w:tr>
            <w:tr>
              <w:trPr>
                <w:cantSplit w:val="0"/>
                <w:tblHeader w:val="0"/>
              </w:trPr>
              <w:tc>
                <w:tcPr>
                  <w:vMerge w:val="continue"/>
                  <w:shd w:fill="d9d9d9" w:val="clear"/>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327">
                  <w:pPr>
                    <w:rPr>
                      <w:sz w:val="18"/>
                      <w:szCs w:val="18"/>
                    </w:rPr>
                  </w:pPr>
                  <w:r w:rsidDel="00000000" w:rsidR="00000000" w:rsidRPr="00000000">
                    <w:rPr>
                      <w:sz w:val="18"/>
                      <w:szCs w:val="18"/>
                      <w:rtl w:val="0"/>
                    </w:rPr>
                    <w:t xml:space="preserve">etc.</w:t>
                  </w:r>
                </w:p>
              </w:tc>
              <w:tc>
                <w:tcPr/>
                <w:p w:rsidR="00000000" w:rsidDel="00000000" w:rsidP="00000000" w:rsidRDefault="00000000" w:rsidRPr="00000000" w14:paraId="00000328">
                  <w:pPr>
                    <w:rPr>
                      <w:sz w:val="18"/>
                      <w:szCs w:val="18"/>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329">
                  <w:pPr>
                    <w:rPr>
                      <w:b w:val="1"/>
                      <w:bCs w:val="1"/>
                      <w:sz w:val="18"/>
                      <w:szCs w:val="18"/>
                    </w:rPr>
                  </w:pPr>
                  <w:r w:rsidDel="00000000" w:rsidR="00000000" w:rsidRPr="00000000">
                    <w:rPr>
                      <w:b w:val="1"/>
                      <w:bCs w:val="1"/>
                      <w:sz w:val="18"/>
                      <w:szCs w:val="18"/>
                      <w:rtl w:val="0"/>
                    </w:rPr>
                    <w:t xml:space="preserve">Fréquence des essais</w:t>
                  </w:r>
                </w:p>
              </w:tc>
              <w:tc>
                <w:tcPr>
                  <w:gridSpan w:val="2"/>
                </w:tcPr>
                <w:p w:rsidR="00000000" w:rsidDel="00000000" w:rsidP="00000000" w:rsidRDefault="00000000" w:rsidRPr="00000000" w14:paraId="0000032A">
                  <w:pPr>
                    <w:rPr>
                      <w:sz w:val="18"/>
                      <w:szCs w:val="18"/>
                    </w:rPr>
                  </w:pPr>
                  <w:r w:rsidDel="00000000" w:rsidR="00000000" w:rsidRPr="00000000">
                    <w:rPr>
                      <w:rtl w:val="0"/>
                    </w:rPr>
                  </w:r>
                </w:p>
              </w:tc>
            </w:tr>
            <w:tr>
              <w:trPr>
                <w:cantSplit w:val="0"/>
                <w:tblHeader w:val="0"/>
              </w:trPr>
              <w:tc>
                <w:tcPr>
                  <w:tcBorders>
                    <w:bottom w:color="000000" w:space="0" w:sz="4" w:val="single"/>
                  </w:tcBorders>
                  <w:shd w:fill="d9d9d9" w:val="clear"/>
                </w:tcPr>
                <w:p w:rsidR="00000000" w:rsidDel="00000000" w:rsidP="00000000" w:rsidRDefault="00000000" w:rsidRPr="00000000" w14:paraId="0000032C">
                  <w:pPr>
                    <w:rPr>
                      <w:b w:val="1"/>
                      <w:bCs w:val="1"/>
                      <w:sz w:val="18"/>
                      <w:szCs w:val="18"/>
                    </w:rPr>
                  </w:pPr>
                  <w:r w:rsidDel="00000000" w:rsidR="00000000" w:rsidRPr="00000000">
                    <w:rPr>
                      <w:b w:val="1"/>
                      <w:bCs w:val="1"/>
                      <w:sz w:val="18"/>
                      <w:szCs w:val="18"/>
                      <w:rtl w:val="0"/>
                    </w:rPr>
                    <w:t xml:space="preserve">Système(s) de fermeture de contenant</w:t>
                  </w:r>
                </w:p>
              </w:tc>
              <w:tc>
                <w:tcPr>
                  <w:gridSpan w:val="2"/>
                </w:tcPr>
                <w:p w:rsidR="00000000" w:rsidDel="00000000" w:rsidP="00000000" w:rsidRDefault="00000000" w:rsidRPr="00000000" w14:paraId="0000032D">
                  <w:pPr>
                    <w:rPr>
                      <w:sz w:val="18"/>
                      <w:szCs w:val="18"/>
                    </w:rPr>
                  </w:pPr>
                  <w:r w:rsidDel="00000000" w:rsidR="00000000" w:rsidRPr="00000000">
                    <w:rPr>
                      <w:rtl w:val="0"/>
                    </w:rPr>
                  </w:r>
                </w:p>
              </w:tc>
            </w:tr>
            <w:tr>
              <w:trPr>
                <w:cantSplit w:val="0"/>
                <w:tblHeader w:val="0"/>
              </w:trPr>
              <w:tc>
                <w:tcPr>
                  <w:tcBorders>
                    <w:bottom w:color="000000" w:space="0" w:sz="4" w:val="single"/>
                  </w:tcBorders>
                  <w:shd w:fill="d9d9d9" w:val="clear"/>
                </w:tcPr>
                <w:p w:rsidR="00000000" w:rsidDel="00000000" w:rsidP="00000000" w:rsidRDefault="00000000" w:rsidRPr="00000000" w14:paraId="0000032F">
                  <w:pPr>
                    <w:rPr>
                      <w:b w:val="1"/>
                      <w:bCs w:val="1"/>
                      <w:sz w:val="18"/>
                      <w:szCs w:val="18"/>
                    </w:rPr>
                  </w:pPr>
                  <w:r w:rsidDel="00000000" w:rsidR="00000000" w:rsidRPr="00000000">
                    <w:rPr>
                      <w:rtl w:val="0"/>
                    </w:rPr>
                  </w:r>
                </w:p>
              </w:tc>
              <w:tc>
                <w:tcPr>
                  <w:gridSpan w:val="2"/>
                </w:tcPr>
                <w:p w:rsidR="00000000" w:rsidDel="00000000" w:rsidP="00000000" w:rsidRDefault="00000000" w:rsidRPr="00000000" w14:paraId="00000330">
                  <w:pPr>
                    <w:rPr>
                      <w:sz w:val="18"/>
                      <w:szCs w:val="18"/>
                    </w:rPr>
                  </w:pPr>
                  <w:r w:rsidDel="00000000" w:rsidR="00000000" w:rsidRPr="00000000">
                    <w:rPr>
                      <w:rtl w:val="0"/>
                    </w:rPr>
                  </w:r>
                </w:p>
              </w:tc>
            </w:tr>
            <w:tr>
              <w:trPr>
                <w:cantSplit w:val="0"/>
                <w:tblHeader w:val="0"/>
              </w:trPr>
              <w:tc>
                <w:tcPr>
                  <w:gridSpan w:val="3"/>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332">
                  <w:pPr>
                    <w:rPr>
                      <w:sz w:val="18"/>
                      <w:szCs w:val="18"/>
                    </w:rPr>
                  </w:pPr>
                  <w:r w:rsidDel="00000000" w:rsidR="00000000" w:rsidRPr="00000000">
                    <w:rPr>
                      <w:rtl w:val="0"/>
                    </w:rPr>
                  </w:r>
                </w:p>
              </w:tc>
            </w:tr>
          </w:tbl>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hanging="447"/>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Protocole de stabilité pour les Lots Continus (exemple : les conditions de stockage (y compris les tolérances), le numéro de lots selon le dosage et les effectifs de lot, les contrôles et les critères d’homologation, la fréquence de contrôle et le (s) système (s) de fermeture de contenant):</w:t>
      </w:r>
    </w:p>
    <w:tbl>
      <w:tblPr>
        <w:tblStyle w:val="Table21"/>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52"/>
        <w:gridCol w:w="2962"/>
        <w:gridCol w:w="2962"/>
        <w:tblGridChange w:id="0">
          <w:tblGrid>
            <w:gridCol w:w="3652"/>
            <w:gridCol w:w="2962"/>
            <w:gridCol w:w="2962"/>
          </w:tblGrid>
        </w:tblGridChange>
      </w:tblGrid>
      <w:tr>
        <w:trPr>
          <w:cantSplit w:val="0"/>
          <w:tblHeader w:val="1"/>
        </w:trPr>
        <w:tc>
          <w:tcPr>
            <w:tcBorders>
              <w:bottom w:color="000000" w:space="0" w:sz="12" w:val="single"/>
            </w:tcBorders>
            <w:shd w:fill="d9d9d9" w:val="clear"/>
          </w:tcPr>
          <w:p w:rsidR="00000000" w:rsidDel="00000000" w:rsidP="00000000" w:rsidRDefault="00000000" w:rsidRPr="00000000" w14:paraId="00000338">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Paramètres</w:t>
            </w:r>
          </w:p>
        </w:tc>
        <w:tc>
          <w:tcPr>
            <w:gridSpan w:val="2"/>
            <w:tcBorders>
              <w:bottom w:color="000000" w:space="0" w:sz="12" w:val="single"/>
            </w:tcBorders>
            <w:shd w:fill="d9d9d9" w:val="clear"/>
          </w:tcPr>
          <w:p w:rsidR="00000000" w:rsidDel="00000000" w:rsidP="00000000" w:rsidRDefault="00000000" w:rsidRPr="00000000" w14:paraId="00000339">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Indications </w:t>
            </w:r>
          </w:p>
        </w:tc>
      </w:tr>
      <w:tr>
        <w:trPr>
          <w:cantSplit w:val="0"/>
          <w:tblHeader w:val="0"/>
        </w:trPr>
        <w:tc>
          <w:tcPr>
            <w:tcBorders>
              <w:top w:color="000000" w:space="0" w:sz="12" w:val="single"/>
            </w:tcBorders>
            <w:shd w:fill="d9d9d9" w:val="clear"/>
          </w:tcPr>
          <w:p w:rsidR="00000000" w:rsidDel="00000000" w:rsidP="00000000" w:rsidRDefault="00000000" w:rsidRPr="00000000" w14:paraId="0000033B">
            <w:pPr>
              <w:rPr>
                <w:b w:val="1"/>
                <w:bCs w:val="1"/>
                <w:sz w:val="18"/>
                <w:szCs w:val="18"/>
              </w:rPr>
            </w:pPr>
            <w:r w:rsidDel="00000000" w:rsidR="00000000" w:rsidRPr="00000000">
              <w:rPr>
                <w:b w:val="1"/>
                <w:bCs w:val="1"/>
                <w:sz w:val="18"/>
                <w:szCs w:val="18"/>
                <w:rtl w:val="0"/>
              </w:rPr>
              <w:t xml:space="preserve">Condition(s)  de stockage (◦C, % RH)</w:t>
            </w:r>
          </w:p>
        </w:tc>
        <w:tc>
          <w:tcPr>
            <w:gridSpan w:val="2"/>
            <w:tcBorders>
              <w:top w:color="000000" w:space="0" w:sz="12" w:val="single"/>
            </w:tcBorders>
          </w:tcPr>
          <w:p w:rsidR="00000000" w:rsidDel="00000000" w:rsidP="00000000" w:rsidRDefault="00000000" w:rsidRPr="00000000" w14:paraId="0000033C">
            <w:pPr>
              <w:rPr>
                <w:rFonts w:ascii="Arial" w:cs="Arial" w:eastAsia="Arial" w:hAnsi="Arial"/>
                <w:sz w:val="18"/>
                <w:szCs w:val="18"/>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33E">
            <w:pPr>
              <w:rPr>
                <w:b w:val="1"/>
                <w:bCs w:val="1"/>
                <w:sz w:val="18"/>
                <w:szCs w:val="18"/>
              </w:rPr>
            </w:pPr>
            <w:r w:rsidDel="00000000" w:rsidR="00000000" w:rsidRPr="00000000">
              <w:rPr>
                <w:b w:val="1"/>
                <w:bCs w:val="1"/>
                <w:sz w:val="18"/>
                <w:szCs w:val="18"/>
                <w:rtl w:val="0"/>
              </w:rPr>
              <w:t xml:space="preserve">Effectif(s) de lot et  dotation annuelle</w:t>
            </w:r>
          </w:p>
        </w:tc>
        <w:tc>
          <w:tcPr>
            <w:gridSpan w:val="2"/>
          </w:tcPr>
          <w:p w:rsidR="00000000" w:rsidDel="00000000" w:rsidP="00000000" w:rsidRDefault="00000000" w:rsidRPr="00000000" w14:paraId="0000033F">
            <w:pP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&lt;au moins un lot de production par an (à moins que cela n’ait été produit cette année) dans chaque système de fermeture du contenant&gt; </w:t>
            </w:r>
            <w:r w:rsidDel="00000000" w:rsidR="00000000" w:rsidRPr="00000000">
              <w:rPr>
                <w:rtl w:val="0"/>
              </w:rPr>
            </w:r>
          </w:p>
        </w:tc>
      </w:tr>
      <w:tr>
        <w:trPr>
          <w:cantSplit w:val="0"/>
          <w:tblHeader w:val="0"/>
        </w:trPr>
        <w:tc>
          <w:tcPr>
            <w:vMerge w:val="restart"/>
            <w:shd w:fill="d9d9d9" w:val="clear"/>
          </w:tcPr>
          <w:p w:rsidR="00000000" w:rsidDel="00000000" w:rsidP="00000000" w:rsidRDefault="00000000" w:rsidRPr="00000000" w14:paraId="00000341">
            <w:pPr>
              <w:rPr>
                <w:b w:val="1"/>
                <w:bCs w:val="1"/>
                <w:sz w:val="18"/>
                <w:szCs w:val="18"/>
              </w:rPr>
            </w:pPr>
            <w:r w:rsidDel="00000000" w:rsidR="00000000" w:rsidRPr="00000000">
              <w:rPr>
                <w:b w:val="1"/>
                <w:bCs w:val="1"/>
                <w:sz w:val="18"/>
                <w:szCs w:val="18"/>
                <w:rtl w:val="0"/>
              </w:rPr>
              <w:t xml:space="preserve">Contrôles et critères d’homologation</w:t>
            </w:r>
          </w:p>
          <w:p w:rsidR="00000000" w:rsidDel="00000000" w:rsidP="00000000" w:rsidRDefault="00000000" w:rsidRPr="00000000" w14:paraId="00000342">
            <w:pPr>
              <w:rPr>
                <w:b w:val="1"/>
                <w:bCs w:val="1"/>
                <w:sz w:val="18"/>
                <w:szCs w:val="18"/>
              </w:rPr>
            </w:pPr>
            <w:r w:rsidDel="00000000" w:rsidR="00000000" w:rsidRPr="00000000">
              <w:rPr>
                <w:rtl w:val="0"/>
              </w:rPr>
            </w:r>
          </w:p>
        </w:tc>
        <w:tc>
          <w:tcPr/>
          <w:p w:rsidR="00000000" w:rsidDel="00000000" w:rsidP="00000000" w:rsidRDefault="00000000" w:rsidRPr="00000000" w14:paraId="00000343">
            <w:pPr>
              <w:rPr>
                <w:sz w:val="18"/>
                <w:szCs w:val="18"/>
              </w:rPr>
            </w:pPr>
            <w:r w:rsidDel="00000000" w:rsidR="00000000" w:rsidRPr="00000000">
              <w:rPr>
                <w:sz w:val="18"/>
                <w:szCs w:val="18"/>
                <w:rtl w:val="0"/>
              </w:rPr>
              <w:t xml:space="preserve">Description</w:t>
            </w:r>
          </w:p>
        </w:tc>
        <w:tc>
          <w:tcPr/>
          <w:p w:rsidR="00000000" w:rsidDel="00000000" w:rsidP="00000000" w:rsidRDefault="00000000" w:rsidRPr="00000000" w14:paraId="00000344">
            <w:pPr>
              <w:rPr>
                <w:rFonts w:ascii="Arial" w:cs="Arial" w:eastAsia="Arial" w:hAnsi="Arial"/>
                <w:sz w:val="18"/>
                <w:szCs w:val="18"/>
              </w:rPr>
            </w:pPr>
            <w:r w:rsidDel="00000000" w:rsidR="00000000" w:rsidRPr="00000000">
              <w:rPr>
                <w:rtl w:val="0"/>
              </w:rPr>
            </w:r>
          </w:p>
        </w:tc>
      </w:tr>
      <w:tr>
        <w:trPr>
          <w:cantSplit w:val="0"/>
          <w:tblHeader w:val="0"/>
        </w:trPr>
        <w:tc>
          <w:tcPr>
            <w:vMerge w:val="continue"/>
            <w:shd w:fill="d9d9d9" w:val="clear"/>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p w:rsidR="00000000" w:rsidDel="00000000" w:rsidP="00000000" w:rsidRDefault="00000000" w:rsidRPr="00000000" w14:paraId="00000346">
            <w:pPr>
              <w:rPr>
                <w:sz w:val="18"/>
                <w:szCs w:val="18"/>
              </w:rPr>
            </w:pPr>
            <w:r w:rsidDel="00000000" w:rsidR="00000000" w:rsidRPr="00000000">
              <w:rPr>
                <w:sz w:val="18"/>
                <w:szCs w:val="18"/>
                <w:rtl w:val="0"/>
              </w:rPr>
              <w:t xml:space="preserve">Humidité</w:t>
            </w:r>
          </w:p>
        </w:tc>
        <w:tc>
          <w:tcPr/>
          <w:p w:rsidR="00000000" w:rsidDel="00000000" w:rsidP="00000000" w:rsidRDefault="00000000" w:rsidRPr="00000000" w14:paraId="00000347">
            <w:pPr>
              <w:rPr>
                <w:rFonts w:ascii="Arial" w:cs="Arial" w:eastAsia="Arial" w:hAnsi="Arial"/>
                <w:sz w:val="18"/>
                <w:szCs w:val="18"/>
              </w:rPr>
            </w:pPr>
            <w:r w:rsidDel="00000000" w:rsidR="00000000" w:rsidRPr="00000000">
              <w:rPr>
                <w:rtl w:val="0"/>
              </w:rPr>
            </w:r>
          </w:p>
        </w:tc>
      </w:tr>
      <w:tr>
        <w:trPr>
          <w:cantSplit w:val="0"/>
          <w:tblHeader w:val="0"/>
        </w:trPr>
        <w:tc>
          <w:tcPr>
            <w:vMerge w:val="continue"/>
            <w:shd w:fill="d9d9d9" w:val="clear"/>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p w:rsidR="00000000" w:rsidDel="00000000" w:rsidP="00000000" w:rsidRDefault="00000000" w:rsidRPr="00000000" w14:paraId="00000349">
            <w:pPr>
              <w:rPr>
                <w:sz w:val="18"/>
                <w:szCs w:val="18"/>
              </w:rPr>
            </w:pPr>
            <w:r w:rsidDel="00000000" w:rsidR="00000000" w:rsidRPr="00000000">
              <w:rPr>
                <w:sz w:val="18"/>
                <w:szCs w:val="18"/>
                <w:rtl w:val="0"/>
              </w:rPr>
              <w:t xml:space="preserve">Impuretés </w:t>
            </w:r>
          </w:p>
        </w:tc>
        <w:tc>
          <w:tcPr/>
          <w:p w:rsidR="00000000" w:rsidDel="00000000" w:rsidP="00000000" w:rsidRDefault="00000000" w:rsidRPr="00000000" w14:paraId="0000034A">
            <w:pPr>
              <w:rPr>
                <w:rFonts w:ascii="Arial" w:cs="Arial" w:eastAsia="Arial" w:hAnsi="Arial"/>
                <w:sz w:val="18"/>
                <w:szCs w:val="18"/>
              </w:rPr>
            </w:pPr>
            <w:r w:rsidDel="00000000" w:rsidR="00000000" w:rsidRPr="00000000">
              <w:rPr>
                <w:rtl w:val="0"/>
              </w:rPr>
            </w:r>
          </w:p>
        </w:tc>
      </w:tr>
      <w:tr>
        <w:trPr>
          <w:cantSplit w:val="0"/>
          <w:tblHeader w:val="0"/>
        </w:trPr>
        <w:tc>
          <w:tcPr>
            <w:vMerge w:val="continue"/>
            <w:shd w:fill="d9d9d9" w:val="clear"/>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p w:rsidR="00000000" w:rsidDel="00000000" w:rsidP="00000000" w:rsidRDefault="00000000" w:rsidRPr="00000000" w14:paraId="0000034C">
            <w:pPr>
              <w:rPr>
                <w:sz w:val="18"/>
                <w:szCs w:val="18"/>
              </w:rPr>
            </w:pPr>
            <w:r w:rsidDel="00000000" w:rsidR="00000000" w:rsidRPr="00000000">
              <w:rPr>
                <w:sz w:val="18"/>
                <w:szCs w:val="18"/>
                <w:rtl w:val="0"/>
              </w:rPr>
              <w:t xml:space="preserve">Essai </w:t>
            </w:r>
          </w:p>
        </w:tc>
        <w:tc>
          <w:tcPr/>
          <w:p w:rsidR="00000000" w:rsidDel="00000000" w:rsidP="00000000" w:rsidRDefault="00000000" w:rsidRPr="00000000" w14:paraId="0000034D">
            <w:pPr>
              <w:rPr>
                <w:rFonts w:ascii="Arial" w:cs="Arial" w:eastAsia="Arial" w:hAnsi="Arial"/>
                <w:sz w:val="18"/>
                <w:szCs w:val="18"/>
              </w:rPr>
            </w:pPr>
            <w:r w:rsidDel="00000000" w:rsidR="00000000" w:rsidRPr="00000000">
              <w:rPr>
                <w:rtl w:val="0"/>
              </w:rPr>
            </w:r>
          </w:p>
        </w:tc>
      </w:tr>
      <w:tr>
        <w:trPr>
          <w:cantSplit w:val="0"/>
          <w:tblHeader w:val="0"/>
        </w:trPr>
        <w:tc>
          <w:tcPr>
            <w:vMerge w:val="continue"/>
            <w:shd w:fill="d9d9d9" w:val="clear"/>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p w:rsidR="00000000" w:rsidDel="00000000" w:rsidP="00000000" w:rsidRDefault="00000000" w:rsidRPr="00000000" w14:paraId="0000034F">
            <w:pPr>
              <w:rPr>
                <w:sz w:val="18"/>
                <w:szCs w:val="18"/>
              </w:rPr>
            </w:pPr>
            <w:r w:rsidDel="00000000" w:rsidR="00000000" w:rsidRPr="00000000">
              <w:rPr>
                <w:sz w:val="18"/>
                <w:szCs w:val="18"/>
                <w:rtl w:val="0"/>
              </w:rPr>
              <w:t xml:space="preserve">etc.</w:t>
            </w:r>
          </w:p>
        </w:tc>
        <w:tc>
          <w:tcPr/>
          <w:p w:rsidR="00000000" w:rsidDel="00000000" w:rsidP="00000000" w:rsidRDefault="00000000" w:rsidRPr="00000000" w14:paraId="00000350">
            <w:pPr>
              <w:rPr>
                <w:rFonts w:ascii="Arial" w:cs="Arial" w:eastAsia="Arial" w:hAnsi="Arial"/>
                <w:sz w:val="18"/>
                <w:szCs w:val="18"/>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351">
            <w:pPr>
              <w:tabs>
                <w:tab w:val="left" w:leader="none" w:pos="2227"/>
              </w:tabs>
              <w:rPr>
                <w:b w:val="1"/>
                <w:bCs w:val="1"/>
                <w:sz w:val="18"/>
                <w:szCs w:val="18"/>
              </w:rPr>
            </w:pPr>
            <w:r w:rsidDel="00000000" w:rsidR="00000000" w:rsidRPr="00000000">
              <w:rPr>
                <w:b w:val="1"/>
                <w:bCs w:val="1"/>
                <w:sz w:val="18"/>
                <w:szCs w:val="18"/>
                <w:rtl w:val="0"/>
              </w:rPr>
              <w:t xml:space="preserve">Fréquence de contrôle </w:t>
            </w:r>
          </w:p>
        </w:tc>
        <w:tc>
          <w:tcPr>
            <w:gridSpan w:val="2"/>
          </w:tcPr>
          <w:p w:rsidR="00000000" w:rsidDel="00000000" w:rsidP="00000000" w:rsidRDefault="00000000" w:rsidRPr="00000000" w14:paraId="00000352">
            <w:pPr>
              <w:rPr>
                <w:rFonts w:ascii="Arial" w:cs="Arial" w:eastAsia="Arial" w:hAnsi="Arial"/>
                <w:sz w:val="18"/>
                <w:szCs w:val="18"/>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354">
            <w:pPr>
              <w:rPr>
                <w:b w:val="1"/>
                <w:bCs w:val="1"/>
                <w:sz w:val="18"/>
                <w:szCs w:val="18"/>
              </w:rPr>
            </w:pPr>
            <w:r w:rsidDel="00000000" w:rsidR="00000000" w:rsidRPr="00000000">
              <w:rPr>
                <w:b w:val="1"/>
                <w:bCs w:val="1"/>
                <w:sz w:val="18"/>
                <w:szCs w:val="18"/>
                <w:rtl w:val="0"/>
              </w:rPr>
              <w:t xml:space="preserve">Système(s) de fermeture du contenant</w:t>
            </w:r>
          </w:p>
        </w:tc>
        <w:tc>
          <w:tcPr>
            <w:gridSpan w:val="2"/>
          </w:tcPr>
          <w:p w:rsidR="00000000" w:rsidDel="00000000" w:rsidP="00000000" w:rsidRDefault="00000000" w:rsidRPr="00000000" w14:paraId="00000355">
            <w:pPr>
              <w:rPr>
                <w:rFonts w:ascii="Arial" w:cs="Arial" w:eastAsia="Arial" w:hAnsi="Arial"/>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357">
            <w:pPr>
              <w:rPr>
                <w:sz w:val="18"/>
                <w:szCs w:val="18"/>
              </w:rPr>
            </w:pPr>
            <w:r w:rsidDel="00000000" w:rsidR="00000000" w:rsidRPr="00000000">
              <w:rPr>
                <w:rtl w:val="0"/>
              </w:rPr>
            </w:r>
          </w:p>
        </w:tc>
        <w:tc>
          <w:tcPr>
            <w:gridSpan w:val="2"/>
          </w:tcPr>
          <w:p w:rsidR="00000000" w:rsidDel="00000000" w:rsidP="00000000" w:rsidRDefault="00000000" w:rsidRPr="00000000" w14:paraId="00000358">
            <w:pPr>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B">
      <w:pPr>
        <w:pStyle w:val="Heading4"/>
        <w:ind w:left="2592" w:hanging="2166"/>
        <w:rPr>
          <w:i w:val="1"/>
          <w:iCs w:val="1"/>
        </w:rPr>
      </w:pPr>
      <w:r w:rsidDel="00000000" w:rsidR="00000000" w:rsidRPr="00000000">
        <w:rPr>
          <w:i w:val="1"/>
          <w:iCs w:val="1"/>
          <w:rtl w:val="0"/>
        </w:rPr>
        <w:t xml:space="preserve">2.3. P.8.3 Données en matière de Stabilité</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514" w:right="0" w:hanging="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Utilisation de la méthode des extrêmes et de la Matrice pour les lots en matière d’engagement et/ou continus (c.-à-d. en cours, le cas échéant:</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92" w:right="0" w:hanging="288"/>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5E">
      <w:pPr>
        <w:tabs>
          <w:tab w:val="left" w:leader="none" w:pos="720"/>
          <w:tab w:val="left" w:leader="none" w:pos="1440"/>
        </w:tabs>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highlight w:val="lightGray"/>
          <w:rtl w:val="0"/>
        </w:rPr>
        <w:t xml:space="preserve">ENGAGEMENTS ÉCRITS ADRESSES AU FABRICANT – </w:t>
      </w:r>
      <w:r w:rsidDel="00000000" w:rsidR="00000000" w:rsidRPr="00000000">
        <w:rPr>
          <w:rFonts w:ascii="Arial" w:cs="Arial" w:eastAsia="Arial" w:hAnsi="Arial"/>
          <w:b w:val="1"/>
          <w:bCs w:val="1"/>
          <w:sz w:val="28"/>
          <w:szCs w:val="28"/>
          <w:shd w:fill="bfbfbf" w:val="clear"/>
          <w:rtl w:val="0"/>
        </w:rPr>
        <w:t xml:space="preserve">AU COMITE D’EXPERT</w:t>
      </w:r>
      <w:r w:rsidDel="00000000" w:rsidR="00000000" w:rsidRPr="00000000">
        <w:rPr>
          <w:rtl w:val="0"/>
        </w:rPr>
      </w:r>
    </w:p>
    <w:p w:rsidR="00000000" w:rsidDel="00000000" w:rsidP="00000000" w:rsidRDefault="00000000" w:rsidRPr="00000000" w14:paraId="0000035F">
      <w:pPr>
        <w:tabs>
          <w:tab w:val="left" w:leader="none" w:pos="720"/>
          <w:tab w:val="left" w:leader="none" w:pos="1440"/>
        </w:tabs>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60">
      <w:pPr>
        <w:tabs>
          <w:tab w:val="left" w:leader="none" w:pos="720"/>
          <w:tab w:val="left" w:leader="none" w:pos="1440"/>
        </w:tabs>
        <w:jc w:val="both"/>
        <w:rPr>
          <w:rFonts w:ascii="Arial" w:cs="Arial" w:eastAsia="Arial" w:hAnsi="Arial"/>
          <w:highlight w:val="lightGray"/>
        </w:rPr>
      </w:pPr>
      <w:r w:rsidDel="00000000" w:rsidR="00000000" w:rsidRPr="00000000">
        <w:rPr>
          <w:rFonts w:ascii="Arial" w:cs="Arial" w:eastAsia="Arial" w:hAnsi="Arial"/>
          <w:highlight w:val="lightGray"/>
          <w:rtl w:val="0"/>
        </w:rPr>
        <w:t xml:space="preserve">NB: Les informations relatives au produit sont des éléments essentiels du médicament. Le Résumé des Caractéristiques du Produit et la Notice publiés avec le Rapport  Public d’Évaluation de l’OMS (WHOPAR)  ont fait l’objet d’un contrôle de qualité assuré par des experts de l'OMS et reflètent la situation à la date de publication du  Rapport  Public d’Évaluation de l’OMS (WHOPAR). Ces textes, à savoir le Résumé des Caractéristiques du Produit (RCP)  et la Notice sont pré qualifiés et qu’il faut s »y conformer. </w:t>
      </w:r>
    </w:p>
    <w:p w:rsidR="00000000" w:rsidDel="00000000" w:rsidP="00000000" w:rsidRDefault="00000000" w:rsidRPr="00000000" w14:paraId="00000361">
      <w:pPr>
        <w:tabs>
          <w:tab w:val="left" w:leader="none" w:pos="720"/>
          <w:tab w:val="left" w:leader="none" w:pos="1440"/>
        </w:tabs>
        <w:jc w:val="both"/>
        <w:rPr>
          <w:rFonts w:ascii="Arial" w:cs="Arial" w:eastAsia="Arial" w:hAnsi="Arial"/>
          <w:highlight w:val="lightGray"/>
        </w:rPr>
      </w:pPr>
      <w:r w:rsidDel="00000000" w:rsidR="00000000" w:rsidRPr="00000000">
        <w:rPr>
          <w:rFonts w:ascii="Arial" w:cs="Arial" w:eastAsia="Arial" w:hAnsi="Arial"/>
          <w:highlight w:val="lightGray"/>
          <w:rtl w:val="0"/>
        </w:rPr>
        <w:t xml:space="preserve">En règle générale, toute dérogation aux informations relatives au  produit (en particulier sur son contenu) signifie que le produit ne sera plus présélectionné.</w:t>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2"/>
          <w:szCs w:val="22"/>
          <w:highlight w:val="lightGray"/>
          <w:u w:val="single"/>
          <w:vertAlign w:val="baseline"/>
        </w:rPr>
      </w:pPr>
      <w:r w:rsidDel="00000000" w:rsidR="00000000" w:rsidRPr="00000000">
        <w:rPr>
          <w:rtl w:val="0"/>
        </w:rPr>
      </w:r>
    </w:p>
    <w:p w:rsidR="00000000" w:rsidDel="00000000" w:rsidP="00000000" w:rsidRDefault="00000000" w:rsidRPr="00000000" w14:paraId="00000363">
      <w:pPr>
        <w:tabs>
          <w:tab w:val="left" w:leader="none" w:pos="720"/>
          <w:tab w:val="left" w:leader="none" w:pos="1440"/>
        </w:tabs>
        <w:ind w:left="1440" w:hanging="1440"/>
        <w:rPr>
          <w:highlight w:val="lightGray"/>
        </w:rPr>
      </w:pPr>
      <w:r w:rsidDel="00000000" w:rsidR="00000000" w:rsidRPr="00000000">
        <w:rPr>
          <w:b w:val="1"/>
          <w:bCs w:val="1"/>
          <w:highlight w:val="lightGray"/>
          <w:u w:val="single"/>
          <w:rtl w:val="0"/>
        </w:rPr>
        <w:t xml:space="preserve">IPA </w:t>
      </w:r>
      <w:r w:rsidDel="00000000" w:rsidR="00000000" w:rsidRPr="00000000">
        <w:rPr>
          <w:rtl w:val="0"/>
        </w:rPr>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highlight w:val="lightGray"/>
          <w:u w:val="none"/>
          <w:vertAlign w:val="baseline"/>
        </w:rPr>
      </w:pPr>
      <w:r w:rsidDel="00000000" w:rsidR="00000000" w:rsidRPr="00000000">
        <w:rPr>
          <w:rtl w:val="0"/>
        </w:rPr>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highlight w:val="lightGray"/>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lightGray"/>
          <w:u w:val="none"/>
          <w:vertAlign w:val="baseline"/>
          <w:rtl w:val="0"/>
        </w:rPr>
        <w:t xml:space="preserve">Le cas échéant (étude sur la stabilité primaire en d’engagement):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highlight w:val="lightGray"/>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lightGray"/>
          <w:u w:val="none"/>
          <w:vertAlign w:val="baseline"/>
          <w:rtl w:val="0"/>
        </w:rPr>
        <w:t xml:space="preserve">Le Demandeur (ou le fabricant de l'IPA) s’est engagé par  écrit (date de la lettre d'engagement) à effectuer un contrôle  du  &lt;DCI de l’ IPA&gt;  pendant un laps de temps afin de couvrir  toute la période  provisoire des contre-essais (période prenant fin le (mois/Année) et signaler immédiatement  à l'OMS toute  modification  ou résultats de spécification non conformes pour les lots suivants:</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highlight w:val="lightGray"/>
          <w:u w:val="none"/>
          <w:vertAlign w:val="baseline"/>
        </w:rPr>
      </w:pPr>
      <w:r w:rsidDel="00000000" w:rsidR="00000000" w:rsidRPr="00000000">
        <w:rPr>
          <w:rtl w:val="0"/>
        </w:rPr>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lightGray"/>
          <w:u w:val="none"/>
          <w:vertAlign w:val="baseline"/>
          <w:rtl w:val="0"/>
        </w:rPr>
        <w:t xml:space="preserve">&lt;Numéro de lots, dates de fabrication, effectif de lot, matériaux de conditionnement primaires&gt;</w:t>
      </w:r>
      <w:r w:rsidDel="00000000" w:rsidR="00000000" w:rsidRPr="00000000">
        <w:rPr>
          <w:rtl w:val="0"/>
        </w:rPr>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highlight w:val="lightGray"/>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lightGray"/>
          <w:u w:val="none"/>
          <w:vertAlign w:val="baseline"/>
          <w:rtl w:val="0"/>
        </w:rPr>
        <w:t xml:space="preserve">Le cas échéant</w:t>
      </w: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lightGray"/>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lightGray"/>
          <w:u w:val="none"/>
          <w:vertAlign w:val="baseline"/>
          <w:rtl w:val="0"/>
        </w:rPr>
        <w:t xml:space="preserve">études de stabilité en matière d’engagement</w:t>
      </w: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lightGray"/>
          <w:u w:val="none"/>
          <w:vertAlign w:val="baseline"/>
          <w:rtl w:val="0"/>
        </w:rPr>
        <w:t xml:space="preserve">):</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highlight w:val="lightGray"/>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lightGray"/>
          <w:u w:val="none"/>
          <w:vertAlign w:val="baseline"/>
          <w:rtl w:val="0"/>
        </w:rPr>
        <w:t xml:space="preserve">Vu  les données de stabilité relatives aux trois lots d'échelle de production non fournies avec la demande, le nombre de lots d'échelle de production restant devra être soumis à un contrôle de stabilité à long terme. Toutes les modifications importantes ou résultats non conformes aux spécifications devront être immédiatement signalés à l'OMS. Le protocole de stabilité approuvé devra être utilisé pour les lots en matière d'engagement</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highlight w:val="lightGray"/>
          <w:u w:val="none"/>
          <w:vertAlign w:val="baseline"/>
        </w:rPr>
      </w:pPr>
      <w:r w:rsidDel="00000000" w:rsidR="00000000" w:rsidRPr="00000000">
        <w:rPr>
          <w:rtl w:val="0"/>
        </w:rPr>
      </w:r>
    </w:p>
    <w:p w:rsidR="00000000" w:rsidDel="00000000" w:rsidP="00000000" w:rsidRDefault="00000000" w:rsidRPr="00000000" w14:paraId="0000036D">
      <w:pPr>
        <w:tabs>
          <w:tab w:val="left" w:leader="none" w:pos="5882"/>
        </w:tabs>
        <w:jc w:val="both"/>
        <w:rPr>
          <w:b w:val="1"/>
          <w:bCs w:val="1"/>
          <w:highlight w:val="lightGray"/>
          <w:u w:val="single"/>
        </w:rPr>
      </w:pPr>
      <w:r w:rsidDel="00000000" w:rsidR="00000000" w:rsidRPr="00000000">
        <w:rPr>
          <w:b w:val="1"/>
          <w:bCs w:val="1"/>
          <w:highlight w:val="lightGray"/>
          <w:u w:val="single"/>
          <w:rtl w:val="0"/>
        </w:rPr>
        <w:t xml:space="preserve">Option 2  de l’IPA et du Certificat de Conformité</w:t>
      </w:r>
    </w:p>
    <w:p w:rsidR="00000000" w:rsidDel="00000000" w:rsidP="00000000" w:rsidRDefault="00000000" w:rsidRPr="00000000" w14:paraId="0000036E">
      <w:pPr>
        <w:tabs>
          <w:tab w:val="left" w:leader="none" w:pos="5882"/>
        </w:tabs>
        <w:jc w:val="both"/>
        <w:rPr>
          <w:highlight w:val="lightGray"/>
        </w:rPr>
      </w:pPr>
      <w:r w:rsidDel="00000000" w:rsidR="00000000" w:rsidRPr="00000000">
        <w:rPr>
          <w:rtl w:val="0"/>
        </w:rPr>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bfbfbf"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highlight w:val="lightGray"/>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lightGray"/>
          <w:u w:val="none"/>
          <w:vertAlign w:val="baseline"/>
          <w:rtl w:val="0"/>
        </w:rPr>
        <w:t xml:space="preserve">Le Demandeur produit un engagement écrit (date de la lettre d'engagement)  pour informer l’OMS en cas de révision ou  d’annulation du Certificat de Conformité  et  cette révision du Certificat de Conformités sera traitée conformément à la variante 5 (Annexe 5, TRS 981).</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bfbfbf"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highlight w:val="lightGray"/>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lightGray"/>
          <w:u w:val="none"/>
          <w:vertAlign w:val="baseline"/>
          <w:rtl w:val="0"/>
        </w:rPr>
        <w:t xml:space="preserve">Il convient de noter que les révisions ou l’annulation exigeront toutefois des informations complémentaires sur les données de l’IPA dans le cadre de la présentation du dossier.</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1"/>
          <w:bCs w:val="1"/>
          <w:i w:val="0"/>
          <w:iCs w:val="0"/>
          <w:smallCaps w:val="0"/>
          <w:strike w:val="0"/>
          <w:color w:val="000000"/>
          <w:sz w:val="16"/>
          <w:szCs w:val="16"/>
          <w:highlight w:val="lightGray"/>
          <w:u w:val="single"/>
          <w:vertAlign w:val="baseline"/>
        </w:rPr>
      </w:pPr>
      <w:r w:rsidDel="00000000" w:rsidR="00000000" w:rsidRPr="00000000">
        <w:rPr>
          <w:rtl w:val="0"/>
        </w:rPr>
      </w:r>
    </w:p>
    <w:p w:rsidR="00000000" w:rsidDel="00000000" w:rsidP="00000000" w:rsidRDefault="00000000" w:rsidRPr="00000000" w14:paraId="00000372">
      <w:pPr>
        <w:jc w:val="both"/>
        <w:rPr>
          <w:b w:val="1"/>
          <w:bCs w:val="1"/>
          <w:highlight w:val="lightGray"/>
          <w:u w:val="single"/>
        </w:rPr>
      </w:pPr>
      <w:r w:rsidDel="00000000" w:rsidR="00000000" w:rsidRPr="00000000">
        <w:rPr>
          <w:b w:val="1"/>
          <w:bCs w:val="1"/>
          <w:highlight w:val="lightGray"/>
          <w:u w:val="single"/>
          <w:rtl w:val="0"/>
        </w:rPr>
        <w:t xml:space="preserve">Option 3 de l’IPA – Toutes les précisions figurant dans le PD (étude de stabilité en matière d’engagement en cours)</w:t>
      </w:r>
    </w:p>
    <w:p w:rsidR="00000000" w:rsidDel="00000000" w:rsidP="00000000" w:rsidRDefault="00000000" w:rsidRPr="00000000" w14:paraId="00000373">
      <w:pPr>
        <w:jc w:val="both"/>
        <w:rPr>
          <w:highlight w:val="lightGray"/>
        </w:rPr>
      </w:pPr>
      <w:r w:rsidDel="00000000" w:rsidR="00000000" w:rsidRPr="00000000">
        <w:rPr>
          <w:rtl w:val="0"/>
        </w:rPr>
      </w:r>
    </w:p>
    <w:p w:rsidR="00000000" w:rsidDel="00000000" w:rsidP="00000000" w:rsidRDefault="00000000" w:rsidRPr="00000000" w14:paraId="00000374">
      <w:pPr>
        <w:shd w:fill="bfbfbf" w:val="clear"/>
        <w:spacing w:after="120" w:lineRule="auto"/>
        <w:jc w:val="both"/>
        <w:rPr/>
      </w:pPr>
      <w:r w:rsidDel="00000000" w:rsidR="00000000" w:rsidRPr="00000000">
        <w:rPr>
          <w:highlight w:val="lightGray"/>
          <w:rtl w:val="0"/>
        </w:rPr>
        <w:t xml:space="preserve">Le Demandeur s’engage  par écrit  (date de la lettre d'engagement) quant aux  études sur la stabilité en cour</w:t>
      </w:r>
      <w:r w:rsidDel="00000000" w:rsidR="00000000" w:rsidRPr="00000000">
        <w:rPr>
          <w:rtl w:val="0"/>
        </w:rPr>
        <w:t xml:space="preserve">s. Sauf indication contraire, au moins un lot du produit sera annuellement inclus au programme sur la stabilité (moins qu’aucun lot n’ait été  produit au cours de ladite année). Le protocole de stabilité sera  celui approuvé pour les lots primaires (ou le protocole soumis pour évaluation). Des résultats non conformes au cahier de charges ou des tendances atypiques significatives sera analysée. Tout changement important confirmé, un résultat non conforme ou une tendance atypique significative sera immédiatement signalé à l'OMS. Les possibles répercussions sur les lots mis sur le marché seront examinées en consultation avec les inspecteurs de l'OMS.</w:t>
      </w:r>
    </w:p>
    <w:p w:rsidR="00000000" w:rsidDel="00000000" w:rsidP="00000000" w:rsidRDefault="00000000" w:rsidRPr="00000000" w14:paraId="00000375">
      <w:pPr>
        <w:spacing w:after="120" w:lineRule="auto"/>
        <w:jc w:val="both"/>
        <w:rPr/>
      </w:pPr>
      <w:r w:rsidDel="00000000" w:rsidR="00000000" w:rsidRPr="00000000">
        <w:rPr>
          <w:b w:val="1"/>
          <w:bCs w:val="1"/>
          <w:u w:val="single"/>
          <w:rtl w:val="0"/>
        </w:rPr>
        <w:t xml:space="preserve">PPF</w:t>
      </w:r>
      <w:r w:rsidDel="00000000" w:rsidR="00000000" w:rsidRPr="00000000">
        <w:rPr>
          <w:rtl w:val="0"/>
        </w:rPr>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highlight w:val="lightGray"/>
          <w:u w:val="singl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lightGray"/>
          <w:u w:val="single"/>
          <w:vertAlign w:val="baseline"/>
          <w:rtl w:val="0"/>
        </w:rPr>
        <w:t xml:space="preserve">Le cas échéant (étude de stabilité primaire dans le cadre de l’engagement):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highlight w:val="lightGray"/>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lightGray"/>
          <w:u w:val="none"/>
          <w:vertAlign w:val="baseline"/>
          <w:rtl w:val="0"/>
        </w:rPr>
        <w:t xml:space="preserve">Le Deman</w:t>
      </w:r>
      <w:r w:rsidDel="00000000" w:rsidR="00000000" w:rsidRPr="00000000">
        <w:rPr>
          <w:rFonts w:ascii="Times New Roman" w:cs="Times New Roman" w:eastAsia="Times New Roman" w:hAnsi="Times New Roman"/>
          <w:b w:val="0"/>
          <w:bCs w:val="0"/>
          <w:i w:val="0"/>
          <w:iCs w:val="0"/>
          <w:smallCaps w:val="0"/>
          <w:strike w:val="0"/>
          <w:color w:val="000000"/>
          <w:sz w:val="16"/>
          <w:szCs w:val="16"/>
          <w:highlight w:val="lightGray"/>
          <w:u w:val="none"/>
          <w:vertAlign w:val="baseline"/>
          <w:rtl w:val="0"/>
        </w:rPr>
        <w:t xml:space="preserve">deur </w:t>
      </w: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lightGray"/>
          <w:u w:val="none"/>
          <w:vertAlign w:val="baseline"/>
          <w:rtl w:val="0"/>
        </w:rPr>
        <w:t xml:space="preserve">s’est engagé par  écrit (date de la lettre d'engagement)</w:t>
      </w:r>
      <w:r w:rsidDel="00000000" w:rsidR="00000000" w:rsidRPr="00000000">
        <w:rPr>
          <w:rFonts w:ascii="Times New Roman" w:cs="Times New Roman" w:eastAsia="Times New Roman" w:hAnsi="Times New Roman"/>
          <w:b w:val="0"/>
          <w:bCs w:val="0"/>
          <w:i w:val="0"/>
          <w:iCs w:val="0"/>
          <w:smallCaps w:val="0"/>
          <w:strike w:val="0"/>
          <w:color w:val="000000"/>
          <w:sz w:val="16"/>
          <w:szCs w:val="16"/>
          <w:highlight w:val="lightGray"/>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lightGray"/>
          <w:u w:val="none"/>
          <w:vertAlign w:val="baseline"/>
          <w:rtl w:val="0"/>
        </w:rPr>
        <w:t xml:space="preserve"> à poursuivre les essais du &lt; référence du PPF, marque déposée (DCI de l’ IPA), dosage, forme pharmaceutique&gt;  pendant un laps de temps afin de couvrir  toute la période  provisoire des contre-essais (période prenant fin le mois/Année) la période finissant mois / année) et signaler immédiatement  à l'OMS toute  modification  ou résultats non conformes au cahier des charges pour les lots suivants:</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lightGray"/>
          <w:u w:val="none"/>
          <w:vertAlign w:val="baseline"/>
          <w:rtl w:val="0"/>
        </w:rPr>
        <w:t xml:space="preserve">&lt;Nombre de lots, dates de fabrication, effectif du lot, matériaux de conditionnement primaires&gt;</w:t>
      </w:r>
      <w:r w:rsidDel="00000000" w:rsidR="00000000" w:rsidRPr="00000000">
        <w:rPr>
          <w:rtl w:val="0"/>
        </w:rPr>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highlight w:val="lightGray"/>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lightGray"/>
          <w:u w:val="single"/>
          <w:vertAlign w:val="baseline"/>
          <w:rtl w:val="0"/>
        </w:rPr>
        <w:t xml:space="preserve">Le cas échéant  (études de stabilité prévues dans le cadre de l’engagement)</w:t>
      </w: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lightGray"/>
          <w:u w:val="none"/>
          <w:vertAlign w:val="baseline"/>
          <w:rtl w:val="0"/>
        </w:rPr>
        <w:t xml:space="preserve">:</w:t>
      </w:r>
    </w:p>
    <w:p w:rsidR="00000000" w:rsidDel="00000000" w:rsidP="00000000" w:rsidRDefault="00000000" w:rsidRPr="00000000" w14:paraId="0000037A">
      <w:pPr>
        <w:tabs>
          <w:tab w:val="left" w:leader="none" w:pos="5882"/>
        </w:tabs>
        <w:jc w:val="both"/>
        <w:rPr>
          <w:highlight w:val="lightGray"/>
        </w:rPr>
      </w:pPr>
      <w:r w:rsidDel="00000000" w:rsidR="00000000" w:rsidRPr="00000000">
        <w:rPr>
          <w:rtl w:val="0"/>
        </w:rPr>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27"/>
        </w:tabs>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highlight w:val="lightGray"/>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lightGray"/>
          <w:u w:val="none"/>
          <w:vertAlign w:val="baseline"/>
          <w:rtl w:val="0"/>
        </w:rPr>
        <w:t xml:space="preserve">Vu  les données de stabilité sur trois lots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bfbfbf" w:val="clear"/>
          <w:vertAlign w:val="baseline"/>
          <w:rtl w:val="0"/>
        </w:rPr>
        <w:t xml:space="preserve">d'échelle de production non fournies avec l'application, le Demandeur s’est engagé par écrit (date de la lettre d'engagement)</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bfbfbf"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bfbfbf" w:val="clear"/>
          <w:vertAlign w:val="baseline"/>
          <w:rtl w:val="0"/>
        </w:rPr>
        <w:t xml:space="preserve"> à ajouter le nombre restant &lt;ex :. Deux autres (2)&gt; lots de l'échelle de production de &lt; référence du PPF, marque déposée (DCI de l’IPA), dosage, forme pharmaceutique et les matériaux du conditionnement primaire&gt; sur un essai de stabilité à long terme. Tout résultat non conforme au  cahier </w:t>
      </w: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lightGray"/>
          <w:u w:val="none"/>
          <w:vertAlign w:val="baseline"/>
          <w:rtl w:val="0"/>
        </w:rPr>
        <w:t xml:space="preserve">des charges ou modification significative au cours de l’étude sera immédiatement sera communiquée à l’OMS. Le protocole de stabilité approuvé devra être utilisé pour les lots prévus dans le cadre d l'engagement. </w:t>
      </w:r>
      <w:r w:rsidDel="00000000" w:rsidR="00000000" w:rsidRPr="00000000">
        <w:rPr>
          <w:rtl w:val="0"/>
        </w:rPr>
      </w:r>
    </w:p>
    <w:p w:rsidR="00000000" w:rsidDel="00000000" w:rsidP="00000000" w:rsidRDefault="00000000" w:rsidRPr="00000000" w14:paraId="0000037C">
      <w:pPr>
        <w:tabs>
          <w:tab w:val="left" w:leader="none" w:pos="5882"/>
        </w:tabs>
        <w:jc w:val="both"/>
        <w:rPr>
          <w:highlight w:val="lightGray"/>
        </w:rPr>
      </w:pPr>
      <w:r w:rsidDel="00000000" w:rsidR="00000000" w:rsidRPr="00000000">
        <w:rPr>
          <w:rtl w:val="0"/>
        </w:rPr>
      </w:r>
    </w:p>
    <w:p w:rsidR="00000000" w:rsidDel="00000000" w:rsidP="00000000" w:rsidRDefault="00000000" w:rsidRPr="00000000" w14:paraId="0000037D">
      <w:pPr>
        <w:jc w:val="both"/>
        <w:rPr>
          <w:b w:val="1"/>
          <w:bCs w:val="1"/>
          <w:u w:val="single"/>
        </w:rPr>
      </w:pPr>
      <w:r w:rsidDel="00000000" w:rsidR="00000000" w:rsidRPr="00000000">
        <w:rPr>
          <w:b w:val="1"/>
          <w:bCs w:val="1"/>
          <w:highlight w:val="lightGray"/>
          <w:u w:val="single"/>
          <w:rtl w:val="0"/>
        </w:rPr>
        <w:t xml:space="preserve">Le cas échéant lorsque le plus gros lot commercial prévu correspond à  200 000 unités (x unités) ou moins</w:t>
      </w:r>
      <w:r w:rsidDel="00000000" w:rsidR="00000000" w:rsidRPr="00000000">
        <w:rPr>
          <w:b w:val="1"/>
          <w:bCs w:val="1"/>
          <w:u w:val="single"/>
          <w:rtl w:val="0"/>
        </w:rPr>
        <w:t xml:space="preserve">)</w:t>
      </w:r>
    </w:p>
    <w:p w:rsidR="00000000" w:rsidDel="00000000" w:rsidP="00000000" w:rsidRDefault="00000000" w:rsidRPr="00000000" w14:paraId="0000037E">
      <w:pPr>
        <w:jc w:val="both"/>
        <w:rPr>
          <w:b w:val="1"/>
          <w:bCs w:val="1"/>
          <w:u w:val="single"/>
        </w:rPr>
      </w:pPr>
      <w:r w:rsidDel="00000000" w:rsidR="00000000" w:rsidRPr="00000000">
        <w:rPr>
          <w:rtl w:val="0"/>
        </w:rPr>
      </w:r>
    </w:p>
    <w:p w:rsidR="00000000" w:rsidDel="00000000" w:rsidP="00000000" w:rsidRDefault="00000000" w:rsidRPr="00000000" w14:paraId="0000037F">
      <w:pPr>
        <w:jc w:val="both"/>
        <w:rPr/>
      </w:pPr>
      <w:r w:rsidDel="00000000" w:rsidR="00000000" w:rsidRPr="00000000">
        <w:rPr>
          <w:highlight w:val="lightGray"/>
          <w:rtl w:val="0"/>
        </w:rPr>
        <w:t xml:space="preserve">Le Demandeur s’est engagé par écrit (date de la lettre d'engagement) à placer les trois premiers lots de toute taille de production plus grande que x unités sur la stabilité. Le protocole de stabilité sera celui  approuvé pour les lots primaires (ou le protocole soumis pour évaluation. Des résultats non conformes au cahier de charges ou des tendances atypiques significatives seront analysées. Tout changement important confirmé, un résultat non conforme ou une tendance atypique significative sera immédiatement signalé à l'OMS</w:t>
      </w:r>
      <w:r w:rsidDel="00000000" w:rsidR="00000000" w:rsidRPr="00000000">
        <w:rPr>
          <w:rtl w:val="0"/>
        </w:rPr>
      </w:r>
    </w:p>
    <w:p w:rsidR="00000000" w:rsidDel="00000000" w:rsidP="00000000" w:rsidRDefault="00000000" w:rsidRPr="00000000" w14:paraId="00000380">
      <w:pPr>
        <w:jc w:val="both"/>
        <w:rPr/>
      </w:pPr>
      <w:r w:rsidDel="00000000" w:rsidR="00000000" w:rsidRPr="00000000">
        <w:rPr>
          <w:rtl w:val="0"/>
        </w:rPr>
      </w:r>
    </w:p>
    <w:p w:rsidR="00000000" w:rsidDel="00000000" w:rsidP="00000000" w:rsidRDefault="00000000" w:rsidRPr="00000000" w14:paraId="00000381">
      <w:pPr>
        <w:jc w:val="both"/>
        <w:rPr>
          <w:b w:val="1"/>
          <w:bCs w:val="1"/>
          <w:highlight w:val="lightGray"/>
          <w:u w:val="single"/>
        </w:rPr>
      </w:pPr>
      <w:r w:rsidDel="00000000" w:rsidR="00000000" w:rsidRPr="00000000">
        <w:rPr>
          <w:b w:val="1"/>
          <w:bCs w:val="1"/>
          <w:highlight w:val="lightGray"/>
          <w:u w:val="single"/>
          <w:rtl w:val="0"/>
        </w:rPr>
        <w:t xml:space="preserve">Etude de stabilité prévue dans le cadre de l’engagement  en cours</w:t>
      </w:r>
    </w:p>
    <w:p w:rsidR="00000000" w:rsidDel="00000000" w:rsidP="00000000" w:rsidRDefault="00000000" w:rsidRPr="00000000" w14:paraId="00000382">
      <w:pPr>
        <w:jc w:val="both"/>
        <w:rPr>
          <w:b w:val="1"/>
          <w:bCs w:val="1"/>
          <w:highlight w:val="lightGray"/>
          <w:u w:val="single"/>
        </w:rPr>
      </w:pPr>
      <w:r w:rsidDel="00000000" w:rsidR="00000000" w:rsidRPr="00000000">
        <w:rPr>
          <w:rtl w:val="0"/>
        </w:rPr>
      </w:r>
    </w:p>
    <w:p w:rsidR="00000000" w:rsidDel="00000000" w:rsidP="00000000" w:rsidRDefault="00000000" w:rsidRPr="00000000" w14:paraId="00000383">
      <w:pPr>
        <w:shd w:fill="bfbfbf" w:val="clear"/>
        <w:spacing w:after="120" w:lineRule="auto"/>
        <w:jc w:val="both"/>
        <w:rPr/>
      </w:pPr>
      <w:r w:rsidDel="00000000" w:rsidR="00000000" w:rsidRPr="00000000">
        <w:rPr>
          <w:highlight w:val="lightGray"/>
          <w:rtl w:val="0"/>
        </w:rPr>
        <w:t xml:space="preserve">Le Demandeur s’est engagé par  écrit (date de la lettre d'engagement) dans le cadre des études de stabilité en cours</w:t>
      </w:r>
      <w:r w:rsidDel="00000000" w:rsidR="00000000" w:rsidRPr="00000000">
        <w:rPr>
          <w:rtl w:val="0"/>
        </w:rPr>
        <w:t xml:space="preserve"> Sauf indication contraire, au moins un lot du produit sera annuellement inclus au programme de stabilité (sauf si aucun n'est produit au cours de ladite année). Le protocole de stabilité sera  celui approuvé pour les lots primaires (ou le protocole soumis pour évaluation). Des résultats non conformes aux spécifications ou des tendances atypiques significatives seront analysées. Tout modification importante confirmée, un résultat non conforme ou une tendance atypique significative sera immédiatement signalée à l'OMS. Les possibles répercussions sur les lots mis sur le marché seront examinées en consultation avec les inspecteurs de l'OMS.</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highlight w:val="lightGray"/>
          <w:u w:val="singl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lightGray"/>
          <w:u w:val="single"/>
          <w:vertAlign w:val="baseline"/>
          <w:rtl w:val="0"/>
        </w:rPr>
        <w:t xml:space="preserve">Le cas échéant  (validation des lots de production</w:t>
      </w:r>
    </w:p>
    <w:p w:rsidR="00000000" w:rsidDel="00000000" w:rsidP="00000000" w:rsidRDefault="00000000" w:rsidRPr="00000000" w14:paraId="00000385">
      <w:pPr>
        <w:tabs>
          <w:tab w:val="left" w:leader="none" w:pos="5882"/>
        </w:tabs>
        <w:rPr/>
      </w:pPr>
      <w:r w:rsidDel="00000000" w:rsidR="00000000" w:rsidRPr="00000000">
        <w:rPr>
          <w:shd w:fill="bfbfbf" w:val="clear"/>
          <w:rtl w:val="0"/>
        </w:rPr>
        <w:t xml:space="preserve">Les données de validation sur les lots d'échelle de production d'au moins trois (3) lots consécutifs de &lt;référence PPF, marque déposée (DCI des IPAs), dosage, forme pharmaceutique, matériau de conditionnement primaire&gt; n'ont pas été fournies avec la demande. Par conséquent, le demandeur t a soumis un engagement écrit (date de la lettre d'engagement) selon lequel trois lots de production consécutifs seront préalablement validés et un rapport de sera disponible  dès que possible  pour une évaluation menée par des experts ou pour  une vérification  qui sera effectuée par l'équipe d'inspection de l'OMS, conformément aux détails du protocole de validation figurant dans le  dossier</w:t>
      </w:r>
      <w:r w:rsidDel="00000000" w:rsidR="00000000" w:rsidRPr="00000000">
        <w:rPr>
          <w:rtl w:val="0"/>
        </w:rPr>
        <w:t xml:space="preserve">.</w:t>
      </w:r>
    </w:p>
    <w:p w:rsidR="00000000" w:rsidDel="00000000" w:rsidP="00000000" w:rsidRDefault="00000000" w:rsidRPr="00000000" w14:paraId="00000386">
      <w:pPr>
        <w:tabs>
          <w:tab w:val="left" w:leader="none" w:pos="5882"/>
        </w:tabs>
        <w:rPr>
          <w:u w:val="single"/>
        </w:rPr>
      </w:pPr>
      <w:r w:rsidDel="00000000" w:rsidR="00000000" w:rsidRPr="00000000">
        <w:rPr>
          <w:rtl w:val="0"/>
        </w:rPr>
      </w:r>
    </w:p>
    <w:p w:rsidR="00000000" w:rsidDel="00000000" w:rsidP="00000000" w:rsidRDefault="00000000" w:rsidRPr="00000000" w14:paraId="00000387">
      <w:pPr>
        <w:tabs>
          <w:tab w:val="left" w:leader="none" w:pos="5882"/>
        </w:tabs>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Historique de la Modification</w:t>
      </w:r>
    </w:p>
    <w:p w:rsidR="00000000" w:rsidDel="00000000" w:rsidP="00000000" w:rsidRDefault="00000000" w:rsidRPr="00000000" w14:paraId="00000388">
      <w:pPr>
        <w:tabs>
          <w:tab w:val="left" w:leader="none" w:pos="5882"/>
        </w:tabs>
        <w:rPr>
          <w:u w:val="single"/>
        </w:rPr>
      </w:pPr>
      <w:r w:rsidDel="00000000" w:rsidR="00000000" w:rsidRPr="00000000">
        <w:rPr>
          <w:rtl w:val="0"/>
        </w:rPr>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Date de l’élaboration du DSQ original:</w:t>
      </w:r>
    </w:p>
    <w:tbl>
      <w:tblPr>
        <w:tblStyle w:val="Table22"/>
        <w:tblW w:w="9072.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1983"/>
        <w:gridCol w:w="1417"/>
        <w:gridCol w:w="5672"/>
        <w:tblGridChange w:id="0">
          <w:tblGrid>
            <w:gridCol w:w="1983"/>
            <w:gridCol w:w="1417"/>
            <w:gridCol w:w="5672"/>
          </w:tblGrid>
        </w:tblGridChange>
      </w:tblGrid>
      <w:tr>
        <w:trPr>
          <w:cantSplit w:val="0"/>
          <w:tblHeader w:val="0"/>
        </w:trPr>
        <w:tc>
          <w:tcPr>
            <w:shd w:fill="d9d9d9" w:val="clear"/>
            <w:vAlign w:val="center"/>
          </w:tcPr>
          <w:p w:rsidR="00000000" w:rsidDel="00000000" w:rsidP="00000000" w:rsidRDefault="00000000" w:rsidRPr="00000000" w14:paraId="0000038A">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Date de la version  révisée</w:t>
            </w:r>
          </w:p>
        </w:tc>
        <w:tc>
          <w:tcPr>
            <w:shd w:fill="d9d9d9" w:val="clear"/>
          </w:tcPr>
          <w:p w:rsidR="00000000" w:rsidDel="00000000" w:rsidP="00000000" w:rsidRDefault="00000000" w:rsidRPr="00000000" w14:paraId="0000038B">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Rubriques (ex: S.2.1)</w:t>
            </w:r>
          </w:p>
        </w:tc>
        <w:tc>
          <w:tcPr>
            <w:shd w:fill="d9d9d9" w:val="clear"/>
          </w:tcPr>
          <w:p w:rsidR="00000000" w:rsidDel="00000000" w:rsidP="00000000" w:rsidRDefault="00000000" w:rsidRPr="00000000" w14:paraId="0000038C">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Modification </w:t>
            </w:r>
          </w:p>
        </w:tc>
      </w:tr>
      <w:tr>
        <w:trPr>
          <w:cantSplit w:val="0"/>
          <w:tblHeader w:val="0"/>
        </w:trPr>
        <w:tc>
          <w:tcPr/>
          <w:p w:rsidR="00000000" w:rsidDel="00000000" w:rsidP="00000000" w:rsidRDefault="00000000" w:rsidRPr="00000000" w14:paraId="0000038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8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8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9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9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9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9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9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9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tabs>
          <w:tab w:val="left" w:leader="none" w:pos="1227"/>
        </w:tabs>
        <w:rPr/>
      </w:pPr>
      <w:r w:rsidDel="00000000" w:rsidR="00000000" w:rsidRPr="00000000">
        <w:rPr>
          <w:rtl w:val="0"/>
        </w:rPr>
      </w:r>
    </w:p>
    <w:sectPr>
      <w:headerReference r:id="rId7" w:type="default"/>
      <w:footerReference r:id="rId8" w:type="default"/>
      <w:pgSz w:h="15840" w:w="12240" w:orient="portrait"/>
      <w:pgMar w:bottom="1080" w:top="1526" w:left="1080" w:right="900" w:header="360"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1"/>
        <w:strike w:val="0"/>
        <w:color w:val="000000"/>
        <w:sz w:val="22"/>
        <w:szCs w:val="22"/>
        <w:u w:val="none"/>
        <w:shd w:fill="auto" w:val="clear"/>
        <w:vertAlign w:val="baseline"/>
      </w:rPr>
    </w:pPr>
    <w:r w:rsidDel="00000000" w:rsidR="00000000" w:rsidRPr="00000000">
      <w:rPr>
        <w:rtl w:val="0"/>
      </w:rPr>
    </w:r>
  </w:p>
  <w:tbl>
    <w:tblPr>
      <w:tblStyle w:val="Table24"/>
      <w:tblW w:w="9994.0" w:type="dxa"/>
      <w:jc w:val="left"/>
      <w:tblInd w:w="144.0" w:type="dxa"/>
      <w:tblBorders>
        <w:top w:color="000000" w:space="0" w:sz="4" w:val="single"/>
        <w:left w:color="000000" w:space="0" w:sz="0" w:val="nil"/>
        <w:bottom w:color="000000" w:space="0" w:sz="0" w:val="nil"/>
        <w:right w:color="000000" w:space="0" w:sz="0" w:val="nil"/>
        <w:insideH w:color="000000" w:space="0" w:sz="0" w:val="nil"/>
      </w:tblBorders>
      <w:tblLayout w:type="fixed"/>
      <w:tblLook w:val="04A0"/>
    </w:tblPr>
    <w:tblGrid>
      <w:gridCol w:w="4655"/>
      <w:gridCol w:w="540"/>
      <w:gridCol w:w="4799"/>
      <w:tblGridChange w:id="0">
        <w:tblGrid>
          <w:gridCol w:w="4655"/>
          <w:gridCol w:w="540"/>
          <w:gridCol w:w="4799"/>
        </w:tblGrid>
      </w:tblGridChange>
    </w:tblGrid>
    <w:tr>
      <w:trPr>
        <w:cantSplit w:val="0"/>
        <w:tblHeader w:val="0"/>
      </w:trPr>
      <w:tc>
        <w:tcPr>
          <w:tcBorders>
            <w:bottom w:color="000000" w:space="0" w:sz="0" w:val="nil"/>
          </w:tcBorders>
          <w:vAlign w:val="center"/>
        </w:tcPr>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DSQ </w:t>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2"/>
              <w:szCs w:val="12"/>
              <w:u w:val="none"/>
              <w:shd w:fill="auto" w:val="clear"/>
              <w:vertAlign w:val="baseline"/>
              <w:rtl w:val="0"/>
            </w:rPr>
            <w:t xml:space="preserve">&lt;Numéro(s) du Dossier de Référence…….</w:t>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bottom w:color="000000" w:space="0" w:sz="0" w:val="nil"/>
          </w:tcBorders>
        </w:tcPr>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Pr>
            <w:fldChar w:fldCharType="begin"/>
            <w:instrText xml:space="preserve">PAGE</w:instrText>
            <w:fldChar w:fldCharType="separate"/>
            <w:fldChar w:fldCharType="end"/>
          </w:r>
          <w:r w:rsidDel="00000000" w:rsidR="00000000" w:rsidRPr="00000000">
            <w:rPr>
              <w:rtl w:val="0"/>
            </w:rPr>
          </w:r>
        </w:p>
      </w:tc>
      <w:tc>
        <w:tcPr>
          <w:tcBorders>
            <w:bottom w:color="000000" w:space="0" w:sz="0" w:val="nil"/>
          </w:tcBorders>
          <w:vAlign w:val="top"/>
        </w:tcPr>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righ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tl w:val="0"/>
            </w:rPr>
          </w:r>
        </w:p>
      </w:tc>
    </w:tr>
  </w:tbl>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superscript"/>
          <w:rtl w:val="0"/>
        </w:rPr>
        <w:t xml:space="preserve"> Veuillez noter que la personne contact contact figurant dans le présent formulaire sera la première ressource pour  les questions liées à la transmission de courriel  et de courrier relativement à cette demande...</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bl>
    <w:tblPr>
      <w:tblStyle w:val="Table23"/>
      <w:tblW w:w="12371.0" w:type="dxa"/>
      <w:jc w:val="left"/>
      <w:tblInd w:w="-1077.0" w:type="dxa"/>
      <w:tblBorders>
        <w:top w:color="000000" w:space="0" w:sz="0" w:val="nil"/>
        <w:left w:color="000000" w:space="0" w:sz="0" w:val="nil"/>
        <w:bottom w:color="000000" w:space="0" w:sz="0" w:val="nil"/>
        <w:right w:color="000000" w:space="0" w:sz="0" w:val="nil"/>
        <w:insideH w:color="000000" w:space="0" w:sz="0" w:val="nil"/>
      </w:tblBorders>
      <w:tblLayout w:type="fixed"/>
      <w:tblLook w:val="04A0"/>
    </w:tblPr>
    <w:tblGrid>
      <w:gridCol w:w="3789"/>
      <w:gridCol w:w="86"/>
      <w:gridCol w:w="8496"/>
      <w:tblGridChange w:id="0">
        <w:tblGrid>
          <w:gridCol w:w="3789"/>
          <w:gridCol w:w="86"/>
          <w:gridCol w:w="8496"/>
        </w:tblGrid>
      </w:tblGridChange>
    </w:tblGrid>
    <w:tr>
      <w:trPr>
        <w:cantSplit w:val="0"/>
        <w:trHeight w:val="720" w:hRule="atLeast"/>
        <w:tblHeader w:val="0"/>
      </w:trPr>
      <w:tc>
        <w:tcPr>
          <w:tcBorders>
            <w:bottom w:color="000000" w:space="0" w:sz="0" w:val="nil"/>
          </w:tcBorders>
          <w:shd w:fill="90c244" w:val="clear"/>
          <w:vAlign w:val="center"/>
        </w:tcPr>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77"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tl w:val="0"/>
            </w:rPr>
          </w:r>
        </w:p>
      </w:tc>
      <w:tc>
        <w:tcPr>
          <w:tcBorders>
            <w:bottom w:color="000000" w:space="0" w:sz="0" w:val="nil"/>
          </w:tcBorders>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1"/>
              <w:strike w:val="0"/>
              <w:color w:val="000000"/>
              <w:sz w:val="22"/>
              <w:szCs w:val="22"/>
              <w:u w:val="none"/>
              <w:shd w:fill="auto" w:val="clear"/>
              <w:vertAlign w:val="baseline"/>
            </w:rPr>
          </w:pPr>
          <w:r w:rsidDel="00000000" w:rsidR="00000000" w:rsidRPr="00000000">
            <w:rPr>
              <w:rtl w:val="0"/>
            </w:rPr>
          </w:r>
        </w:p>
      </w:tc>
      <w:tc>
        <w:tcPr>
          <w:tcBorders>
            <w:bottom w:color="000000" w:space="0" w:sz="0" w:val="nil"/>
          </w:tcBorders>
          <w:shd w:fill="008dc9" w:val="clear"/>
          <w:tcMar>
            <w:right w:w="720.0" w:type="dxa"/>
          </w:tcMar>
        </w:tcPr>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 w:right="0" w:firstLine="0"/>
            <w:jc w:val="righ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2"/>
              <w:szCs w:val="22"/>
              <w:u w:val="none"/>
              <w:shd w:fill="auto" w:val="clear"/>
              <w:vertAlign w:val="baseline"/>
              <w:rtl w:val="0"/>
            </w:rPr>
            <w:tab/>
            <w:t xml:space="preserve">Modèle </w:t>
          </w:r>
          <w:r w:rsidDel="00000000" w:rsidR="00000000" w:rsidRPr="00000000">
            <w:rPr>
              <w:rtl w:val="0"/>
            </w:rPr>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 w:right="0" w:firstLine="0"/>
            <w:jc w:val="right"/>
            <w:rPr>
              <w:rFonts w:ascii="Arial" w:cs="Arial" w:eastAsia="Arial" w:hAnsi="Arial"/>
              <w:b w:val="0"/>
              <w:bCs w:val="0"/>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20"/>
              <w:szCs w:val="20"/>
              <w:u w:val="none"/>
              <w:shd w:fill="auto" w:val="clear"/>
              <w:vertAlign w:val="baseline"/>
              <w:rtl w:val="0"/>
            </w:rPr>
            <w:tab/>
          </w:r>
        </w:p>
      </w:tc>
    </w:tr>
  </w:tbl>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1"/>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998" w:hanging="288"/>
      </w:pPr>
      <w:rPr>
        <w:b w:val="1"/>
        <w:bCs w:val="1"/>
        <w:i w:val="0"/>
        <w:iCs w:val="0"/>
        <w:smallCaps w:val="0"/>
        <w:strike w:val="0"/>
        <w:color w:val="000000"/>
        <w:sz w:val="20"/>
        <w:szCs w:val="20"/>
        <w:u w:val="none"/>
        <w:vertAlign w:val="baseline"/>
      </w:rPr>
    </w:lvl>
    <w:lvl w:ilvl="1">
      <w:start w:val="1"/>
      <w:numFmt w:val="lowerLetter"/>
      <w:lvlText w:val="%2."/>
      <w:lvlJc w:val="left"/>
      <w:pPr>
        <w:ind w:left="1214" w:hanging="287.9999999999999"/>
      </w:pPr>
      <w:rPr/>
    </w:lvl>
    <w:lvl w:ilvl="2">
      <w:start w:val="1"/>
      <w:numFmt w:val="lowerRoman"/>
      <w:lvlText w:val="%3."/>
      <w:lvlJc w:val="right"/>
      <w:pPr>
        <w:ind w:left="1502" w:hanging="216"/>
      </w:pPr>
      <w:rPr/>
    </w:lvl>
    <w:lvl w:ilvl="3">
      <w:start w:val="1"/>
      <w:numFmt w:val="decimal"/>
      <w:lvlText w:val="%4."/>
      <w:lvlJc w:val="left"/>
      <w:pPr>
        <w:ind w:left="5606" w:hanging="360"/>
      </w:pPr>
      <w:rPr/>
    </w:lvl>
    <w:lvl w:ilvl="4">
      <w:start w:val="1"/>
      <w:numFmt w:val="lowerLetter"/>
      <w:lvlText w:val="%5."/>
      <w:lvlJc w:val="left"/>
      <w:pPr>
        <w:ind w:left="6326" w:hanging="360"/>
      </w:pPr>
      <w:rPr/>
    </w:lvl>
    <w:lvl w:ilvl="5">
      <w:start w:val="1"/>
      <w:numFmt w:val="lowerRoman"/>
      <w:lvlText w:val="%6."/>
      <w:lvlJc w:val="right"/>
      <w:pPr>
        <w:ind w:left="7046" w:hanging="180"/>
      </w:pPr>
      <w:rPr/>
    </w:lvl>
    <w:lvl w:ilvl="6">
      <w:start w:val="1"/>
      <w:numFmt w:val="decimal"/>
      <w:lvlText w:val="%7."/>
      <w:lvlJc w:val="left"/>
      <w:pPr>
        <w:ind w:left="7766" w:hanging="360"/>
      </w:pPr>
      <w:rPr/>
    </w:lvl>
    <w:lvl w:ilvl="7">
      <w:start w:val="1"/>
      <w:numFmt w:val="lowerLetter"/>
      <w:lvlText w:val="%8."/>
      <w:lvlJc w:val="left"/>
      <w:pPr>
        <w:ind w:left="8486" w:hanging="360"/>
      </w:pPr>
      <w:rPr/>
    </w:lvl>
    <w:lvl w:ilvl="8">
      <w:start w:val="1"/>
      <w:numFmt w:val="lowerRoman"/>
      <w:lvlText w:val="%9."/>
      <w:lvlJc w:val="right"/>
      <w:pPr>
        <w:ind w:left="9206" w:hanging="180"/>
      </w:pPr>
      <w:rPr/>
    </w:lvl>
  </w:abstractNum>
  <w:abstractNum w:abstractNumId="2">
    <w:lvl w:ilvl="0">
      <w:start w:val="9"/>
      <w:numFmt w:val="lowerLetter"/>
      <w:lvlText w:val="(%1)"/>
      <w:lvlJc w:val="left"/>
      <w:pPr>
        <w:ind w:left="1152" w:hanging="360"/>
      </w:pPr>
      <w:rPr/>
    </w:lvl>
    <w:lvl w:ilvl="1">
      <w:start w:val="1"/>
      <w:numFmt w:val="lowerLetter"/>
      <w:lvlText w:val="%2."/>
      <w:lvlJc w:val="left"/>
      <w:pPr>
        <w:ind w:left="1872" w:hanging="360"/>
      </w:pPr>
      <w:rPr/>
    </w:lvl>
    <w:lvl w:ilvl="2">
      <w:start w:val="1"/>
      <w:numFmt w:val="lowerRoman"/>
      <w:lvlText w:val="%3."/>
      <w:lvlJc w:val="right"/>
      <w:pPr>
        <w:ind w:left="2592" w:hanging="180"/>
      </w:pPr>
      <w:rPr/>
    </w:lvl>
    <w:lvl w:ilvl="3">
      <w:start w:val="1"/>
      <w:numFmt w:val="decimal"/>
      <w:lvlText w:val="%4."/>
      <w:lvlJc w:val="left"/>
      <w:pPr>
        <w:ind w:left="3312" w:hanging="360"/>
      </w:pPr>
      <w:rPr/>
    </w:lvl>
    <w:lvl w:ilvl="4">
      <w:start w:val="1"/>
      <w:numFmt w:val="lowerLetter"/>
      <w:lvlText w:val="%5."/>
      <w:lvlJc w:val="left"/>
      <w:pPr>
        <w:ind w:left="4032" w:hanging="360"/>
      </w:pPr>
      <w:rPr/>
    </w:lvl>
    <w:lvl w:ilvl="5">
      <w:start w:val="1"/>
      <w:numFmt w:val="lowerRoman"/>
      <w:lvlText w:val="%6."/>
      <w:lvlJc w:val="right"/>
      <w:pPr>
        <w:ind w:left="4752" w:hanging="180"/>
      </w:pPr>
      <w:rPr/>
    </w:lvl>
    <w:lvl w:ilvl="6">
      <w:start w:val="1"/>
      <w:numFmt w:val="decimal"/>
      <w:lvlText w:val="%7."/>
      <w:lvlJc w:val="left"/>
      <w:pPr>
        <w:ind w:left="5472" w:hanging="360"/>
      </w:pPr>
      <w:rPr/>
    </w:lvl>
    <w:lvl w:ilvl="7">
      <w:start w:val="1"/>
      <w:numFmt w:val="lowerLetter"/>
      <w:lvlText w:val="%8."/>
      <w:lvlJc w:val="left"/>
      <w:pPr>
        <w:ind w:left="6192" w:hanging="360"/>
      </w:pPr>
      <w:rPr/>
    </w:lvl>
    <w:lvl w:ilvl="8">
      <w:start w:val="1"/>
      <w:numFmt w:val="lowerRoman"/>
      <w:lvlText w:val="%9."/>
      <w:lvlJc w:val="right"/>
      <w:pPr>
        <w:ind w:left="6912" w:hanging="180"/>
      </w:pPr>
      <w:rPr/>
    </w:lvl>
  </w:abstractNum>
  <w:abstractNum w:abstractNumId="3">
    <w:lvl w:ilvl="0">
      <w:start w:val="1"/>
      <w:numFmt w:val="lowerLetter"/>
      <w:lvlText w:val="(%1)"/>
      <w:lvlJc w:val="left"/>
      <w:pPr>
        <w:ind w:left="792" w:hanging="287.99999999999994"/>
      </w:pPr>
      <w:rPr>
        <w:b w:val="1"/>
        <w:bCs w:val="1"/>
        <w:i w:val="0"/>
        <w:iCs w:val="0"/>
        <w:smallCaps w:val="0"/>
        <w:strike w:val="0"/>
        <w:color w:val="000000"/>
        <w:sz w:val="20"/>
        <w:szCs w:val="20"/>
        <w:u w:val="none"/>
        <w:vertAlign w:val="baseline"/>
      </w:rPr>
    </w:lvl>
    <w:lvl w:ilvl="1">
      <w:start w:val="1"/>
      <w:numFmt w:val="lowerLetter"/>
      <w:lvlText w:val="%2."/>
      <w:lvlJc w:val="left"/>
      <w:pPr>
        <w:ind w:left="1008" w:hanging="288"/>
      </w:pPr>
      <w:rPr/>
    </w:lvl>
    <w:lvl w:ilvl="2">
      <w:start w:val="1"/>
      <w:numFmt w:val="lowerRoman"/>
      <w:lvlText w:val="%3."/>
      <w:lvlJc w:val="right"/>
      <w:pPr>
        <w:ind w:left="1296" w:hanging="216"/>
      </w:pPr>
      <w:rPr/>
    </w:lvl>
    <w:lvl w:ilvl="3">
      <w:start w:val="1"/>
      <w:numFmt w:val="decimal"/>
      <w:lvlText w:val="%4."/>
      <w:lvlJc w:val="left"/>
      <w:pPr>
        <w:ind w:left="5400" w:hanging="360"/>
      </w:pPr>
      <w:rPr/>
    </w:lvl>
    <w:lvl w:ilvl="4">
      <w:start w:val="1"/>
      <w:numFmt w:val="lowerLetter"/>
      <w:lvlText w:val="%5."/>
      <w:lvlJc w:val="left"/>
      <w:pPr>
        <w:ind w:left="6120" w:hanging="360"/>
      </w:pPr>
      <w:rPr/>
    </w:lvl>
    <w:lvl w:ilvl="5">
      <w:start w:val="1"/>
      <w:numFmt w:val="lowerRoman"/>
      <w:lvlText w:val="%6."/>
      <w:lvlJc w:val="right"/>
      <w:pPr>
        <w:ind w:left="6840" w:hanging="180"/>
      </w:pPr>
      <w:rPr/>
    </w:lvl>
    <w:lvl w:ilvl="6">
      <w:start w:val="1"/>
      <w:numFmt w:val="decimal"/>
      <w:lvlText w:val="%7."/>
      <w:lvlJc w:val="left"/>
      <w:pPr>
        <w:ind w:left="7560" w:hanging="360"/>
      </w:pPr>
      <w:rPr/>
    </w:lvl>
    <w:lvl w:ilvl="7">
      <w:start w:val="1"/>
      <w:numFmt w:val="lowerLetter"/>
      <w:lvlText w:val="%8."/>
      <w:lvlJc w:val="left"/>
      <w:pPr>
        <w:ind w:left="8280" w:hanging="360"/>
      </w:pPr>
      <w:rPr/>
    </w:lvl>
    <w:lvl w:ilvl="8">
      <w:start w:val="1"/>
      <w:numFmt w:val="lowerRoman"/>
      <w:lvlText w:val="%9."/>
      <w:lvlJc w:val="right"/>
      <w:pPr>
        <w:ind w:left="9000" w:hanging="180"/>
      </w:pPr>
      <w:rPr/>
    </w:lvl>
  </w:abstractNum>
  <w:abstractNum w:abstractNumId="4">
    <w:lvl w:ilvl="0">
      <w:start w:val="1"/>
      <w:numFmt w:val="lowerRoman"/>
      <w:lvlText w:val="(%1)"/>
      <w:lvlJc w:val="left"/>
      <w:pPr>
        <w:ind w:left="2448" w:hanging="720"/>
      </w:pPr>
      <w:rPr>
        <w:color w:val="000000"/>
      </w:rPr>
    </w:lvl>
    <w:lvl w:ilvl="1">
      <w:start w:val="1"/>
      <w:numFmt w:val="lowerLetter"/>
      <w:lvlText w:val="%2."/>
      <w:lvlJc w:val="left"/>
      <w:pPr>
        <w:ind w:left="2808" w:hanging="360"/>
      </w:pPr>
      <w:rPr/>
    </w:lvl>
    <w:lvl w:ilvl="2">
      <w:start w:val="1"/>
      <w:numFmt w:val="lowerRoman"/>
      <w:lvlText w:val="%3."/>
      <w:lvlJc w:val="right"/>
      <w:pPr>
        <w:ind w:left="3528" w:hanging="180"/>
      </w:pPr>
      <w:rPr/>
    </w:lvl>
    <w:lvl w:ilvl="3">
      <w:start w:val="1"/>
      <w:numFmt w:val="decimal"/>
      <w:lvlText w:val="%4."/>
      <w:lvlJc w:val="left"/>
      <w:pPr>
        <w:ind w:left="4248" w:hanging="360"/>
      </w:pPr>
      <w:rPr/>
    </w:lvl>
    <w:lvl w:ilvl="4">
      <w:start w:val="1"/>
      <w:numFmt w:val="lowerLetter"/>
      <w:lvlText w:val="%5."/>
      <w:lvlJc w:val="left"/>
      <w:pPr>
        <w:ind w:left="4968" w:hanging="360"/>
      </w:pPr>
      <w:rPr/>
    </w:lvl>
    <w:lvl w:ilvl="5">
      <w:start w:val="1"/>
      <w:numFmt w:val="lowerRoman"/>
      <w:lvlText w:val="%6."/>
      <w:lvlJc w:val="right"/>
      <w:pPr>
        <w:ind w:left="5688" w:hanging="180"/>
      </w:pPr>
      <w:rPr/>
    </w:lvl>
    <w:lvl w:ilvl="6">
      <w:start w:val="1"/>
      <w:numFmt w:val="decimal"/>
      <w:lvlText w:val="%7."/>
      <w:lvlJc w:val="left"/>
      <w:pPr>
        <w:ind w:left="6408" w:hanging="360"/>
      </w:pPr>
      <w:rPr/>
    </w:lvl>
    <w:lvl w:ilvl="7">
      <w:start w:val="1"/>
      <w:numFmt w:val="lowerLetter"/>
      <w:lvlText w:val="%8."/>
      <w:lvlJc w:val="left"/>
      <w:pPr>
        <w:ind w:left="7128" w:hanging="360"/>
      </w:pPr>
      <w:rPr/>
    </w:lvl>
    <w:lvl w:ilvl="8">
      <w:start w:val="1"/>
      <w:numFmt w:val="lowerRoman"/>
      <w:lvlText w:val="%9."/>
      <w:lvlJc w:val="right"/>
      <w:pPr>
        <w:ind w:left="7848" w:hanging="180"/>
      </w:pPr>
      <w:rPr/>
    </w:lvl>
  </w:abstractNum>
  <w:abstractNum w:abstractNumId="5">
    <w:lvl w:ilvl="0">
      <w:start w:val="1"/>
      <w:numFmt w:val="lowerLetter"/>
      <w:lvlText w:val="(%1)"/>
      <w:lvlJc w:val="left"/>
      <w:pPr>
        <w:ind w:left="1008" w:hanging="288"/>
      </w:pPr>
      <w:rPr>
        <w:b w:val="1"/>
        <w:bCs w:val="1"/>
        <w:i w:val="0"/>
        <w:iCs w:val="0"/>
        <w:smallCaps w:val="0"/>
        <w:strike w:val="0"/>
        <w:color w:val="000000"/>
        <w:sz w:val="20"/>
        <w:szCs w:val="20"/>
        <w:u w:val="none"/>
        <w:vertAlign w:val="baseline"/>
      </w:rPr>
    </w:lvl>
    <w:lvl w:ilvl="1">
      <w:start w:val="1"/>
      <w:numFmt w:val="lowerLetter"/>
      <w:lvlText w:val="%2."/>
      <w:lvlJc w:val="left"/>
      <w:pPr>
        <w:ind w:left="1008" w:hanging="288"/>
      </w:pPr>
      <w:rPr/>
    </w:lvl>
    <w:lvl w:ilvl="2">
      <w:start w:val="1"/>
      <w:numFmt w:val="lowerRoman"/>
      <w:lvlText w:val="%3."/>
      <w:lvlJc w:val="right"/>
      <w:pPr>
        <w:ind w:left="1296" w:hanging="216"/>
      </w:pPr>
      <w:rPr/>
    </w:lvl>
    <w:lvl w:ilvl="3">
      <w:start w:val="1"/>
      <w:numFmt w:val="decimal"/>
      <w:lvlText w:val="%4."/>
      <w:lvlJc w:val="left"/>
      <w:pPr>
        <w:ind w:left="5400" w:hanging="360"/>
      </w:pPr>
      <w:rPr/>
    </w:lvl>
    <w:lvl w:ilvl="4">
      <w:start w:val="1"/>
      <w:numFmt w:val="lowerLetter"/>
      <w:lvlText w:val="%5."/>
      <w:lvlJc w:val="left"/>
      <w:pPr>
        <w:ind w:left="6120" w:hanging="360"/>
      </w:pPr>
      <w:rPr/>
    </w:lvl>
    <w:lvl w:ilvl="5">
      <w:start w:val="1"/>
      <w:numFmt w:val="lowerRoman"/>
      <w:lvlText w:val="%6."/>
      <w:lvlJc w:val="right"/>
      <w:pPr>
        <w:ind w:left="6840" w:hanging="180"/>
      </w:pPr>
      <w:rPr/>
    </w:lvl>
    <w:lvl w:ilvl="6">
      <w:start w:val="1"/>
      <w:numFmt w:val="decimal"/>
      <w:lvlText w:val="%7."/>
      <w:lvlJc w:val="left"/>
      <w:pPr>
        <w:ind w:left="7560" w:hanging="360"/>
      </w:pPr>
      <w:rPr/>
    </w:lvl>
    <w:lvl w:ilvl="7">
      <w:start w:val="1"/>
      <w:numFmt w:val="lowerLetter"/>
      <w:lvlText w:val="%8."/>
      <w:lvlJc w:val="left"/>
      <w:pPr>
        <w:ind w:left="8280" w:hanging="360"/>
      </w:pPr>
      <w:rPr/>
    </w:lvl>
    <w:lvl w:ilvl="8">
      <w:start w:val="1"/>
      <w:numFmt w:val="lowerRoman"/>
      <w:lvlText w:val="%9."/>
      <w:lvlJc w:val="right"/>
      <w:pPr>
        <w:ind w:left="9000" w:hanging="180"/>
      </w:pPr>
      <w:rPr/>
    </w:lvl>
  </w:abstractNum>
  <w:abstractNum w:abstractNumId="6">
    <w:lvl w:ilvl="0">
      <w:start w:val="2"/>
      <w:numFmt w:val="lowerLetter"/>
      <w:lvlText w:val="(%1)"/>
      <w:lvlJc w:val="left"/>
      <w:pPr>
        <w:ind w:left="792" w:hanging="287.99999999999994"/>
      </w:pPr>
      <w:rPr>
        <w:b w:val="1"/>
        <w:bCs w:val="1"/>
        <w:i w:val="0"/>
        <w:iCs w:val="0"/>
        <w:smallCaps w:val="0"/>
        <w:strike w:val="0"/>
        <w:color w:val="000000"/>
        <w:sz w:val="20"/>
        <w:szCs w:val="20"/>
        <w:u w:val="none"/>
        <w:vertAlign w:val="baseline"/>
      </w:rPr>
    </w:lvl>
    <w:lvl w:ilvl="1">
      <w:start w:val="1"/>
      <w:numFmt w:val="lowerLetter"/>
      <w:lvlText w:val="%2."/>
      <w:lvlJc w:val="left"/>
      <w:pPr>
        <w:ind w:left="1008" w:hanging="288"/>
      </w:pPr>
      <w:rPr/>
    </w:lvl>
    <w:lvl w:ilvl="2">
      <w:start w:val="1"/>
      <w:numFmt w:val="lowerRoman"/>
      <w:lvlText w:val="%3."/>
      <w:lvlJc w:val="right"/>
      <w:pPr>
        <w:ind w:left="1296" w:hanging="216"/>
      </w:pPr>
      <w:rPr/>
    </w:lvl>
    <w:lvl w:ilvl="3">
      <w:start w:val="1"/>
      <w:numFmt w:val="decimal"/>
      <w:lvlText w:val="%4."/>
      <w:lvlJc w:val="left"/>
      <w:pPr>
        <w:ind w:left="5400" w:hanging="360"/>
      </w:pPr>
      <w:rPr/>
    </w:lvl>
    <w:lvl w:ilvl="4">
      <w:start w:val="1"/>
      <w:numFmt w:val="lowerLetter"/>
      <w:lvlText w:val="%5."/>
      <w:lvlJc w:val="left"/>
      <w:pPr>
        <w:ind w:left="6120" w:hanging="360"/>
      </w:pPr>
      <w:rPr/>
    </w:lvl>
    <w:lvl w:ilvl="5">
      <w:start w:val="1"/>
      <w:numFmt w:val="lowerRoman"/>
      <w:lvlText w:val="%6."/>
      <w:lvlJc w:val="right"/>
      <w:pPr>
        <w:ind w:left="6840" w:hanging="180"/>
      </w:pPr>
      <w:rPr/>
    </w:lvl>
    <w:lvl w:ilvl="6">
      <w:start w:val="1"/>
      <w:numFmt w:val="decimal"/>
      <w:lvlText w:val="%7."/>
      <w:lvlJc w:val="left"/>
      <w:pPr>
        <w:ind w:left="7560" w:hanging="360"/>
      </w:pPr>
      <w:rPr/>
    </w:lvl>
    <w:lvl w:ilvl="7">
      <w:start w:val="1"/>
      <w:numFmt w:val="lowerLetter"/>
      <w:lvlText w:val="%8."/>
      <w:lvlJc w:val="left"/>
      <w:pPr>
        <w:ind w:left="8280" w:hanging="360"/>
      </w:pPr>
      <w:rPr/>
    </w:lvl>
    <w:lvl w:ilvl="8">
      <w:start w:val="1"/>
      <w:numFmt w:val="lowerRoman"/>
      <w:lvlText w:val="%9."/>
      <w:lvlJc w:val="right"/>
      <w:pPr>
        <w:ind w:left="9000" w:hanging="180"/>
      </w:pPr>
      <w:rPr/>
    </w:lvl>
  </w:abstractNum>
  <w:abstractNum w:abstractNumId="7">
    <w:lvl w:ilvl="0">
      <w:start w:val="1"/>
      <w:numFmt w:val="lowerLetter"/>
      <w:lvlText w:val="(%1)"/>
      <w:lvlJc w:val="left"/>
      <w:pPr>
        <w:ind w:left="1224" w:hanging="360"/>
      </w:pPr>
      <w:rPr/>
    </w:lvl>
    <w:lvl w:ilvl="1">
      <w:start w:val="1"/>
      <w:numFmt w:val="lowerLetter"/>
      <w:lvlText w:val="%2."/>
      <w:lvlJc w:val="left"/>
      <w:pPr>
        <w:ind w:left="1944" w:hanging="360"/>
      </w:pPr>
      <w:rPr/>
    </w:lvl>
    <w:lvl w:ilvl="2">
      <w:start w:val="1"/>
      <w:numFmt w:val="lowerRoman"/>
      <w:lvlText w:val="%3."/>
      <w:lvlJc w:val="right"/>
      <w:pPr>
        <w:ind w:left="2664" w:hanging="180"/>
      </w:pPr>
      <w:rPr/>
    </w:lvl>
    <w:lvl w:ilvl="3">
      <w:start w:val="1"/>
      <w:numFmt w:val="decimal"/>
      <w:lvlText w:val="%4."/>
      <w:lvlJc w:val="left"/>
      <w:pPr>
        <w:ind w:left="3384" w:hanging="360"/>
      </w:pPr>
      <w:rPr/>
    </w:lvl>
    <w:lvl w:ilvl="4">
      <w:start w:val="1"/>
      <w:numFmt w:val="lowerLetter"/>
      <w:lvlText w:val="%5."/>
      <w:lvlJc w:val="left"/>
      <w:pPr>
        <w:ind w:left="4104" w:hanging="360"/>
      </w:pPr>
      <w:rPr/>
    </w:lvl>
    <w:lvl w:ilvl="5">
      <w:start w:val="1"/>
      <w:numFmt w:val="lowerRoman"/>
      <w:lvlText w:val="%6."/>
      <w:lvlJc w:val="right"/>
      <w:pPr>
        <w:ind w:left="4824" w:hanging="180"/>
      </w:pPr>
      <w:rPr/>
    </w:lvl>
    <w:lvl w:ilvl="6">
      <w:start w:val="1"/>
      <w:numFmt w:val="decimal"/>
      <w:lvlText w:val="%7."/>
      <w:lvlJc w:val="left"/>
      <w:pPr>
        <w:ind w:left="5544" w:hanging="360"/>
      </w:pPr>
      <w:rPr/>
    </w:lvl>
    <w:lvl w:ilvl="7">
      <w:start w:val="1"/>
      <w:numFmt w:val="lowerLetter"/>
      <w:lvlText w:val="%8."/>
      <w:lvlJc w:val="left"/>
      <w:pPr>
        <w:ind w:left="6264" w:hanging="360"/>
      </w:pPr>
      <w:rPr/>
    </w:lvl>
    <w:lvl w:ilvl="8">
      <w:start w:val="1"/>
      <w:numFmt w:val="lowerRoman"/>
      <w:lvlText w:val="%9."/>
      <w:lvlJc w:val="right"/>
      <w:pPr>
        <w:ind w:left="6984" w:hanging="180"/>
      </w:pPr>
      <w:rPr/>
    </w:lvl>
  </w:abstractNum>
  <w:abstractNum w:abstractNumId="8">
    <w:lvl w:ilvl="0">
      <w:start w:val="1"/>
      <w:numFmt w:val="lowerLetter"/>
      <w:lvlText w:val="(%1)"/>
      <w:lvlJc w:val="left"/>
      <w:pPr>
        <w:ind w:left="1188" w:hanging="288"/>
      </w:pPr>
      <w:rPr>
        <w:b w:val="1"/>
        <w:bCs w:val="1"/>
        <w:i w:val="0"/>
        <w:iCs w:val="0"/>
        <w:smallCaps w:val="0"/>
        <w:strike w:val="0"/>
        <w:color w:val="000000"/>
        <w:sz w:val="20"/>
        <w:szCs w:val="20"/>
        <w:u w:val="none"/>
        <w:vertAlign w:val="baseline"/>
      </w:rPr>
    </w:lvl>
    <w:lvl w:ilvl="1">
      <w:start w:val="1"/>
      <w:numFmt w:val="lowerLetter"/>
      <w:lvlText w:val="%2."/>
      <w:lvlJc w:val="left"/>
      <w:pPr>
        <w:ind w:left="1404" w:hanging="288"/>
      </w:pPr>
      <w:rPr/>
    </w:lvl>
    <w:lvl w:ilvl="2">
      <w:start w:val="1"/>
      <w:numFmt w:val="lowerRoman"/>
      <w:lvlText w:val="%3."/>
      <w:lvlJc w:val="right"/>
      <w:pPr>
        <w:ind w:left="1692" w:hanging="216"/>
      </w:pPr>
      <w:rPr/>
    </w:lvl>
    <w:lvl w:ilvl="3">
      <w:start w:val="1"/>
      <w:numFmt w:val="decimal"/>
      <w:lvlText w:val="%4."/>
      <w:lvlJc w:val="left"/>
      <w:pPr>
        <w:ind w:left="5796" w:hanging="360"/>
      </w:pPr>
      <w:rPr/>
    </w:lvl>
    <w:lvl w:ilvl="4">
      <w:start w:val="1"/>
      <w:numFmt w:val="lowerLetter"/>
      <w:lvlText w:val="%5."/>
      <w:lvlJc w:val="left"/>
      <w:pPr>
        <w:ind w:left="6516" w:hanging="360"/>
      </w:pPr>
      <w:rPr/>
    </w:lvl>
    <w:lvl w:ilvl="5">
      <w:start w:val="1"/>
      <w:numFmt w:val="lowerRoman"/>
      <w:lvlText w:val="%6."/>
      <w:lvlJc w:val="right"/>
      <w:pPr>
        <w:ind w:left="7236" w:hanging="180"/>
      </w:pPr>
      <w:rPr/>
    </w:lvl>
    <w:lvl w:ilvl="6">
      <w:start w:val="1"/>
      <w:numFmt w:val="decimal"/>
      <w:lvlText w:val="%7."/>
      <w:lvlJc w:val="left"/>
      <w:pPr>
        <w:ind w:left="7956" w:hanging="360"/>
      </w:pPr>
      <w:rPr/>
    </w:lvl>
    <w:lvl w:ilvl="7">
      <w:start w:val="1"/>
      <w:numFmt w:val="lowerLetter"/>
      <w:lvlText w:val="%8."/>
      <w:lvlJc w:val="left"/>
      <w:pPr>
        <w:ind w:left="8676" w:hanging="360"/>
      </w:pPr>
      <w:rPr/>
    </w:lvl>
    <w:lvl w:ilvl="8">
      <w:start w:val="1"/>
      <w:numFmt w:val="lowerRoman"/>
      <w:lvlText w:val="%9."/>
      <w:lvlJc w:val="right"/>
      <w:pPr>
        <w:ind w:left="9396"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f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120" w:line="240" w:lineRule="auto"/>
      <w:ind w:left="432" w:right="0" w:hanging="432"/>
      <w:jc w:val="left"/>
    </w:pPr>
    <w:rPr>
      <w:rFonts w:ascii="Arial" w:cs="Arial" w:eastAsia="Arial" w:hAnsi="Arial"/>
      <w:b w:val="1"/>
      <w:bCs w:val="1"/>
      <w:i w:val="0"/>
      <w:iCs w:val="0"/>
      <w:smallCaps w:val="1"/>
      <w:strike w:val="0"/>
      <w:color w:val="000000"/>
      <w:sz w:val="28"/>
      <w:szCs w:val="28"/>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1008" w:right="0" w:hanging="576"/>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990" w:right="0" w:hanging="540"/>
      <w:jc w:val="left"/>
    </w:pPr>
    <w:rPr>
      <w:rFonts w:ascii="Arial" w:cs="Arial" w:eastAsia="Arial" w:hAnsi="Arial"/>
      <w:b w:val="1"/>
      <w:bCs w:val="1"/>
      <w:i w:val="0"/>
      <w:iCs w:val="0"/>
      <w:smallCaps w:val="0"/>
      <w:strike w:val="0"/>
      <w:color w:val="000000"/>
      <w:sz w:val="20"/>
      <w:szCs w:val="20"/>
      <w:u w:val="none"/>
      <w:shd w:fill="auto" w:val="clear"/>
      <w:vertAlign w:val="baseline"/>
    </w:rPr>
  </w:style>
  <w:style w:type="paragraph" w:styleId="Heading4">
    <w:name w:val="heading 4"/>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592" w:right="0" w:hanging="864"/>
      <w:jc w:val="left"/>
    </w:pPr>
    <w:rPr>
      <w:rFonts w:ascii="Arial" w:cs="Arial" w:eastAsia="Arial" w:hAnsi="Arial"/>
      <w:b w:val="1"/>
      <w:bCs w:val="1"/>
      <w:i w:val="0"/>
      <w:iCs w:val="0"/>
      <w:smallCaps w:val="0"/>
      <w:strike w:val="0"/>
      <w:color w:val="000000"/>
      <w:sz w:val="20"/>
      <w:szCs w:val="20"/>
      <w:u w:val="none"/>
      <w:shd w:fill="auto" w:val="clear"/>
      <w:vertAlign w:val="baseline"/>
    </w:rPr>
  </w:style>
  <w:style w:type="paragraph" w:styleId="Heading5">
    <w:name w:val="heading 5"/>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2160" w:right="0" w:hanging="2160"/>
      <w:jc w:val="left"/>
    </w:pP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spacing w:after="60" w:before="240" w:lineRule="auto"/>
    </w:pPr>
    <w:rPr>
      <w:b w:val="1"/>
      <w:bCs w:val="1"/>
      <w:sz w:val="22"/>
      <w:szCs w:val="22"/>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center"/>
    </w:pPr>
    <w:rPr>
      <w:rFonts w:ascii="Arial" w:cs="Arial" w:eastAsia="Arial" w:hAnsi="Arial"/>
      <w:b w:val="1"/>
      <w:bCs w:val="1"/>
      <w:i w:val="0"/>
      <w:iCs w:val="0"/>
      <w:smallCaps w:val="0"/>
      <w:strike w:val="0"/>
      <w:color w:val="000000"/>
      <w:sz w:val="32"/>
      <w:szCs w:val="32"/>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2">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3">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4">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5">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6">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7">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8">
    <w:basedOn w:val="TableNormal"/>
    <w:tblPr>
      <w:tblStyleRowBandSize w:val="1"/>
      <w:tblStyleColBandSize w:val="1"/>
      <w:tblCellMar>
        <w:top w:w="0.0" w:type="dxa"/>
        <w:left w:w="52.0" w:type="dxa"/>
        <w:bottom w:w="0.0" w:type="dxa"/>
        <w:right w:w="52.0" w:type="dxa"/>
      </w:tblCellMar>
    </w:tblPr>
  </w:style>
  <w:style w:type="table" w:styleId="Table9">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10">
    <w:basedOn w:val="TableNormal"/>
    <w:tblPr>
      <w:tblStyleRowBandSize w:val="1"/>
      <w:tblStyleColBandSize w:val="1"/>
      <w:tblCellMar>
        <w:top w:w="0.0" w:type="dxa"/>
        <w:left w:w="52.0" w:type="dxa"/>
        <w:bottom w:w="0.0" w:type="dxa"/>
        <w:right w:w="52.0" w:type="dxa"/>
      </w:tblCellMar>
    </w:tblPr>
  </w:style>
  <w:style w:type="table" w:styleId="Table11">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12">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13">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14">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17">
    <w:basedOn w:val="TableNormal"/>
    <w:pPr>
      <w:ind w:left="144"/>
    </w:pPr>
    <w:rPr>
      <w:rFonts w:ascii="Arial" w:cs="Arial" w:eastAsia="Arial" w:hAnsi="Arial"/>
      <w:color w:val="000000"/>
      <w:sz w:val="18"/>
      <w:szCs w:val="18"/>
    </w:rPr>
    <w:tblPr>
      <w:tblStyleRowBandSize w:val="1"/>
      <w:tblStyleColBandSize w:val="1"/>
      <w:tblCellMar>
        <w:top w:w="29.0" w:type="dxa"/>
        <w:left w:w="29.0" w:type="dxa"/>
        <w:bottom w:w="29.0" w:type="dxa"/>
        <w:right w:w="29.0" w:type="dxa"/>
      </w:tblCellMar>
    </w:tblPr>
    <w:tcPr>
      <w:vAlign w:val="center"/>
    </w:tcPr>
    <w:tblStylePr w:type="firstCol">
      <w:rPr>
        <w:b w:val="1"/>
        <w:bCs w:val="1"/>
      </w:rPr>
    </w:tblStylePr>
    <w:tblStylePr w:type="firstRow">
      <w:rPr>
        <w:rFonts w:ascii="Arial" w:cs="Arial" w:eastAsia="Arial" w:hAnsi="Arial"/>
        <w:b w:val="1"/>
        <w:bCs w:val="1"/>
        <w:sz w:val="18"/>
        <w:szCs w:val="18"/>
      </w:rPr>
      <w:tcPr>
        <w:tcBorders>
          <w:bottom w:color="000000" w:space="0" w:sz="4" w:val="single"/>
        </w:tcBorders>
        <w:vAlign w:val="center"/>
      </w:tcPr>
    </w:tblStyle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pPr>
      <w:ind w:left="144"/>
    </w:pPr>
    <w:rPr>
      <w:rFonts w:ascii="Arial" w:cs="Arial" w:eastAsia="Arial" w:hAnsi="Arial"/>
      <w:color w:val="000000"/>
      <w:sz w:val="18"/>
      <w:szCs w:val="18"/>
    </w:rPr>
    <w:tblPr>
      <w:tblStyleRowBandSize w:val="1"/>
      <w:tblStyleColBandSize w:val="1"/>
      <w:tblCellMar>
        <w:top w:w="29.0" w:type="dxa"/>
        <w:left w:w="29.0" w:type="dxa"/>
        <w:bottom w:w="29.0" w:type="dxa"/>
        <w:right w:w="29.0" w:type="dxa"/>
      </w:tblCellMar>
    </w:tblPr>
    <w:tcPr>
      <w:vAlign w:val="center"/>
    </w:tcPr>
    <w:tblStylePr w:type="firstCol">
      <w:rPr>
        <w:b w:val="1"/>
        <w:bCs w:val="1"/>
      </w:rPr>
    </w:tblStylePr>
    <w:tblStylePr w:type="firstRow">
      <w:rPr>
        <w:rFonts w:ascii="Arial" w:cs="Arial" w:eastAsia="Arial" w:hAnsi="Arial"/>
        <w:b w:val="1"/>
        <w:bCs w:val="1"/>
        <w:sz w:val="18"/>
        <w:szCs w:val="18"/>
      </w:rPr>
      <w:tcPr>
        <w:tcBorders>
          <w:bottom w:color="000000" w:space="0" w:sz="4" w:val="single"/>
        </w:tcBorders>
        <w:vAlign w:val="center"/>
      </w:tcPr>
    </w:tblStyle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23">
    <w:basedOn w:val="TableNormal"/>
    <w:pPr>
      <w:ind w:left="144"/>
    </w:pPr>
    <w:rPr>
      <w:rFonts w:ascii="Arial" w:cs="Arial" w:eastAsia="Arial" w:hAnsi="Arial"/>
      <w:color w:val="000000"/>
      <w:sz w:val="18"/>
      <w:szCs w:val="18"/>
    </w:rPr>
    <w:tblPr>
      <w:tblStyleRowBandSize w:val="1"/>
      <w:tblStyleColBandSize w:val="1"/>
      <w:tblCellMar>
        <w:top w:w="29.0" w:type="dxa"/>
        <w:left w:w="0.0" w:type="dxa"/>
        <w:bottom w:w="29.0" w:type="dxa"/>
        <w:right w:w="0.0" w:type="dxa"/>
      </w:tblCellMar>
    </w:tblPr>
    <w:tcPr>
      <w:vAlign w:val="center"/>
    </w:tcPr>
    <w:tblStylePr w:type="firstCol">
      <w:rPr>
        <w:b w:val="1"/>
        <w:bCs w:val="1"/>
      </w:rPr>
    </w:tblStylePr>
    <w:tblStylePr w:type="firstRow">
      <w:rPr>
        <w:rFonts w:ascii="Arial" w:cs="Arial" w:eastAsia="Arial" w:hAnsi="Arial"/>
        <w:b w:val="1"/>
        <w:bCs w:val="1"/>
        <w:sz w:val="18"/>
        <w:szCs w:val="18"/>
      </w:rPr>
      <w:tcPr>
        <w:tcBorders>
          <w:bottom w:color="000000" w:space="0" w:sz="4" w:val="single"/>
        </w:tcBorders>
        <w:vAlign w:val="center"/>
      </w:tcPr>
    </w:tblStylePr>
  </w:style>
  <w:style w:type="table" w:styleId="Table24">
    <w:basedOn w:val="TableNormal"/>
    <w:pPr>
      <w:ind w:left="144"/>
    </w:pPr>
    <w:rPr>
      <w:rFonts w:ascii="Arial" w:cs="Arial" w:eastAsia="Arial" w:hAnsi="Arial"/>
      <w:color w:val="000000"/>
      <w:sz w:val="18"/>
      <w:szCs w:val="18"/>
    </w:rPr>
    <w:tblPr>
      <w:tblStyleRowBandSize w:val="1"/>
      <w:tblStyleColBandSize w:val="1"/>
      <w:tblCellMar>
        <w:top w:w="29.0" w:type="dxa"/>
        <w:left w:w="29.0" w:type="dxa"/>
        <w:bottom w:w="29.0" w:type="dxa"/>
        <w:right w:w="29.0" w:type="dxa"/>
      </w:tblCellMar>
    </w:tblPr>
    <w:tcPr>
      <w:vAlign w:val="center"/>
    </w:tcPr>
    <w:tblStylePr w:type="firstCol">
      <w:rPr>
        <w:b w:val="1"/>
        <w:bCs w:val="1"/>
      </w:rPr>
    </w:tblStylePr>
    <w:tblStylePr w:type="firstRow">
      <w:rPr>
        <w:rFonts w:ascii="Arial" w:cs="Arial" w:eastAsia="Arial" w:hAnsi="Arial"/>
        <w:b w:val="1"/>
        <w:bCs w:val="1"/>
        <w:sz w:val="18"/>
        <w:szCs w:val="18"/>
      </w:rPr>
      <w:tcPr>
        <w:tcBorders>
          <w:bottom w:color="000000" w:space="0" w:sz="4" w:val="single"/>
        </w:tcBorders>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Report Title">
    <vt:lpwstr>QUALITY INFORMATION SUMMARY (QIS)</vt:lpwstr>
  </property>
  <property fmtid="{D5CDD505-2E9C-101B-9397-08002B2CF9AE}" pid="3" name="Report Type">
    <vt:lpwstr>Guidance Document</vt:lpwstr>
  </property>
  <property fmtid="{D5CDD505-2E9C-101B-9397-08002B2CF9AE}" pid="4" name="Prequalificaton Type">
    <vt:lpwstr>Medicines</vt:lpwstr>
  </property>
  <property fmtid="{D5CDD505-2E9C-101B-9397-08002B2CF9AE}" pid="5" name="Report Date">
    <vt:lpwstr>17 January 2016</vt:lpwstr>
  </property>
  <property fmtid="{D5CDD505-2E9C-101B-9397-08002B2CF9AE}" pid="6" name="TOC">
    <vt:lpwstr>No</vt:lpwstr>
  </property>
</Properties>
</file>