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46DC8" w14:textId="0DB8257E" w:rsidR="00F54D8C" w:rsidRDefault="00DE65B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E65B9">
        <w:rPr>
          <w:rFonts w:ascii="Times New Roman" w:hAnsi="Times New Roman" w:cs="Times New Roman"/>
          <w:b/>
          <w:bCs/>
          <w:sz w:val="40"/>
          <w:szCs w:val="40"/>
        </w:rPr>
        <w:t>Simple Sales Dashboard Design — Superstore Sales</w:t>
      </w:r>
    </w:p>
    <w:p w14:paraId="7A00D201" w14:textId="77777777" w:rsidR="00DE65B9" w:rsidRDefault="00DE65B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09D9465" w14:textId="77777777" w:rsidR="00DE65B9" w:rsidRPr="00DE65B9" w:rsidRDefault="00DE65B9" w:rsidP="00DE65B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E65B9">
        <w:rPr>
          <w:rFonts w:ascii="Times New Roman" w:hAnsi="Times New Roman" w:cs="Times New Roman"/>
          <w:b/>
          <w:bCs/>
          <w:sz w:val="40"/>
          <w:szCs w:val="40"/>
        </w:rPr>
        <w:t>Objective:</w:t>
      </w:r>
    </w:p>
    <w:p w14:paraId="2852A7A8" w14:textId="77777777" w:rsidR="00DE65B9" w:rsidRPr="00DE65B9" w:rsidRDefault="00DE65B9" w:rsidP="00DE65B9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DE65B9">
        <w:rPr>
          <w:rFonts w:ascii="Times New Roman" w:hAnsi="Times New Roman" w:cs="Times New Roman"/>
          <w:sz w:val="36"/>
          <w:szCs w:val="36"/>
        </w:rPr>
        <w:t>To build an interactive sales dashboard showing performance by product, region, and month.</w:t>
      </w:r>
    </w:p>
    <w:p w14:paraId="05F69E05" w14:textId="77777777" w:rsidR="00DE65B9" w:rsidRPr="00DE65B9" w:rsidRDefault="00DE65B9" w:rsidP="00DE65B9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DE65B9">
        <w:rPr>
          <w:rFonts w:ascii="Times New Roman" w:hAnsi="Times New Roman" w:cs="Times New Roman"/>
          <w:sz w:val="36"/>
          <w:szCs w:val="36"/>
        </w:rPr>
        <w:t>To visualize key trends in sales and profit for better business understanding.</w:t>
      </w:r>
    </w:p>
    <w:p w14:paraId="6118CBF4" w14:textId="77777777" w:rsidR="00DE65B9" w:rsidRPr="00DE65B9" w:rsidRDefault="00DE65B9" w:rsidP="00DE65B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E65B9">
        <w:rPr>
          <w:rFonts w:ascii="Times New Roman" w:hAnsi="Times New Roman" w:cs="Times New Roman"/>
          <w:b/>
          <w:bCs/>
          <w:sz w:val="40"/>
          <w:szCs w:val="40"/>
        </w:rPr>
        <w:t>Tools Used:</w:t>
      </w:r>
    </w:p>
    <w:p w14:paraId="0F553AF1" w14:textId="77777777" w:rsidR="00DE65B9" w:rsidRPr="00DE65B9" w:rsidRDefault="00DE65B9" w:rsidP="00DE65B9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DE65B9">
        <w:rPr>
          <w:rFonts w:ascii="Times New Roman" w:hAnsi="Times New Roman" w:cs="Times New Roman"/>
          <w:sz w:val="36"/>
          <w:szCs w:val="36"/>
        </w:rPr>
        <w:t>Power BI (for visualization)</w:t>
      </w:r>
    </w:p>
    <w:p w14:paraId="53C2E739" w14:textId="77777777" w:rsidR="00DE65B9" w:rsidRPr="00DE65B9" w:rsidRDefault="00DE65B9" w:rsidP="00DE65B9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DE65B9">
        <w:rPr>
          <w:rFonts w:ascii="Times New Roman" w:hAnsi="Times New Roman" w:cs="Times New Roman"/>
          <w:sz w:val="36"/>
          <w:szCs w:val="36"/>
        </w:rPr>
        <w:t xml:space="preserve">Dataset: </w:t>
      </w:r>
      <w:r w:rsidRPr="00DE65B9">
        <w:rPr>
          <w:rFonts w:ascii="Times New Roman" w:hAnsi="Times New Roman" w:cs="Times New Roman"/>
          <w:i/>
          <w:iCs/>
          <w:sz w:val="36"/>
          <w:szCs w:val="36"/>
        </w:rPr>
        <w:t>Superstore_Sales.csv</w:t>
      </w:r>
    </w:p>
    <w:p w14:paraId="20152240" w14:textId="77777777" w:rsidR="00DE65B9" w:rsidRPr="00DE65B9" w:rsidRDefault="00DE65B9" w:rsidP="00DE65B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E65B9">
        <w:rPr>
          <w:rFonts w:ascii="Times New Roman" w:hAnsi="Times New Roman" w:cs="Times New Roman"/>
          <w:b/>
          <w:bCs/>
          <w:sz w:val="40"/>
          <w:szCs w:val="40"/>
        </w:rPr>
        <w:t>Dashboard Features:</w:t>
      </w:r>
    </w:p>
    <w:p w14:paraId="65CFAE2A" w14:textId="77777777" w:rsidR="00DE65B9" w:rsidRPr="00DE65B9" w:rsidRDefault="00DE65B9" w:rsidP="00DE65B9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DE65B9">
        <w:rPr>
          <w:rFonts w:ascii="Times New Roman" w:hAnsi="Times New Roman" w:cs="Times New Roman"/>
          <w:sz w:val="40"/>
          <w:szCs w:val="40"/>
        </w:rPr>
        <w:t>Line chart for monthly sales trend</w:t>
      </w:r>
    </w:p>
    <w:p w14:paraId="6B5974F2" w14:textId="77777777" w:rsidR="00DE65B9" w:rsidRPr="00DE65B9" w:rsidRDefault="00DE65B9" w:rsidP="00DE65B9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DE65B9">
        <w:rPr>
          <w:rFonts w:ascii="Times New Roman" w:hAnsi="Times New Roman" w:cs="Times New Roman"/>
          <w:sz w:val="40"/>
          <w:szCs w:val="40"/>
        </w:rPr>
        <w:t>Bar/Donut charts for region and category performance</w:t>
      </w:r>
    </w:p>
    <w:p w14:paraId="61E85322" w14:textId="77777777" w:rsidR="00DE65B9" w:rsidRPr="00DE65B9" w:rsidRDefault="00DE65B9" w:rsidP="00DE65B9">
      <w:pPr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DE65B9">
        <w:rPr>
          <w:rFonts w:ascii="Times New Roman" w:hAnsi="Times New Roman" w:cs="Times New Roman"/>
          <w:sz w:val="40"/>
          <w:szCs w:val="40"/>
        </w:rPr>
        <w:t>Slicer for category or region</w:t>
      </w:r>
    </w:p>
    <w:p w14:paraId="75B242A1" w14:textId="77777777" w:rsidR="00DE65B9" w:rsidRDefault="00DE65B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1F84201" w14:textId="77777777" w:rsidR="00DE65B9" w:rsidRDefault="00DE65B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3A95E10" w14:textId="77777777" w:rsidR="00DE65B9" w:rsidRDefault="00DE65B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3783AA8" w14:textId="77777777" w:rsidR="00DE65B9" w:rsidRDefault="00DE65B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A8DC90F" w14:textId="77777777" w:rsidR="00DE65B9" w:rsidRDefault="00DE65B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A135629" w14:textId="1E7E6E6C" w:rsidR="00DE65B9" w:rsidRPr="00DE65B9" w:rsidRDefault="00DE65B9" w:rsidP="00DE65B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E65B9">
        <w:rPr>
          <w:rFonts w:ascii="Times New Roman" w:hAnsi="Times New Roman" w:cs="Times New Roman"/>
          <w:b/>
          <w:bCs/>
          <w:sz w:val="40"/>
          <w:szCs w:val="40"/>
        </w:rPr>
        <w:lastRenderedPageBreak/>
        <w:t>Top Sales Months:</w:t>
      </w:r>
    </w:p>
    <w:p w14:paraId="42DD2B5A" w14:textId="77777777" w:rsidR="00DE65B9" w:rsidRPr="00DE65B9" w:rsidRDefault="00DE65B9" w:rsidP="00DE65B9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DE65B9">
        <w:rPr>
          <w:rFonts w:ascii="Times New Roman" w:hAnsi="Times New Roman" w:cs="Times New Roman"/>
          <w:sz w:val="36"/>
          <w:szCs w:val="36"/>
        </w:rPr>
        <w:t>December and September had the highest sales, showing seasonal growth</w:t>
      </w:r>
      <w:r w:rsidRPr="00DE65B9">
        <w:rPr>
          <w:rFonts w:ascii="Times New Roman" w:hAnsi="Times New Roman" w:cs="Times New Roman"/>
          <w:b/>
          <w:bCs/>
          <w:sz w:val="40"/>
          <w:szCs w:val="40"/>
        </w:rPr>
        <w:t>.</w:t>
      </w:r>
    </w:p>
    <w:p w14:paraId="39D4E7F9" w14:textId="735EEC0A" w:rsidR="00DE65B9" w:rsidRPr="00DE65B9" w:rsidRDefault="00DE65B9" w:rsidP="00DE65B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E65B9">
        <w:rPr>
          <w:rFonts w:ascii="Times New Roman" w:hAnsi="Times New Roman" w:cs="Times New Roman"/>
          <w:b/>
          <w:bCs/>
          <w:sz w:val="40"/>
          <w:szCs w:val="40"/>
        </w:rPr>
        <w:t>Segment Performance:</w:t>
      </w:r>
    </w:p>
    <w:p w14:paraId="37D411DA" w14:textId="77777777" w:rsidR="00DE65B9" w:rsidRPr="00DE65B9" w:rsidRDefault="00DE65B9" w:rsidP="00DE65B9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DE65B9">
        <w:rPr>
          <w:rFonts w:ascii="Times New Roman" w:hAnsi="Times New Roman" w:cs="Times New Roman"/>
          <w:sz w:val="36"/>
          <w:szCs w:val="36"/>
        </w:rPr>
        <w:t>The Consumer segment generated the majority of total sales, followed by Corporate and Home Office</w:t>
      </w:r>
      <w:r w:rsidRPr="00DE65B9">
        <w:rPr>
          <w:rFonts w:ascii="Times New Roman" w:hAnsi="Times New Roman" w:cs="Times New Roman"/>
          <w:b/>
          <w:bCs/>
          <w:sz w:val="40"/>
          <w:szCs w:val="40"/>
        </w:rPr>
        <w:t>.</w:t>
      </w:r>
    </w:p>
    <w:p w14:paraId="5DBD9C3B" w14:textId="1B922E6D" w:rsidR="00DE65B9" w:rsidRPr="00DE65B9" w:rsidRDefault="00DE65B9" w:rsidP="00DE65B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E65B9">
        <w:rPr>
          <w:rFonts w:ascii="Times New Roman" w:hAnsi="Times New Roman" w:cs="Times New Roman"/>
          <w:b/>
          <w:bCs/>
          <w:sz w:val="40"/>
          <w:szCs w:val="40"/>
        </w:rPr>
        <w:t>Category Analysis:</w:t>
      </w:r>
    </w:p>
    <w:p w14:paraId="4E1F5A93" w14:textId="77777777" w:rsidR="00DE65B9" w:rsidRPr="00DE65B9" w:rsidRDefault="00DE65B9" w:rsidP="00DE65B9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DE65B9">
        <w:rPr>
          <w:rFonts w:ascii="Times New Roman" w:hAnsi="Times New Roman" w:cs="Times New Roman"/>
          <w:sz w:val="36"/>
          <w:szCs w:val="36"/>
        </w:rPr>
        <w:t>Office Supplies contributed the highest profit, while Technology maintained steady sales throughout the year.</w:t>
      </w:r>
    </w:p>
    <w:p w14:paraId="23E29CC2" w14:textId="29407B78" w:rsidR="00DE65B9" w:rsidRPr="00DE65B9" w:rsidRDefault="00DE65B9" w:rsidP="00DE65B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E65B9">
        <w:rPr>
          <w:rFonts w:ascii="Times New Roman" w:hAnsi="Times New Roman" w:cs="Times New Roman"/>
          <w:b/>
          <w:bCs/>
          <w:sz w:val="40"/>
          <w:szCs w:val="40"/>
        </w:rPr>
        <w:t xml:space="preserve"> Overall Sales Summary:</w:t>
      </w:r>
    </w:p>
    <w:p w14:paraId="47A492C5" w14:textId="77777777" w:rsidR="00DE65B9" w:rsidRPr="00DE65B9" w:rsidRDefault="00DE65B9" w:rsidP="00DE65B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DE65B9">
        <w:rPr>
          <w:rFonts w:ascii="Times New Roman" w:hAnsi="Times New Roman" w:cs="Times New Roman"/>
          <w:b/>
          <w:bCs/>
          <w:sz w:val="36"/>
          <w:szCs w:val="36"/>
        </w:rPr>
        <w:t>Total Sales: 2.3M</w:t>
      </w:r>
    </w:p>
    <w:p w14:paraId="0F9F76AC" w14:textId="77777777" w:rsidR="00DE65B9" w:rsidRPr="00DE65B9" w:rsidRDefault="00DE65B9" w:rsidP="00DE65B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DE65B9">
        <w:rPr>
          <w:rFonts w:ascii="Times New Roman" w:hAnsi="Times New Roman" w:cs="Times New Roman"/>
          <w:b/>
          <w:bCs/>
          <w:sz w:val="36"/>
          <w:szCs w:val="36"/>
        </w:rPr>
        <w:t>Total Profit: 286.4K</w:t>
      </w:r>
    </w:p>
    <w:p w14:paraId="7398558F" w14:textId="77777777" w:rsidR="00DE65B9" w:rsidRPr="00DE65B9" w:rsidRDefault="00DE65B9" w:rsidP="00DE65B9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DE65B9">
        <w:rPr>
          <w:rFonts w:ascii="Times New Roman" w:hAnsi="Times New Roman" w:cs="Times New Roman"/>
          <w:b/>
          <w:bCs/>
          <w:sz w:val="36"/>
          <w:szCs w:val="36"/>
        </w:rPr>
        <w:t>Indicates a strong profit margin and consistent demand.</w:t>
      </w:r>
    </w:p>
    <w:p w14:paraId="7DD90DD5" w14:textId="77777777" w:rsidR="00DE65B9" w:rsidRDefault="00DE65B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E09CB6A" w14:textId="77777777" w:rsidR="00DE65B9" w:rsidRDefault="00DE65B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579098" w14:textId="77777777" w:rsidR="00DE65B9" w:rsidRDefault="00DE65B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4723890" w14:textId="77777777" w:rsidR="00DE65B9" w:rsidRDefault="00DE65B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84E219D" w14:textId="77777777" w:rsidR="00DE65B9" w:rsidRDefault="00DE65B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E8E40BD" w14:textId="77777777" w:rsidR="00DE65B9" w:rsidRDefault="00DE65B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1FFED17" w14:textId="77777777" w:rsidR="00DE65B9" w:rsidRDefault="00DE65B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A0575FC" w14:textId="4EA7C923" w:rsidR="00DE65B9" w:rsidRDefault="00DE65B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5DC33F6" wp14:editId="5DE230CF">
            <wp:extent cx="5943600" cy="3231515"/>
            <wp:effectExtent l="152400" t="152400" r="361950" b="368935"/>
            <wp:docPr id="33010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01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787870" w14:textId="77777777" w:rsidR="00DE65B9" w:rsidRDefault="00DE65B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3EC638" w14:textId="77777777" w:rsidR="00DE65B9" w:rsidRPr="00DE65B9" w:rsidRDefault="00DE65B9" w:rsidP="00DE65B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E65B9">
        <w:rPr>
          <w:rFonts w:ascii="Times New Roman" w:hAnsi="Times New Roman" w:cs="Times New Roman"/>
          <w:b/>
          <w:bCs/>
          <w:sz w:val="40"/>
          <w:szCs w:val="40"/>
        </w:rPr>
        <w:t>Conclusion &amp; Key Learnings</w:t>
      </w:r>
    </w:p>
    <w:p w14:paraId="02470E97" w14:textId="77777777" w:rsidR="00DE65B9" w:rsidRPr="00DE65B9" w:rsidRDefault="00DE65B9" w:rsidP="00DE65B9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DE65B9">
        <w:rPr>
          <w:rFonts w:ascii="Times New Roman" w:hAnsi="Times New Roman" w:cs="Times New Roman"/>
          <w:sz w:val="36"/>
          <w:szCs w:val="36"/>
        </w:rPr>
        <w:t>The dashboard provides a clear visual understanding of sales and profit distribution.</w:t>
      </w:r>
    </w:p>
    <w:p w14:paraId="7B076BD4" w14:textId="77777777" w:rsidR="00DE65B9" w:rsidRPr="00DE65B9" w:rsidRDefault="00DE65B9" w:rsidP="00DE65B9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DE65B9">
        <w:rPr>
          <w:rFonts w:ascii="Times New Roman" w:hAnsi="Times New Roman" w:cs="Times New Roman"/>
          <w:sz w:val="36"/>
          <w:szCs w:val="36"/>
        </w:rPr>
        <w:t>It highlights key performing months, segments, and product categories.</w:t>
      </w:r>
    </w:p>
    <w:p w14:paraId="66C08DF7" w14:textId="77777777" w:rsidR="00DE65B9" w:rsidRPr="00DE65B9" w:rsidRDefault="00DE65B9" w:rsidP="00DE65B9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DE65B9">
        <w:rPr>
          <w:rFonts w:ascii="Times New Roman" w:hAnsi="Times New Roman" w:cs="Times New Roman"/>
          <w:sz w:val="36"/>
          <w:szCs w:val="36"/>
        </w:rPr>
        <w:t>Interactive filters improve user experience and allow focused analysis.</w:t>
      </w:r>
    </w:p>
    <w:p w14:paraId="04132782" w14:textId="77777777" w:rsidR="00DE65B9" w:rsidRPr="00DE65B9" w:rsidRDefault="00DE65B9" w:rsidP="00DE65B9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DE65B9">
        <w:rPr>
          <w:rFonts w:ascii="Times New Roman" w:hAnsi="Times New Roman" w:cs="Times New Roman"/>
          <w:sz w:val="36"/>
          <w:szCs w:val="36"/>
        </w:rPr>
        <w:t>This task enhanced understanding of Power BI dashboard design, data visualization, and insight reporting.</w:t>
      </w:r>
    </w:p>
    <w:p w14:paraId="61E8812C" w14:textId="6D5C817B" w:rsidR="00DE65B9" w:rsidRPr="00DE65B9" w:rsidRDefault="00DE65B9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DE65B9" w:rsidRPr="00DE6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E38D9"/>
    <w:multiLevelType w:val="multilevel"/>
    <w:tmpl w:val="44F8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42F6B"/>
    <w:multiLevelType w:val="multilevel"/>
    <w:tmpl w:val="9A38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777D2"/>
    <w:multiLevelType w:val="multilevel"/>
    <w:tmpl w:val="FB14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74AB6"/>
    <w:multiLevelType w:val="multilevel"/>
    <w:tmpl w:val="EA2A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C189D"/>
    <w:multiLevelType w:val="multilevel"/>
    <w:tmpl w:val="C4A0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0852EA"/>
    <w:multiLevelType w:val="multilevel"/>
    <w:tmpl w:val="1F1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B71DAE"/>
    <w:multiLevelType w:val="multilevel"/>
    <w:tmpl w:val="9AE6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BE7932"/>
    <w:multiLevelType w:val="multilevel"/>
    <w:tmpl w:val="7A5C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109747">
    <w:abstractNumId w:val="6"/>
  </w:num>
  <w:num w:numId="2" w16cid:durableId="1360009764">
    <w:abstractNumId w:val="7"/>
  </w:num>
  <w:num w:numId="3" w16cid:durableId="1379893069">
    <w:abstractNumId w:val="0"/>
  </w:num>
  <w:num w:numId="4" w16cid:durableId="1452432929">
    <w:abstractNumId w:val="1"/>
  </w:num>
  <w:num w:numId="5" w16cid:durableId="2050837060">
    <w:abstractNumId w:val="4"/>
  </w:num>
  <w:num w:numId="6" w16cid:durableId="1429696293">
    <w:abstractNumId w:val="5"/>
  </w:num>
  <w:num w:numId="7" w16cid:durableId="777405235">
    <w:abstractNumId w:val="2"/>
  </w:num>
  <w:num w:numId="8" w16cid:durableId="12082538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5B9"/>
    <w:rsid w:val="000B7953"/>
    <w:rsid w:val="00534E05"/>
    <w:rsid w:val="00674BED"/>
    <w:rsid w:val="00972619"/>
    <w:rsid w:val="00A66621"/>
    <w:rsid w:val="00B958FF"/>
    <w:rsid w:val="00DE65B9"/>
    <w:rsid w:val="00F5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FA20E"/>
  <w15:chartTrackingRefBased/>
  <w15:docId w15:val="{C564E90F-15E6-4A7C-A474-1E8034013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5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5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5B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5B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5B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5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5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E65B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E65B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E6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5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5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5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5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vardhan</dc:creator>
  <cp:keywords/>
  <dc:description/>
  <cp:lastModifiedBy>harsha vardhan</cp:lastModifiedBy>
  <cp:revision>1</cp:revision>
  <dcterms:created xsi:type="dcterms:W3CDTF">2025-11-02T09:50:00Z</dcterms:created>
  <dcterms:modified xsi:type="dcterms:W3CDTF">2025-11-02T09:56:00Z</dcterms:modified>
</cp:coreProperties>
</file>