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Arial" w:cs="Arial" w:eastAsia="Arial" w:hAnsi="Arial"/>
          <w:b/>
          <w:bCs/>
          <w:color w:val="B8912F"/>
          <w:sz w:val="20"/>
          <w:szCs w:val="20"/>
        </w:rPr>
        <w:t xml:space="preserve">D U S T   L L C</w:t>
      </w:r>
    </w:p>
    <w:p>
      <w:pPr>
        <w:spacing w:after="500"/>
        <w:jc w:val="center"/>
      </w:pPr>
      <w:r>
        <w:rPr>
          <w:rFonts w:ascii="Arial" w:cs="Arial" w:eastAsia="Arial" w:hAnsi="Arial"/>
          <w:i/>
          <w:iCs/>
          <w:color w:val="7A7A7A"/>
          <w:sz w:val="16"/>
          <w:szCs w:val="16"/>
        </w:rPr>
        <w:t xml:space="preserve">Foundational Mathematics — Independent Series</w:t>
      </w:r>
    </w:p>
    <w:p>
      <w:pPr>
        <w:spacing w:after="200"/>
        <w:jc w:val="center"/>
      </w:pPr>
      <w:r>
        <w:rPr>
          <w:rFonts w:ascii="Arial" w:cs="Arial" w:eastAsia="Arial" w:hAnsi="Arial"/>
          <w:b/>
          <w:bCs/>
          <w:color w:val="0C1B33"/>
          <w:sz w:val="46"/>
          <w:szCs w:val="46"/>
        </w:rPr>
        <w:t xml:space="preserve">BARYCENTRIC FUSION THEORY</w:t>
      </w:r>
    </w:p>
    <w:p>
      <w:pPr>
        <w:spacing w:after="60"/>
        <w:jc w:val="center"/>
      </w:pPr>
      <w:r>
        <w:rPr>
          <w:rFonts w:ascii="Arial" w:cs="Arial" w:eastAsia="Arial" w:hAnsi="Arial"/>
          <w:i/>
          <w:iCs/>
          <w:color w:val="0C1B33"/>
          <w:sz w:val="24"/>
          <w:szCs w:val="24"/>
        </w:rPr>
        <w:t xml:space="preserve">A Dimensional Dichotomy in Weighted Point-Fusion Processes:</w:t>
      </w:r>
    </w:p>
    <w:p>
      <w:pPr>
        <w:spacing w:after="700"/>
        <w:jc w:val="center"/>
      </w:pPr>
      <w:r>
        <w:rPr>
          <w:rFonts w:ascii="Arial" w:cs="Arial" w:eastAsia="Arial" w:hAnsi="Arial"/>
          <w:i/>
          <w:iCs/>
          <w:color w:val="0C1B33"/>
          <w:sz w:val="24"/>
          <w:szCs w:val="24"/>
        </w:rPr>
        <w:t xml:space="preserve">Order-Invariance, Monotonic Rigidity in One Dimension, and Its Collapse in Higher Dimensions</w:t>
      </w:r>
    </w:p>
    <w:p>
      <w:pPr>
        <w:pBdr>
          <w:top w:val="single" w:color="B8912F" w:sz="8" w:space="12"/>
        </w:pBdr>
        <w:spacing w:after="40"/>
        <w:jc w:val="center"/>
      </w:pPr>
    </w:p>
    <w:p>
      <w:pPr>
        <w:spacing w:after="40"/>
        <w:jc w:val="center"/>
      </w:pPr>
      <w:r>
        <w:rPr>
          <w:rFonts w:ascii="Arial" w:cs="Arial" w:eastAsia="Arial" w:hAnsi="Arial"/>
          <w:b/>
          <w:bCs/>
          <w:color w:val="1A1A1A"/>
          <w:sz w:val="22"/>
          <w:szCs w:val="22"/>
        </w:rPr>
        <w:t xml:space="preserve">M. Brownlee</w:t>
      </w:r>
    </w:p>
    <w:p>
      <w:pPr>
        <w:spacing w:after="900"/>
        <w:jc w:val="center"/>
      </w:pPr>
      <w:r>
        <w:rPr>
          <w:rFonts w:ascii="Arial" w:cs="Arial" w:eastAsia="Arial" w:hAnsi="Arial"/>
          <w:color w:val="5A5A5A"/>
          <w:sz w:val="18"/>
          <w:szCs w:val="18"/>
        </w:rPr>
        <w:t xml:space="preserve">Dust LLC</w:t>
      </w:r>
    </w:p>
    <w:p>
      <w:pPr>
        <w:jc w:val="center"/>
      </w:pPr>
      <w:r>
        <w:rPr>
          <w:rFonts w:ascii="Arial" w:cs="Arial" w:eastAsia="Arial" w:hAnsi="Arial"/>
          <w:color w:val="7A7A7A"/>
          <w:sz w:val="16"/>
          <w:szCs w:val="16"/>
        </w:rPr>
        <w:t xml:space="preserve">First Edition — August 2026</w:t>
      </w:r>
    </w:p>
    <w:p>
      <w:pPr>
        <w:spacing w:before="40"/>
        <w:jc w:val="center"/>
      </w:pPr>
      <w:r>
        <w:rPr>
          <w:rFonts w:ascii="Arial" w:cs="Arial" w:eastAsia="Arial" w:hAnsi="Arial"/>
          <w:color w:val="9A9A9A"/>
          <w:sz w:val="14"/>
          <w:szCs w:val="14"/>
        </w:rPr>
        <w:t xml:space="preserve">MSC 2020: 05C05, 62H30, 05C63, 51-02</w:t>
      </w:r>
    </w:p>
    <w:p>
      <w:r>
        <w:br w:type="page"/>
      </w:r>
    </w:p>
    <w:p>
      <w:pPr>
        <w:sectPr>
          <w:pgSz w:w="12240" w:h="15840" w:orient="portrait"/>
          <w:pgMar w:top="1350" w:right="1350" w:bottom="1200" w:left="1350" w:header="708" w:footer="708" w:gutter="0"/>
          <w:pgNumType/>
          <w:docGrid w:linePitch="360"/>
        </w:sectPr>
      </w:pPr>
    </w:p>
    <w:p>
      <w:pPr>
        <w:pStyle w:val="Heading1"/>
        <w:pBdr>
          <w:bottom w:val="single" w:color="B8912F" w:sz="8" w:space="4"/>
        </w:pBdr>
        <w:spacing w:after="200" w:before="420"/>
      </w:pPr>
      <w:r>
        <w:rPr>
          <w:rFonts w:ascii="Arial" w:cs="Arial" w:eastAsia="Arial" w:hAnsi="Arial"/>
          <w:b/>
          <w:bCs/>
          <w:color w:val="0C1B33"/>
          <w:sz w:val="30"/>
          <w:szCs w:val="30"/>
        </w:rPr>
        <w:t xml:space="preserve">Abstract</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This paper introduces Barycentric Fusion Theory (BFT), a self-contained mathematical framework describing the iterated pairwise merging of weighted point configurations in real Euclidean space. Given a finite set of mass-bearing points, a fusion operator repeatedly combines the two nearest points into their weighted centroid until a single point remains. We establish three foundational results. First, an Order-Invariance Theorem shows that the terminal fused point is exactly the weighted centroid of the original configuration, independent of the order in which pairs are merged — a confluence property holding in any dimension. Second, a One-Dimensional Monotonicity Theorem proves that on the real line, the sequence of successive merge distances ("fusion heights") is always non-decreasing, so that the resulting fusion dendrogram is a valid ultrametric-inducing hierarchy. Third, a Non-Monotonicity Theorem exhibits an explicit two-dimensional configuration in which this rigidity fails — a later merge occurs at a strictly smaller distance than an earlier one, an "inversion" impossible in one dimension. Together these results identify dimension as the exact boundary between rigid, order-respecting fusion and unstable, inversion-admitting fusion. We further establish a partition-refinement proposition governing the threshold-indexed (ε) family of fusion processes, and close with applications to hierarchical data aggregation, physical center-of-mass systems, and sensor fusion, together with a list of open problems.</w:t>
      </w:r>
    </w:p>
    <w:p>
      <w:pPr>
        <w:pStyle w:val="Heading1"/>
        <w:pBdr>
          <w:bottom w:val="single" w:color="B8912F" w:sz="8" w:space="4"/>
        </w:pBdr>
        <w:spacing w:after="200" w:before="420"/>
      </w:pPr>
      <w:r>
        <w:rPr>
          <w:rFonts w:ascii="Arial" w:cs="Arial" w:eastAsia="Arial" w:hAnsi="Arial"/>
          <w:b/>
          <w:bCs/>
          <w:color w:val="0C1B33"/>
          <w:sz w:val="30"/>
          <w:szCs w:val="30"/>
        </w:rPr>
        <w:t xml:space="preserve">1.  Introduction and Motivation</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Processes that repeatedly combine the two closest objects in a system into a single composite object appear throughout mathematics and its applications: agglomerative hierarchical clustering in statistics, coarsening schemes in numerical simulation, coalescence models in probability, and center-of-mass reduction in mechanics. In nearly all of these settings, the combination rule is a weighted average — the new object inherits the accumulated mass of its parents and takes their common center of mass as its position. Despite the ubiquity of this operation, its purely mathematical structure — considered apart from any statistical or physical application — has not been treated as a self-contained object of study with its own theorems.</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Barycentric Fusion Theory (BFT) isolates this structure. An object of study is a finite weighted configuration: a set of distinct points in ℝᵈ, each carrying a positive real weight. A single operation, fusion, replaces any two points by their weighted centroid, summing their weights. Repeated fusion, guided by a nearest-pair rule, reduces any configuration of n points to one point in exactly n − 1 steps. The theory asks three natural questions about this reduction: (i) Does the final point depend on the order of fusions? (ii) Does the sequence of merge distances behave predictably as fusion proceeds? (iii) How does the answer to (ii) depend on the ambient dimension d?</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The answers turn out to be sharply dimension-dependent. The terminal point is always order-independent (Theorem 3.1, true for every d ≥ 1). The sequence of merge distances is always non-decreasing when d = 1 (Theorem 4.2), so the one-dimensional fusion process is rigid: it can never "back away" from a close pair to reveal an even closer coincidence later. Yet for d ≥ 2 this rigidity fails outright, and we exhibit an explicit two-point-then-a-third-point configuration realizing the failure (Theorem 4.4). This dimensional dichotomy is, to our knowledge, not recorded elsewhere as a theorem about the fusion operator itself, although closely related instability phenomena are known informally in the applied clustering literature under the name of dendrogram inversions (Lance and Williams, 1967; Sokal and Michener, 1958). Section 4 makes the precise boundary — and its exact mechanism — a proven mathematical statement rather than an empirical observation.</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The remainder of the paper is organized as follows. Section 2 fixes notation and definitions. Section 3 proves the Order-Invariance Theorem. Section 4 develops the dimensional dichotomy: an Order-Adjacency Lemma, the One-Dimensional Monotonicity Theorem, and the Non-Monotonicity Theorem with explicit counterexample. Section 5 studies the threshold-indexed family of fusion processes and proves a partition-refinement proposition. Section 6 discusses applications, and Section 7 lists open problems.</w:t>
      </w:r>
    </w:p>
    <w:p>
      <w:pPr>
        <w:pStyle w:val="Heading1"/>
        <w:pBdr>
          <w:bottom w:val="single" w:color="B8912F" w:sz="8" w:space="4"/>
        </w:pBdr>
        <w:spacing w:after="200" w:before="420"/>
      </w:pPr>
      <w:r>
        <w:rPr>
          <w:rFonts w:ascii="Arial" w:cs="Arial" w:eastAsia="Arial" w:hAnsi="Arial"/>
          <w:b/>
          <w:bCs/>
          <w:color w:val="0C1B33"/>
          <w:sz w:val="30"/>
          <w:szCs w:val="30"/>
        </w:rPr>
        <w:t xml:space="preserve">2.  Preliminaries and Definitions</w:t>
      </w:r>
    </w:p>
    <w:p>
      <w:pPr>
        <w:pBdr>
          <w:left w:val="single" w:color="B8912F" w:sz="16" w:space="8"/>
        </w:pBdr>
        <w:shd w:fill="F4F1E8" w:val="clear"/>
        <w:spacing w:after="100" w:before="200"/>
        <w:ind w:left="200"/>
        <w:jc w:val="both"/>
      </w:pPr>
      <w:r>
        <w:rPr>
          <w:rFonts w:ascii="Arial" w:cs="Arial" w:eastAsia="Arial" w:hAnsi="Arial"/>
          <w:b/>
          <w:bCs/>
          <w:color w:val="0C1B33"/>
          <w:sz w:val="21"/>
          <w:szCs w:val="21"/>
        </w:rPr>
        <w:t xml:space="preserve">Definition 2.1 (Weighted configuration).  </w:t>
      </w:r>
      <w:r>
        <w:rPr>
          <w:rFonts w:ascii="Palatino Linotype" w:cs="Palatino Linotype" w:eastAsia="Palatino Linotype" w:hAnsi="Palatino Linotype"/>
          <w:i/>
          <w:iCs/>
          <w:color w:val="1A1A1A"/>
          <w:sz w:val="22"/>
          <w:szCs w:val="22"/>
        </w:rPr>
        <w:t xml:space="preserve">A weighted configuration of size n is a finite set P = {(x₁, w₁), …, (xₙ, wₙ)} with x₁, …, xₙ ∈ ℝᵈ pairwise distinct and w₁, …, wₙ ∈ ℝ₊. We write ‖P‖ = n and M(P) = Σᵢ wᵢ for the total mass of P.</w:t>
      </w:r>
    </w:p>
    <w:p>
      <w:pPr>
        <w:pBdr>
          <w:left w:val="single" w:color="B8912F" w:sz="16" w:space="8"/>
        </w:pBdr>
        <w:shd w:fill="F4F1E8" w:val="clear"/>
        <w:spacing w:after="100" w:before="200"/>
        <w:ind w:left="200"/>
        <w:jc w:val="both"/>
      </w:pPr>
      <w:r>
        <w:rPr>
          <w:rFonts w:ascii="Arial" w:cs="Arial" w:eastAsia="Arial" w:hAnsi="Arial"/>
          <w:b/>
          <w:bCs/>
          <w:color w:val="0C1B33"/>
          <w:sz w:val="21"/>
          <w:szCs w:val="21"/>
        </w:rPr>
        <w:t xml:space="preserve">Definition 2.2 (Fusion operator).  </w:t>
      </w:r>
      <w:r>
        <w:rPr>
          <w:rFonts w:ascii="Palatino Linotype" w:cs="Palatino Linotype" w:eastAsia="Palatino Linotype" w:hAnsi="Palatino Linotype"/>
          <w:i/>
          <w:iCs/>
          <w:color w:val="1A1A1A"/>
          <w:sz w:val="22"/>
          <w:szCs w:val="22"/>
        </w:rPr>
        <w:t xml:space="preserve">For distinct points i, j in a configuration P, the fusion of i and j is the configuration Fᵢⱼ(P) obtained by removing (xᵢ, wᵢ) and (xⱼ, wⱼ) and inserting the single point</w:t>
      </w:r>
    </w:p>
    <w:p>
      <w:pPr>
        <w:spacing w:after="160" w:before="80"/>
        <w:jc w:val="center"/>
      </w:pPr>
      <w:r>
        <w:rPr>
          <w:rFonts w:ascii="Cambria Math" w:cs="Cambria Math" w:eastAsia="Cambria Math" w:hAnsi="Cambria Math"/>
          <w:i/>
          <w:iCs/>
          <w:color w:val="0C1B33"/>
          <w:sz w:val="23"/>
          <w:szCs w:val="23"/>
        </w:rPr>
        <w:t xml:space="preserve">( (wᵢxᵢ + wⱼxⱼ) / (wᵢ + wⱼ) ,  wᵢ + wⱼ ).</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We call this new point the fusion of i and j, its position the barycentre of the pair, and its weight the sum of the two parents' weights. Fusion reduces ‖P‖ by exactly one and leaves M(P) unchanged.</w:t>
      </w:r>
    </w:p>
    <w:p>
      <w:pPr>
        <w:pBdr>
          <w:left w:val="single" w:color="B8912F" w:sz="16" w:space="8"/>
        </w:pBdr>
        <w:shd w:fill="F4F1E8" w:val="clear"/>
        <w:spacing w:after="100" w:before="200"/>
        <w:ind w:left="200"/>
        <w:jc w:val="both"/>
      </w:pPr>
      <w:r>
        <w:rPr>
          <w:rFonts w:ascii="Arial" w:cs="Arial" w:eastAsia="Arial" w:hAnsi="Arial"/>
          <w:b/>
          <w:bCs/>
          <w:color w:val="0C1B33"/>
          <w:sz w:val="21"/>
          <w:szCs w:val="21"/>
        </w:rPr>
        <w:t xml:space="preserve">Definition 2.3 (Fusion distance).  </w:t>
      </w:r>
      <w:r>
        <w:rPr>
          <w:rFonts w:ascii="Palatino Linotype" w:cs="Palatino Linotype" w:eastAsia="Palatino Linotype" w:hAnsi="Palatino Linotype"/>
          <w:i/>
          <w:iCs/>
          <w:color w:val="1A1A1A"/>
          <w:sz w:val="22"/>
          <w:szCs w:val="22"/>
        </w:rPr>
        <w:t xml:space="preserve">For two live points i, j in a configuration, the fusion distance is δ(i, j) = ‖xᵢ − xⱼ‖², the squared Euclidean separation of their current positions. (Squared distance is used throughout, following the convention of centroid-linkage clustering, because it is the quantity for which the weighted-average update behaves linearly; every stated result is order-equivalent under the monotone transformation to unsquared distance.)</w:t>
      </w:r>
    </w:p>
    <w:p>
      <w:pPr>
        <w:pBdr>
          <w:left w:val="single" w:color="B8912F" w:sz="16" w:space="8"/>
        </w:pBdr>
        <w:shd w:fill="F4F1E8" w:val="clear"/>
        <w:spacing w:after="100" w:before="200"/>
        <w:ind w:left="200"/>
        <w:jc w:val="both"/>
      </w:pPr>
      <w:r>
        <w:rPr>
          <w:rFonts w:ascii="Arial" w:cs="Arial" w:eastAsia="Arial" w:hAnsi="Arial"/>
          <w:b/>
          <w:bCs/>
          <w:color w:val="0C1B33"/>
          <w:sz w:val="21"/>
          <w:szCs w:val="21"/>
        </w:rPr>
        <w:t xml:space="preserve">Definition 2.4 (Canonical fusion sequence).  </w:t>
      </w:r>
      <w:r>
        <w:rPr>
          <w:rFonts w:ascii="Palatino Linotype" w:cs="Palatino Linotype" w:eastAsia="Palatino Linotype" w:hAnsi="Palatino Linotype"/>
          <w:i/>
          <w:iCs/>
          <w:color w:val="1A1A1A"/>
          <w:sz w:val="22"/>
          <w:szCs w:val="22"/>
        </w:rPr>
        <w:t xml:space="preserve">Given a weighted configuration P of size n, the canonical fusion sequence is the unique sequence of configurations P = P₀, P₁, …, Pₙ₋₁ in which each Pₖ₊₁ is obtained from Pₖ by fusing a pair (i, j) attaining the minimum fusion distance in Pₖ, ties broken by a fixed rule (e.g. lexicographically smallest index pair). The value hₖ₊₁ = δ(i, j) realized at step k is the fusion height of that merge. Pₙ₋₁ consists of a single point, the fusion nucleus of P.</w:t>
      </w:r>
    </w:p>
    <w:p>
      <w:pPr>
        <w:pBdr>
          <w:left w:val="single" w:color="B8912F" w:sz="16" w:space="8"/>
        </w:pBdr>
        <w:shd w:fill="F4F1E8" w:val="clear"/>
        <w:spacing w:after="100" w:before="200"/>
        <w:ind w:left="200"/>
        <w:jc w:val="both"/>
      </w:pPr>
      <w:r>
        <w:rPr>
          <w:rFonts w:ascii="Arial" w:cs="Arial" w:eastAsia="Arial" w:hAnsi="Arial"/>
          <w:b/>
          <w:bCs/>
          <w:color w:val="0C1B33"/>
          <w:sz w:val="21"/>
          <w:szCs w:val="21"/>
        </w:rPr>
        <w:t xml:space="preserve">Definition 2.5 (Fusion tree / dendrogram).  </w:t>
      </w:r>
      <w:r>
        <w:rPr>
          <w:rFonts w:ascii="Palatino Linotype" w:cs="Palatino Linotype" w:eastAsia="Palatino Linotype" w:hAnsi="Palatino Linotype"/>
          <w:i/>
          <w:iCs/>
          <w:color w:val="1A1A1A"/>
          <w:sz w:val="22"/>
          <w:szCs w:val="22"/>
        </w:rPr>
        <w:t xml:space="preserve">Recording, for each merge in the canonical fusion sequence, which two current clusters combined and at what height, produces a rooted binary tree with the n original points as leaves and the fusion nucleus as root — the fusion dendrogram of P. A dendrogram is height-monotone if the height of every merge is at least the height of every merge below it in the tree.</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The canonical fusion sequence is well defined only up to the tie-breaking rule, but every result below concerning the terminal point (Theorem 3.1) holds for an arbitrary fusion order, not merely the canonical one; results concerning fusion heights (Section 4) concern the canonical, nearest-pair sequence specifically, since only that sequence produces a meaningful notion of "height."</w:t>
      </w:r>
    </w:p>
    <w:p>
      <w:pPr>
        <w:pStyle w:val="Heading1"/>
        <w:pBdr>
          <w:bottom w:val="single" w:color="B8912F" w:sz="8" w:space="4"/>
        </w:pBdr>
        <w:spacing w:after="200" w:before="420"/>
      </w:pPr>
      <w:r>
        <w:rPr>
          <w:rFonts w:ascii="Arial" w:cs="Arial" w:eastAsia="Arial" w:hAnsi="Arial"/>
          <w:b/>
          <w:bCs/>
          <w:color w:val="0C1B33"/>
          <w:sz w:val="30"/>
          <w:szCs w:val="30"/>
        </w:rPr>
        <w:t xml:space="preserve">3.  The Order-Invariance Theorem</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This section shows that, however the fusions are ordered — canonical or otherwise — the single point remaining at the end of the process is always the same: the ordinary weighted centroid of the initial configuration. This is the confluence property of barycentric fusion.</w:t>
      </w:r>
    </w:p>
    <w:p>
      <w:pPr>
        <w:pBdr>
          <w:left w:val="single" w:color="B8912F" w:sz="16" w:space="8"/>
        </w:pBdr>
        <w:shd w:fill="F4F1E8" w:val="clear"/>
        <w:spacing w:after="100" w:before="200"/>
        <w:ind w:left="200"/>
        <w:jc w:val="both"/>
      </w:pPr>
      <w:r>
        <w:rPr>
          <w:rFonts w:ascii="Arial" w:cs="Arial" w:eastAsia="Arial" w:hAnsi="Arial"/>
          <w:b/>
          <w:bCs/>
          <w:color w:val="0C1B33"/>
          <w:sz w:val="21"/>
          <w:szCs w:val="21"/>
        </w:rPr>
        <w:t xml:space="preserve">Theorem 3.1 (Order-Invariance).  </w:t>
      </w:r>
      <w:r>
        <w:rPr>
          <w:rFonts w:ascii="Palatino Linotype" w:cs="Palatino Linotype" w:eastAsia="Palatino Linotype" w:hAnsi="Palatino Linotype"/>
          <w:i/>
          <w:iCs/>
          <w:color w:val="1A1A1A"/>
          <w:sz w:val="22"/>
          <w:szCs w:val="22"/>
        </w:rPr>
        <w:t xml:space="preserve">Let P be a weighted configuration of size n in ℝᵈ, and let x̄(P) = ( Σᵢ wᵢxᵢ ) / M(P) denote its weighted centroid. Then every sequence of n − 1 fusions that reduces P to a single point yields that point equal to x̄(P), regardless of which pairs are fused at each step and in which order.</w:t>
      </w:r>
    </w:p>
    <w:p>
      <w:pPr>
        <w:spacing w:after="80" w:before="120"/>
        <w:jc w:val="both"/>
      </w:pPr>
      <w:r>
        <w:rPr>
          <w:rFonts w:ascii="Palatino Linotype" w:cs="Palatino Linotype" w:eastAsia="Palatino Linotype" w:hAnsi="Palatino Linotype"/>
          <w:b/>
          <w:bCs/>
          <w:i/>
          <w:iCs/>
          <w:color w:val="0C1B33"/>
          <w:sz w:val="22"/>
          <w:szCs w:val="22"/>
        </w:rPr>
        <w:t xml:space="preserve">Proof.  </w:t>
      </w:r>
      <w:r>
        <w:rPr>
          <w:rFonts w:ascii="Palatino Linotype" w:cs="Palatino Linotype" w:eastAsia="Palatino Linotype" w:hAnsi="Palatino Linotype"/>
          <w:color w:val="1A1A1A"/>
          <w:sz w:val="22"/>
          <w:szCs w:val="22"/>
        </w:rPr>
        <w:t xml:space="preserve">By induction on n. If n = 1 the unique point of P is trivially x̄(P). Suppose the claim holds for all configurations of size less than n, and let P have size n ≥ 2. Let the first fusion in the given sequence combine points i and j into a new point</w:t>
      </w:r>
    </w:p>
    <w:p>
      <w:pPr>
        <w:spacing w:after="160" w:before="80"/>
        <w:jc w:val="center"/>
      </w:pPr>
      <w:r>
        <w:rPr>
          <w:rFonts w:ascii="Cambria Math" w:cs="Cambria Math" w:eastAsia="Cambria Math" w:hAnsi="Cambria Math"/>
          <w:i/>
          <w:iCs/>
          <w:color w:val="0C1B33"/>
          <w:sz w:val="23"/>
          <w:szCs w:val="23"/>
        </w:rPr>
        <w:t xml:space="preserve">x* = (wᵢxᵢ + wⱼxⱼ) / (wᵢ + wⱼ),  w* = wᵢ + wⱼ,</w:t>
      </w:r>
    </w:p>
    <w:p>
      <w:pPr>
        <w:spacing w:after="160" w:line="276"/>
        <w:jc w:val="both"/>
      </w:pPr>
      <w:r>
        <w:rPr>
          <w:rFonts w:ascii="Palatino Linotype" w:cs="Palatino Linotype" w:eastAsia="Palatino Linotype" w:hAnsi="Palatino Linotype"/>
          <w:color w:val="1A1A1A"/>
          <w:sz w:val="22"/>
          <w:szCs w:val="22"/>
        </w:rPr>
        <w:t xml:space="preserve">producing a configuration P′ of size n − 1 with total mass M(P′) = M(P) (mass is conserved by Definition 2.2). By the inductive hypothesis, continuing the given sequence on P′ — whatever fusions follow — terminates at x̄(P′), the weighted centroid of P′:</w:t>
      </w:r>
    </w:p>
    <w:p>
      <w:pPr>
        <w:spacing w:after="160" w:before="80"/>
        <w:jc w:val="center"/>
      </w:pPr>
      <w:r>
        <w:rPr>
          <w:rFonts w:ascii="Cambria Math" w:cs="Cambria Math" w:eastAsia="Cambria Math" w:hAnsi="Cambria Math"/>
          <w:i/>
          <w:iCs/>
          <w:color w:val="0C1B33"/>
          <w:sz w:val="23"/>
          <w:szCs w:val="23"/>
        </w:rPr>
        <w:t xml:space="preserve">x̄(P′) = [ Σ_{k≠i,j} wₖxₖ  +  w*x* ] / M(P).</w:t>
      </w:r>
    </w:p>
    <w:p>
      <w:pPr>
        <w:spacing w:after="160" w:line="276"/>
        <w:jc w:val="both"/>
      </w:pPr>
      <w:r>
        <w:rPr>
          <w:rFonts w:ascii="Palatino Linotype" w:cs="Palatino Linotype" w:eastAsia="Palatino Linotype" w:hAnsi="Palatino Linotype"/>
          <w:color w:val="1A1A1A"/>
          <w:sz w:val="22"/>
          <w:szCs w:val="22"/>
        </w:rPr>
        <w:t xml:space="preserve">Substituting w*x* = wᵢxᵢ + wⱼxⱼ from the definition of x* gives</w:t>
      </w:r>
    </w:p>
    <w:p>
      <w:pPr>
        <w:spacing w:after="160" w:before="80"/>
        <w:jc w:val="center"/>
      </w:pPr>
      <w:r>
        <w:rPr>
          <w:rFonts w:ascii="Cambria Math" w:cs="Cambria Math" w:eastAsia="Cambria Math" w:hAnsi="Cambria Math"/>
          <w:i/>
          <w:iCs/>
          <w:color w:val="0C1B33"/>
          <w:sz w:val="23"/>
          <w:szCs w:val="23"/>
        </w:rPr>
        <w:t xml:space="preserve">x̄(P′) = [ Σ_{k≠i,j} wₖxₖ + wᵢxᵢ + wⱼxⱼ ] / M(P) = [ Σₖ wₖxₖ ] / M(P) = x̄(P).</w:t>
      </w:r>
    </w:p>
    <w:p>
      <w:pPr>
        <w:spacing w:after="160" w:line="276"/>
        <w:jc w:val="both"/>
      </w:pPr>
      <w:r>
        <w:rPr>
          <w:rFonts w:ascii="Palatino Linotype" w:cs="Palatino Linotype" w:eastAsia="Palatino Linotype" w:hAnsi="Palatino Linotype"/>
          <w:color w:val="1A1A1A"/>
          <w:sz w:val="22"/>
          <w:szCs w:val="22"/>
        </w:rPr>
        <w:t xml:space="preserve">Hence the terminal point of the given sequence on P equals x̄(P), completing the induction.  ∎</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Theorem 3.1 says that the fusion nucleus carries no memory of merge order: it is a linear invariant of the initial configuration alone. This is the sense in which barycentric fusion is confluent — the classical Church–Rosser property of an abstract rewriting system, translated into this geometric setting. What order does affect, as the next section shows, is everything about the intermediate structure: which pairs merge when, at what heights, and whether the process behaves predictably along the way.</w:t>
      </w:r>
    </w:p>
    <w:p>
      <w:pPr>
        <w:pStyle w:val="Heading1"/>
        <w:pBdr>
          <w:bottom w:val="single" w:color="B8912F" w:sz="8" w:space="4"/>
        </w:pBdr>
        <w:spacing w:after="200" w:before="420"/>
      </w:pPr>
      <w:r>
        <w:rPr>
          <w:rFonts w:ascii="Arial" w:cs="Arial" w:eastAsia="Arial" w:hAnsi="Arial"/>
          <w:b/>
          <w:bCs/>
          <w:color w:val="0C1B33"/>
          <w:sz w:val="30"/>
          <w:szCs w:val="30"/>
        </w:rPr>
        <w:t xml:space="preserve">4.  The Dimensional Dichotomy</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We now turn from the terminal point to the trajectory of the canonical fusion sequence itself — specifically, the sequence of fusion heights h₁, h₂, …, hₙ₋₁ from Definition 2.4. In one dimension this sequence is always non-decreasing; from two dimensions onward it need not be. This section proves both halves of that dichotomy.</w:t>
      </w:r>
    </w:p>
    <w:p>
      <w:pPr>
        <w:pStyle w:val="Heading2"/>
        <w:spacing w:after="140" w:before="280"/>
      </w:pPr>
      <w:r>
        <w:rPr>
          <w:rFonts w:ascii="Arial" w:cs="Arial" w:eastAsia="Arial" w:hAnsi="Arial"/>
          <w:b/>
          <w:bCs/>
          <w:color w:val="0C1B33"/>
          <w:sz w:val="24"/>
          <w:szCs w:val="24"/>
        </w:rPr>
        <w:t xml:space="preserve">4.1  One Dimension: the Order-Adjacency Lemma</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Throughout this subsection d = 1, so every live point of a configuration is simply a real number, and fusion distance is squared difference.</w:t>
      </w:r>
    </w:p>
    <w:p>
      <w:pPr>
        <w:pBdr>
          <w:left w:val="single" w:color="B8912F" w:sz="16" w:space="8"/>
        </w:pBdr>
        <w:shd w:fill="F4F1E8" w:val="clear"/>
        <w:spacing w:after="100" w:before="200"/>
        <w:ind w:left="200"/>
        <w:jc w:val="both"/>
      </w:pPr>
      <w:r>
        <w:rPr>
          <w:rFonts w:ascii="Arial" w:cs="Arial" w:eastAsia="Arial" w:hAnsi="Arial"/>
          <w:b/>
          <w:bCs/>
          <w:color w:val="0C1B33"/>
          <w:sz w:val="21"/>
          <w:szCs w:val="21"/>
        </w:rPr>
        <w:t xml:space="preserve">Lemma 4.1 (Order-Adjacency).  </w:t>
      </w:r>
      <w:r>
        <w:rPr>
          <w:rFonts w:ascii="Palatino Linotype" w:cs="Palatino Linotype" w:eastAsia="Palatino Linotype" w:hAnsi="Palatino Linotype"/>
          <w:i/>
          <w:iCs/>
          <w:color w:val="1A1A1A"/>
          <w:sz w:val="22"/>
          <w:szCs w:val="22"/>
        </w:rPr>
        <w:t xml:space="preserve">Let a &lt; b &lt; c be three real numbers. Then (a − c)² ≥ max{ (a − b)², (b − c)² }, with equality only if b coincides with a or with c.</w:t>
      </w:r>
    </w:p>
    <w:p>
      <w:pPr>
        <w:spacing w:after="80" w:before="120"/>
        <w:jc w:val="both"/>
      </w:pPr>
      <w:r>
        <w:rPr>
          <w:rFonts w:ascii="Palatino Linotype" w:cs="Palatino Linotype" w:eastAsia="Palatino Linotype" w:hAnsi="Palatino Linotype"/>
          <w:b/>
          <w:bCs/>
          <w:i/>
          <w:iCs/>
          <w:color w:val="0C1B33"/>
          <w:sz w:val="22"/>
          <w:szCs w:val="22"/>
        </w:rPr>
        <w:t xml:space="preserve">Proof.  </w:t>
      </w:r>
      <w:r>
        <w:rPr>
          <w:rFonts w:ascii="Palatino Linotype" w:cs="Palatino Linotype" w:eastAsia="Palatino Linotype" w:hAnsi="Palatino Linotype"/>
          <w:color w:val="1A1A1A"/>
          <w:sz w:val="22"/>
          <w:szCs w:val="22"/>
        </w:rPr>
        <w:t xml:space="preserve">Write p = b − a &gt; 0 and q = c − b &gt; 0, so c − a = p + q. Then</w:t>
      </w:r>
    </w:p>
    <w:p>
      <w:pPr>
        <w:spacing w:after="160" w:before="80"/>
        <w:jc w:val="center"/>
      </w:pPr>
      <w:r>
        <w:rPr>
          <w:rFonts w:ascii="Cambria Math" w:cs="Cambria Math" w:eastAsia="Cambria Math" w:hAnsi="Cambria Math"/>
          <w:i/>
          <w:iCs/>
          <w:color w:val="0C1B33"/>
          <w:sz w:val="23"/>
          <w:szCs w:val="23"/>
        </w:rPr>
        <w:t xml:space="preserve">(a − c)² = (p + q)² = p² + q² + 2pq ≥ p² = (a − b)²,</w:t>
      </w:r>
    </w:p>
    <w:p>
      <w:pPr>
        <w:spacing w:after="160" w:line="276"/>
        <w:jc w:val="both"/>
      </w:pPr>
      <w:r>
        <w:rPr>
          <w:rFonts w:ascii="Palatino Linotype" w:cs="Palatino Linotype" w:eastAsia="Palatino Linotype" w:hAnsi="Palatino Linotype"/>
          <w:color w:val="1A1A1A"/>
          <w:sz w:val="22"/>
          <w:szCs w:val="22"/>
        </w:rPr>
        <w:t xml:space="preserve">and symmetrically (a − c)² = p² + q² + 2pq ≥ q² = (b − c)², since p, q &gt; 0. Equality in either bound forces the other summand and the cross term to vanish, which occurs only in the degenerate limit p → 0 or q → 0.  ∎</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Lemma 4.1 says that on the real line, the pair spanning two others is never the closest pair: the minimum-distance pair among any three live points is always one of the two order-adjacent pairs. Consequently, at every stage of a one-dimensional canonical fusion sequence, the point selected for fusion with any live point x is always its immediate left or right neighbour in the ambient order — and because a weighted centroid of two points always lies between them (Definition 2.2), fusing an order-adjacent pair produces a new point that is itself order-adjacent to exactly the same outside neighbours the pair had. The order structure of the line is therefore preserved intact throughout the entire process; no fusion ever "reaches past" an intervening live point.</w:t>
      </w:r>
    </w:p>
    <w:p>
      <w:pPr>
        <w:pStyle w:val="Heading2"/>
        <w:spacing w:after="140" w:before="280"/>
      </w:pPr>
      <w:r>
        <w:rPr>
          <w:rFonts w:ascii="Arial" w:cs="Arial" w:eastAsia="Arial" w:hAnsi="Arial"/>
          <w:b/>
          <w:bCs/>
          <w:color w:val="0C1B33"/>
          <w:sz w:val="24"/>
          <w:szCs w:val="24"/>
        </w:rPr>
        <w:t xml:space="preserve">4.2  The One-Dimensional Monotonicity Theorem</w:t>
      </w:r>
    </w:p>
    <w:p>
      <w:pPr>
        <w:pBdr>
          <w:left w:val="single" w:color="B8912F" w:sz="16" w:space="8"/>
        </w:pBdr>
        <w:shd w:fill="F4F1E8" w:val="clear"/>
        <w:spacing w:after="100" w:before="200"/>
        <w:ind w:left="200"/>
        <w:jc w:val="both"/>
      </w:pPr>
      <w:r>
        <w:rPr>
          <w:rFonts w:ascii="Arial" w:cs="Arial" w:eastAsia="Arial" w:hAnsi="Arial"/>
          <w:b/>
          <w:bCs/>
          <w:color w:val="0C1B33"/>
          <w:sz w:val="21"/>
          <w:szCs w:val="21"/>
        </w:rPr>
        <w:t xml:space="preserve">Theorem 4.2 (Monotonicity in one dimension).  </w:t>
      </w:r>
      <w:r>
        <w:rPr>
          <w:rFonts w:ascii="Palatino Linotype" w:cs="Palatino Linotype" w:eastAsia="Palatino Linotype" w:hAnsi="Palatino Linotype"/>
          <w:i/>
          <w:iCs/>
          <w:color w:val="1A1A1A"/>
          <w:sz w:val="22"/>
          <w:szCs w:val="22"/>
        </w:rPr>
        <w:t xml:space="preserve">For any weighted configuration P ⊂ ℝ, the fusion heights h₁ ≤ h₂ ≤ … ≤ hₙ₋₁ of its canonical fusion sequence form a non-decreasing sequence.</w:t>
      </w:r>
    </w:p>
    <w:p>
      <w:pPr>
        <w:spacing w:after="80" w:before="120"/>
        <w:jc w:val="both"/>
      </w:pPr>
      <w:r>
        <w:rPr>
          <w:rFonts w:ascii="Palatino Linotype" w:cs="Palatino Linotype" w:eastAsia="Palatino Linotype" w:hAnsi="Palatino Linotype"/>
          <w:b/>
          <w:bCs/>
          <w:i/>
          <w:iCs/>
          <w:color w:val="0C1B33"/>
          <w:sz w:val="22"/>
          <w:szCs w:val="22"/>
        </w:rPr>
        <w:t xml:space="preserve">Proof.  </w:t>
      </w:r>
      <w:r>
        <w:rPr>
          <w:rFonts w:ascii="Palatino Linotype" w:cs="Palatino Linotype" w:eastAsia="Palatino Linotype" w:hAnsi="Palatino Linotype"/>
          <w:color w:val="1A1A1A"/>
          <w:sz w:val="22"/>
          <w:szCs w:val="22"/>
        </w:rPr>
        <w:t xml:space="preserve">It suffices to show that after the merge realizing height hₖ, no pair of live points has fusion distance less than hₖ; the next selected height hₖ₊₁, being the minimum over all live pairs, is then automatically ≥ hₖ, and the claim follows by induction on k. Let the merge at step k combine the order-adjacent pair X, Y (X &lt; Y, by Lemma 4.1 necessarily adjacent) into M = fusion of X, Y, with hₖ = (X − Y)²; write L and R for the immediate order-neighbours of X and Y outside the pair, if they exist, so that L ≤ X &lt; Y ≤ R among the live points of the configuration just before the merge.</w:t>
      </w:r>
    </w:p>
    <w:p>
      <w:pPr>
        <w:spacing w:after="160" w:line="276"/>
        <w:jc w:val="both"/>
      </w:pPr>
      <w:r>
        <w:rPr>
          <w:rFonts w:ascii="Palatino Linotype" w:cs="Palatino Linotype" w:eastAsia="Palatino Linotype" w:hAnsi="Palatino Linotype"/>
          <w:color w:val="1A1A1A"/>
          <w:sz w:val="22"/>
          <w:szCs w:val="22"/>
        </w:rPr>
        <w:t xml:space="preserve">Since (X, Y) realized the minimum fusion distance at step k, in particular (L − X)² ≥ hₖ and (Y − R)² ≥ hₖ (these were competing candidate pairs, by Lemma 4.1 again the only ones that could beat (X,Y)). The fused point M is the weighted centroid of X and Y, hence lies in the closed interval [X, Y]. Therefore M ≥ X, giving</w:t>
      </w:r>
    </w:p>
    <w:p>
      <w:pPr>
        <w:spacing w:after="160" w:before="80"/>
        <w:jc w:val="center"/>
      </w:pPr>
      <w:r>
        <w:rPr>
          <w:rFonts w:ascii="Cambria Math" w:cs="Cambria Math" w:eastAsia="Cambria Math" w:hAnsi="Cambria Math"/>
          <w:i/>
          <w:iCs/>
          <w:color w:val="0C1B33"/>
          <w:sz w:val="23"/>
          <w:szCs w:val="23"/>
        </w:rPr>
        <w:t xml:space="preserve">(L − M)² ≥ (L − X)² ≥ hₖ,</w:t>
      </w:r>
    </w:p>
    <w:p>
      <w:pPr>
        <w:spacing w:after="160" w:line="276"/>
        <w:jc w:val="both"/>
      </w:pPr>
      <w:r>
        <w:rPr>
          <w:rFonts w:ascii="Palatino Linotype" w:cs="Palatino Linotype" w:eastAsia="Palatino Linotype" w:hAnsi="Palatino Linotype"/>
          <w:color w:val="1A1A1A"/>
          <w:sz w:val="22"/>
          <w:szCs w:val="22"/>
        </w:rPr>
        <w:t xml:space="preserve">and symmetrically M ≤ Y gives</w:t>
      </w:r>
    </w:p>
    <w:p>
      <w:pPr>
        <w:spacing w:after="160" w:before="80"/>
        <w:jc w:val="center"/>
      </w:pPr>
      <w:r>
        <w:rPr>
          <w:rFonts w:ascii="Cambria Math" w:cs="Cambria Math" w:eastAsia="Cambria Math" w:hAnsi="Cambria Math"/>
          <w:i/>
          <w:iCs/>
          <w:color w:val="0C1B33"/>
          <w:sz w:val="23"/>
          <w:szCs w:val="23"/>
        </w:rPr>
        <w:t xml:space="preserve">(M − R)² ≥ (Y − R)² ≥ hₖ.</w:t>
      </w:r>
    </w:p>
    <w:p>
      <w:pPr>
        <w:spacing w:after="160" w:line="276"/>
        <w:jc w:val="both"/>
      </w:pPr>
      <w:r>
        <w:rPr>
          <w:rFonts w:ascii="Palatino Linotype" w:cs="Palatino Linotype" w:eastAsia="Palatino Linotype" w:hAnsi="Palatino Linotype"/>
          <w:color w:val="1A1A1A"/>
          <w:sz w:val="22"/>
          <w:szCs w:val="22"/>
        </w:rPr>
        <w:t xml:space="preserve">Every other pair of live points is untouched by the merge, so its fusion distance is unchanged and was already ≥ hₖ (as hₖ was the global minimum at step k). Hence every pair of live points immediately after step k has fusion distance ≥ hₖ, so hₖ₊₁ ≥ hₖ.  ∎</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Theorem 4.2 shows that one-dimensional barycentric fusion is rigid: it is impossible for the process to merge a pair at some distance and later discover a strictly closer pair. Consequently the one-dimensional fusion dendrogram (Definition 2.5) is always height-monotone.</w:t>
      </w:r>
    </w:p>
    <w:p>
      <w:pPr>
        <w:pBdr>
          <w:left w:val="single" w:color="B8912F" w:sz="16" w:space="8"/>
        </w:pBdr>
        <w:shd w:fill="F4F1E8" w:val="clear"/>
        <w:spacing w:after="100" w:before="200"/>
        <w:ind w:left="200"/>
        <w:jc w:val="both"/>
      </w:pPr>
      <w:r>
        <w:rPr>
          <w:rFonts w:ascii="Arial" w:cs="Arial" w:eastAsia="Arial" w:hAnsi="Arial"/>
          <w:b/>
          <w:bCs/>
          <w:color w:val="0C1B33"/>
          <w:sz w:val="21"/>
          <w:szCs w:val="21"/>
        </w:rPr>
        <w:t xml:space="preserve">Corollary 4.3 (The one-dimensional cophenetic ultrametric).  </w:t>
      </w:r>
      <w:r>
        <w:rPr>
          <w:rFonts w:ascii="Palatino Linotype" w:cs="Palatino Linotype" w:eastAsia="Palatino Linotype" w:hAnsi="Palatino Linotype"/>
          <w:i/>
          <w:iCs/>
          <w:color w:val="1A1A1A"/>
          <w:sz w:val="22"/>
          <w:szCs w:val="22"/>
        </w:rPr>
        <w:t xml:space="preserve">For P ⊂ ℝ, define the cophenetic distance τ(i, j) between two original points i, j as the fusion height at which the smallest common ancestor cluster containing both first forms in the fusion dendrogram. Then τ is an ultrametric on P: τ(i, k) ≤ max{ τ(i, j), τ(j, k) } for all i, j, k.</w:t>
      </w:r>
    </w:p>
    <w:p>
      <w:pPr>
        <w:spacing w:after="80" w:before="120"/>
        <w:jc w:val="both"/>
      </w:pPr>
      <w:r>
        <w:rPr>
          <w:rFonts w:ascii="Palatino Linotype" w:cs="Palatino Linotype" w:eastAsia="Palatino Linotype" w:hAnsi="Palatino Linotype"/>
          <w:b/>
          <w:bCs/>
          <w:i/>
          <w:iCs/>
          <w:color w:val="0C1B33"/>
          <w:sz w:val="22"/>
          <w:szCs w:val="22"/>
        </w:rPr>
        <w:t xml:space="preserve">Proof.  </w:t>
      </w:r>
      <w:r>
        <w:rPr>
          <w:rFonts w:ascii="Palatino Linotype" w:cs="Palatino Linotype" w:eastAsia="Palatino Linotype" w:hAnsi="Palatino Linotype"/>
          <w:color w:val="1A1A1A"/>
          <w:sz w:val="22"/>
          <w:szCs w:val="22"/>
        </w:rPr>
        <w:t xml:space="preserve">This is the standard fact that a height-monotone dendrogram induces an ultrametric cophenetic distance: if the least common ancestor of i and k is at height H, then that ancestor cluster contains j as well (since ancestry is nested), so the least common ancestor of j with either i or k occurs at height at most H by nestedness, and at least the height of whichever of i,j or j,k merges first within that subtree; monotonicity (Theorem 4.2) rules out either of τ(i,j), τ(j,k) exceeding H. A short case analysis on the three possible tree shapes for {i,j,k} completes the verification.</w:t>
      </w:r>
    </w:p>
    <w:p>
      <w:pPr>
        <w:pStyle w:val="Heading2"/>
        <w:spacing w:after="140" w:before="280"/>
      </w:pPr>
      <w:r>
        <w:rPr>
          <w:rFonts w:ascii="Arial" w:cs="Arial" w:eastAsia="Arial" w:hAnsi="Arial"/>
          <w:b/>
          <w:bCs/>
          <w:color w:val="0C1B33"/>
          <w:sz w:val="24"/>
          <w:szCs w:val="24"/>
        </w:rPr>
        <w:t xml:space="preserve">4.3  Two Dimensions: the Non-Monotonicity Theorem</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The order-adjacency mechanism behind Lemma 4.1 is a strictly one-dimensional phenomenon: it depends on the fact that on a line, one of three points always lies between the other two. In two or more dimensions there is no such betweenness, and the rigidity of Theorem 4.2 fails completely — an inversion, a later merge at a strictly smaller height than an earlier one, can and does occur.</w:t>
      </w:r>
    </w:p>
    <w:p>
      <w:pPr>
        <w:pBdr>
          <w:left w:val="single" w:color="B8912F" w:sz="16" w:space="8"/>
        </w:pBdr>
        <w:shd w:fill="F4F1E8" w:val="clear"/>
        <w:spacing w:after="100" w:before="200"/>
        <w:ind w:left="200"/>
        <w:jc w:val="both"/>
      </w:pPr>
      <w:r>
        <w:rPr>
          <w:rFonts w:ascii="Arial" w:cs="Arial" w:eastAsia="Arial" w:hAnsi="Arial"/>
          <w:b/>
          <w:bCs/>
          <w:color w:val="0C1B33"/>
          <w:sz w:val="21"/>
          <w:szCs w:val="21"/>
        </w:rPr>
        <w:t xml:space="preserve">Theorem 4.4 (Existence of inversions for d ≥ 2).  </w:t>
      </w:r>
      <w:r>
        <w:rPr>
          <w:rFonts w:ascii="Palatino Linotype" w:cs="Palatino Linotype" w:eastAsia="Palatino Linotype" w:hAnsi="Palatino Linotype"/>
          <w:i/>
          <w:iCs/>
          <w:color w:val="1A1A1A"/>
          <w:sz w:val="22"/>
          <w:szCs w:val="22"/>
        </w:rPr>
        <w:t xml:space="preserve">There exists a weighted configuration in ℝ² whose canonical fusion sequence has h₂ &lt; h₁ ; that is, the sequence of fusion heights is not monotone.</w:t>
      </w:r>
    </w:p>
    <w:p>
      <w:pPr>
        <w:spacing w:after="80" w:before="120"/>
        <w:jc w:val="both"/>
      </w:pPr>
      <w:r>
        <w:rPr>
          <w:rFonts w:ascii="Palatino Linotype" w:cs="Palatino Linotype" w:eastAsia="Palatino Linotype" w:hAnsi="Palatino Linotype"/>
          <w:b/>
          <w:bCs/>
          <w:i/>
          <w:iCs/>
          <w:color w:val="0C1B33"/>
          <w:sz w:val="22"/>
          <w:szCs w:val="22"/>
        </w:rPr>
        <w:t xml:space="preserve">Proof.  </w:t>
      </w:r>
      <w:r>
        <w:rPr>
          <w:rFonts w:ascii="Palatino Linotype" w:cs="Palatino Linotype" w:eastAsia="Palatino Linotype" w:hAnsi="Palatino Linotype"/>
          <w:color w:val="1A1A1A"/>
          <w:sz w:val="22"/>
          <w:szCs w:val="22"/>
        </w:rPr>
        <w:t xml:space="preserve">Take three unit-weight points</w:t>
      </w:r>
    </w:p>
    <w:p>
      <w:pPr>
        <w:spacing w:after="160" w:before="80"/>
        <w:jc w:val="center"/>
      </w:pPr>
      <w:r>
        <w:rPr>
          <w:rFonts w:ascii="Cambria Math" w:cs="Cambria Math" w:eastAsia="Cambria Math" w:hAnsi="Cambria Math"/>
          <w:i/>
          <w:iCs/>
          <w:color w:val="0C1B33"/>
          <w:sz w:val="23"/>
          <w:szCs w:val="23"/>
        </w:rPr>
        <w:t xml:space="preserve">A = (0, 0),   B = (4, 0),   C = (2, 3.8).</w:t>
      </w:r>
    </w:p>
    <w:p>
      <w:pPr>
        <w:spacing w:after="160" w:line="276"/>
        <w:jc w:val="both"/>
      </w:pPr>
      <w:r>
        <w:rPr>
          <w:rFonts w:ascii="Palatino Linotype" w:cs="Palatino Linotype" w:eastAsia="Palatino Linotype" w:hAnsi="Palatino Linotype"/>
          <w:color w:val="1A1A1A"/>
          <w:sz w:val="22"/>
          <w:szCs w:val="22"/>
        </w:rPr>
        <w:t xml:space="preserve">Their pairwise fusion distances (Definition 2.3) are</w:t>
      </w:r>
    </w:p>
    <w:p>
      <w:pPr>
        <w:spacing w:after="160" w:before="80"/>
        <w:jc w:val="center"/>
      </w:pPr>
      <w:r>
        <w:rPr>
          <w:rFonts w:ascii="Cambria Math" w:cs="Cambria Math" w:eastAsia="Cambria Math" w:hAnsi="Cambria Math"/>
          <w:i/>
          <w:iCs/>
          <w:color w:val="0C1B33"/>
          <w:sz w:val="23"/>
          <w:szCs w:val="23"/>
        </w:rPr>
        <w:t xml:space="preserve">δ(A,B) = 4² = 16,     δ(A,C) = 2² + 3.8² = 4 + 14.44 = 18.44,     δ(B,C) = 2² + 3.8² = 18.44.</w:t>
      </w:r>
    </w:p>
    <w:p>
      <w:pPr>
        <w:spacing w:after="160" w:line="276"/>
        <w:jc w:val="both"/>
      </w:pPr>
      <w:r>
        <w:rPr>
          <w:rFonts w:ascii="Palatino Linotype" w:cs="Palatino Linotype" w:eastAsia="Palatino Linotype" w:hAnsi="Palatino Linotype"/>
          <w:color w:val="1A1A1A"/>
          <w:sz w:val="22"/>
          <w:szCs w:val="22"/>
        </w:rPr>
        <w:t xml:space="preserve">so δ(A,B) = 16 is the unique minimum, and the canonical sequence fuses A, B first, at height h₁ = 16. The fused point is their weighted centroid, M = (2, 0), with weight 2. The remaining pair is (M, C), with</w:t>
      </w:r>
    </w:p>
    <w:p>
      <w:pPr>
        <w:spacing w:after="160" w:before="80"/>
        <w:jc w:val="center"/>
      </w:pPr>
      <w:r>
        <w:rPr>
          <w:rFonts w:ascii="Cambria Math" w:cs="Cambria Math" w:eastAsia="Cambria Math" w:hAnsi="Cambria Math"/>
          <w:i/>
          <w:iCs/>
          <w:color w:val="0C1B33"/>
          <w:sz w:val="23"/>
          <w:szCs w:val="23"/>
        </w:rPr>
        <w:t xml:space="preserve">h₂ = δ(M, C) = (2 − 2)² + (0 − 3.8)² = 3.8² = 14.44.</w:t>
      </w:r>
    </w:p>
    <w:p>
      <w:pPr>
        <w:spacing w:after="160" w:line="276"/>
        <w:jc w:val="both"/>
      </w:pPr>
      <w:r>
        <w:rPr>
          <w:rFonts w:ascii="Palatino Linotype" w:cs="Palatino Linotype" w:eastAsia="Palatino Linotype" w:hAnsi="Palatino Linotype"/>
          <w:color w:val="1A1A1A"/>
          <w:sz w:val="22"/>
          <w:szCs w:val="22"/>
        </w:rPr>
        <w:t xml:space="preserve">Since h₂ = 14.44 &lt; 16 = h₁, the fusion-height sequence strictly decreases at the second step: an inversion.  ∎</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The mechanism is transparent: fusing A and B pulls their combined mass to the midpoint M, which — because C sits off the line AB rather than beyond it — is strictly closer to C than either A or B was individually allowed to be while still leaving (A, B) as the minimal pair. Lemma 4.1 forbids exactly this configuration on the real line (there, the analogous point would necessarily lie further from any third point than the merged pair was from each other); Theorem 4.4 shows that forbidding relaxes as soon as a second dimension is available. Note that the counterexample requires no unequal weights and no more than three points — inversions are not a pathology of extreme mass imbalance or large configurations, but a generic possibility as soon as d ≥ 2.</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It follows immediately that Corollary 4.3 has no two-dimensional analogue in general: the cophenetic assignment obtained from an inverted dendrogram fails the ultrametric inequality, so barycentric fusion in ℝᵈ for d ≥ 2 does not, in general, define an ultrametric structure on the original points.</w:t>
      </w:r>
    </w:p>
    <w:p>
      <w:pPr>
        <w:pStyle w:val="Heading1"/>
        <w:pBdr>
          <w:bottom w:val="single" w:color="B8912F" w:sz="8" w:space="4"/>
        </w:pBdr>
        <w:spacing w:after="200" w:before="420"/>
      </w:pPr>
      <w:r>
        <w:rPr>
          <w:rFonts w:ascii="Arial" w:cs="Arial" w:eastAsia="Arial" w:hAnsi="Arial"/>
          <w:b/>
          <w:bCs/>
          <w:color w:val="0C1B33"/>
          <w:sz w:val="30"/>
          <w:szCs w:val="30"/>
        </w:rPr>
        <w:t xml:space="preserve">5.  The Threshold Filtration</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A natural family of coarser fusion processes is obtained by halting the canonical sequence once no live pair remains within a prescribed distance ε. This section shows that, despite Theorem 4.4, the resulting family of partitions is always well-behaved in ε — the instability of Section 4 affects fusion heights, never the resulting groupings.</w:t>
      </w:r>
    </w:p>
    <w:p>
      <w:pPr>
        <w:pBdr>
          <w:left w:val="single" w:color="B8912F" w:sz="16" w:space="8"/>
        </w:pBdr>
        <w:shd w:fill="F4F1E8" w:val="clear"/>
        <w:spacing w:after="100" w:before="200"/>
        <w:ind w:left="200"/>
        <w:jc w:val="both"/>
      </w:pPr>
      <w:r>
        <w:rPr>
          <w:rFonts w:ascii="Arial" w:cs="Arial" w:eastAsia="Arial" w:hAnsi="Arial"/>
          <w:b/>
          <w:bCs/>
          <w:color w:val="0C1B33"/>
          <w:sz w:val="21"/>
          <w:szCs w:val="21"/>
        </w:rPr>
        <w:t xml:space="preserve">Definition 5.1 (ε-truncated fusion).  </w:t>
      </w:r>
      <w:r>
        <w:rPr>
          <w:rFonts w:ascii="Palatino Linotype" w:cs="Palatino Linotype" w:eastAsia="Palatino Linotype" w:hAnsi="Palatino Linotype"/>
          <w:i/>
          <w:iCs/>
          <w:color w:val="1A1A1A"/>
          <w:sz w:val="22"/>
          <w:szCs w:val="22"/>
        </w:rPr>
        <w:t xml:space="preserve">For ε ≥ 0, the ε-truncated fusion of P runs the canonical fusion sequence of Definition 2.4 and stops at the first step k for which the next candidate fusion height would exceed ε. Let Π(ε) denote the resulting partition of the original index set {1, …, n} into fused clusters.</w:t>
      </w:r>
    </w:p>
    <w:p>
      <w:pPr>
        <w:pBdr>
          <w:left w:val="single" w:color="B8912F" w:sz="16" w:space="8"/>
        </w:pBdr>
        <w:shd w:fill="F4F1E8" w:val="clear"/>
        <w:spacing w:after="100" w:before="200"/>
        <w:ind w:left="200"/>
        <w:jc w:val="both"/>
      </w:pPr>
      <w:r>
        <w:rPr>
          <w:rFonts w:ascii="Arial" w:cs="Arial" w:eastAsia="Arial" w:hAnsi="Arial"/>
          <w:b/>
          <w:bCs/>
          <w:color w:val="0C1B33"/>
          <w:sz w:val="21"/>
          <w:szCs w:val="21"/>
        </w:rPr>
        <w:t xml:space="preserve">Proposition 5.2 (Refinement monotonicity).  </w:t>
      </w:r>
      <w:r>
        <w:rPr>
          <w:rFonts w:ascii="Palatino Linotype" w:cs="Palatino Linotype" w:eastAsia="Palatino Linotype" w:hAnsi="Palatino Linotype"/>
          <w:i/>
          <w:iCs/>
          <w:color w:val="1A1A1A"/>
          <w:sz w:val="22"/>
          <w:szCs w:val="22"/>
        </w:rPr>
        <w:t xml:space="preserve">For 0 ≤ ε₁ ≤ ε₂, Π(ε₁) refines Π(ε₂): every block of Π(ε₁) is contained in a block of Π(ε₂).</w:t>
      </w:r>
    </w:p>
    <w:p>
      <w:pPr>
        <w:spacing w:after="80" w:before="120"/>
        <w:jc w:val="both"/>
      </w:pPr>
      <w:r>
        <w:rPr>
          <w:rFonts w:ascii="Palatino Linotype" w:cs="Palatino Linotype" w:eastAsia="Palatino Linotype" w:hAnsi="Palatino Linotype"/>
          <w:b/>
          <w:bCs/>
          <w:i/>
          <w:iCs/>
          <w:color w:val="0C1B33"/>
          <w:sz w:val="22"/>
          <w:szCs w:val="22"/>
        </w:rPr>
        <w:t xml:space="preserve">Proof.  </w:t>
      </w:r>
      <w:r>
        <w:rPr>
          <w:rFonts w:ascii="Palatino Linotype" w:cs="Palatino Linotype" w:eastAsia="Palatino Linotype" w:hAnsi="Palatino Linotype"/>
          <w:color w:val="1A1A1A"/>
          <w:sz w:val="22"/>
          <w:szCs w:val="22"/>
        </w:rPr>
        <w:t xml:space="preserve">The canonical fusion sequence P₀, P₁, …, Pₙ₋₁ of Definition 2.4 does not depend on ε at all — ε enters only as a stopping rule applied after the fact to a single, fixed sequence of merges. Hence Π(ε) is precisely the partition induced by the first k(ε) merges of this one sequence, where k(ε) = max{ k : hₖ ≤ ε } (and k(ε) = 0 if no such k exists). Since ε₁ ≤ ε₂ implies k(ε₁) ≤ k(ε₂), the partition Π(ε₁) is obtained from Π(ε₂) by possibly "un-merging" some later blocks — equivalently, Π(ε₂) is obtained from Π(ε₁) by performing zero or more further merges of whole blocks. Every further merge of blocks refines to a coarsening, never a splitting, so Π(ε₁) refines Π(ε₂).</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Proposition 5.2 is worth setting explicitly beside Theorem 4.4: the family {Π(ε)}_{ε≥0} is always a proper nested filtration of partitions, monotone increasing in coarseness with ε, in every dimension — the same guarantee enjoyed by classical single-linkage clustering. What Theorem 4.4 shows is that the numerical heights labelling the merges in this filtration need not themselves increase monotonically once d ≥ 2, so a dendrogram drawn with heights as a literal vertical scale can visually cross itself even though the sets of points it groups remain properly nested at every threshold. The instability is a statement about the labelling of the hierarchy, not about the hierarchy as a nested set system.</w:t>
      </w:r>
    </w:p>
    <w:p>
      <w:pPr>
        <w:pStyle w:val="Heading1"/>
        <w:pBdr>
          <w:bottom w:val="single" w:color="B8912F" w:sz="8" w:space="4"/>
        </w:pBdr>
        <w:spacing w:after="200" w:before="420"/>
      </w:pPr>
      <w:r>
        <w:rPr>
          <w:rFonts w:ascii="Arial" w:cs="Arial" w:eastAsia="Arial" w:hAnsi="Arial"/>
          <w:b/>
          <w:bCs/>
          <w:color w:val="0C1B33"/>
          <w:sz w:val="30"/>
          <w:szCs w:val="30"/>
        </w:rPr>
        <w:t xml:space="preserve">6.  Applications</w:t>
      </w:r>
    </w:p>
    <w:p>
      <w:pPr>
        <w:pStyle w:val="Heading2"/>
        <w:spacing w:after="140" w:before="280"/>
      </w:pPr>
      <w:r>
        <w:rPr>
          <w:rFonts w:ascii="Arial" w:cs="Arial" w:eastAsia="Arial" w:hAnsi="Arial"/>
          <w:b/>
          <w:bCs/>
          <w:color w:val="0C1B33"/>
          <w:sz w:val="24"/>
          <w:szCs w:val="24"/>
        </w:rPr>
        <w:t xml:space="preserve">6.1  Hierarchical data aggregation</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Barycentric fusion is the mathematical skeleton of centroid-based agglomerative clustering (the UPGMC method) used to build hierarchies over weighted data. Theorem 4.4 gives a rigorous account, rather than a purely empirical one, of why practitioners of that method must be warned against reading dendrogram heights as a monotone scale: the phenomenon is not an artifact of a particular data set but a structural feature of fusion in dimension two and above, occurring already for three points with equal weights.</w:t>
      </w:r>
    </w:p>
    <w:p>
      <w:pPr>
        <w:pStyle w:val="Heading2"/>
        <w:spacing w:after="140" w:before="280"/>
      </w:pPr>
      <w:r>
        <w:rPr>
          <w:rFonts w:ascii="Arial" w:cs="Arial" w:eastAsia="Arial" w:hAnsi="Arial"/>
          <w:b/>
          <w:bCs/>
          <w:color w:val="0C1B33"/>
          <w:sz w:val="24"/>
          <w:szCs w:val="24"/>
        </w:rPr>
        <w:t xml:space="preserve">6.2  Physical center-of-mass systems</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A system of point masses that coalesces pairwise — colliding dust grains, merging droplets, accreting bodies under a nearest-neighbour rule — is exactly a barycentric fusion process, with Theorem 3.1 guaranteeing that the eventual single body forms at the ordinary center of mass of the original system regardless of collision order, a fact that is physically expected (conservation of the center of mass under internal collisions) but is here derived purely from the combinatorial fusion rule rather than from any dynamical law.</w:t>
      </w:r>
    </w:p>
    <w:p>
      <w:pPr>
        <w:pStyle w:val="Heading2"/>
        <w:spacing w:after="140" w:before="280"/>
      </w:pPr>
      <w:r>
        <w:rPr>
          <w:rFonts w:ascii="Arial" w:cs="Arial" w:eastAsia="Arial" w:hAnsi="Arial"/>
          <w:b/>
          <w:bCs/>
          <w:color w:val="0C1B33"/>
          <w:sz w:val="24"/>
          <w:szCs w:val="24"/>
        </w:rPr>
        <w:t xml:space="preserve">6.3  Sensor and estimator fusion</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In distributed estimation, successive pairwise fusion of weighted estimates (weights being inverse-variance or confidence scores) is a standard technique for combining readings without a central aggregator. Theorem 3.1 shows the final fused estimate is independent of the order in which sensor pairs are combined — a robustness property relevant to asynchronous or decentralized fusion protocols — while Theorem 4.2 identifies exactly when the intermediate merge sequence (useful for diagnosing which estimates are being combined at each stage) can be trusted to behave monotonically: only when the underlying estimate space is effectively one-dimensional.</w:t>
      </w:r>
    </w:p>
    <w:p>
      <w:pPr>
        <w:pStyle w:val="Heading1"/>
        <w:pBdr>
          <w:bottom w:val="single" w:color="B8912F" w:sz="8" w:space="4"/>
        </w:pBdr>
        <w:spacing w:after="200" w:before="420"/>
      </w:pPr>
      <w:r>
        <w:rPr>
          <w:rFonts w:ascii="Arial" w:cs="Arial" w:eastAsia="Arial" w:hAnsi="Arial"/>
          <w:b/>
          <w:bCs/>
          <w:color w:val="0C1B33"/>
          <w:sz w:val="30"/>
          <w:szCs w:val="30"/>
        </w:rPr>
        <w:t xml:space="preserve">7.  Open Problems</w:t>
      </w:r>
    </w:p>
    <w:p>
      <w:pPr>
        <w:pStyle w:val="ListParagraph"/>
        <w:numPr>
          <w:ilvl w:val="0"/>
          <w:numId w:val="2"/>
        </w:numPr>
        <w:spacing w:after="90"/>
      </w:pPr>
      <w:r>
        <w:rPr>
          <w:rFonts w:ascii="Palatino Linotype" w:cs="Palatino Linotype" w:eastAsia="Palatino Linotype" w:hAnsi="Palatino Linotype"/>
          <w:color w:val="1A1A1A"/>
          <w:sz w:val="22"/>
          <w:szCs w:val="22"/>
        </w:rPr>
        <w:t xml:space="preserve">Characterize, for a given d ≥ 2, the configurations that admit no inversion — is there a geometric condition (e.g. all points in convex position, or a bound relating angular spread to weight ratios) that is necessary and sufficient for a height-monotone fusion dendrogram?</w:t>
      </w:r>
    </w:p>
    <w:p>
      <w:pPr>
        <w:pStyle w:val="ListParagraph"/>
        <w:numPr>
          <w:ilvl w:val="0"/>
          <w:numId w:val="2"/>
        </w:numPr>
        <w:spacing w:after="90"/>
      </w:pPr>
      <w:r>
        <w:rPr>
          <w:rFonts w:ascii="Palatino Linotype" w:cs="Palatino Linotype" w:eastAsia="Palatino Linotype" w:hAnsi="Palatino Linotype"/>
          <w:color w:val="1A1A1A"/>
          <w:sz w:val="22"/>
          <w:szCs w:val="22"/>
        </w:rPr>
        <w:t xml:space="preserve">Determine the computational complexity of deciding, given a weighted configuration in ℝᵈ, whether its canonical fusion sequence contains an inversion.</w:t>
      </w:r>
    </w:p>
    <w:p>
      <w:pPr>
        <w:pStyle w:val="ListParagraph"/>
        <w:numPr>
          <w:ilvl w:val="0"/>
          <w:numId w:val="2"/>
        </w:numPr>
        <w:spacing w:after="90"/>
      </w:pPr>
      <w:r>
        <w:rPr>
          <w:rFonts w:ascii="Palatino Linotype" w:cs="Palatino Linotype" w:eastAsia="Palatino Linotype" w:hAnsi="Palatino Linotype"/>
          <w:color w:val="1A1A1A"/>
          <w:sz w:val="22"/>
          <w:szCs w:val="22"/>
        </w:rPr>
        <w:t xml:space="preserve">Extend the Order-Adjacency Lemma (4.1) to a quantitative statement in ℝᵈ: bound the minimum number of inversions realizable by n points in terms of n and d.</w:t>
      </w:r>
    </w:p>
    <w:p>
      <w:pPr>
        <w:pStyle w:val="ListParagraph"/>
        <w:numPr>
          <w:ilvl w:val="0"/>
          <w:numId w:val="2"/>
        </w:numPr>
        <w:spacing w:after="90"/>
      </w:pPr>
      <w:r>
        <w:rPr>
          <w:rFonts w:ascii="Palatino Linotype" w:cs="Palatino Linotype" w:eastAsia="Palatino Linotype" w:hAnsi="Palatino Linotype"/>
          <w:color w:val="1A1A1A"/>
          <w:sz w:val="22"/>
          <w:szCs w:val="22"/>
        </w:rPr>
        <w:t xml:space="preserve">Study the analogue of Barycentric Fusion Theory for non-Euclidean fusion rules, e.g. weighted geodesic midpoints on a Riemannian manifold, and determine whether curvature plays a role analogous to dimension in Theorem 4.4.</w:t>
      </w:r>
    </w:p>
    <w:p>
      <w:pPr>
        <w:pStyle w:val="ListParagraph"/>
        <w:numPr>
          <w:ilvl w:val="0"/>
          <w:numId w:val="2"/>
        </w:numPr>
        <w:spacing w:after="90"/>
      </w:pPr>
      <w:r>
        <w:rPr>
          <w:rFonts w:ascii="Palatino Linotype" w:cs="Palatino Linotype" w:eastAsia="Palatino Linotype" w:hAnsi="Palatino Linotype"/>
          <w:color w:val="1A1A1A"/>
          <w:sz w:val="22"/>
          <w:szCs w:val="22"/>
        </w:rPr>
        <w:t xml:space="preserve">Investigate a probabilistic version in which points are drawn from a random process: what is the expected number of inversions for n i.i.d. points in ℝᵈ under a natural distribution, as a function of d?</w:t>
      </w:r>
    </w:p>
    <w:p>
      <w:pPr>
        <w:pStyle w:val="Heading1"/>
        <w:pBdr>
          <w:bottom w:val="single" w:color="B8912F" w:sz="8" w:space="4"/>
        </w:pBdr>
        <w:spacing w:after="200" w:before="420"/>
      </w:pPr>
      <w:r>
        <w:rPr>
          <w:rFonts w:ascii="Arial" w:cs="Arial" w:eastAsia="Arial" w:hAnsi="Arial"/>
          <w:b/>
          <w:bCs/>
          <w:color w:val="0C1B33"/>
          <w:sz w:val="30"/>
          <w:szCs w:val="30"/>
        </w:rPr>
        <w:t xml:space="preserve">8.  Conclusion</w:t>
      </w:r>
    </w:p>
    <w:p>
      <w:pPr>
        <w:spacing w:after="160" w:line="276"/>
        <w:jc w:val="both"/>
      </w:pPr>
      <w:r>
        <w:rPr>
          <w:rFonts w:ascii="Palatino Linotype" w:cs="Palatino Linotype" w:eastAsia="Palatino Linotype" w:hAnsi="Palatino Linotype"/>
          <w:b w:val="false"/>
          <w:bCs w:val="false"/>
          <w:i w:val="false"/>
          <w:iCs w:val="false"/>
          <w:color w:val="1A1A1A"/>
          <w:sz w:val="22"/>
          <w:szCs w:val="22"/>
        </w:rPr>
        <w:t xml:space="preserve">Barycentric Fusion Theory gives a small, fully self-contained axiomatic account of iterated weighted-centroid merging, built from one operator (Definition 2.2) and one selection rule (Definition 2.4). From this minimal basis, an order-invariance theorem, a one-dimensional rigidity theorem, an explicit two-dimensional counterexample to that rigidity, and a partition-refinement proposition follow by direct, elementary argument — no result in this paper requires machinery beyond finite induction and the geometry of the real line and the plane. The central finding is a precise dimensional threshold: everything about barycentric fusion that concerns only the final outcome is order-invariant in every dimension, while everything that concerns the trajectory toward that outcome is rigid in one dimension and can fail outright from two dimensions on. This dichotomy appears not to have been isolated as a theorem in its own right elsewhere, and it suggests fusion processes — rather than the resulting clusters — as a natural, tractable object for further study in discrete and combinatorial geometry.</w:t>
      </w:r>
    </w:p>
    <w:p>
      <w:pPr>
        <w:pStyle w:val="Heading2"/>
        <w:spacing w:after="140" w:before="280"/>
      </w:pPr>
      <w:r>
        <w:rPr>
          <w:rFonts w:ascii="Arial" w:cs="Arial" w:eastAsia="Arial" w:hAnsi="Arial"/>
          <w:b/>
          <w:bCs/>
          <w:color w:val="0C1B33"/>
          <w:sz w:val="24"/>
          <w:szCs w:val="24"/>
        </w:rPr>
        <w:t xml:space="preserve">References</w:t>
      </w:r>
    </w:p>
    <w:p>
      <w:pPr>
        <w:spacing w:after="160" w:line="276"/>
        <w:jc w:val="left"/>
      </w:pPr>
      <w:r>
        <w:rPr>
          <w:rFonts w:ascii="Palatino Linotype" w:cs="Palatino Linotype" w:eastAsia="Palatino Linotype" w:hAnsi="Palatino Linotype"/>
          <w:b w:val="false"/>
          <w:bCs w:val="false"/>
          <w:i w:val="false"/>
          <w:iCs w:val="false"/>
          <w:color w:val="1A1A1A"/>
          <w:sz w:val="22"/>
          <w:szCs w:val="22"/>
        </w:rPr>
        <w:t xml:space="preserve">Lance, G. N. and Williams, W. T. (1967). A general theory of classificatory sorting strategies: 1. Hierarchical systems. The Computer Journal, 9(4), 373–380.</w:t>
      </w:r>
    </w:p>
    <w:p>
      <w:pPr>
        <w:spacing w:after="160" w:line="276"/>
        <w:jc w:val="left"/>
      </w:pPr>
      <w:r>
        <w:rPr>
          <w:rFonts w:ascii="Palatino Linotype" w:cs="Palatino Linotype" w:eastAsia="Palatino Linotype" w:hAnsi="Palatino Linotype"/>
          <w:b w:val="false"/>
          <w:bCs w:val="false"/>
          <w:i w:val="false"/>
          <w:iCs w:val="false"/>
          <w:color w:val="1A1A1A"/>
          <w:sz w:val="22"/>
          <w:szCs w:val="22"/>
        </w:rPr>
        <w:t xml:space="preserve">Sokal, R. R. and Michener, C. D. (1958). A statistical method for evaluating systematic relationships. University of Kansas Science Bulletin, 38, 1409–1438.</w:t>
      </w:r>
    </w:p>
    <w:p>
      <w:pPr>
        <w:spacing w:after="160" w:line="276"/>
        <w:jc w:val="left"/>
      </w:pPr>
      <w:r>
        <w:rPr>
          <w:rFonts w:ascii="Palatino Linotype" w:cs="Palatino Linotype" w:eastAsia="Palatino Linotype" w:hAnsi="Palatino Linotype"/>
          <w:b w:val="false"/>
          <w:bCs w:val="false"/>
          <w:i w:val="false"/>
          <w:iCs w:val="false"/>
          <w:color w:val="1A1A1A"/>
          <w:sz w:val="22"/>
          <w:szCs w:val="22"/>
        </w:rPr>
        <w:t xml:space="preserve">Everitt, B. S., Landau, S., Leese, M., and Stahl, D. (2011). Cluster Analysis, 5th edition. Wiley.</w:t>
      </w:r>
    </w:p>
    <w:sectPr>
      <w:headerReference w:type="default" r:id="rId7"/>
      <w:footerReference w:type="default" r:id="rId8"/>
      <w:pgSz w:w="12240" w:h="15840" w:orient="portrait"/>
      <w:pgMar w:top="135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spacing w:before="100"/>
      <w:jc w:val="center"/>
    </w:pPr>
    <w:r>
      <w:rPr>
        <w:rFonts w:ascii="Arial" w:cs="Arial" w:eastAsia="Arial" w:hAnsi="Arial"/>
        <w:color w:val="7A7A7A"/>
        <w:sz w:val="15"/>
        <w:szCs w:val="15"/>
      </w:rPr>
      <w:t xml:space="preserve">Dust LLC White Paper Series — Foundational Mathematics  ·  Page </w:t>
    </w:r>
    <w:r>
      <w:rPr>
        <w:rFonts w:ascii="Arial" w:cs="Arial" w:eastAsia="Arial" w:hAnsi="Arial"/>
        <w:color w:val="7A7A7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12F" w:sz="6" w:space="6"/>
      </w:pBdr>
      <w:tabs>
        <w:tab w:val="right" w:pos="9360"/>
      </w:tabs>
      <w:spacing w:after="100"/>
    </w:pPr>
    <w:r>
      <w:rPr>
        <w:rFonts w:ascii="Arial" w:cs="Arial" w:eastAsia="Arial" w:hAnsi="Arial"/>
        <w:b/>
        <w:bCs/>
        <w:color w:val="0C1B33"/>
        <w:sz w:val="15"/>
        <w:szCs w:val="15"/>
      </w:rPr>
      <w:t xml:space="preserve">DUST LLC  ·  INDEPENDENT RESEARCH</w:t>
    </w:r>
    <w:r>
      <w:rPr>
        <w:rFonts w:ascii="Arial" w:cs="Arial" w:eastAsia="Arial" w:hAnsi="Arial"/>
        <w:color w:val="7A7A7A"/>
        <w:sz w:val="15"/>
        <w:szCs w:val="15"/>
      </w:rPr>
      <w:t xml:space="preserve">	BARYCENTRIC FUSION THEORY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2026-08-18T08:25:53.924Z</dcterms:created>
  <dcterms:modified xsi:type="dcterms:W3CDTF">2026-08-18T08:25:53.937Z</dcterms:modified>
</cp:coreProperties>
</file>

<file path=docProps/custom.xml><?xml version="1.0" encoding="utf-8"?>
<Properties xmlns="http://schemas.openxmlformats.org/officeDocument/2006/custom-properties" xmlns:vt="http://schemas.openxmlformats.org/officeDocument/2006/docPropsVTypes"/>
</file>