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aps/>
          <w:color w:val="C9A227"/>
          <w:sz w:val="18"/>
          <w:szCs w:val="18"/>
        </w:rPr>
        <w:t xml:space="preserve">DUST LLC — THEORETICAL FOUNDATIONS GROUP</w:t>
      </w:r>
    </w:p>
    <w:p>
      <w:pPr>
        <w:spacing w:after="60"/>
      </w:pPr>
      <w:r>
        <w:rPr>
          <w:rFonts w:ascii="Arial" w:cs="Arial" w:eastAsia="Arial" w:hAnsi="Arial"/>
          <w:i/>
          <w:iCs/>
          <w:color w:val="3A3A3A"/>
          <w:sz w:val="18"/>
          <w:szCs w:val="18"/>
        </w:rPr>
        <w:t xml:space="preserve">General Relativity — Foundational Series</w:t>
      </w:r>
    </w:p>
    <w:p>
      <w:pPr>
        <w:spacing w:after="60" w:before="240"/>
      </w:pPr>
      <w:r>
        <w:rPr>
          <w:rFonts w:ascii="Arial" w:cs="Arial" w:eastAsia="Arial" w:hAnsi="Arial"/>
          <w:b/>
          <w:bCs/>
          <w:color w:val="0B1F3A"/>
          <w:sz w:val="40"/>
          <w:szCs w:val="40"/>
        </w:rPr>
        <w:t xml:space="preserve">Entanglement as a Geometric Relation in Spacetime</w:t>
      </w:r>
    </w:p>
    <w:p>
      <w:pPr>
        <w:spacing w:after="300"/>
      </w:pPr>
      <w:r>
        <w:rPr>
          <w:rFonts w:ascii="Arial" w:cs="Arial" w:eastAsia="Arial" w:hAnsi="Arial"/>
          <w:i/>
          <w:iCs/>
          <w:color w:val="3A3A3A"/>
          <w:sz w:val="26"/>
          <w:szCs w:val="26"/>
        </w:rPr>
        <w:t xml:space="preserve">An Einstein-Relativistic Foundation for Quantum Correlation</w:t>
      </w:r>
    </w:p>
    <w:p>
      <w:pPr>
        <w:spacing w:after="40"/>
      </w:pPr>
      <w:r>
        <w:rPr>
          <w:rFonts w:ascii="Palatino Linotype" w:cs="Palatino Linotype" w:eastAsia="Palatino Linotype" w:hAnsi="Palatino Linotype"/>
          <w:color w:val="3A3A3A"/>
          <w:sz w:val="20"/>
          <w:szCs w:val="20"/>
        </w:rPr>
        <w:t xml:space="preserve">Document ID: REL-EPR-01</w:t>
      </w:r>
    </w:p>
    <w:p>
      <w:pPr>
        <w:spacing w:after="40"/>
      </w:pPr>
      <w:r>
        <w:rPr>
          <w:rFonts w:ascii="Palatino Linotype" w:cs="Palatino Linotype" w:eastAsia="Palatino Linotype" w:hAnsi="Palatino Linotype"/>
          <w:color w:val="3A3A3A"/>
          <w:sz w:val="20"/>
          <w:szCs w:val="20"/>
        </w:rPr>
        <w:t xml:space="preserve">Author: Dust Research Division, Theoretical Foundations Group (M. Brownlee)</w:t>
      </w:r>
    </w:p>
    <w:p>
      <w:pPr>
        <w:spacing w:after="40"/>
      </w:pPr>
      <w:r>
        <w:rPr>
          <w:rFonts w:ascii="Palatino Linotype" w:cs="Palatino Linotype" w:eastAsia="Palatino Linotype" w:hAnsi="Palatino Linotype"/>
          <w:i/>
          <w:iCs/>
          <w:color w:val="3A3A3A"/>
          <w:sz w:val="20"/>
          <w:szCs w:val="20"/>
        </w:rPr>
        <w:t xml:space="preserve">Status: Foundational white paper — General Relativity / Einstein-relativistic programme</w:t>
      </w:r>
    </w:p>
    <w:p>
      <w:pPr>
        <w:spacing w:after="400"/>
      </w:pPr>
      <w:r>
        <w:rPr>
          <w:rFonts w:ascii="Palatino Linotype" w:cs="Palatino Linotype" w:eastAsia="Palatino Linotype" w:hAnsi="Palatino Linotype"/>
          <w:color w:val="3A3A3A"/>
          <w:sz w:val="20"/>
          <w:szCs w:val="20"/>
        </w:rPr>
        <w:t xml:space="preserve">August 2026</w:t>
      </w:r>
    </w:p>
    <w:p>
      <w:pPr>
        <w:spacing w:after="120" w:before="200"/>
      </w:pPr>
      <w:r>
        <w:rPr>
          <w:rFonts w:ascii="Arial" w:cs="Arial" w:eastAsia="Arial" w:hAnsi="Arial"/>
          <w:b/>
          <w:bCs/>
          <w:color w:val="C9A227"/>
          <w:sz w:val="22"/>
          <w:szCs w:val="22"/>
        </w:rPr>
        <w:t xml:space="preserve">ABSTRACT</w:t>
      </w:r>
    </w:p>
    <w:p>
      <w:pPr>
        <w:spacing w:after="160" w:line="300"/>
        <w:jc w:val="both"/>
      </w:pPr>
      <w:r>
        <w:rPr>
          <w:rFonts w:ascii="Palatino Linotype" w:cs="Palatino Linotype" w:eastAsia="Palatino Linotype" w:hAnsi="Palatino Linotype"/>
          <w:sz w:val="22"/>
          <w:szCs w:val="22"/>
        </w:rPr>
        <w:t xml:space="preserve">Quantum entanglement and general relativity were each given their modern statement in the same year, 1935, and by an overlapping set of authors: Einstein, Podolsky, and Rosen posed the entanglement paradox in May, and Einstein and Rosen proposed the geometric bridge that now bears their names in July. The two papers are rarely read together, because one is a quantum-mechanical argument about completeness and the other a purely geometric solution of the Einstein field equations. This paper reads them together. We ask what general relativity's own native resources — the block-universe picture of spacetime, the invariance of the light-cone causal structure, and the Einstein–Rosen bridge as a geometric connector between distant regions — can say about entangled correlation, using no machinery beyond the Einstein field equations and special-relativistic causal structure. We introduce the Causal-Origin Postulate (G1): that the correlation observed between two particles generated at a common spacetime event is a function of their invariant geometric relation to that origin event, not of their spatial separation in any given reference frame. We show this postulate reproduces the singlet state's perfect anti-correlation exactly and the CHSH/Tsirelson bound under a natural geometric ansatz; that it respects the light-cone causal structure and the relativity of simultaneity by construction, since it is stated entirely in frame-invariant terms; and that it offers a physical motivation, internal to general relativity, for treating the Einstein–Rosen bridge as a candidate geometric substrate for entangled pairs — independently of, and prior to, the more recent holographic form of that idea. We close with falsifiable predictions specific to curved spacetime, and a frank accounting of what remains outside general relativity's reach: chiefly, a mechanism for measurement and collapse.</w:t>
      </w:r>
    </w:p>
    <w:p>
      <w:r>
        <w:br w:type="page"/>
      </w:r>
    </w:p>
    <w:p>
      <w:pPr>
        <w:pStyle w:val="Heading1"/>
        <w:pBdr>
          <w:bottom w:val="single" w:color="C9A227" w:sz="6" w:space="4"/>
        </w:pBdr>
        <w:spacing w:after="200" w:before="480"/>
      </w:pPr>
      <w:r>
        <w:rPr>
          <w:rFonts w:ascii="Arial" w:cs="Arial" w:eastAsia="Arial" w:hAnsi="Arial"/>
          <w:b/>
          <w:bCs/>
          <w:color w:val="0B1F3A"/>
          <w:sz w:val="30"/>
          <w:szCs w:val="30"/>
        </w:rPr>
        <w:t xml:space="preserve">1. Introduction</w:t>
      </w:r>
    </w:p>
    <w:p>
      <w:pPr>
        <w:pStyle w:val="Heading2"/>
        <w:spacing w:after="120" w:before="280"/>
      </w:pPr>
      <w:r>
        <w:rPr>
          <w:rFonts w:ascii="Arial" w:cs="Arial" w:eastAsia="Arial" w:hAnsi="Arial"/>
          <w:b/>
          <w:bCs/>
          <w:color w:val="0B1F3A"/>
          <w:sz w:val="24"/>
          <w:szCs w:val="24"/>
        </w:rPr>
        <w:t xml:space="preserve">1.1 Two 1935 papers, read together</w:t>
      </w:r>
    </w:p>
    <w:p>
      <w:pPr>
        <w:spacing w:after="160" w:line="300"/>
        <w:jc w:val="both"/>
      </w:pPr>
      <w:r>
        <w:rPr>
          <w:rFonts w:ascii="Palatino Linotype" w:cs="Palatino Linotype" w:eastAsia="Palatino Linotype" w:hAnsi="Palatino Linotype"/>
          <w:sz w:val="22"/>
          <w:szCs w:val="22"/>
        </w:rPr>
        <w:t xml:space="preserve">In May 1935, Einstein, Podolsky, and Rosen published "Can Quantum-Mechanical Description of Physical Reality Be Considered Complete?", arguing that two particles prepared in a correlated state remain correlated however far apart they travel, and that this correlation is difficult to reconcile with a complete, local description of physical reality. Two months later, Einstein and Rosen published "The Particle Problem in the General Theory of Relativity," showing that the Schwarzschild solution to the Einstein field equations admits a second, geometric bridge connecting two otherwise distant regions of spacetime — what is now called the Einstein–Rosen bridge. The two papers are almost never read as a pair: one is posed as a problem for quantum mechanics, the other as a solution within general relativity, and the ninety intervening years of physics have mostly kept them in separate literatures. This paper asks a narrower and more disciplined question than "are these the same phenomenon": what, if anything, can general relativity's own resources — without borrowing quantum-mechanical hidden variables, and without appeal to any framework outside the Einstein field equations and special-relativistic causal structure — say about why a correlation of the EPR type would be expected to survive spatial separation at all?</w:t>
      </w:r>
    </w:p>
    <w:p>
      <w:pPr>
        <w:pStyle w:val="Heading2"/>
        <w:spacing w:after="120" w:before="280"/>
      </w:pPr>
      <w:r>
        <w:rPr>
          <w:rFonts w:ascii="Arial" w:cs="Arial" w:eastAsia="Arial" w:hAnsi="Arial"/>
          <w:b/>
          <w:bCs/>
          <w:color w:val="0B1F3A"/>
          <w:sz w:val="24"/>
          <w:szCs w:val="24"/>
        </w:rPr>
        <w:t xml:space="preserve">1.2 The resource already inside general relativity</w:t>
      </w:r>
    </w:p>
    <w:p>
      <w:pPr>
        <w:spacing w:after="160" w:line="300"/>
        <w:jc w:val="both"/>
      </w:pPr>
      <w:r>
        <w:rPr>
          <w:rFonts w:ascii="Palatino Linotype" w:cs="Palatino Linotype" w:eastAsia="Palatino Linotype" w:hAnsi="Palatino Linotype"/>
          <w:sz w:val="22"/>
          <w:szCs w:val="22"/>
        </w:rPr>
        <w:t xml:space="preserve">General relativity does not treat spatial distance as fundamental. It treats the spacetime manifold, its causal (light-cone) structure, and the invariant interval ds² between events as fundamental, with the spatial distance between two objects being a frame-dependent quantity computed from a foliation of that manifold, not a property of the manifold itself. Two events can be far apart in one observer's spatial slicing and much closer to null separation in another's, while every observer agrees on the invariant interval between them and on their causal relationship to any third event in their shared past. This paper's central claim is that this single fact — already present in special and general relativity, requiring no extension — is enough to state a serious candidate account of entangled correlation.</w:t>
      </w:r>
    </w:p>
    <w:p>
      <w:pPr>
        <w:pStyle w:val="Heading2"/>
        <w:spacing w:after="120" w:before="280"/>
      </w:pPr>
      <w:r>
        <w:rPr>
          <w:rFonts w:ascii="Arial" w:cs="Arial" w:eastAsia="Arial" w:hAnsi="Arial"/>
          <w:b/>
          <w:bCs/>
          <w:color w:val="0B1F3A"/>
          <w:sz w:val="24"/>
          <w:szCs w:val="24"/>
        </w:rPr>
        <w:t xml:space="preserve">1.3 Scope and status</w:t>
      </w:r>
    </w:p>
    <w:p>
      <w:pPr>
        <w:spacing w:after="160" w:line="300"/>
        <w:jc w:val="both"/>
      </w:pPr>
      <w:r>
        <w:rPr>
          <w:rFonts w:ascii="Palatino Linotype" w:cs="Palatino Linotype" w:eastAsia="Palatino Linotype" w:hAnsi="Palatino Linotype"/>
          <w:sz w:val="22"/>
          <w:szCs w:val="22"/>
        </w:rPr>
        <w:t xml:space="preserve">This is a foundational theoretical paper. It uses only the Einstein field equations, the Minkowski/Lorentzian causal structure, and the Einstein–Rosen bridge construction; it introduces one new postulate (G1, Section 4) and works out its consequences. Sections 5 and 10 flag explicitly where the resulting derivations are exact and where they remain plausibility arguments pending further work — this distinction is treated as essential throughout, not as a caveat appended at the end.</w:t>
      </w:r>
    </w:p>
    <w:p>
      <w:pPr>
        <w:pStyle w:val="Heading2"/>
        <w:spacing w:after="120" w:before="280"/>
      </w:pPr>
      <w:r>
        <w:rPr>
          <w:rFonts w:ascii="Arial" w:cs="Arial" w:eastAsia="Arial" w:hAnsi="Arial"/>
          <w:b/>
          <w:bCs/>
          <w:color w:val="0B1F3A"/>
          <w:sz w:val="24"/>
          <w:szCs w:val="24"/>
        </w:rPr>
        <w:t xml:space="preserve">1.4 Outline</w:t>
      </w:r>
    </w:p>
    <w:p>
      <w:pPr>
        <w:spacing w:after="160" w:line="300"/>
        <w:jc w:val="both"/>
      </w:pPr>
      <w:r>
        <w:rPr>
          <w:rFonts w:ascii="Palatino Linotype" w:cs="Palatino Linotype" w:eastAsia="Palatino Linotype" w:hAnsi="Palatino Linotype"/>
          <w:sz w:val="22"/>
          <w:szCs w:val="22"/>
        </w:rPr>
        <w:t xml:space="preserve">Section 2 restates the EPR correlation problem in frame-invariant language. Section 3 gives the relevant general-relativistic background: the block universe, light cones, and the Einstein–Rosen bridge. Section 4 introduces the Causal-Origin Postulate. Section 5 recovers the singlet correlation and sketches the CHSH bound. Section 6 addresses locality and the relativity of simultaneity directly. Section 7 develops the relation to the Einstein–Rosen bridge. Section 8 compares this account to the standard non-geometric treatment of entanglement. Section 9 gives falsifiable, curved-spacetime-specific predictions. Section 10 is an open-problems account, and Section 11 concludes.</w:t>
      </w:r>
    </w:p>
    <w:p>
      <w:pPr>
        <w:pStyle w:val="Heading1"/>
        <w:pBdr>
          <w:bottom w:val="single" w:color="C9A227" w:sz="6" w:space="4"/>
        </w:pBdr>
        <w:spacing w:after="200" w:before="480"/>
      </w:pPr>
      <w:r>
        <w:rPr>
          <w:rFonts w:ascii="Arial" w:cs="Arial" w:eastAsia="Arial" w:hAnsi="Arial"/>
          <w:b/>
          <w:bCs/>
          <w:color w:val="0B1F3A"/>
          <w:sz w:val="30"/>
          <w:szCs w:val="30"/>
        </w:rPr>
        <w:t xml:space="preserve">2. The EPR Correlation Problem, Restated Invariantly</w:t>
      </w:r>
    </w:p>
    <w:p>
      <w:pPr>
        <w:pStyle w:val="Heading2"/>
        <w:spacing w:after="120" w:before="280"/>
      </w:pPr>
      <w:r>
        <w:rPr>
          <w:rFonts w:ascii="Arial" w:cs="Arial" w:eastAsia="Arial" w:hAnsi="Arial"/>
          <w:b/>
          <w:bCs/>
          <w:color w:val="0B1F3A"/>
          <w:sz w:val="24"/>
          <w:szCs w:val="24"/>
        </w:rPr>
        <w:t xml:space="preserve">2.1 The original argument</w:t>
      </w:r>
    </w:p>
    <w:p>
      <w:pPr>
        <w:spacing w:after="160" w:line="300"/>
        <w:jc w:val="both"/>
      </w:pPr>
      <w:r>
        <w:rPr>
          <w:rFonts w:ascii="Palatino Linotype" w:cs="Palatino Linotype" w:eastAsia="Palatino Linotype" w:hAnsi="Palatino Linotype"/>
          <w:sz w:val="22"/>
          <w:szCs w:val="22"/>
        </w:rPr>
        <w:t xml:space="preserve">Einstein, Podolsky, and Rosen considered two particles that have interacted and then separated, such that a measurement of a chosen observable on one particle allows the corresponding observable on the other to be predicted with certainty, without disturbing it. Their argument was that any theory in which this is possible without "spooky action at a distance" must already have assigned definite values to those observables prior to measurement — that quantum mechanics, by refusing to do so, is an incomplete description. Bell's later theorem showed that no theory of the kind EPR wanted (local, with predetermined values) can reproduce the full set of quantum-mechanical correlations across non-aligned measurement settings; the EPR argument correctly identified the phenomenon but not its resolution.</w:t>
      </w:r>
    </w:p>
    <w:p>
      <w:pPr>
        <w:pStyle w:val="Heading2"/>
        <w:spacing w:after="120" w:before="280"/>
      </w:pPr>
      <w:r>
        <w:rPr>
          <w:rFonts w:ascii="Arial" w:cs="Arial" w:eastAsia="Arial" w:hAnsi="Arial"/>
          <w:b/>
          <w:bCs/>
          <w:color w:val="0B1F3A"/>
          <w:sz w:val="24"/>
          <w:szCs w:val="24"/>
        </w:rPr>
        <w:t xml:space="preserve">2.2 Restating the puzzle in the manifold's own terms</w:t>
      </w:r>
    </w:p>
    <w:p>
      <w:pPr>
        <w:spacing w:after="160" w:line="300"/>
        <w:jc w:val="both"/>
      </w:pPr>
      <w:r>
        <w:rPr>
          <w:rFonts w:ascii="Palatino Linotype" w:cs="Palatino Linotype" w:eastAsia="Palatino Linotype" w:hAnsi="Palatino Linotype"/>
          <w:sz w:val="22"/>
          <w:szCs w:val="22"/>
        </w:rPr>
        <w:t xml:space="preserve">Stripped of its quantum-mechanical formalism, the puzzle is a fact about two measurement events, M₁ and M₂, that are spacelike separated in the frame of a lab observer, whose outcomes are correlated in a way that cannot be explained by any signal or predetermined value confined to that frame's forward light cone from either event. The standard framing treats this spacelike separation as decisive — as the fact that makes the correlation surprising. General relativity, however, supplies a further, frame-invariant fact about M₁ and M₂ that the standard framing does not use: both measurement events lie in the future light cone of a single, earlier event E₀, the event at which the entangled pair was generated. That E₀ exists, and that both M₁ and M₂ are causally connected to it, are facts about the manifold's structure, agreed upon by every observer, regardless of how spacelike M₁ and M₂ are with respect to each other.</w:t>
      </w:r>
    </w:p>
    <w:p>
      <w:pPr>
        <w:pStyle w:val="Heading2"/>
        <w:spacing w:after="120" w:before="280"/>
      </w:pPr>
      <w:r>
        <w:rPr>
          <w:rFonts w:ascii="Arial" w:cs="Arial" w:eastAsia="Arial" w:hAnsi="Arial"/>
          <w:b/>
          <w:bCs/>
          <w:color w:val="0B1F3A"/>
          <w:sz w:val="24"/>
          <w:szCs w:val="24"/>
        </w:rPr>
        <w:t xml:space="preserve">2.3 What general relativity would need to supply</w:t>
      </w:r>
    </w:p>
    <w:p>
      <w:pPr>
        <w:spacing w:after="160" w:line="300"/>
        <w:jc w:val="both"/>
      </w:pPr>
      <w:r>
        <w:rPr>
          <w:rFonts w:ascii="Palatino Linotype" w:cs="Palatino Linotype" w:eastAsia="Palatino Linotype" w:hAnsi="Palatino Linotype"/>
          <w:sz w:val="22"/>
          <w:szCs w:val="22"/>
        </w:rPr>
        <w:t xml:space="preserve">For this observation to become an explanation rather than a restatement, it needs: (i) a rule connecting the geometric relation of M₁ and M₂ to their shared origin E₀ to the strength and structure of their correlation; (ii) a demonstration that the rule reproduces the singlet correlation and CHSH bound; (iii) a demonstration that the rule is manifestly frame-invariant, so that it does not reintroduce a preferred-frame notion of simultaneity; and (iv) an account of why this shared relation to E₀ cannot be used by either observer, alone, to signal the other. Sections 4 through 6 take these in turn.</w:t>
      </w:r>
    </w:p>
    <w:p>
      <w:pPr>
        <w:pStyle w:val="Heading1"/>
        <w:pBdr>
          <w:bottom w:val="single" w:color="C9A227" w:sz="6" w:space="4"/>
        </w:pBdr>
        <w:spacing w:after="200" w:before="480"/>
      </w:pPr>
      <w:r>
        <w:rPr>
          <w:rFonts w:ascii="Arial" w:cs="Arial" w:eastAsia="Arial" w:hAnsi="Arial"/>
          <w:b/>
          <w:bCs/>
          <w:color w:val="0B1F3A"/>
          <w:sz w:val="30"/>
          <w:szCs w:val="30"/>
        </w:rPr>
        <w:t xml:space="preserve">3. General-Relativistic Background</w:t>
      </w:r>
    </w:p>
    <w:p>
      <w:pPr>
        <w:pStyle w:val="Heading2"/>
        <w:spacing w:after="120" w:before="280"/>
      </w:pPr>
      <w:r>
        <w:rPr>
          <w:rFonts w:ascii="Arial" w:cs="Arial" w:eastAsia="Arial" w:hAnsi="Arial"/>
          <w:b/>
          <w:bCs/>
          <w:color w:val="0B1F3A"/>
          <w:sz w:val="24"/>
          <w:szCs w:val="24"/>
        </w:rPr>
        <w:t xml:space="preserve">3.1 The block universe</w:t>
      </w:r>
    </w:p>
    <w:p>
      <w:pPr>
        <w:spacing w:after="160" w:line="300"/>
        <w:jc w:val="both"/>
      </w:pPr>
      <w:r>
        <w:rPr>
          <w:rFonts w:ascii="Palatino Linotype" w:cs="Palatino Linotype" w:eastAsia="Palatino Linotype" w:hAnsi="Palatino Linotype"/>
          <w:sz w:val="22"/>
          <w:szCs w:val="22"/>
        </w:rPr>
        <w:t xml:space="preserve">General relativity, built on the Lorentzian manifold (M, g_μν), does not privilege a moving "present moment" slicing the universe into past and future. All events — past, present, and future relative to any given observer — are equally existent points of the four-dimensional manifold; what differs between observers is only which spacelike slice through that manifold they identify as "now." This is the block-universe reading of relativity, and it is not an interpretive add-on but a direct consequence of the relativity of simultaneity: since different inertial observers disagree about which distant events are simultaneous with a given event, no observer-independent, universe-wide "present" can be defined, and the only observer-independent object left is the manifold as a whole.</w:t>
      </w:r>
    </w:p>
    <w:p>
      <w:pPr>
        <w:pStyle w:val="Heading2"/>
        <w:spacing w:after="120" w:before="280"/>
      </w:pPr>
      <w:r>
        <w:rPr>
          <w:rFonts w:ascii="Arial" w:cs="Arial" w:eastAsia="Arial" w:hAnsi="Arial"/>
          <w:b/>
          <w:bCs/>
          <w:color w:val="0B1F3A"/>
          <w:sz w:val="24"/>
          <w:szCs w:val="24"/>
        </w:rPr>
        <w:t xml:space="preserve">3.2 Light cones and invariant causal structure</w:t>
      </w:r>
    </w:p>
    <w:p>
      <w:pPr>
        <w:spacing w:after="160" w:line="300"/>
        <w:jc w:val="both"/>
      </w:pPr>
      <w:r>
        <w:rPr>
          <w:rFonts w:ascii="Palatino Linotype" w:cs="Palatino Linotype" w:eastAsia="Palatino Linotype" w:hAnsi="Palatino Linotype"/>
          <w:sz w:val="22"/>
          <w:szCs w:val="22"/>
        </w:rPr>
        <w:t xml:space="preserve">At every event p in the manifold, the metric g_μν determines a future light cone and a past light cone, dividing the rest of spacetime into the causal future of p, the causal past of p, and the region spacelike separated from p. This division is Lorentz-invariant: every observer, regardless of velocity, agrees on which events lie in which region relative to p, even though they disagree on spatial distances and simultaneity within the spacelike region. The invariant interval</w:t>
      </w:r>
    </w:p>
    <w:p>
      <w:pPr>
        <w:spacing w:after="120" w:before="120"/>
        <w:jc w:val="center"/>
      </w:pPr>
      <w:r>
        <w:rPr>
          <w:rFonts w:ascii="Cambria Math" w:cs="Cambria Math" w:eastAsia="Cambria Math" w:hAnsi="Cambria Math"/>
          <w:i/>
          <w:iCs/>
          <w:color w:val="0B1F3A"/>
          <w:sz w:val="24"/>
          <w:szCs w:val="24"/>
        </w:rPr>
        <w:t xml:space="preserve">ds² = −c²dt² + dx² + dy² + dz²</w:t>
      </w:r>
    </w:p>
    <w:p>
      <w:pPr>
        <w:spacing w:after="160" w:line="300"/>
        <w:jc w:val="both"/>
      </w:pPr>
      <w:r>
        <w:rPr>
          <w:rFonts w:ascii="Palatino Linotype" w:cs="Palatino Linotype" w:eastAsia="Palatino Linotype" w:hAnsi="Palatino Linotype"/>
          <w:sz w:val="22"/>
          <w:szCs w:val="22"/>
        </w:rPr>
        <w:t xml:space="preserve">is negative (timelike), zero (null), or positive (spacelike) between any two events identically for every inertial observer, and it is this quantity — not spatial distance in any one frame — that general relativity treats as physically fundamental.</w:t>
      </w:r>
    </w:p>
    <w:p>
      <w:pPr>
        <w:pStyle w:val="Heading2"/>
        <w:spacing w:after="120" w:before="280"/>
      </w:pPr>
      <w:r>
        <w:rPr>
          <w:rFonts w:ascii="Arial" w:cs="Arial" w:eastAsia="Arial" w:hAnsi="Arial"/>
          <w:b/>
          <w:bCs/>
          <w:color w:val="0B1F3A"/>
          <w:sz w:val="24"/>
          <w:szCs w:val="24"/>
        </w:rPr>
        <w:t xml:space="preserve">3.3 The Einstein–Rosen bridge</w:t>
      </w:r>
    </w:p>
    <w:p>
      <w:pPr>
        <w:spacing w:after="160" w:line="300"/>
        <w:jc w:val="both"/>
      </w:pPr>
      <w:r>
        <w:rPr>
          <w:rFonts w:ascii="Palatino Linotype" w:cs="Palatino Linotype" w:eastAsia="Palatino Linotype" w:hAnsi="Palatino Linotype"/>
          <w:sz w:val="22"/>
          <w:szCs w:val="22"/>
        </w:rPr>
        <w:t xml:space="preserve">Einstein and Rosen showed that the maximally extended Schwarzschild solution of the vacuum field equations</w:t>
      </w:r>
    </w:p>
    <w:p>
      <w:pPr>
        <w:spacing w:after="120" w:before="120"/>
        <w:jc w:val="center"/>
      </w:pPr>
      <w:r>
        <w:rPr>
          <w:rFonts w:ascii="Cambria Math" w:cs="Cambria Math" w:eastAsia="Cambria Math" w:hAnsi="Cambria Math"/>
          <w:i/>
          <w:iCs/>
          <w:color w:val="0B1F3A"/>
          <w:sz w:val="24"/>
          <w:szCs w:val="24"/>
        </w:rPr>
        <w:t xml:space="preserve">G_μν = 0,  ds² = −(1 − 2GM/rc²)c²dt² + (1 − 2GM/rc²)⁻¹dr² + r²dΩ²</w:t>
      </w:r>
    </w:p>
    <w:p>
      <w:pPr>
        <w:spacing w:after="160" w:line="300"/>
        <w:jc w:val="both"/>
      </w:pPr>
      <w:r>
        <w:rPr>
          <w:rFonts w:ascii="Palatino Linotype" w:cs="Palatino Linotype" w:eastAsia="Palatino Linotype" w:hAnsi="Palatino Linotype"/>
          <w:sz w:val="22"/>
          <w:szCs w:val="22"/>
        </w:rPr>
        <w:t xml:space="preserve">describes not a single asymptotically flat region but two, connected through a non-traversable throat at the horizon — a geometric bridge between two regions of spacetime that are not reachable from one another by any causal (timelike or null) path, despite being connected by the manifold's spatial geometry at a constant-time slice. The bridge is a solution of the field equations in vacuum; it requires no additional matter content, only the geometry itself, and it is a standing demonstration that general relativity already permits two widely separated regions of space to be joined by a structure that is invisible to, and unusable by, either side for sending a signal — the throat pinches off before any causal curve can cross it.</w:t>
      </w:r>
    </w:p>
    <w:p>
      <w:pPr>
        <w:pStyle w:val="Heading1"/>
        <w:pBdr>
          <w:bottom w:val="single" w:color="C9A227" w:sz="6" w:space="4"/>
        </w:pBdr>
        <w:spacing w:after="200" w:before="480"/>
      </w:pPr>
      <w:r>
        <w:rPr>
          <w:rFonts w:ascii="Arial" w:cs="Arial" w:eastAsia="Arial" w:hAnsi="Arial"/>
          <w:b/>
          <w:bCs/>
          <w:color w:val="0B1F3A"/>
          <w:sz w:val="30"/>
          <w:szCs w:val="30"/>
        </w:rPr>
        <w:t xml:space="preserve">4. The Causal-Origin Postulate</w:t>
      </w:r>
    </w:p>
    <w:p>
      <w:pPr>
        <w:pStyle w:val="Heading2"/>
        <w:spacing w:after="120" w:before="280"/>
      </w:pPr>
      <w:r>
        <w:rPr>
          <w:rFonts w:ascii="Arial" w:cs="Arial" w:eastAsia="Arial" w:hAnsi="Arial"/>
          <w:b/>
          <w:bCs/>
          <w:color w:val="0B1F3A"/>
          <w:sz w:val="24"/>
          <w:szCs w:val="24"/>
        </w:rPr>
        <w:t xml:space="preserve">4.1 Statement</w:t>
      </w:r>
    </w:p>
    <w:p>
      <w:pPr>
        <w:spacing w:after="160" w:line="300"/>
        <w:jc w:val="both"/>
      </w:pPr>
      <w:r>
        <w:rPr>
          <w:rFonts w:ascii="Palatino Linotype" w:cs="Palatino Linotype" w:eastAsia="Palatino Linotype" w:hAnsi="Palatino Linotype"/>
          <w:b/>
          <w:bCs/>
          <w:sz w:val="22"/>
          <w:szCs w:val="22"/>
        </w:rPr>
        <w:t xml:space="preserve">G1 (Causal-Origin Postulate). </w:t>
      </w:r>
      <w:r>
        <w:rPr>
          <w:rFonts w:ascii="Palatino Linotype" w:cs="Palatino Linotype" w:eastAsia="Palatino Linotype" w:hAnsi="Palatino Linotype"/>
          <w:sz w:val="22"/>
          <w:szCs w:val="22"/>
        </w:rPr>
        <w:t xml:space="preserve">Let two particles be generated at a common spacetime event E₀ and subsequently measured at events M₁ and M₂. The correlation observable between the outcomes at M₁ and M₂ is a function of the invariant causal relation of M₁ and M₂ to E₀ — specifically, of the geometric structure connecting the two forward light cones emanating from E₀ — and is independent of the proper spatial distance between M₁ and M₂ computed on any observer's simultaneity slice.</w:t>
      </w:r>
    </w:p>
    <w:p>
      <w:pPr>
        <w:spacing w:after="160" w:line="300"/>
        <w:jc w:val="both"/>
      </w:pPr>
      <w:r>
        <w:rPr>
          <w:rFonts w:ascii="Palatino Linotype" w:cs="Palatino Linotype" w:eastAsia="Palatino Linotype" w:hAnsi="Palatino Linotype"/>
          <w:sz w:val="22"/>
          <w:szCs w:val="22"/>
        </w:rPr>
        <w:t xml:space="preserve">G1 relocates the correlating resource from a fact about the present spatial configuration of the two particles (their separation "now," in some frame) to a fact about their shared causal ancestry (their invariant relation to E₀, agreed upon in every frame). This is a strictly weaker and more conservative move than introducing new physical fields or new fundamental structure: E₀, its forward light cone, and the causal relations of M₁ and M₂ to it are already present in any Lorentzian manifold containing the pair-creation event. G1 does not add anything to general relativity; it proposes a rule for what general relativity's existing structure is doing in this case.</w:t>
      </w:r>
    </w:p>
    <w:p>
      <w:pPr>
        <w:pStyle w:val="Heading2"/>
        <w:spacing w:after="120" w:before="280"/>
      </w:pPr>
      <w:r>
        <w:rPr>
          <w:rFonts w:ascii="Arial" w:cs="Arial" w:eastAsia="Arial" w:hAnsi="Arial"/>
          <w:b/>
          <w:bCs/>
          <w:color w:val="0B1F3A"/>
          <w:sz w:val="24"/>
          <w:szCs w:val="24"/>
        </w:rPr>
        <w:t xml:space="preserve">4.2 Formal quantity: the causal-origin interval</w:t>
      </w:r>
    </w:p>
    <w:p>
      <w:pPr>
        <w:spacing w:after="160" w:line="300"/>
        <w:jc w:val="both"/>
      </w:pPr>
      <w:r>
        <w:rPr>
          <w:rFonts w:ascii="Palatino Linotype" w:cs="Palatino Linotype" w:eastAsia="Palatino Linotype" w:hAnsi="Palatino Linotype"/>
          <w:sz w:val="22"/>
          <w:szCs w:val="22"/>
        </w:rPr>
        <w:t xml:space="preserve">Define the causal-origin interval for a measurement event M relative to origin E₀ as the invariant interval along the geodesic connecting them,</w:t>
      </w:r>
    </w:p>
    <w:p>
      <w:pPr>
        <w:spacing w:after="120" w:before="120"/>
        <w:jc w:val="center"/>
      </w:pPr>
      <w:r>
        <w:rPr>
          <w:rFonts w:ascii="Cambria Math" w:cs="Cambria Math" w:eastAsia="Cambria Math" w:hAnsi="Cambria Math"/>
          <w:i/>
          <w:iCs/>
          <w:color w:val="0B1F3A"/>
          <w:sz w:val="24"/>
          <w:szCs w:val="24"/>
        </w:rPr>
        <w:t xml:space="preserve">σ(E₀, M) = ∫_{E₀}^{M} ds</w:t>
      </w:r>
    </w:p>
    <w:p>
      <w:pPr>
        <w:spacing w:after="160" w:line="300"/>
        <w:jc w:val="both"/>
      </w:pPr>
      <w:r>
        <w:rPr>
          <w:rFonts w:ascii="Palatino Linotype" w:cs="Palatino Linotype" w:eastAsia="Palatino Linotype" w:hAnsi="Palatino Linotype"/>
          <w:sz w:val="22"/>
          <w:szCs w:val="22"/>
        </w:rPr>
        <w:t xml:space="preserve">and define the joint causal-origin structure of the pair as the ordered pair (σ(E₀,M₁), σ(E₀,M₂)) together with the invariant angular relation between the two geodesics as they leave E₀'s forward light cone. Both quantities are computed entirely from the manifold's geometry and are the same for every observer. G1 asserts that the correlation function E(a,b) between measurement settings a, b depends only on this joint causal-origin structure, not on any frame's spatial-distance coordinate.</w:t>
      </w:r>
    </w:p>
    <w:p>
      <w:pPr>
        <w:pStyle w:val="Heading2"/>
        <w:spacing w:after="120" w:before="280"/>
      </w:pPr>
      <w:r>
        <w:rPr>
          <w:rFonts w:ascii="Arial" w:cs="Arial" w:eastAsia="Arial" w:hAnsi="Arial"/>
          <w:b/>
          <w:bCs/>
          <w:color w:val="0B1F3A"/>
          <w:sz w:val="24"/>
          <w:szCs w:val="24"/>
        </w:rPr>
        <w:t xml:space="preserve">4.3 Why proper spatial separation drops out</w:t>
      </w:r>
    </w:p>
    <w:p>
      <w:pPr>
        <w:spacing w:after="160" w:line="300"/>
        <w:jc w:val="both"/>
      </w:pPr>
      <w:r>
        <w:rPr>
          <w:rFonts w:ascii="Palatino Linotype" w:cs="Palatino Linotype" w:eastAsia="Palatino Linotype" w:hAnsi="Palatino Linotype"/>
          <w:sz w:val="22"/>
          <w:szCs w:val="22"/>
        </w:rPr>
        <w:t xml:space="preserve">In any single observer's simultaneity slice, M₁ and M₂ are separated by some proper distance that grows as the particles travel apart. But this growth is a fact about the chosen foliation of the manifold, not about the invariant geometric object (σ(E₀,M₁), σ(E₀,M₂), angle) that G1 makes load-bearing. A different observer, boosting relative to the first, will compute a different proper spatial separation between M₁ and M₂ at their respective notion of "now" — yet both observers compute the same causal-origin structure, because that structure is built from Lorentz-invariant quantities. G1 therefore predicts, as a matter of construction rather than coincidence, that the correlation does not depend on which observer's spatial-distance bookkeeping one consults.</w:t>
      </w:r>
    </w:p>
    <w:p>
      <w:pPr>
        <w:pStyle w:val="Heading1"/>
        <w:pBdr>
          <w:bottom w:val="single" w:color="C9A227" w:sz="6" w:space="4"/>
        </w:pBdr>
        <w:spacing w:after="200" w:before="480"/>
      </w:pPr>
      <w:r>
        <w:rPr>
          <w:rFonts w:ascii="Arial" w:cs="Arial" w:eastAsia="Arial" w:hAnsi="Arial"/>
          <w:b/>
          <w:bCs/>
          <w:color w:val="0B1F3A"/>
          <w:sz w:val="30"/>
          <w:szCs w:val="30"/>
        </w:rPr>
        <w:t xml:space="preserve">5. Recovering the Correlation Structure</w:t>
      </w:r>
    </w:p>
    <w:p>
      <w:pPr>
        <w:pStyle w:val="Heading2"/>
        <w:spacing w:after="120" w:before="280"/>
      </w:pPr>
      <w:r>
        <w:rPr>
          <w:rFonts w:ascii="Arial" w:cs="Arial" w:eastAsia="Arial" w:hAnsi="Arial"/>
          <w:b/>
          <w:bCs/>
          <w:color w:val="0B1F3A"/>
          <w:sz w:val="24"/>
          <w:szCs w:val="24"/>
        </w:rPr>
        <w:t xml:space="preserve">5.1 Aligned settings: exact anti-correlation</w:t>
      </w:r>
    </w:p>
    <w:p>
      <w:pPr>
        <w:spacing w:after="160" w:line="300"/>
        <w:jc w:val="both"/>
      </w:pPr>
      <w:r>
        <w:rPr>
          <w:rFonts w:ascii="Palatino Linotype" w:cs="Palatino Linotype" w:eastAsia="Palatino Linotype" w:hAnsi="Palatino Linotype"/>
          <w:sz w:val="22"/>
          <w:szCs w:val="22"/>
        </w:rPr>
        <w:t xml:space="preserve">For a pair generated at E₀ with conserved total angular momentum zero (the standard singlet preparation), the two forward light-cone geodesics leaving E₀ carry exactly opposed internal angular-momentum content by conservation alone — this is not a new assumption, but ordinary conservation of angular momentum applied at E₀, prior to any statement about subsequent separation. For measurement settings a = b, G1 requires the correlation function to depend only on the causal-origin structure, which for aligned settings reduces, by the conservation constraint just noted, to the standard result:</w:t>
      </w:r>
    </w:p>
    <w:p>
      <w:pPr>
        <w:spacing w:after="120" w:before="120"/>
        <w:jc w:val="center"/>
      </w:pPr>
      <w:r>
        <w:rPr>
          <w:rFonts w:ascii="Cambria Math" w:cs="Cambria Math" w:eastAsia="Cambria Math" w:hAnsi="Cambria Math"/>
          <w:i/>
          <w:iCs/>
          <w:color w:val="0B1F3A"/>
          <w:sz w:val="24"/>
          <w:szCs w:val="24"/>
        </w:rPr>
        <w:t xml:space="preserve">P(+,+ | a,a) = 0,   P(+,− | a,a) = P(−,+ | a,a) = ½</w:t>
      </w:r>
    </w:p>
    <w:p>
      <w:pPr>
        <w:spacing w:after="160" w:line="300"/>
        <w:jc w:val="both"/>
      </w:pPr>
      <w:r>
        <w:rPr>
          <w:rFonts w:ascii="Palatino Linotype" w:cs="Palatino Linotype" w:eastAsia="Palatino Linotype" w:hAnsi="Palatino Linotype"/>
          <w:sz w:val="22"/>
          <w:szCs w:val="22"/>
        </w:rPr>
        <w:t xml:space="preserve">reproducing the singlet state's perfect anti-correlation as a direct consequence of angular-momentum conservation at E₀ combined with G1's restriction that no further, separation-dependent information enters the correlation function. This step is exact and introduces no free parameters.</w:t>
      </w:r>
    </w:p>
    <w:p>
      <w:pPr>
        <w:pStyle w:val="Heading2"/>
        <w:spacing w:after="120" w:before="280"/>
      </w:pPr>
      <w:r>
        <w:rPr>
          <w:rFonts w:ascii="Arial" w:cs="Arial" w:eastAsia="Arial" w:hAnsi="Arial"/>
          <w:b/>
          <w:bCs/>
          <w:color w:val="0B1F3A"/>
          <w:sz w:val="24"/>
          <w:szCs w:val="24"/>
        </w:rPr>
        <w:t xml:space="preserve">5.2 Non-aligned settings: a geometric ansatz for CHSH</w:t>
      </w:r>
    </w:p>
    <w:p>
      <w:pPr>
        <w:spacing w:after="160" w:line="300"/>
        <w:jc w:val="both"/>
      </w:pPr>
      <w:r>
        <w:rPr>
          <w:rFonts w:ascii="Palatino Linotype" w:cs="Palatino Linotype" w:eastAsia="Palatino Linotype" w:hAnsi="Palatino Linotype"/>
          <w:sz w:val="22"/>
          <w:szCs w:val="22"/>
        </w:rPr>
        <w:t xml:space="preserve">For settings a ≠ b, reproducing the full angular dependence of the quantum correlation requires specifying how the invariant angular relation between the two forward-cone geodesics at E₀ enters the correlation function — a piece of dynamics not fixed by G1 alone, and not derived here from the Einstein field equations directly. The simplest ansatz consistent with G1 — that the correlation function depends on the angle between measurement settings in exactly the way it depends on the invariant angle between the two geodesics at their common origin, i.e.</w:t>
      </w:r>
    </w:p>
    <w:p>
      <w:pPr>
        <w:spacing w:after="120" w:before="120"/>
        <w:jc w:val="center"/>
      </w:pPr>
      <w:r>
        <w:rPr>
          <w:rFonts w:ascii="Cambria Math" w:cs="Cambria Math" w:eastAsia="Cambria Math" w:hAnsi="Cambria Math"/>
          <w:i/>
          <w:iCs/>
          <w:color w:val="0B1F3A"/>
          <w:sz w:val="24"/>
          <w:szCs w:val="24"/>
        </w:rPr>
        <w:t xml:space="preserve">E(a,b) = −cos(a − b)</w:t>
      </w:r>
    </w:p>
    <w:p>
      <w:pPr>
        <w:spacing w:after="160" w:line="300"/>
        <w:jc w:val="both"/>
      </w:pPr>
      <w:r>
        <w:rPr>
          <w:rFonts w:ascii="Palatino Linotype" w:cs="Palatino Linotype" w:eastAsia="Palatino Linotype" w:hAnsi="Palatino Linotype"/>
          <w:sz w:val="22"/>
          <w:szCs w:val="22"/>
        </w:rPr>
        <w:t xml:space="preserve">reproduces the quantum-mechanical singlet correlation exactly and gives |S| = 2√2 in the CHSH combination at the standard optimal settings. As with any such ansatz, this should be read as a demonstration that G1 is not excluded by the CHSH structure and that a natural geometric completion of it matches the known answer — not as a derivation of the cosine law from the Einstein field equations. Closing this gap, by deriving the angular dependence from a specific proposal for how the field equations constrain geodesic bundles leaving a common event, is identified in Section 10 as the paper's central open problem.</w:t>
      </w:r>
    </w:p>
    <w:p>
      <w:pPr>
        <w:pStyle w:val="Heading2"/>
        <w:spacing w:after="120" w:before="280"/>
      </w:pPr>
      <w:r>
        <w:rPr>
          <w:rFonts w:ascii="Arial" w:cs="Arial" w:eastAsia="Arial" w:hAnsi="Arial"/>
          <w:b/>
          <w:bCs/>
          <w:color w:val="0B1F3A"/>
          <w:sz w:val="24"/>
          <w:szCs w:val="24"/>
        </w:rPr>
        <w:t xml:space="preserve">5.3 Status of these results</w:t>
      </w:r>
    </w:p>
    <w:p>
      <w:pPr>
        <w:spacing w:after="160" w:line="300"/>
        <w:jc w:val="both"/>
      </w:pPr>
      <w:r>
        <w:rPr>
          <w:rFonts w:ascii="Palatino Linotype" w:cs="Palatino Linotype" w:eastAsia="Palatino Linotype" w:hAnsi="Palatino Linotype"/>
          <w:sz w:val="22"/>
          <w:szCs w:val="22"/>
        </w:rPr>
        <w:t xml:space="preserve">Section 5.1 is exact, following from ordinary conservation laws applied at a shared origin event plus G1's restriction on what may enter the correlation function. Section 5.2 is a plausibility argument: a natural ansatz reproduces the correct numbers, but is not yet derived from the field equations themselves. Both statuses are maintained throughout the remainder of this paper.</w:t>
      </w:r>
    </w:p>
    <w:p>
      <w:pPr>
        <w:pStyle w:val="Heading1"/>
        <w:pBdr>
          <w:bottom w:val="single" w:color="C9A227" w:sz="6" w:space="4"/>
        </w:pBdr>
        <w:spacing w:after="200" w:before="480"/>
      </w:pPr>
      <w:r>
        <w:rPr>
          <w:rFonts w:ascii="Arial" w:cs="Arial" w:eastAsia="Arial" w:hAnsi="Arial"/>
          <w:b/>
          <w:bCs/>
          <w:color w:val="0B1F3A"/>
          <w:sz w:val="30"/>
          <w:szCs w:val="30"/>
        </w:rPr>
        <w:t xml:space="preserve">6. Locality and the Relativity of Simultaneity</w:t>
      </w:r>
    </w:p>
    <w:p>
      <w:pPr>
        <w:pStyle w:val="Heading2"/>
        <w:spacing w:after="120" w:before="280"/>
      </w:pPr>
      <w:r>
        <w:rPr>
          <w:rFonts w:ascii="Arial" w:cs="Arial" w:eastAsia="Arial" w:hAnsi="Arial"/>
          <w:b/>
          <w:bCs/>
          <w:color w:val="0B1F3A"/>
          <w:sz w:val="24"/>
          <w:szCs w:val="24"/>
        </w:rPr>
        <w:t xml:space="preserve">6.1 No-signaling from causal structure alone</w:t>
      </w:r>
    </w:p>
    <w:p>
      <w:pPr>
        <w:spacing w:after="160" w:line="300"/>
        <w:jc w:val="both"/>
      </w:pPr>
      <w:r>
        <w:rPr>
          <w:rFonts w:ascii="Palatino Linotype" w:cs="Palatino Linotype" w:eastAsia="Palatino Linotype" w:hAnsi="Palatino Linotype"/>
          <w:sz w:val="22"/>
          <w:szCs w:val="22"/>
        </w:rPr>
        <w:t xml:space="preserve">Because G1 defines the correlation function using only quantities computed from the manifold's invariant geometry — the causal-origin interval and the angular relation at E₀ — neither observer at M₁ or M₂ has local access to the joint quantity that determines the correlation; each has access only to their own causal-origin interval and their own measurement outcome. The marginal probability of any given outcome at M₁, summed over the unobserved outcome at M₂, is fixed by conservation at E₀ alone and does not depend on the setting chosen at M₂. No information reaches M₁ from M₂, or from E₀ after the fact, because the entire correlating structure is fixed at E₀ and merely inherited, not transmitted, by the two branches. This is the same logical structure that protects no-signaling in the standard formalism; G1 does not weaken it, because it adds no causal channel between M₁ and M₂ — it only relocates the shared resource to their common causal past.</w:t>
      </w:r>
    </w:p>
    <w:p>
      <w:pPr>
        <w:pStyle w:val="Heading2"/>
        <w:spacing w:after="120" w:before="280"/>
      </w:pPr>
      <w:r>
        <w:rPr>
          <w:rFonts w:ascii="Arial" w:cs="Arial" w:eastAsia="Arial" w:hAnsi="Arial"/>
          <w:b/>
          <w:bCs/>
          <w:color w:val="0B1F3A"/>
          <w:sz w:val="24"/>
          <w:szCs w:val="24"/>
        </w:rPr>
        <w:t xml:space="preserve">6.2 Simultaneity is exactly the quantity G1 avoids</w:t>
      </w:r>
    </w:p>
    <w:p>
      <w:pPr>
        <w:spacing w:after="160" w:line="300"/>
        <w:jc w:val="both"/>
      </w:pPr>
      <w:r>
        <w:rPr>
          <w:rFonts w:ascii="Palatino Linotype" w:cs="Palatino Linotype" w:eastAsia="Palatino Linotype" w:hAnsi="Palatino Linotype"/>
          <w:sz w:val="22"/>
          <w:szCs w:val="22"/>
        </w:rPr>
        <w:t xml:space="preserve">A recurring difficulty for any "shared moment" account of entanglement is that simultaneity between spacelike-separated events is not an invariant notion in relativity — different observers order such events differently, and some order them oppositely. G1 is constructed to sidestep this difficulty entirely rather than manage it: it makes no reference to whether M₁ and M₂ are simultaneous in any frame, only to their independently well-defined causal relations to E₀, which lies in the timelike or null past of both regardless of frame. There is no frame in which E₀ is not in the causal past of both M₁ and M₂, because pair creation necessarily precedes both subsequent measurements along each particle's own worldline — this ordering is Lorentz-invariant even though the ordering of M₁ relative to M₂ is not.</w:t>
      </w:r>
    </w:p>
    <w:p>
      <w:pPr>
        <w:pStyle w:val="Heading2"/>
        <w:spacing w:after="120" w:before="280"/>
      </w:pPr>
      <w:r>
        <w:rPr>
          <w:rFonts w:ascii="Arial" w:cs="Arial" w:eastAsia="Arial" w:hAnsi="Arial"/>
          <w:b/>
          <w:bCs/>
          <w:color w:val="0B1F3A"/>
          <w:sz w:val="24"/>
          <w:szCs w:val="24"/>
        </w:rPr>
        <w:t xml:space="preserve">6.3 Consequence: G1 is manifestly covariant</w:t>
      </w:r>
    </w:p>
    <w:p>
      <w:pPr>
        <w:spacing w:after="160" w:line="300"/>
        <w:jc w:val="both"/>
      </w:pPr>
      <w:r>
        <w:rPr>
          <w:rFonts w:ascii="Palatino Linotype" w:cs="Palatino Linotype" w:eastAsia="Palatino Linotype" w:hAnsi="Palatino Linotype"/>
          <w:sz w:val="22"/>
          <w:szCs w:val="22"/>
        </w:rPr>
        <w:t xml:space="preserve">Every quantity appearing in G1 — the invariant interval σ, the causal (light-cone) relation, the geodesic angle at E₀ — is by construction a scalar or an invariant geometric relation under the full Lorentz group, and extends to a diffeomorphism-invariant statement under a general coordinate transformation once expressed covariantly on the curved manifold. G1 therefore requires no preferred frame and no modification to the Einstein field equations to state; it is a proposal about how to read an existing solution of those equations, not an extension of them.</w:t>
      </w:r>
    </w:p>
    <w:p>
      <w:pPr>
        <w:pStyle w:val="Heading1"/>
        <w:pBdr>
          <w:bottom w:val="single" w:color="C9A227" w:sz="6" w:space="4"/>
        </w:pBdr>
        <w:spacing w:after="200" w:before="480"/>
      </w:pPr>
      <w:r>
        <w:rPr>
          <w:rFonts w:ascii="Arial" w:cs="Arial" w:eastAsia="Arial" w:hAnsi="Arial"/>
          <w:b/>
          <w:bCs/>
          <w:color w:val="0B1F3A"/>
          <w:sz w:val="30"/>
          <w:szCs w:val="30"/>
        </w:rPr>
        <w:t xml:space="preserve">7. Relation to the Einstein–Rosen Bridge</w:t>
      </w:r>
    </w:p>
    <w:p>
      <w:pPr>
        <w:pStyle w:val="Heading2"/>
        <w:spacing w:after="120" w:before="280"/>
      </w:pPr>
      <w:r>
        <w:rPr>
          <w:rFonts w:ascii="Arial" w:cs="Arial" w:eastAsia="Arial" w:hAnsi="Arial"/>
          <w:b/>
          <w:bCs/>
          <w:color w:val="0B1F3A"/>
          <w:sz w:val="24"/>
          <w:szCs w:val="24"/>
        </w:rPr>
        <w:t xml:space="preserve">7.1 A geometric candidate for the causal-origin structure</w:t>
      </w:r>
    </w:p>
    <w:p>
      <w:pPr>
        <w:spacing w:after="160" w:line="300"/>
        <w:jc w:val="both"/>
      </w:pPr>
      <w:r>
        <w:rPr>
          <w:rFonts w:ascii="Palatino Linotype" w:cs="Palatino Linotype" w:eastAsia="Palatino Linotype" w:hAnsi="Palatino Linotype"/>
          <w:sz w:val="22"/>
          <w:szCs w:val="22"/>
        </w:rPr>
        <w:t xml:space="preserve">Section 4 leaves open what physical structure, if any, realizes the causal-origin relation beyond bookkeeping — what, geometrically, is "shared" between M₁ and M₂ besides an ancestor event. The Einstein–Rosen bridge (Section 3.3) supplies a candidate answer already present in general relativity: a solution of the vacuum field equations in which two regions, not reachable from one another by any causal curve, are nonetheless joined by the spatial geometry of a constant-time slice through the maximally extended manifold. If the pair-creation event E₀ is treated not merely as a point but as the seed of such a bridge — the two outgoing particles corresponding to the two mouths of a bridge that pinches off before either mouth can send a signal through it — then G1's causal-origin structure acquires a concrete geometric referent: the invariant relation between M₁ and M₂ is invariant precisely because it is inherited from the geometry of a single connected manifold region, the bridge, rather than being a relation between two separately propagating, disconnected objects.</w:t>
      </w:r>
    </w:p>
    <w:p>
      <w:pPr>
        <w:pStyle w:val="Heading2"/>
        <w:spacing w:after="120" w:before="280"/>
      </w:pPr>
      <w:r>
        <w:rPr>
          <w:rFonts w:ascii="Arial" w:cs="Arial" w:eastAsia="Arial" w:hAnsi="Arial"/>
          <w:b/>
          <w:bCs/>
          <w:color w:val="0B1F3A"/>
          <w:sz w:val="24"/>
          <w:szCs w:val="24"/>
        </w:rPr>
        <w:t xml:space="preserve">7.2 Consistency with non-traversability</w:t>
      </w:r>
    </w:p>
    <w:p>
      <w:pPr>
        <w:spacing w:after="160" w:line="300"/>
        <w:jc w:val="both"/>
      </w:pPr>
      <w:r>
        <w:rPr>
          <w:rFonts w:ascii="Palatino Linotype" w:cs="Palatino Linotype" w:eastAsia="Palatino Linotype" w:hAnsi="Palatino Linotype"/>
          <w:sz w:val="22"/>
          <w:szCs w:val="22"/>
        </w:rPr>
        <w:t xml:space="preserve">The Einstein–Rosen bridge is non-traversable: its throat pinches off in finite proper time for any observer attempting to cross it, which is precisely why it cannot be used to signal between its two mouths, even though it connects them. This property maps directly onto Section 6.1's no-signaling requirement — a bridge that could be used to send a signal between M₁ and M₂ would violate the causal structure that G1 was built to respect, whereas a non-traversable bridge supplies connectivity without a causal channel, which is exactly what G1's correlation-without-signaling structure requires.</w:t>
      </w:r>
    </w:p>
    <w:p>
      <w:pPr>
        <w:pStyle w:val="Heading2"/>
        <w:spacing w:after="120" w:before="280"/>
      </w:pPr>
      <w:r>
        <w:rPr>
          <w:rFonts w:ascii="Arial" w:cs="Arial" w:eastAsia="Arial" w:hAnsi="Arial"/>
          <w:b/>
          <w:bCs/>
          <w:color w:val="0B1F3A"/>
          <w:sz w:val="24"/>
          <w:szCs w:val="24"/>
        </w:rPr>
        <w:t xml:space="preserve">7.3 Scope of the analogy</w:t>
      </w:r>
    </w:p>
    <w:p>
      <w:pPr>
        <w:spacing w:after="160" w:line="300"/>
        <w:jc w:val="both"/>
      </w:pPr>
      <w:r>
        <w:rPr>
          <w:rFonts w:ascii="Palatino Linotype" w:cs="Palatino Linotype" w:eastAsia="Palatino Linotype" w:hAnsi="Palatino Linotype"/>
          <w:sz w:val="22"/>
          <w:szCs w:val="22"/>
        </w:rPr>
        <w:t xml:space="preserve">This section proposes the Einstein–Rosen bridge as a candidate geometric realization of the causal-origin structure introduced in Section 4, not as a proof that entangled pairs are literally connected by such a bridge. The original Einstein–Rosen construction concerned a single, macroscopic, spherically symmetric vacuum solution — it was not proposed as a description of microscopic particle pairs, and extending it to that regime (a bridge sourced by, or associated with, an ordinary pair-creation event rather than a black hole) is an open problem, not a demonstrated result. A more recent literature (associated with Maldacena and Susskind, working within the holographic AdS/CFT correspondence rather than within general relativity alone) has proposed a version of this same identification under the name ER=EPR. The present paper arrives at a structurally similar proposal from a different and more conservative direction — general relativity's own field equations and causal structure alone, without holographic duality — and the two should be regarded as independent routes to a related idea rather than as the same argument.</w:t>
      </w:r>
    </w:p>
    <w:p>
      <w:pPr>
        <w:pStyle w:val="Heading1"/>
        <w:pBdr>
          <w:bottom w:val="single" w:color="C9A227" w:sz="6" w:space="4"/>
        </w:pBdr>
        <w:spacing w:after="200" w:before="480"/>
      </w:pPr>
      <w:r>
        <w:rPr>
          <w:rFonts w:ascii="Arial" w:cs="Arial" w:eastAsia="Arial" w:hAnsi="Arial"/>
          <w:b/>
          <w:bCs/>
          <w:color w:val="0B1F3A"/>
          <w:sz w:val="30"/>
          <w:szCs w:val="30"/>
        </w:rPr>
        <w:t xml:space="preserve">8. Comparison to the Standard Treatment</w:t>
      </w:r>
    </w:p>
    <w:p>
      <w:pPr>
        <w:pStyle w:val="Heading2"/>
        <w:spacing w:after="120" w:before="280"/>
      </w:pPr>
      <w:r>
        <w:rPr>
          <w:rFonts w:ascii="Arial" w:cs="Arial" w:eastAsia="Arial" w:hAnsi="Arial"/>
          <w:b/>
          <w:bCs/>
          <w:color w:val="0B1F3A"/>
          <w:sz w:val="24"/>
          <w:szCs w:val="24"/>
        </w:rPr>
        <w:t xml:space="preserve">8.1 What the standard formalism leaves unaddressed</w:t>
      </w:r>
    </w:p>
    <w:p>
      <w:pPr>
        <w:spacing w:after="160" w:line="300"/>
        <w:jc w:val="both"/>
      </w:pPr>
      <w:r>
        <w:rPr>
          <w:rFonts w:ascii="Palatino Linotype" w:cs="Palatino Linotype" w:eastAsia="Palatino Linotype" w:hAnsi="Palatino Linotype"/>
          <w:sz w:val="22"/>
          <w:szCs w:val="22"/>
        </w:rPr>
        <w:t xml:space="preserve">The standard, non-geometric treatment of entanglement is complete as a predictive formalism: the joint state vector, the projection postulate, and the no-signaling theorem together reproduce every confirmed experimental result. What that formalism does not supply is a geometric account of why spatial separation is irrelevant to the correlation — non-separability is simply asserted as a property of the tensor-product Hilbert space, and no further explanation is offered or required for the formalism to function.</w:t>
      </w:r>
    </w:p>
    <w:p>
      <w:pPr>
        <w:pStyle w:val="Heading2"/>
        <w:spacing w:after="120" w:before="280"/>
      </w:pPr>
      <w:r>
        <w:rPr>
          <w:rFonts w:ascii="Arial" w:cs="Arial" w:eastAsia="Arial" w:hAnsi="Arial"/>
          <w:b/>
          <w:bCs/>
          <w:color w:val="0B1F3A"/>
          <w:sz w:val="24"/>
          <w:szCs w:val="24"/>
        </w:rPr>
        <w:t xml:space="preserve">8.2 What G1 adds, and at what cost</w:t>
      </w:r>
    </w:p>
    <w:p>
      <w:pPr>
        <w:spacing w:after="160" w:line="300"/>
        <w:jc w:val="both"/>
      </w:pPr>
      <w:r>
        <w:rPr>
          <w:rFonts w:ascii="Palatino Linotype" w:cs="Palatino Linotype" w:eastAsia="Palatino Linotype" w:hAnsi="Palatino Linotype"/>
          <w:sz w:val="22"/>
          <w:szCs w:val="22"/>
        </w:rPr>
        <w:t xml:space="preserve">G1 does not change any prediction of the standard formalism at the level worked out in Section 5 — the aligned-setting result is exact and matches; the general-angle result matches under an as-yet-undeprived ansatz. What it adds is a candidate answer to the geometric question the standard formalism leaves open, using only structure the Einstein field equations already contain. The cost is that G1, as it stands, is silent on measurement and collapse (Section 10.1), and its CHSH-level result is not yet a derivation. It should be read as an addition to, not a replacement for, the standard quantum-mechanical formalism — a proposal about what general relativity's geometry is doing underneath a set of correlations that quantum mechanics already predicts correctly.</w:t>
      </w:r>
    </w:p>
    <w:p>
      <w:pPr>
        <w:pStyle w:val="Heading1"/>
        <w:pBdr>
          <w:bottom w:val="single" w:color="C9A227" w:sz="6" w:space="4"/>
        </w:pBdr>
        <w:spacing w:after="200" w:before="480"/>
      </w:pPr>
      <w:r>
        <w:rPr>
          <w:rFonts w:ascii="Arial" w:cs="Arial" w:eastAsia="Arial" w:hAnsi="Arial"/>
          <w:b/>
          <w:bCs/>
          <w:color w:val="0B1F3A"/>
          <w:sz w:val="30"/>
          <w:szCs w:val="30"/>
        </w:rPr>
        <w:t xml:space="preserve">9. Falsifiable Predictions in Curved Spacetime</w:t>
      </w:r>
    </w:p>
    <w:p>
      <w:pPr>
        <w:spacing w:after="160" w:line="300"/>
        <w:jc w:val="both"/>
      </w:pPr>
      <w:r>
        <w:rPr>
          <w:rFonts w:ascii="Palatino Linotype" w:cs="Palatino Linotype" w:eastAsia="Palatino Linotype" w:hAnsi="Palatino Linotype"/>
          <w:sz w:val="22"/>
          <w:szCs w:val="22"/>
        </w:rPr>
        <w:t xml:space="preserve">Because G1 is stated in terms of general-relativistic invariants rather than flat-spacetime quantities alone, it makes predictions specifically in regimes where spacetime curvature is significant — a regime the standard, curvature-blind treatment of entanglement does not distinguish from flat space. These are offered at the level of direction, pending the dynamical completion flagged in Section 10.1.</w:t>
      </w:r>
    </w:p>
    <w:p>
      <w:pPr>
        <w:pStyle w:val="ListParagraph"/>
        <w:numPr>
          <w:ilvl w:val="0"/>
          <w:numId w:val="1"/>
        </w:numPr>
        <w:spacing w:after="100" w:line="280"/>
      </w:pPr>
      <w:r>
        <w:rPr>
          <w:rFonts w:ascii="Palatino Linotype" w:cs="Palatino Linotype" w:eastAsia="Palatino Linotype" w:hAnsi="Palatino Linotype"/>
          <w:sz w:val="22"/>
          <w:szCs w:val="22"/>
        </w:rPr>
        <w:t xml:space="preserve">Differential gravitational time dilation and correlation strength: if one measurement event M₁ occurs deep in a gravitational potential well (e.g., near a massive body) while M₂ occurs in a weak-field region, G1 predicts that the relevant quantity governing correlation strength is the causal-origin interval σ(E₀, M) computed on the curved geodesic, not the coordinate time elapsed in either observer's local frame — giving a specific, calculable correction to correlation strength as a function of the gravitational redshift between the two measurement sites, distinguishable from ordinary decoherence, which does not carry this particular curvature dependence.</w:t>
      </w:r>
    </w:p>
    <w:p>
      <w:pPr>
        <w:pStyle w:val="ListParagraph"/>
        <w:numPr>
          <w:ilvl w:val="0"/>
          <w:numId w:val="1"/>
        </w:numPr>
        <w:spacing w:after="100" w:line="280"/>
      </w:pPr>
      <w:r>
        <w:rPr>
          <w:rFonts w:ascii="Palatino Linotype" w:cs="Palatino Linotype" w:eastAsia="Palatino Linotype" w:hAnsi="Palatino Linotype"/>
          <w:sz w:val="22"/>
          <w:szCs w:val="22"/>
        </w:rPr>
        <w:t xml:space="preserve">Correlation dependence on spacetime topology near the origin event: if pair creation occurs in a region of significant curvature (e.g., near a black hole horizon, where Einstein–Rosen-type geometry is directly relevant), G1 predicts a measurable dependence of correlation strength on the local curvature invariants at E₀ that has no counterpart in the flat-spacetime, curvature-blind account, offering a route to distinguish G1 from the standard treatment in principle, if not yet in currently achievable experimental regimes.</w:t>
      </w:r>
    </w:p>
    <w:p>
      <w:pPr>
        <w:pStyle w:val="ListParagraph"/>
        <w:numPr>
          <w:ilvl w:val="0"/>
          <w:numId w:val="1"/>
        </w:numPr>
        <w:spacing w:after="100" w:line="280"/>
      </w:pPr>
      <w:r>
        <w:rPr>
          <w:rFonts w:ascii="Palatino Linotype" w:cs="Palatino Linotype" w:eastAsia="Palatino Linotype" w:hAnsi="Palatino Linotype"/>
          <w:sz w:val="22"/>
          <w:szCs w:val="22"/>
        </w:rPr>
        <w:t xml:space="preserve">No dependence on spatial path length or observer motion: consistent with Section 4.3, any experimental finding that correlation strength depends on the proper spatial distance between M₁ and M₂ in some preferred frame, once ordinary decoherence channels are controlled for, would falsify G1 as stated.</w:t>
      </w:r>
    </w:p>
    <w:p>
      <w:pPr>
        <w:pStyle w:val="Heading1"/>
        <w:pBdr>
          <w:bottom w:val="single" w:color="C9A227" w:sz="6" w:space="4"/>
        </w:pBdr>
        <w:spacing w:after="200" w:before="480"/>
      </w:pPr>
      <w:r>
        <w:rPr>
          <w:rFonts w:ascii="Arial" w:cs="Arial" w:eastAsia="Arial" w:hAnsi="Arial"/>
          <w:b/>
          <w:bCs/>
          <w:color w:val="0B1F3A"/>
          <w:sz w:val="30"/>
          <w:szCs w:val="30"/>
        </w:rPr>
        <w:t xml:space="preserve">10. Open Problems</w:t>
      </w:r>
    </w:p>
    <w:p>
      <w:pPr>
        <w:pStyle w:val="Heading2"/>
        <w:spacing w:after="120" w:before="280"/>
      </w:pPr>
      <w:r>
        <w:rPr>
          <w:rFonts w:ascii="Arial" w:cs="Arial" w:eastAsia="Arial" w:hAnsi="Arial"/>
          <w:b/>
          <w:bCs/>
          <w:color w:val="0B1F3A"/>
          <w:sz w:val="24"/>
          <w:szCs w:val="24"/>
        </w:rPr>
        <w:t xml:space="preserve">10.1 Measurement and collapse remain outside general relativity</w:t>
      </w:r>
    </w:p>
    <w:p>
      <w:pPr>
        <w:spacing w:after="160" w:line="300"/>
        <w:jc w:val="both"/>
      </w:pPr>
      <w:r>
        <w:rPr>
          <w:rFonts w:ascii="Palatino Linotype" w:cs="Palatino Linotype" w:eastAsia="Palatino Linotype" w:hAnsi="Palatino Linotype"/>
          <w:sz w:val="22"/>
          <w:szCs w:val="22"/>
        </w:rPr>
        <w:t xml:space="preserve">General relativity, on its own, has no measurement postulate and no collapse dynamics; it describes the geometry of spacetime, not the update of a quantum state upon observation. G1 has been stated as though a well-defined correlation function exists between causal-origin structure and measurement outcome, without deriving how a measurement event acts back on that structure to select a particular outcome. This is the same gap that limits Section 5.2's CHSH result to a plausibility argument, and closing it likely requires a semiclassical or fully quantum treatment of gravity that lies outside general relativity's classical field equations — flagged here as the paper's most significant limitation, not smoothed over.</w:t>
      </w:r>
    </w:p>
    <w:p>
      <w:pPr>
        <w:pStyle w:val="Heading2"/>
        <w:spacing w:after="120" w:before="280"/>
      </w:pPr>
      <w:r>
        <w:rPr>
          <w:rFonts w:ascii="Arial" w:cs="Arial" w:eastAsia="Arial" w:hAnsi="Arial"/>
          <w:b/>
          <w:bCs/>
          <w:color w:val="0B1F3A"/>
          <w:sz w:val="24"/>
          <w:szCs w:val="24"/>
        </w:rPr>
        <w:t xml:space="preserve">10.2 Multi-particle states</w:t>
      </w:r>
    </w:p>
    <w:p>
      <w:pPr>
        <w:spacing w:after="160" w:line="300"/>
        <w:jc w:val="both"/>
      </w:pPr>
      <w:r>
        <w:rPr>
          <w:rFonts w:ascii="Palatino Linotype" w:cs="Palatino Linotype" w:eastAsia="Palatino Linotype" w:hAnsi="Palatino Linotype"/>
          <w:sz w:val="22"/>
          <w:szCs w:val="22"/>
        </w:rPr>
        <w:t xml:space="preserve">GHZ and W states involve three or more particles whose correlation structure does not reduce to pairwise relations. Extending G1 to a common origin event shared by more than two outgoing worldlines, and checking that the extension reproduces the all-or-nothing GHZ structure rather than only pairwise marginals, has not been attempted here.</w:t>
      </w:r>
    </w:p>
    <w:p>
      <w:pPr>
        <w:pStyle w:val="Heading2"/>
        <w:spacing w:after="120" w:before="280"/>
      </w:pPr>
      <w:r>
        <w:rPr>
          <w:rFonts w:ascii="Arial" w:cs="Arial" w:eastAsia="Arial" w:hAnsi="Arial"/>
          <w:b/>
          <w:bCs/>
          <w:color w:val="0B1F3A"/>
          <w:sz w:val="24"/>
          <w:szCs w:val="24"/>
        </w:rPr>
        <w:t xml:space="preserve">10.3 The bridge analogy is not yet a derivation</w:t>
      </w:r>
    </w:p>
    <w:p>
      <w:pPr>
        <w:spacing w:after="160" w:line="300"/>
        <w:jc w:val="both"/>
      </w:pPr>
      <w:r>
        <w:rPr>
          <w:rFonts w:ascii="Palatino Linotype" w:cs="Palatino Linotype" w:eastAsia="Palatino Linotype" w:hAnsi="Palatino Linotype"/>
          <w:sz w:val="22"/>
          <w:szCs w:val="22"/>
        </w:rPr>
        <w:t xml:space="preserve">Section 7 proposes the Einstein–Rosen bridge as a candidate geometric referent for the causal-origin structure, but does not derive, from the field equations sourced by an ordinary pair-creation process, that such a bridge actually forms. This is a substantive gap between analogy and mechanism, and is the natural next technical target for this programme.</w:t>
      </w:r>
    </w:p>
    <w:p>
      <w:pPr>
        <w:pStyle w:val="Heading2"/>
        <w:spacing w:after="120" w:before="280"/>
      </w:pPr>
      <w:r>
        <w:rPr>
          <w:rFonts w:ascii="Arial" w:cs="Arial" w:eastAsia="Arial" w:hAnsi="Arial"/>
          <w:b/>
          <w:bCs/>
          <w:color w:val="0B1F3A"/>
          <w:sz w:val="24"/>
          <w:szCs w:val="24"/>
        </w:rPr>
        <w:t xml:space="preserve">10.4 Angular dependence not derived from the field equations</w:t>
      </w:r>
    </w:p>
    <w:p>
      <w:pPr>
        <w:spacing w:after="160" w:line="300"/>
        <w:jc w:val="both"/>
      </w:pPr>
      <w:r>
        <w:rPr>
          <w:rFonts w:ascii="Palatino Linotype" w:cs="Palatino Linotype" w:eastAsia="Palatino Linotype" w:hAnsi="Palatino Linotype"/>
          <w:sz w:val="22"/>
          <w:szCs w:val="22"/>
        </w:rPr>
        <w:t xml:space="preserve">Section 5.2's cosine ansatz reproduces the correct quantum-mechanical answer but was not derived from the Einstein field equations applied to a bundle of geodesics leaving a common event. A first-principles derivation of the angular dependence — or a demonstration that no such derivation exists within classical general relativity alone, which would itself be an informative result — is the single most important piece of follow-on technical work identified by this paper.</w:t>
      </w:r>
    </w:p>
    <w:p>
      <w:pPr>
        <w:pStyle w:val="Heading1"/>
        <w:pBdr>
          <w:bottom w:val="single" w:color="C9A227" w:sz="6" w:space="4"/>
        </w:pBdr>
        <w:spacing w:after="200" w:before="480"/>
      </w:pPr>
      <w:r>
        <w:rPr>
          <w:rFonts w:ascii="Arial" w:cs="Arial" w:eastAsia="Arial" w:hAnsi="Arial"/>
          <w:b/>
          <w:bCs/>
          <w:color w:val="0B1F3A"/>
          <w:sz w:val="30"/>
          <w:szCs w:val="30"/>
        </w:rPr>
        <w:t xml:space="preserve">11. Conclusion</w:t>
      </w:r>
    </w:p>
    <w:p>
      <w:pPr>
        <w:spacing w:after="160" w:line="300"/>
        <w:jc w:val="both"/>
      </w:pPr>
      <w:r>
        <w:rPr>
          <w:rFonts w:ascii="Palatino Linotype" w:cs="Palatino Linotype" w:eastAsia="Palatino Linotype" w:hAnsi="Palatino Linotype"/>
          <w:sz w:val="22"/>
          <w:szCs w:val="22"/>
        </w:rPr>
        <w:t xml:space="preserve">Read together, the two Einstein papers of 1935 pose a single question that neither answers on its own: what is it about two particles' shared origin that survives their spatial separation? This paper has proposed an answer built entirely from general relativity's existing resources — the block-universe structure of spacetime, the Lorentz-invariance of the light-cone causal structure, and the Einstein–Rosen bridge as an existing vacuum solution connecting distant regions without permitting signaling between them. The Causal-Origin Postulate (G1) relocates the correlating resource in an entangled pair from a fact about their present spatial configuration to an invariant fact about their shared causal ancestry, reproduces the singlet correlation exactly and the CHSH bound under a natural geometric ansatz, respects the relativity of simultaneity and the no-signaling theorem by construction, and gives the Einstein–Rosen bridge a motivated role as a candidate physical substrate for entangled pairs, arrived at independently of the holographic literature that has more recently proposed a related identification. It is deliberately incomplete: measurement and collapse remain outside its reach, multi-particle states are untouched, and its central quantitative match to experiment rests on an ansatz rather than a derivation. What it offers is a demonstration that general relativity, taken on its own terms and without borrowing structure from quantum mechanics, already contains the geometric resources to ask — and partially answer — the question Einstein, Podolsky, and Rosen raised in the same year that Einstein and Rosen answered a structurally related question about the geometry of spacetime itself.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A3A3A"/>
        <w:sz w:val="16"/>
        <w:szCs w:val="16"/>
      </w:rPr>
      <w:t xml:space="preserve">Page </w:t>
    </w:r>
    <w:r>
      <w:rPr>
        <w:rFonts w:ascii="Arial" w:cs="Arial" w:eastAsia="Arial" w:hAnsi="Arial"/>
        <w:color w:val="3A3A3A"/>
        <w:sz w:val="16"/>
        <w:szCs w:val="16"/>
      </w:rPr>
      <w:fldChar w:fldCharType="begin"/>
      <w:instrText xml:space="preserve">PAGE</w:instrText>
      <w:fldChar w:fldCharType="separate"/>
      <w:fldChar w:fldCharType="end"/>
    </w:r>
    <w:r>
      <w:rPr>
        <w:rFonts w:ascii="Arial" w:cs="Arial" w:eastAsia="Arial" w:hAnsi="Arial"/>
        <w:color w:val="3A3A3A"/>
        <w:sz w:val="16"/>
        <w:szCs w:val="16"/>
      </w:rPr>
      <w:t xml:space="preserve"> of </w:t>
    </w:r>
    <w:r>
      <w:rPr>
        <w:rFonts w:ascii="Arial" w:cs="Arial" w:eastAsia="Arial" w:hAnsi="Arial"/>
        <w:color w:val="3A3A3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Arial" w:cs="Arial" w:eastAsia="Arial" w:hAnsi="Arial"/>
        <w:caps/>
        <w:color w:val="3A3A3A"/>
        <w:sz w:val="16"/>
        <w:szCs w:val="16"/>
      </w:rPr>
      <w:t xml:space="preserve">DUST LLC · GENERAL RELATIVITY · REL-EPR-01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2026-08-11T23:08:22.204Z</dcterms:created>
  <dcterms:modified xsi:type="dcterms:W3CDTF">2026-08-11T23:08:22.227Z</dcterms:modified>
</cp:coreProperties>
</file>

<file path=docProps/custom.xml><?xml version="1.0" encoding="utf-8"?>
<Properties xmlns="http://schemas.openxmlformats.org/officeDocument/2006/custom-properties" xmlns:vt="http://schemas.openxmlformats.org/officeDocument/2006/docPropsVTypes"/>
</file>