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B8922B"/>
          <w:sz w:val="20"/>
          <w:szCs w:val="20"/>
        </w:rPr>
        <w:t xml:space="preserve">Phase Mechanics — Deployment Note PM-4</w:t>
      </w:r>
    </w:p>
    <w:p>
      <w:pPr>
        <w:spacing w:after="240"/>
        <w:jc w:val="center"/>
      </w:pPr>
      <w:r>
        <w:rPr>
          <w:rFonts w:ascii="Arial" w:cs="Arial" w:eastAsia="Arial" w:hAnsi="Arial"/>
          <w:b/>
          <w:bCs/>
          <w:color w:val="1B2A4A"/>
          <w:sz w:val="34"/>
          <w:szCs w:val="34"/>
        </w:rPr>
        <w:t xml:space="preserve">The Josephson Phase as the Reference Terrestrial Realization of the Phaset</w:t>
      </w:r>
    </w:p>
    <w:p>
      <w:pPr>
        <w:spacing w:after="60"/>
        <w:jc w:val="center"/>
      </w:pPr>
      <w:r>
        <w:rPr>
          <w:rFonts w:ascii="Arial" w:cs="Arial" w:eastAsia="Arial" w:hAnsi="Arial"/>
          <w:sz w:val="22"/>
          <w:szCs w:val="22"/>
        </w:rPr>
        <w:t xml:space="preserve">Marlon Hanks</w:t>
      </w:r>
    </w:p>
    <w:p>
      <w:pPr>
        <w:spacing w:after="60"/>
        <w:jc w:val="center"/>
      </w:pPr>
      <w:r>
        <w:rPr>
          <w:rFonts w:ascii="Arial" w:cs="Arial" w:eastAsia="Arial" w:hAnsi="Arial"/>
          <w:color w:val="555555"/>
          <w:sz w:val="20"/>
          <w:szCs w:val="20"/>
        </w:rPr>
        <w:t xml:space="preserve">July 26, 2026</w:t>
      </w:r>
    </w:p>
    <w:p>
      <w:pPr>
        <w:spacing w:after="300"/>
        <w:jc w:val="center"/>
      </w:pPr>
      <w:r>
        <w:rPr>
          <w:rFonts w:ascii="Arial" w:cs="Arial" w:eastAsia="Arial" w:hAnsi="Arial"/>
          <w:i/>
          <w:iCs/>
          <w:color w:val="666666"/>
          <w:sz w:val="16"/>
          <w:szCs w:val="16"/>
        </w:rPr>
        <w:t xml:space="preserve">Subject area: Phase Mechanics (PM series)  •  Keywords: phase substrate, Josephson junction, macroscopic quantum tunneling, quantum phase slip, flux qubit, fluxoid quantization, falsifiability</w:t>
      </w:r>
    </w:p>
    <w:p>
      <w:pPr>
        <w:spacing w:after="300"/>
        <w:jc w:val="center"/>
      </w:pPr>
      <w:r>
        <w:rPr>
          <w:rFonts w:ascii="Arial" w:cs="Arial" w:eastAsia="Arial" w:hAnsi="Arial"/>
          <w:i/>
          <w:iCs/>
          <w:color w:val="888888"/>
          <w:sz w:val="16"/>
          <w:szCs w:val="16"/>
        </w:rPr>
        <w:t xml:space="preserve">Deployment note. Independent of Phase Theory’s core foundational program. Under review.</w:t>
      </w:r>
    </w:p>
    <w:p>
      <w:pPr>
        <w:pStyle w:val="Heading2"/>
        <w:spacing w:after="140" w:before="260"/>
      </w:pPr>
      <w:r>
        <w:rPr>
          <w:rFonts w:ascii="Arial" w:cs="Arial" w:eastAsia="Arial" w:hAnsi="Arial"/>
          <w:b/>
          <w:bCs/>
          <w:color w:val="1B2A4A"/>
          <w:sz w:val="22"/>
          <w:szCs w:val="22"/>
        </w:rPr>
        <w:t xml:space="preserve">Abstract</w:t>
      </w:r>
    </w:p>
    <w:p>
      <w:pPr>
        <w:spacing w:after="200" w:line="276"/>
        <w:jc w:val="both"/>
      </w:pPr>
      <w:r>
        <w:rPr>
          <w:rFonts w:ascii="Palatino Linotype" w:cs="Palatino Linotype" w:eastAsia="Palatino Linotype" w:hAnsi="Palatino Linotype"/>
          <w:sz w:val="22"/>
          <w:szCs w:val="22"/>
        </w:rPr>
        <w:t xml:space="preserve">Of the four terrestrial candidates considered across this note series, the Josephson junction is the one whose standard theoretical description already treats the relevant observable — a macroscopic quantum phase — exactly as Phase Mechanics treats the phaset, with no relabeling required. The superconducting order parameter’s phase difference across a tunnel junction is a genuine macroscopic quantum coordinate: it tunnels quantum mechanically (macroscopic quantum tunneling, directly observed since the 1980s), it is quantized topologically in closed loops (fluxoid quantization), and its winding number is already used as a qubit basis state in flux-qubit architectures. This note reviews the established Josephson and RCSJ description of junction phase dynamics, states the direct correspondence to the Phase Mechanics phaset, and identifies two observables — fine structure in macroscopic-quantum-tunneling escape-rate statistics, and nucleation statistics of quantum phase slips in ultrathin superconducting nanowires — where the phaset formalism’s topological-sector structure predicts a measurable departure from the standard Caldeira–Leggett and Mooij–Nazarov treatments. Both are testable with standard switching-current and dual-Shapiro-step measurements on existing junction and nanowire platforms.</w:t>
      </w:r>
    </w:p>
    <w:p>
      <w:pPr>
        <w:pStyle w:val="Heading1"/>
        <w:pBdr>
          <w:bottom w:val="single" w:color="B8922B" w:sz="6" w:space="4"/>
        </w:pBdr>
        <w:spacing w:after="200" w:before="400"/>
      </w:pPr>
      <w:r>
        <w:rPr>
          <w:rFonts w:ascii="Arial" w:cs="Arial" w:eastAsia="Arial" w:hAnsi="Arial"/>
          <w:b/>
          <w:bCs/>
          <w:color w:val="1B2A4A"/>
          <w:sz w:val="26"/>
          <w:szCs w:val="26"/>
        </w:rPr>
        <w:t xml:space="preserve">I. Introduction</w:t>
      </w:r>
    </w:p>
    <w:p>
      <w:pPr>
        <w:spacing w:after="200" w:line="276"/>
        <w:jc w:val="both"/>
      </w:pPr>
      <w:r>
        <w:rPr>
          <w:rFonts w:ascii="Palatino Linotype" w:cs="Palatino Linotype" w:eastAsia="Palatino Linotype" w:hAnsi="Palatino Linotype"/>
          <w:sz w:val="22"/>
          <w:szCs w:val="22"/>
        </w:rPr>
        <w:t xml:space="preserve">The companion notes in this series (PM-2, laboratory double-layer plasmas; PM-3, charge-density-wave phasons and amplitudons) each required constructing a correspondence between an existing physical order parameter and the Phase Mechanics phaset, with the strength of the correspondence increasing from PM-2 to PM-3 as the native theoretical vocabulary moved closer to “phase and amplitude.” The Josephson junction is the limiting case of that progression. Its order parameter phase is not analogous to a quantum phase; it is one, in the strict sense used throughout non-relativistic quantum mechanics — the phase of the macroscopic Cooper-pair condensate wavefunction ψ = |ψ|e^{iφ}, coupled across a weak link. Unlike the double layer or the CDW, no interpretive step is needed to say that the junction phase φ is a quantum-mechanical phase; this has been the standard treatment since Josephson’s original 1962 prediction and its experimental confirmation shortly after.</w:t>
      </w:r>
    </w:p>
    <w:p>
      <w:pPr>
        <w:spacing w:after="200" w:line="276"/>
        <w:jc w:val="both"/>
      </w:pPr>
      <w:r>
        <w:rPr>
          <w:rFonts w:ascii="Palatino Linotype" w:cs="Palatino Linotype" w:eastAsia="Palatino Linotype" w:hAnsi="Palatino Linotype"/>
          <w:sz w:val="22"/>
          <w:szCs w:val="22"/>
        </w:rPr>
        <w:t xml:space="preserve">This note is also the most consequential of the four for the credibility of the Phase Mechanics program, for the same reason it is the strongest candidate: because Josephson-junction phase dynamics is the most thoroughly characterized macroscopic quantum system available on a benchtop — it underlies the international voltage standard and the leading superconducting-qubit architectures — there is very little room for a genuinely new prediction to hide. Two areas remain scientifically active enough to host one: the fine structure of macroscopic quantum tunneling escape statistics, and the nucleation statistics of quantum phase slips, the dual excitation to the Josephson effect in ultrathin superconducting nanowires. Both are addressed below.</w:t>
      </w:r>
    </w:p>
    <w:p>
      <w:pPr>
        <w:pStyle w:val="Heading1"/>
        <w:pBdr>
          <w:bottom w:val="single" w:color="B8922B" w:sz="6" w:space="4"/>
        </w:pBdr>
        <w:spacing w:after="200" w:before="400"/>
      </w:pPr>
      <w:r>
        <w:rPr>
          <w:rFonts w:ascii="Arial" w:cs="Arial" w:eastAsia="Arial" w:hAnsi="Arial"/>
          <w:b/>
          <w:bCs/>
          <w:color w:val="1B2A4A"/>
          <w:sz w:val="26"/>
          <w:szCs w:val="26"/>
        </w:rPr>
        <w:t xml:space="preserve">II. Josephson Phase Dynamics: Established Phenomenology</w:t>
      </w:r>
    </w:p>
    <w:p>
      <w:pPr>
        <w:spacing w:after="200" w:line="276"/>
        <w:jc w:val="both"/>
      </w:pPr>
      <w:r>
        <w:rPr>
          <w:rFonts w:ascii="Palatino Linotype" w:cs="Palatino Linotype" w:eastAsia="Palatino Linotype" w:hAnsi="Palatino Linotype"/>
          <w:sz w:val="22"/>
          <w:szCs w:val="22"/>
        </w:rPr>
        <w:t xml:space="preserve">A Josephson junction — two superconductors weakly coupled through a thin insulating barrier, point contact, or constriction — supports a supercurrent set entirely by the phase difference φ across the barrier, governed by the two Josephson relations: I = I_c sinφ, and dφ/dt = 2eV/ħ. The second relation means a static phase difference carries a supercurrent with zero voltage drop (the DC Josephson effect), while a fixed applied voltage causes φ to wind at a rate proportional to V, producing an oscillating supercurrent (the AC Josephson effect) at a frequency set only by fundamental constants, f = 2eV/h. Under combined DC and microwave irradiation, this locking between the phase’s natural oscillation and the applied frequency produces Shapiro steps — exactly quantized voltage plateaus at V_n = nhf/2e — confirmed to metrological precision and used as the operational definition of the volt in the SI system since 1990.</w:t>
      </w:r>
    </w:p>
    <w:p>
      <w:pPr>
        <w:spacing w:after="200" w:line="276"/>
        <w:jc w:val="both"/>
      </w:pPr>
      <w:r>
        <w:rPr>
          <w:rFonts w:ascii="Palatino Linotype" w:cs="Palatino Linotype" w:eastAsia="Palatino Linotype" w:hAnsi="Palatino Linotype"/>
          <w:sz w:val="22"/>
          <w:szCs w:val="22"/>
        </w:rPr>
        <w:t xml:space="preserve">The resistively and capacitively shunted junction (RCSJ) model treats φ as the position of a fictitious particle moving in a tilted (“washboard”) potential, with an effective mass set by the junction capacitance and a plasma frequency ω_p = √(2eI_c/ħC). Below the critical current, the particle sits trapped in a local minimum of the washboard; the DC Josephson effect corresponds to this trapped state, and switching to the resistive (voltage) state corresponds to the particle escaping over or through a local barrier. This escape process is the basis of the macroscopic-quantum-tunneling phenomenon addressed in Section III.</w:t>
      </w:r>
    </w:p>
    <w:p>
      <w:pPr>
        <w:pStyle w:val="Heading1"/>
        <w:pBdr>
          <w:bottom w:val="single" w:color="B8922B" w:sz="6" w:space="4"/>
        </w:pBdr>
        <w:spacing w:after="200" w:before="400"/>
      </w:pPr>
      <w:r>
        <w:rPr>
          <w:rFonts w:ascii="Arial" w:cs="Arial" w:eastAsia="Arial" w:hAnsi="Arial"/>
          <w:b/>
          <w:bCs/>
          <w:color w:val="1B2A4A"/>
          <w:sz w:val="26"/>
          <w:szCs w:val="26"/>
        </w:rPr>
        <w:t xml:space="preserve">III. Macroscopic Quantum Tunneling: The Phase as a Genuine Quantum Coordinate</w:t>
      </w:r>
    </w:p>
    <w:p>
      <w:pPr>
        <w:spacing w:after="200" w:line="276"/>
        <w:jc w:val="both"/>
      </w:pPr>
      <w:r>
        <w:rPr>
          <w:rFonts w:ascii="Palatino Linotype" w:cs="Palatino Linotype" w:eastAsia="Palatino Linotype" w:hAnsi="Palatino Linotype"/>
          <w:sz w:val="22"/>
          <w:szCs w:val="22"/>
        </w:rPr>
        <w:t xml:space="preserve">At sufficiently low temperature, a current-biased junction held just below its critical current escapes the washboard potential’s local minimum not by thermal activation over the barrier but by quantum tunneling through it — the phase φ itself tunneling as a macroscopic quantum coordinate. This was established experimentally by Clarke, Devoret, Martinis, and Cleland in the 1980s: the escape-rate temperature dependence shows a clean crossover from an Arrhenius (thermally activated) form at higher temperature to a temperature-independent quantum tunneling rate below a crossover temperature T*, in quantitative agreement with the dissipative quantum tunneling theory of Caldeira and Leggett. This result is historically significant well beyond junction physics — it is one of the clearest existing demonstrations that a macroscopic degree of freedom (here, a phase difference involving a coherent ensemble of billions of Cooper pairs) obeys quantum mechanics rather than only its microscopic constituents.</w:t>
      </w:r>
    </w:p>
    <w:p>
      <w:pPr>
        <w:spacing w:after="200" w:line="276"/>
        <w:jc w:val="both"/>
      </w:pPr>
      <w:r>
        <w:rPr>
          <w:rFonts w:ascii="Palatino Linotype" w:cs="Palatino Linotype" w:eastAsia="Palatino Linotype" w:hAnsi="Palatino Linotype"/>
          <w:sz w:val="22"/>
          <w:szCs w:val="22"/>
        </w:rPr>
        <w:t xml:space="preserve">For the purposes of a Phase Mechanics correspondence, this matters directly: it establishes, independent of any theory considered in this note series, that the junction phase is not merely phase-like by analogy but is a bona fide quantum-mechanical coordinate with its own tunneling matrix elements, escape rates, and (in more elaborate circuits) energy-level splittings. Any correspondence proposed between φ and the phaset formalism inherits this quantum status for free.</w:t>
      </w:r>
    </w:p>
    <w:p>
      <w:pPr>
        <w:pStyle w:val="Heading1"/>
        <w:pBdr>
          <w:bottom w:val="single" w:color="B8922B" w:sz="6" w:space="4"/>
        </w:pBdr>
        <w:spacing w:after="200" w:before="400"/>
      </w:pPr>
      <w:r>
        <w:rPr>
          <w:rFonts w:ascii="Arial" w:cs="Arial" w:eastAsia="Arial" w:hAnsi="Arial"/>
          <w:b/>
          <w:bCs/>
          <w:color w:val="1B2A4A"/>
          <w:sz w:val="26"/>
          <w:szCs w:val="26"/>
        </w:rPr>
        <w:t xml:space="preserve">IV. Quantum Phase Slips: The Dual Excitation</w:t>
      </w:r>
    </w:p>
    <w:p>
      <w:pPr>
        <w:spacing w:after="200" w:line="276"/>
        <w:jc w:val="both"/>
      </w:pPr>
      <w:r>
        <w:rPr>
          <w:rFonts w:ascii="Palatino Linotype" w:cs="Palatino Linotype" w:eastAsia="Palatino Linotype" w:hAnsi="Palatino Linotype"/>
          <w:sz w:val="22"/>
          <w:szCs w:val="22"/>
        </w:rPr>
        <w:t xml:space="preserve">Section III of the companion CDW note (PM-3) treated the classical (thermally activated) phase slip as the CDW’s native topological excitation. Superconducting circuits possess a closely related but distinct excitation: the quantum phase slip (QPS), a coherent quantum tunneling event in which the phase across an ultrathin superconducting nanowire winds by 2π, dual to the Josephson tunneling of charge across a junction. Just as a Josephson junction driven by DC and microwave bias shows Shapiro voltage steps, a QPS nanowire driven by DC and microwave current bias shows dual (current) Shapiro steps, predicted by Mooij and Nazarov and subsequently observed in ultrathin NbN and InO_x nanowires. QPS physics is considerably less mature experimentally than the DC and AC Josephson effect proper — dual Shapiro steps were only unambiguously demonstrated in the last several years — which is precisely what makes QPS nucleation statistics a live area for a genuinely new prediction rather than a settled one.</w:t>
      </w:r>
    </w:p>
    <w:p>
      <w:pPr>
        <w:pStyle w:val="Heading1"/>
        <w:pBdr>
          <w:bottom w:val="single" w:color="B8922B" w:sz="6" w:space="4"/>
        </w:pBdr>
        <w:spacing w:after="200" w:before="400"/>
      </w:pPr>
      <w:r>
        <w:rPr>
          <w:rFonts w:ascii="Arial" w:cs="Arial" w:eastAsia="Arial" w:hAnsi="Arial"/>
          <w:b/>
          <w:bCs/>
          <w:color w:val="1B2A4A"/>
          <w:sz w:val="26"/>
          <w:szCs w:val="26"/>
        </w:rPr>
        <w:t xml:space="preserve">V. Correspondence to the Phase Configuration Manifold</w:t>
      </w:r>
    </w:p>
    <w:p>
      <w:pPr>
        <w:spacing w:after="200" w:line="276"/>
        <w:jc w:val="both"/>
      </w:pPr>
      <w:r>
        <w:rPr>
          <w:rFonts w:ascii="Palatino Linotype" w:cs="Palatino Linotype" w:eastAsia="Palatino Linotype" w:hAnsi="Palatino Linotype"/>
          <w:sz w:val="22"/>
          <w:szCs w:val="22"/>
        </w:rPr>
        <w:t xml:space="preserve">The proposed correspondence is close to a direct identification rather than an analogy. The junction phase φ maps to the phaset’s phase coordinate on the Phase Configuration Manifold without modification; the coherence amplitude coordinate maps to |ψ|, set by the superconducting gap and junction transparency. The topological-sector coordinate maps to the fluxoid winding number n in a closed superconducting loop containing one or more junctions — already a quantized, integer-valued, and directly measured quantity via fluxoid quantization, Φ = nΦ₀. This is the same winding number already used as the computational basis in flux-qubit architectures, where clockwise and counterclockwise circulating-current states (differing by a unit of fluxoid winding) form the qubit’s two logical states.</w:t>
      </w:r>
    </w:p>
    <w:p>
      <w:pPr>
        <w:spacing w:after="200" w:line="276"/>
        <w:jc w:val="both"/>
      </w:pPr>
      <w:r>
        <w:rPr>
          <w:rFonts w:ascii="Palatino Linotype" w:cs="Palatino Linotype" w:eastAsia="Palatino Linotype" w:hAnsi="Palatino Linotype"/>
          <w:sz w:val="22"/>
          <w:szCs w:val="22"/>
        </w:rPr>
        <w:t xml:space="preserve">Because this correspondence already exists in the working vocabulary of superconducting quantum circuits — flux qubits are routinely described in exactly these amplitude/phase/topological-sector terms — this note’s task is narrower than PM-2’s or PM-3’s: not to propose the correspondence, but to identify where the Phase Mechanics phaset formalism’s specific structure (rather than the general amplitude/phase/winding-number description shared with standard circuit QED) makes a distinguishable prediction.</w:t>
      </w:r>
    </w:p>
    <w:p>
      <w:pPr>
        <w:pStyle w:val="Heading1"/>
        <w:pBdr>
          <w:bottom w:val="single" w:color="B8922B" w:sz="6" w:space="4"/>
        </w:pBdr>
        <w:spacing w:after="200" w:before="400"/>
      </w:pPr>
      <w:r>
        <w:rPr>
          <w:rFonts w:ascii="Arial" w:cs="Arial" w:eastAsia="Arial" w:hAnsi="Arial"/>
          <w:b/>
          <w:bCs/>
          <w:color w:val="1B2A4A"/>
          <w:sz w:val="26"/>
          <w:szCs w:val="26"/>
        </w:rPr>
        <w:t xml:space="preserve">VI. Falsifiable Predictions</w:t>
      </w:r>
    </w:p>
    <w:p>
      <w:pPr>
        <w:pStyle w:val="Heading2"/>
        <w:spacing w:after="140" w:before="260"/>
      </w:pPr>
      <w:r>
        <w:rPr>
          <w:rFonts w:ascii="Arial" w:cs="Arial" w:eastAsia="Arial" w:hAnsi="Arial"/>
          <w:b/>
          <w:bCs/>
          <w:color w:val="1B2A4A"/>
          <w:sz w:val="22"/>
          <w:szCs w:val="22"/>
        </w:rPr>
        <w:t xml:space="preserve">Prediction 1 — Fine structure in macroscopic-quantum-tunneling escape statistics</w:t>
      </w:r>
    </w:p>
    <w:p>
      <w:pPr>
        <w:spacing w:after="200" w:line="276"/>
        <w:jc w:val="both"/>
      </w:pPr>
      <w:r>
        <w:rPr>
          <w:rFonts w:ascii="Palatino Linotype" w:cs="Palatino Linotype" w:eastAsia="Palatino Linotype" w:hAnsi="Palatino Linotype"/>
          <w:sz w:val="22"/>
          <w:szCs w:val="22"/>
        </w:rPr>
        <w:t xml:space="preserve">Standard Caldeira–Leggett theory predicts a smooth, monotonic escape-rate curve Γ(I) as bias current I approaches the critical current, with a single crossover temperature T* separating thermal and quantum-tunneling regimes and no structure beyond what the washboard potential’s shape and the dissipation strength dictate. The Phase Mechanics correspondence predicts that if the phaset’s topological-sector coordinate carries physical content beyond the fluxoid winding number already used in standard theory, the escape-rate curve should show additional weak, reproducible resonance features — local maxima or minima in Γ(I) at bias currents corresponding to near-degeneracies between adjacent topological-sector levels — superimposed on the smooth Caldeira–Leggett background, most visible in the deep quantum-tunneling regime well below T*.</w:t>
      </w:r>
    </w:p>
    <w:p>
      <w:pPr>
        <w:pStyle w:val="Heading2"/>
        <w:spacing w:after="140" w:before="260"/>
      </w:pPr>
      <w:r>
        <w:rPr>
          <w:rFonts w:ascii="Arial" w:cs="Arial" w:eastAsia="Arial" w:hAnsi="Arial"/>
          <w:b/>
          <w:bCs/>
          <w:color w:val="1B2A4A"/>
          <w:sz w:val="22"/>
          <w:szCs w:val="22"/>
        </w:rPr>
        <w:t xml:space="preserve">Prediction 2 — Sub-Poissonian quantum-phase-slip nucleation statistics</w:t>
      </w:r>
    </w:p>
    <w:p>
      <w:pPr>
        <w:spacing w:after="200" w:line="276"/>
        <w:jc w:val="both"/>
      </w:pPr>
      <w:r>
        <w:rPr>
          <w:rFonts w:ascii="Palatino Linotype" w:cs="Palatino Linotype" w:eastAsia="Palatino Linotype" w:hAnsi="Palatino Linotype"/>
          <w:sz w:val="22"/>
          <w:szCs w:val="22"/>
        </w:rPr>
        <w:t xml:space="preserve">Mooij–Nazarov QPS theory, in its current form, predicts a nucleation rate for individual phase-slip events set by the nanowire’s QPS amplitude and bias conditions, with successive nucleation events statistically independent (Poissonian) at fixed bias, analogous to the thermal phase-slip prediction tested for CDWs in PM-3 but now in the T-independent quantum regime. As in PM-3, the phaset correspondence predicts a measurable sub-Poissonian departure — a Fano factor below unity in the QPS waiting-time distribution — if the topological-sector coordinate carries a slowly-relaxing correlation between successive winding events. Because QPS nucleation is a coherent quantum process rather than a thermally activated one, this prediction is in principle testable at a single, fixed low temperature, without the thermal-rounding confound present in the CDW case.</w:t>
      </w:r>
    </w:p>
    <w:p>
      <w:pPr>
        <w:spacing w:after="200" w:line="276"/>
        <w:jc w:val="both"/>
      </w:pPr>
      <w:r>
        <w:rPr>
          <w:rFonts w:ascii="Palatino Linotype" w:cs="Palatino Linotype" w:eastAsia="Palatino Linotype" w:hAnsi="Palatino Linotype"/>
          <w:sz w:val="22"/>
          <w:szCs w:val="22"/>
        </w:rPr>
        <w:t xml:space="preserve">A null result on both — a smooth Caldeira–Leggett escape curve with no resonance structure, and Poissonian QPS nucleation statistics — would indicate that the fluxoid winding number, though formally identical in form to the phaset’s topological-sector coordinate, carries no additional physical content beyond what standard circuit QED already assigns it.</w:t>
      </w:r>
    </w:p>
    <w:p>
      <w:pPr>
        <w:pStyle w:val="Heading1"/>
        <w:pBdr>
          <w:bottom w:val="single" w:color="B8922B" w:sz="6" w:space="4"/>
        </w:pBdr>
        <w:spacing w:after="200" w:before="400"/>
      </w:pPr>
      <w:r>
        <w:rPr>
          <w:rFonts w:ascii="Arial" w:cs="Arial" w:eastAsia="Arial" w:hAnsi="Arial"/>
          <w:b/>
          <w:bCs/>
          <w:color w:val="1B2A4A"/>
          <w:sz w:val="26"/>
          <w:szCs w:val="26"/>
        </w:rPr>
        <w:t xml:space="preserve">VII. Experimental Protocol</w:t>
      </w:r>
    </w:p>
    <w:p>
      <w:pPr>
        <w:pStyle w:val="ListParagraph"/>
        <w:numPr>
          <w:ilvl w:val="0"/>
          <w:numId w:val="2"/>
        </w:numPr>
        <w:spacing w:after="120"/>
      </w:pPr>
      <w:r>
        <w:rPr>
          <w:rFonts w:ascii="Palatino Linotype" w:cs="Palatino Linotype" w:eastAsia="Palatino Linotype" w:hAnsi="Palatino Linotype"/>
          <w:sz w:val="22"/>
          <w:szCs w:val="22"/>
        </w:rPr>
        <w:t xml:space="preserve">MQT escape statistics: a current-biased Josephson junction (Nb or Al-AlO_x-Al tunnel junction, standard fabrication) in a dilution refrigerator below its Caldeira–Leggett crossover temperature T*, with repeated bias-current ramps and histogrammed switching currents to reconstruct Γ(I) at high statistical resolution, following the same switching-current-distribution technique used in the original Clarke/Devoret/Martinis measurements.</w:t>
      </w:r>
    </w:p>
    <w:p>
      <w:pPr>
        <w:pStyle w:val="ListParagraph"/>
        <w:numPr>
          <w:ilvl w:val="0"/>
          <w:numId w:val="2"/>
        </w:numPr>
        <w:spacing w:after="120"/>
      </w:pPr>
      <w:r>
        <w:rPr>
          <w:rFonts w:ascii="Palatino Linotype" w:cs="Palatino Linotype" w:eastAsia="Palatino Linotype" w:hAnsi="Palatino Linotype"/>
          <w:sz w:val="22"/>
          <w:szCs w:val="22"/>
        </w:rPr>
        <w:t xml:space="preserve">Resonance search: fine-grained Γ(I) measurement across a bias range spanning several expected topological-sector spacings, at multiple temperatures below T*, to distinguish a reproducible resonance structure from statistical noise in the switching-current histogram.</w:t>
      </w:r>
    </w:p>
    <w:p>
      <w:pPr>
        <w:pStyle w:val="ListParagraph"/>
        <w:numPr>
          <w:ilvl w:val="0"/>
          <w:numId w:val="2"/>
        </w:numPr>
        <w:spacing w:after="120"/>
      </w:pPr>
      <w:r>
        <w:rPr>
          <w:rFonts w:ascii="Palatino Linotype" w:cs="Palatino Linotype" w:eastAsia="Palatino Linotype" w:hAnsi="Palatino Linotype"/>
          <w:sz w:val="22"/>
          <w:szCs w:val="22"/>
        </w:rPr>
        <w:t xml:space="preserve">QPS nucleation statistics: an ultrathin (few-nanometer) superconducting nanowire (NbN or InO_x, following established QPS device fabrication) current-biased below its QPS-dominated transport regime, with dual Shapiro step measurement under combined DC and microwave current bias to confirm the device is in the coherent QPS regime before proceeding.</w:t>
      </w:r>
    </w:p>
    <w:p>
      <w:pPr>
        <w:pStyle w:val="ListParagraph"/>
        <w:numPr>
          <w:ilvl w:val="0"/>
          <w:numId w:val="2"/>
        </w:numPr>
        <w:spacing w:after="120"/>
      </w:pPr>
      <w:r>
        <w:rPr>
          <w:rFonts w:ascii="Palatino Linotype" w:cs="Palatino Linotype" w:eastAsia="Palatino Linotype" w:hAnsi="Palatino Linotype"/>
          <w:sz w:val="22"/>
          <w:szCs w:val="22"/>
        </w:rPr>
        <w:t xml:space="preserve">Waiting-time statistics: time-resolved voltage-noise measurement across the QPS nanowire at fixed bias, converted to a QPS-event time series via the dual-Shapiro-step frequency relation, with Fano-factor analysis against a Poissonian null, mirroring the CDW protocol of PM-3 but at fixed low temperature rather than across a temperature scan.</w:t>
      </w:r>
    </w:p>
    <w:p>
      <w:pPr>
        <w:pStyle w:val="ListParagraph"/>
        <w:numPr>
          <w:ilvl w:val="0"/>
          <w:numId w:val="2"/>
        </w:numPr>
        <w:spacing w:after="120"/>
      </w:pPr>
      <w:r>
        <w:rPr>
          <w:rFonts w:ascii="Palatino Linotype" w:cs="Palatino Linotype" w:eastAsia="Palatino Linotype" w:hAnsi="Palatino Linotype"/>
          <w:sz w:val="22"/>
          <w:szCs w:val="22"/>
        </w:rPr>
        <w:t xml:space="preserve">Control: repetition of both protocols on junctions/nanowires with parameters placing them outside the relevant regime — above T* for the MQT measurement, above the QPS-dominated bias range for the nanowire measurement — to confirm any observed structure is tied to the quantum tunneling process itself.</w:t>
      </w:r>
    </w:p>
    <w:p>
      <w:pPr>
        <w:pStyle w:val="Heading1"/>
        <w:pBdr>
          <w:bottom w:val="single" w:color="B8922B" w:sz="6" w:space="4"/>
        </w:pBdr>
        <w:spacing w:after="200" w:before="400"/>
      </w:pPr>
      <w:r>
        <w:rPr>
          <w:rFonts w:ascii="Arial" w:cs="Arial" w:eastAsia="Arial" w:hAnsi="Arial"/>
          <w:b/>
          <w:bCs/>
          <w:color w:val="1B2A4A"/>
          <w:sz w:val="26"/>
          <w:szCs w:val="26"/>
        </w:rPr>
        <w:t xml:space="preserve">VIII. Relation to the Phase DiVincenzo Criteria</w:t>
      </w:r>
    </w:p>
    <w:p>
      <w:pPr>
        <w:spacing w:after="200" w:line="276"/>
        <w:jc w:val="both"/>
      </w:pPr>
      <w:r>
        <w:rPr>
          <w:rFonts w:ascii="Palatino Linotype" w:cs="Palatino Linotype" w:eastAsia="Palatino Linotype" w:hAnsi="Palatino Linotype"/>
          <w:sz w:val="22"/>
          <w:szCs w:val="22"/>
        </w:rPr>
        <w:t xml:space="preserve">This section carries more weight for the Josephson-junction candidate than for any other considered in this series, because the naming of the Phase DiVincenzo Criteria (PDC-1–PDC-6) directly echoes the original DiVincenzo criteria formulated for physical quantum-computing platforms — criteria superconducting Josephson circuits were among the first, and remain among the most successful, physical systems to satisfy. Flux and transmon qubits already demonstrate well-characterized initialization, controllable coherence amplitude, coherent coupling between distinct qubits, and high-fidelity readout of the topological (fluxoid) sector in working laboratory devices. Against this backdrop, the Josephson-junction candidate should be understood as already satisfying the general form of PDC-1–PDC-6 at the level of standard circuit QED; what remains open, and what Section VI’s predictions are designed to probe, is only whether the Phase Mechanics phaset formalism’s specific topological-sector structure adds content beyond the existing fluxoid-winding description already in routine laboratory use.</w:t>
      </w:r>
    </w:p>
    <w:p>
      <w:pPr>
        <w:pStyle w:val="Heading1"/>
        <w:pBdr>
          <w:bottom w:val="single" w:color="B8922B" w:sz="6" w:space="4"/>
        </w:pBdr>
        <w:spacing w:after="200" w:before="400"/>
      </w:pPr>
      <w:r>
        <w:rPr>
          <w:rFonts w:ascii="Arial" w:cs="Arial" w:eastAsia="Arial" w:hAnsi="Arial"/>
          <w:b/>
          <w:bCs/>
          <w:color w:val="1B2A4A"/>
          <w:sz w:val="26"/>
          <w:szCs w:val="26"/>
        </w:rPr>
        <w:t xml:space="preserve">IX. Limitations and Falsification Conditions</w:t>
      </w:r>
    </w:p>
    <w:p>
      <w:pPr>
        <w:spacing w:after="200" w:line="276"/>
        <w:jc w:val="both"/>
      </w:pPr>
      <w:r>
        <w:rPr>
          <w:rFonts w:ascii="Palatino Linotype" w:cs="Palatino Linotype" w:eastAsia="Palatino Linotype" w:hAnsi="Palatino Linotype"/>
          <w:sz w:val="22"/>
          <w:szCs w:val="22"/>
        </w:rPr>
        <w:t xml:space="preserve">This note’s correspondence is the least speculative of the series, precisely because it rests on an order parameter phase already established as a genuine macroscopic quantum coordinate independent of any claim in this note. It is falsified on its own terms, narrowly, if the escape-rate curve in Prediction 1 shows no resonance structure beyond the Caldeira–Leggett background at any measured bias or temperature, and if the QPS waiting-time distribution in Prediction 2 is consistent with a Poissonian process at fixed low temperature. Given how mature the surrounding theory is, a null result here would be the strongest single piece of evidence in the series that the phaset formalism’s topological-sector structure, however naturally it maps onto existing quantum-circuit vocabulary, is not adding measurable physical content beyond it.</w:t>
      </w:r>
    </w:p>
    <w:p>
      <w:pPr>
        <w:pStyle w:val="Heading1"/>
        <w:pBdr>
          <w:bottom w:val="single" w:color="B8922B" w:sz="6" w:space="4"/>
        </w:pBdr>
        <w:spacing w:after="200" w:before="400"/>
      </w:pPr>
      <w:r>
        <w:rPr>
          <w:rFonts w:ascii="Arial" w:cs="Arial" w:eastAsia="Arial" w:hAnsi="Arial"/>
          <w:b/>
          <w:bCs/>
          <w:color w:val="1B2A4A"/>
          <w:sz w:val="26"/>
          <w:szCs w:val="26"/>
        </w:rPr>
        <w:t xml:space="preserve">X. Conclusion</w:t>
      </w:r>
    </w:p>
    <w:p>
      <w:pPr>
        <w:spacing w:after="200" w:line="276"/>
        <w:jc w:val="both"/>
      </w:pPr>
      <w:r>
        <w:rPr>
          <w:rFonts w:ascii="Palatino Linotype" w:cs="Palatino Linotype" w:eastAsia="Palatino Linotype" w:hAnsi="Palatino Linotype"/>
          <w:sz w:val="22"/>
          <w:szCs w:val="22"/>
        </w:rPr>
        <w:t xml:space="preserve">The Josephson junction offers the closest existing terrestrial realization of the Phase Mechanics phaset: a macroscopic quantum phase, an independently established quantum-tunneling phenomenology, and a topological winding number already used as a working qubit basis state in laboratory superconducting circuits. This note has identified two specific, falsifiable departures from the standard Caldeira–Leggett and Mooij–Nazarov treatments — fine structure in macroscopic-quantum-tunneling escape statistics, and sub-Poissonian quantum-phase-slip nucleation — both testable with existing junction and nanowire fabrication and standard low-temperature transport techniques. Because the surrounding theory is unusually mature and precise, this candidate offers the series’ sharpest available test of whether the phaset formalism carries physical content beyond the quantum-circuit vocabulary it already so closely resembles.</w:t>
      </w:r>
    </w:p>
    <w:p>
      <w:r>
        <w:br w:type="page"/>
      </w:r>
    </w:p>
    <w:p>
      <w:pPr>
        <w:pStyle w:val="Heading2"/>
        <w:spacing w:after="140" w:before="260"/>
      </w:pPr>
      <w:r>
        <w:rPr>
          <w:rFonts w:ascii="Arial" w:cs="Arial" w:eastAsia="Arial" w:hAnsi="Arial"/>
          <w:b/>
          <w:bCs/>
          <w:color w:val="1B2A4A"/>
          <w:sz w:val="22"/>
          <w:szCs w:val="22"/>
        </w:rPr>
        <w:t xml:space="preserve">References</w:t>
      </w:r>
    </w:p>
    <w:p>
      <w:pPr>
        <w:spacing w:after="120"/>
        <w:ind w:left="360" w:hanging="360"/>
      </w:pPr>
      <w:r>
        <w:rPr>
          <w:rFonts w:ascii="Palatino Linotype" w:cs="Palatino Linotype" w:eastAsia="Palatino Linotype" w:hAnsi="Palatino Linotype"/>
          <w:b/>
          <w:bCs/>
          <w:sz w:val="22"/>
          <w:szCs w:val="22"/>
        </w:rPr>
        <w:t xml:space="preserve">[1] </w:t>
      </w:r>
      <w:r>
        <w:rPr>
          <w:rFonts w:ascii="Palatino Linotype" w:cs="Palatino Linotype" w:eastAsia="Palatino Linotype" w:hAnsi="Palatino Linotype"/>
          <w:sz w:val="22"/>
          <w:szCs w:val="22"/>
        </w:rPr>
        <w:t xml:space="preserve">Josephson, B. D. “Possible new effects in superconductive tunnelling.” Physics Letters 1, 251 (1962).</w:t>
      </w:r>
    </w:p>
    <w:p>
      <w:pPr>
        <w:spacing w:after="120"/>
        <w:ind w:left="360" w:hanging="360"/>
      </w:pPr>
      <w:r>
        <w:rPr>
          <w:rFonts w:ascii="Palatino Linotype" w:cs="Palatino Linotype" w:eastAsia="Palatino Linotype" w:hAnsi="Palatino Linotype"/>
          <w:b/>
          <w:bCs/>
          <w:sz w:val="22"/>
          <w:szCs w:val="22"/>
        </w:rPr>
        <w:t xml:space="preserve">[2] </w:t>
      </w:r>
      <w:r>
        <w:rPr>
          <w:rFonts w:ascii="Palatino Linotype" w:cs="Palatino Linotype" w:eastAsia="Palatino Linotype" w:hAnsi="Palatino Linotype"/>
          <w:sz w:val="22"/>
          <w:szCs w:val="22"/>
        </w:rPr>
        <w:t xml:space="preserve">Anderson, P. W. and Rowell, J. M. “Probable observation of the Josephson superconducting tunneling effect.” Physical Review Letters 10, 230 (1963).</w:t>
      </w:r>
    </w:p>
    <w:p>
      <w:pPr>
        <w:spacing w:after="120"/>
        <w:ind w:left="360" w:hanging="360"/>
      </w:pPr>
      <w:r>
        <w:rPr>
          <w:rFonts w:ascii="Palatino Linotype" w:cs="Palatino Linotype" w:eastAsia="Palatino Linotype" w:hAnsi="Palatino Linotype"/>
          <w:b/>
          <w:bCs/>
          <w:sz w:val="22"/>
          <w:szCs w:val="22"/>
        </w:rPr>
        <w:t xml:space="preserve">[3] </w:t>
      </w:r>
      <w:r>
        <w:rPr>
          <w:rFonts w:ascii="Palatino Linotype" w:cs="Palatino Linotype" w:eastAsia="Palatino Linotype" w:hAnsi="Palatino Linotype"/>
          <w:sz w:val="22"/>
          <w:szCs w:val="22"/>
        </w:rPr>
        <w:t xml:space="preserve">Shapiro, S. “Josephson currents in superconducting tunneling: the effect of microwaves and other observations.” Physical Review Letters 11, 80 (1963).</w:t>
      </w:r>
    </w:p>
    <w:p>
      <w:pPr>
        <w:spacing w:after="120"/>
        <w:ind w:left="360" w:hanging="360"/>
      </w:pPr>
      <w:r>
        <w:rPr>
          <w:rFonts w:ascii="Palatino Linotype" w:cs="Palatino Linotype" w:eastAsia="Palatino Linotype" w:hAnsi="Palatino Linotype"/>
          <w:b/>
          <w:bCs/>
          <w:sz w:val="22"/>
          <w:szCs w:val="22"/>
        </w:rPr>
        <w:t xml:space="preserve">[4] </w:t>
      </w:r>
      <w:r>
        <w:rPr>
          <w:rFonts w:ascii="Palatino Linotype" w:cs="Palatino Linotype" w:eastAsia="Palatino Linotype" w:hAnsi="Palatino Linotype"/>
          <w:sz w:val="22"/>
          <w:szCs w:val="22"/>
        </w:rPr>
        <w:t xml:space="preserve">Caldeira, A. O. and Leggett, A. J. “Influence of dissipation on quantum tunneling in macroscopic systems.” Physical Review Letters 46, 211 (1981).</w:t>
      </w:r>
    </w:p>
    <w:p>
      <w:pPr>
        <w:spacing w:after="120"/>
        <w:ind w:left="360" w:hanging="360"/>
      </w:pPr>
      <w:r>
        <w:rPr>
          <w:rFonts w:ascii="Palatino Linotype" w:cs="Palatino Linotype" w:eastAsia="Palatino Linotype" w:hAnsi="Palatino Linotype"/>
          <w:b/>
          <w:bCs/>
          <w:sz w:val="22"/>
          <w:szCs w:val="22"/>
        </w:rPr>
        <w:t xml:space="preserve">[5] </w:t>
      </w:r>
      <w:r>
        <w:rPr>
          <w:rFonts w:ascii="Palatino Linotype" w:cs="Palatino Linotype" w:eastAsia="Palatino Linotype" w:hAnsi="Palatino Linotype"/>
          <w:sz w:val="22"/>
          <w:szCs w:val="22"/>
        </w:rPr>
        <w:t xml:space="preserve">Devoret, M. H., Martinis, J. M., and Clarke, J. “Measurements of macroscopic quantum tunneling out of the zero-voltage state of a current-biased Josephson junction.” Physical Review Letters 55, 1908 (1985).</w:t>
      </w:r>
    </w:p>
    <w:p>
      <w:pPr>
        <w:spacing w:after="120"/>
        <w:ind w:left="360" w:hanging="360"/>
      </w:pPr>
      <w:r>
        <w:rPr>
          <w:rFonts w:ascii="Palatino Linotype" w:cs="Palatino Linotype" w:eastAsia="Palatino Linotype" w:hAnsi="Palatino Linotype"/>
          <w:b/>
          <w:bCs/>
          <w:sz w:val="22"/>
          <w:szCs w:val="22"/>
        </w:rPr>
        <w:t xml:space="preserve">[6] </w:t>
      </w:r>
      <w:r>
        <w:rPr>
          <w:rFonts w:ascii="Palatino Linotype" w:cs="Palatino Linotype" w:eastAsia="Palatino Linotype" w:hAnsi="Palatino Linotype"/>
          <w:sz w:val="22"/>
          <w:szCs w:val="22"/>
        </w:rPr>
        <w:t xml:space="preserve">Mooij, J. E. and Nazarov, Y. V. “Superconducting nanowires as quantum phase-slip junctions.” Nature Physics 2, 169 (2006).</w:t>
      </w:r>
    </w:p>
    <w:p>
      <w:pPr>
        <w:spacing w:after="120"/>
        <w:ind w:left="360" w:hanging="360"/>
      </w:pPr>
      <w:r>
        <w:rPr>
          <w:rFonts w:ascii="Palatino Linotype" w:cs="Palatino Linotype" w:eastAsia="Palatino Linotype" w:hAnsi="Palatino Linotype"/>
          <w:b/>
          <w:bCs/>
          <w:sz w:val="22"/>
          <w:szCs w:val="22"/>
        </w:rPr>
        <w:t xml:space="preserve">[7] </w:t>
      </w:r>
      <w:r>
        <w:rPr>
          <w:rFonts w:ascii="Palatino Linotype" w:cs="Palatino Linotype" w:eastAsia="Palatino Linotype" w:hAnsi="Palatino Linotype"/>
          <w:sz w:val="22"/>
          <w:szCs w:val="22"/>
        </w:rPr>
        <w:t xml:space="preserve">DiVincenzo, D. P. “The physical implementation of quantum computation.” Fortschritte der Physik 48, 771 (2000).</w:t>
      </w:r>
    </w:p>
    <w:p>
      <w:pPr>
        <w:spacing w:after="120"/>
        <w:ind w:left="360" w:hanging="360"/>
      </w:pPr>
      <w:r>
        <w:rPr>
          <w:rFonts w:ascii="Palatino Linotype" w:cs="Palatino Linotype" w:eastAsia="Palatino Linotype" w:hAnsi="Palatino Linotype"/>
          <w:b/>
          <w:bCs/>
          <w:sz w:val="22"/>
          <w:szCs w:val="22"/>
        </w:rPr>
        <w:t xml:space="preserve">[8] </w:t>
      </w:r>
      <w:r>
        <w:rPr>
          <w:rFonts w:ascii="Palatino Linotype" w:cs="Palatino Linotype" w:eastAsia="Palatino Linotype" w:hAnsi="Palatino Linotype"/>
          <w:sz w:val="22"/>
          <w:szCs w:val="22"/>
        </w:rPr>
        <w:t xml:space="preserve">Phase Mechanics core papers PM-DECL-001 and PM-1 (Dust LLC, 2026); Phase Engineering foundational paper PE-0 (Dust LLC, 2026); Deployment Notes PM-2 and PM-3 (Dust LLC,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PM-4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22B" w:sz="4" w:space="4"/>
      </w:pBdr>
      <w:tabs>
        <w:tab w:val="right" w:pos="11340"/>
      </w:tabs>
    </w:pPr>
    <w:r>
      <w:rPr>
        <w:rFonts w:ascii="Arial" w:cs="Arial" w:eastAsia="Arial" w:hAnsi="Arial"/>
        <w:b/>
        <w:bCs/>
        <w:color w:val="1B2A4A"/>
        <w:sz w:val="16"/>
        <w:szCs w:val="16"/>
      </w:rPr>
      <w:t xml:space="preserve">DUST LLC</w:t>
    </w:r>
    <w:r>
      <w:rPr>
        <w:rFonts w:ascii="Arial" w:cs="Arial" w:eastAsia="Arial" w:hAnsi="Arial"/>
        <w:color w:val="666666"/>
        <w:sz w:val="16"/>
        <w:szCs w:val="16"/>
      </w:rPr>
      <w:t xml:space="preserve">	Phase Mechanics — Deployment Note PM-4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2026-07-31T03:02:58.719Z</dcterms:created>
  <dcterms:modified xsi:type="dcterms:W3CDTF">2026-07-31T03:02:58.733Z</dcterms:modified>
</cp:coreProperties>
</file>

<file path=docProps/custom.xml><?xml version="1.0" encoding="utf-8"?>
<Properties xmlns="http://schemas.openxmlformats.org/officeDocument/2006/custom-properties" xmlns:vt="http://schemas.openxmlformats.org/officeDocument/2006/docPropsVTypes"/>
</file>