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B8922B"/>
          <w:sz w:val="20"/>
          <w:szCs w:val="20"/>
        </w:rPr>
        <w:t xml:space="preserve">Phase Mechanics — Deployment Note PM-11</w:t>
      </w:r>
    </w:p>
    <w:p>
      <w:pPr>
        <w:spacing w:after="240"/>
        <w:jc w:val="center"/>
      </w:pPr>
      <w:r>
        <w:rPr>
          <w:rFonts w:ascii="Arial" w:cs="Arial" w:eastAsia="Arial" w:hAnsi="Arial"/>
          <w:b/>
          <w:bCs/>
          <w:color w:val="1B2A4A"/>
          <w:sz w:val="28"/>
          <w:szCs w:val="28"/>
        </w:rPr>
        <w:t xml:space="preserve">Majorana Zero Modes in Topological Superconductors: An Existence-Contingent Candidate for the Phase Substrate</w:t>
      </w:r>
    </w:p>
    <w:p>
      <w:pPr>
        <w:spacing w:after="60"/>
        <w:jc w:val="center"/>
      </w:pPr>
      <w:r>
        <w:rPr>
          <w:rFonts w:ascii="Arial" w:cs="Arial" w:eastAsia="Arial" w:hAnsi="Arial"/>
          <w:sz w:val="22"/>
          <w:szCs w:val="22"/>
        </w:rPr>
        <w:t xml:space="preserve">Marlon Hanks</w:t>
      </w:r>
    </w:p>
    <w:p>
      <w:pPr>
        <w:spacing w:after="60"/>
        <w:jc w:val="center"/>
      </w:pPr>
      <w:r>
        <w:rPr>
          <w:rFonts w:ascii="Arial" w:cs="Arial" w:eastAsia="Arial" w:hAnsi="Arial"/>
          <w:color w:val="555555"/>
          <w:sz w:val="20"/>
          <w:szCs w:val="20"/>
        </w:rPr>
        <w:t xml:space="preserve">August 1, 2026</w:t>
      </w:r>
    </w:p>
    <w:p>
      <w:pPr>
        <w:spacing w:after="300"/>
        <w:jc w:val="center"/>
      </w:pPr>
      <w:r>
        <w:rPr>
          <w:rFonts w:ascii="Arial" w:cs="Arial" w:eastAsia="Arial" w:hAnsi="Arial"/>
          <w:i/>
          <w:iCs/>
          <w:color w:val="666666"/>
          <w:sz w:val="16"/>
          <w:szCs w:val="16"/>
        </w:rPr>
        <w:t xml:space="preserve">Subject area: Phase Mechanics (PM series)  •  Keywords: phase substrate, Majorana zero mode, topological superconductor, non-Abelian anyon, zero-bias conductance peak, topological gap protocol, falsifiability</w:t>
      </w:r>
    </w:p>
    <w:p>
      <w:pPr>
        <w:spacing w:after="300"/>
        <w:jc w:val="center"/>
      </w:pPr>
      <w:r>
        <w:rPr>
          <w:rFonts w:ascii="Arial" w:cs="Arial" w:eastAsia="Arial" w:hAnsi="Arial"/>
          <w:i/>
          <w:iCs/>
          <w:color w:val="888888"/>
          <w:sz w:val="16"/>
          <w:szCs w:val="16"/>
        </w:rPr>
        <w:t xml:space="preserve">Deployment note. Independent of Phase Theory’s core foundational program. Under review.</w:t>
      </w:r>
    </w:p>
    <w:p>
      <w:pPr>
        <w:pStyle w:val="Heading2"/>
        <w:spacing w:after="140" w:before="260"/>
      </w:pPr>
      <w:r>
        <w:rPr>
          <w:rFonts w:ascii="Arial" w:cs="Arial" w:eastAsia="Arial" w:hAnsi="Arial"/>
          <w:b/>
          <w:bCs/>
          <w:color w:val="1B2A4A"/>
          <w:sz w:val="22"/>
          <w:szCs w:val="22"/>
        </w:rPr>
        <w:t xml:space="preserve">Abstract</w:t>
      </w:r>
    </w:p>
    <w:p>
      <w:pPr>
        <w:spacing w:after="200" w:line="276"/>
        <w:jc w:val="both"/>
      </w:pPr>
      <w:r>
        <w:rPr>
          <w:rFonts w:ascii="Palatino Linotype" w:cs="Palatino Linotype" w:eastAsia="Palatino Linotype" w:hAnsi="Palatino Linotype"/>
          <w:sz w:val="22"/>
          <w:szCs w:val="22"/>
        </w:rPr>
        <w:t xml:space="preserve">Every candidate addressed in PM-2 through PM-10 rests on phenomena that are, whatever their remaining subtleties, empirically settled: nobody disputes that Josephson junctions tunnel, that helium forms quantized vortices, or that charge-density waves slide above threshold. Majorana zero modes in topological superconductors are different in kind. Whether the devices built to host them actually do so remains an open, actively contested question in the condensed-matter community as of this writing — including a retracted 2018 Nature paper, a 2025 Microsoft press release accompanied by a peer-reviewed paper whose own review file states the results do not constitute evidence for Majorana zero modes, and an ongoing 2026 dispute in Nature over whether the detection protocol itself is reliable. This note treats that dispute as a first-class feature of the candidate rather than a footnote: any phaset correspondence proposed here is explicitly conditional on the underlying physical claim, and this note is structured to make clear which of its content depends on that claim and which does not.</w:t>
      </w:r>
    </w:p>
    <w:p>
      <w:pPr>
        <w:pStyle w:val="Heading1"/>
        <w:pBdr>
          <w:bottom w:val="single" w:color="B8922B" w:sz="6" w:space="4"/>
        </w:pBdr>
        <w:spacing w:after="200" w:before="400"/>
      </w:pPr>
      <w:r>
        <w:rPr>
          <w:rFonts w:ascii="Arial" w:cs="Arial" w:eastAsia="Arial" w:hAnsi="Arial"/>
          <w:b/>
          <w:bCs/>
          <w:color w:val="1B2A4A"/>
          <w:sz w:val="26"/>
          <w:szCs w:val="26"/>
        </w:rPr>
        <w:t xml:space="preserve">I. Introduction</w:t>
      </w:r>
    </w:p>
    <w:p>
      <w:pPr>
        <w:spacing w:after="200" w:line="276"/>
        <w:jc w:val="both"/>
      </w:pPr>
      <w:r>
        <w:rPr>
          <w:rFonts w:ascii="Palatino Linotype" w:cs="Palatino Linotype" w:eastAsia="Palatino Linotype" w:hAnsi="Palatino Linotype"/>
          <w:sz w:val="22"/>
          <w:szCs w:val="22"/>
        </w:rPr>
        <w:t xml:space="preserve">Kitaev proposed in 2001 that a one-dimensional spinless p-wave superconductor — the Kitaev chain — should host unpaired Majorana zero modes at its two ends: zero-energy bound states that are their own antiparticles, non-locally encoding a single fermionic degree of freedom split across the two ends of the wire. Because no elementary p-wave superconductor is readily available in nature, Fu and Kane proposed in 2008 that the same physics could be engineered by proximity-coupling an ordinary s-wave superconductor to a material with strong spin–orbit coupling, and Lutchyn, Sau, and Das Sarma and, independently, Oreg, Refael, and von Oppen proposed in 2010 a concrete realization: a semiconductor nanowire (InAs or InSb) with an epitaxial superconducting shell (typically aluminum), tuned into a topological phase by an applied magnetic field. If realized, braiding two Majorana zero modes around each other implements a non-Abelian operation on the encoded fermion parity — the same physical principle underlying the non-Abelian anyon candidates addressed for the fractional quantum Hall effect in PM-9, but in a solid-state platform with a proposed engineering path (T-junction nanowire networks) toward controllable braiding, rather than the edge-state interferometry used in the quantum Hall case.</w:t>
      </w:r>
    </w:p>
    <w:p>
      <w:pPr>
        <w:spacing w:after="200" w:line="276"/>
        <w:jc w:val="both"/>
      </w:pPr>
      <w:r>
        <w:rPr>
          <w:rFonts w:ascii="Palatino Linotype" w:cs="Palatino Linotype" w:eastAsia="Palatino Linotype" w:hAnsi="Palatino Linotype"/>
          <w:sz w:val="22"/>
          <w:szCs w:val="22"/>
        </w:rPr>
        <w:t xml:space="preserve">This note is offered with a different framing than PM-2 through PM-10. In those notes, the underlying phenomenon is established and the open question is whether the Phase Mechanics phaset formalism adds content beyond it. Here, the underlying phenomenon’s existence in the specific devices used to search for it is itself the open question, and this note’s first responsibility is to represent that dispute accurately before proposing anything further.</w:t>
      </w:r>
    </w:p>
    <w:p>
      <w:pPr>
        <w:pStyle w:val="Heading1"/>
        <w:pBdr>
          <w:bottom w:val="single" w:color="B8922B" w:sz="6" w:space="4"/>
        </w:pBdr>
        <w:spacing w:after="200" w:before="400"/>
      </w:pPr>
      <w:r>
        <w:rPr>
          <w:rFonts w:ascii="Arial" w:cs="Arial" w:eastAsia="Arial" w:hAnsi="Arial"/>
          <w:b/>
          <w:bCs/>
          <w:color w:val="1B2A4A"/>
          <w:sz w:val="26"/>
          <w:szCs w:val="26"/>
        </w:rPr>
        <w:t xml:space="preserve">II. Topological Superconductivity and the Kitaev Chain: Theoretical Foundation</w:t>
      </w:r>
    </w:p>
    <w:p>
      <w:pPr>
        <w:spacing w:after="200" w:line="276"/>
        <w:jc w:val="both"/>
      </w:pPr>
      <w:r>
        <w:rPr>
          <w:rFonts w:ascii="Palatino Linotype" w:cs="Palatino Linotype" w:eastAsia="Palatino Linotype" w:hAnsi="Palatino Linotype"/>
          <w:sz w:val="22"/>
          <w:szCs w:val="22"/>
        </w:rPr>
        <w:t xml:space="preserve">In the topological phase of the proposed nanowire realization, the system’s Bogoliubov–de Gennes spectrum develops a bulk gap while hosting a zero-energy state localized at each end, together encoding one nonlocal fermionic mode whose occupation (even or odd parity) is, in principle, topologically protected against local perturbations by the bulk gap. This protection, if real, is the entire appeal of the platform for fault-tolerant quantum computation: information encoded in the shared nonlocal parity of a well-separated Majorana pair cannot be read out or disturbed by any local measurement or noise source, only by an operation that involves both ends simultaneously.</w:t>
      </w:r>
    </w:p>
    <w:p>
      <w:pPr>
        <w:pStyle w:val="Heading1"/>
        <w:pBdr>
          <w:bottom w:val="single" w:color="B8922B" w:sz="6" w:space="4"/>
        </w:pBdr>
        <w:spacing w:after="200" w:before="400"/>
      </w:pPr>
      <w:r>
        <w:rPr>
          <w:rFonts w:ascii="Arial" w:cs="Arial" w:eastAsia="Arial" w:hAnsi="Arial"/>
          <w:b/>
          <w:bCs/>
          <w:color w:val="1B2A4A"/>
          <w:sz w:val="26"/>
          <w:szCs w:val="26"/>
        </w:rPr>
        <w:t xml:space="preserve">III. The Zero-Bias Conductance Peak and Its Ambiguity</w:t>
      </w:r>
    </w:p>
    <w:p>
      <w:pPr>
        <w:spacing w:after="200" w:line="276"/>
        <w:jc w:val="both"/>
      </w:pPr>
      <w:r>
        <w:rPr>
          <w:rFonts w:ascii="Palatino Linotype" w:cs="Palatino Linotype" w:eastAsia="Palatino Linotype" w:hAnsi="Palatino Linotype"/>
          <w:sz w:val="22"/>
          <w:szCs w:val="22"/>
        </w:rPr>
        <w:t xml:space="preserve">The originally proposed experimental signature of a Majorana zero mode is a zero-bias conductance peak (ZBCP) in tunneling spectroscopy at the end of a nanowire tuned into the topological phase, first reported by Mourik et al. in 2012. This signature turned out to be far less conclusive than initially hoped: subsequent theoretical work, notably by Liu, Potter, Law, and Lee and by Kells, Meidan, and Brouwer, showed that disorder and smooth confinement potentials at the wire’s end can produce trivial (non-topological) low-energy Andreev bound states that mimic a zero-bias peak in essentially every respect accessible to a simple two-terminal tunneling measurement, without any accompanying bulk topological phase transition. This ambiguity has shaped the field’s experimental strategy for the past decade, driving a search for signatures that a trivial Andreev bound state cannot easily reproduce.</w:t>
      </w:r>
    </w:p>
    <w:p>
      <w:pPr>
        <w:pStyle w:val="Heading1"/>
        <w:pBdr>
          <w:bottom w:val="single" w:color="B8922B" w:sz="6" w:space="4"/>
        </w:pBdr>
        <w:spacing w:after="200" w:before="400"/>
      </w:pPr>
      <w:r>
        <w:rPr>
          <w:rFonts w:ascii="Arial" w:cs="Arial" w:eastAsia="Arial" w:hAnsi="Arial"/>
          <w:b/>
          <w:bCs/>
          <w:color w:val="1B2A4A"/>
          <w:sz w:val="26"/>
          <w:szCs w:val="26"/>
        </w:rPr>
        <w:t xml:space="preserve">IV. The Retraction and the Topological Gap Protocol</w:t>
      </w:r>
    </w:p>
    <w:p>
      <w:pPr>
        <w:spacing w:after="200" w:line="276"/>
        <w:jc w:val="both"/>
      </w:pPr>
      <w:r>
        <w:rPr>
          <w:rFonts w:ascii="Palatino Linotype" w:cs="Palatino Linotype" w:eastAsia="Palatino Linotype" w:hAnsi="Palatino Linotype"/>
          <w:sz w:val="22"/>
          <w:szCs w:val="22"/>
        </w:rPr>
        <w:t xml:space="preserve">The field’s credibility was directly damaged in 2018, when Zhang et al. reported a quantized zero-bias conductance peak at 2e²/h in a quantum-dot–nanowire device, published in Nature and widely cited as the strongest evidence to date for Majorana zero modes; an independent reanalysis of the underlying data found evidence of selective data presentation, and the paper was retracted in 2021. In response to this and the broader zero-bias-peak ambiguity, Microsoft’s Azure Quantum team developed the topological gap protocol (TGP), a multi-terminal, multi-parameter measurement and statistical-scoring procedure intended to distinguish a genuine topological phase transition from disorder-induced trivial signatures using correlated conductance data across a range of gate voltages and magnetic fields, rather than a single zero-bias peak. In February 2025, Microsoft announced its Majorana 1 processor, described as containing eight topological qubits, accompanied by a peer-reviewed paper (Aghaee et al.) reporting device characterization via the TGP. The paper’s own Nature peer-review file states explicitly that the results reported do not, on their own, constitute evidence for the presence of Majorana zero modes in the reported devices — a highly unusual editorial caveat attached to a paper accompanying a major public claim, and one that shaped the skeptical reception the announcement received at the American Physical Society’s Global Physics Summit the following month.</w:t>
      </w:r>
    </w:p>
    <w:p>
      <w:pPr>
        <w:pStyle w:val="Heading1"/>
        <w:pBdr>
          <w:bottom w:val="single" w:color="B8922B" w:sz="6" w:space="4"/>
        </w:pBdr>
        <w:spacing w:after="200" w:before="400"/>
      </w:pPr>
      <w:r>
        <w:rPr>
          <w:rFonts w:ascii="Arial" w:cs="Arial" w:eastAsia="Arial" w:hAnsi="Arial"/>
          <w:b/>
          <w:bCs/>
          <w:color w:val="1B2A4A"/>
          <w:sz w:val="26"/>
          <w:szCs w:val="26"/>
        </w:rPr>
        <w:t xml:space="preserve">V. The Ongoing Dispute</w:t>
      </w:r>
    </w:p>
    <w:p>
      <w:pPr>
        <w:spacing w:after="200" w:line="276"/>
        <w:jc w:val="both"/>
      </w:pPr>
      <w:r>
        <w:rPr>
          <w:rFonts w:ascii="Palatino Linotype" w:cs="Palatino Linotype" w:eastAsia="Palatino Linotype" w:hAnsi="Palatino Linotype"/>
          <w:sz w:val="22"/>
          <w:szCs w:val="22"/>
        </w:rPr>
        <w:t xml:space="preserve">The dispute has continued rather than resolved. Physicist Henry Legg has argued publicly and, as of June 2026, in a formal Nature critique (“On the robustness of topological gap detection via transport”) that the topological gap protocol itself is not capable of reliably distinguishing a genuine topological phase from a disordered trivial one, a position Microsoft researchers including Roman Lutchyn have disputed while conceding the protocol can, in principle, produce false positives at some rate. Microsoft has since described a successor device, referred to in coverage as Majorana 2, currently circulating as a preprint rather than a peer-reviewed publication; commentators covering the dispute note that the objections raised against Majorana 1 — principally, reliance on the TGP and the absence of an independent, protocol-agnostic demonstration of the topological phase — apply equally to the successor device pending further review. This note takes no position on which side of this dispute is correct; it is reported here because it is the single most important fact governing how any further content in this note should be read.</w:t>
      </w:r>
    </w:p>
    <w:p>
      <w:pPr>
        <w:pStyle w:val="Heading1"/>
        <w:pBdr>
          <w:bottom w:val="single" w:color="B8922B" w:sz="6" w:space="4"/>
        </w:pBdr>
        <w:spacing w:after="200" w:before="400"/>
      </w:pPr>
      <w:r>
        <w:rPr>
          <w:rFonts w:ascii="Arial" w:cs="Arial" w:eastAsia="Arial" w:hAnsi="Arial"/>
          <w:b/>
          <w:bCs/>
          <w:color w:val="1B2A4A"/>
          <w:sz w:val="26"/>
          <w:szCs w:val="26"/>
        </w:rPr>
        <w:t xml:space="preserve">VI. Why This Candidate Is Structurally Different from PM-2 through PM-10</w:t>
      </w:r>
    </w:p>
    <w:p>
      <w:pPr>
        <w:spacing w:after="200" w:line="276"/>
        <w:jc w:val="both"/>
      </w:pPr>
      <w:r>
        <w:rPr>
          <w:rFonts w:ascii="Palatino Linotype" w:cs="Palatino Linotype" w:eastAsia="Palatino Linotype" w:hAnsi="Palatino Linotype"/>
          <w:sz w:val="22"/>
          <w:szCs w:val="22"/>
        </w:rPr>
        <w:t xml:space="preserve">Every prior candidate in this series carries an uncertainty about whether the Phase Mechanics phaset formalism adds content beyond an already-established physical phenomenon. This candidate carries an additional, prior layer of uncertainty: whether the physical phenomenon exists in the specific devices used to search for it at all. A correspondence proposed between the phaset formalism and a Majorana zero mode is therefore correspondence to a disputed object, not a settled one, and this note’s falsifiable predictions in Section VIII are written to keep that distinction explicit rather than to quietly assume the dispute is resolved in favor of the topological interpretation.</w:t>
      </w:r>
    </w:p>
    <w:p>
      <w:pPr>
        <w:pStyle w:val="Heading1"/>
        <w:pBdr>
          <w:bottom w:val="single" w:color="B8922B" w:sz="6" w:space="4"/>
        </w:pBdr>
        <w:spacing w:after="200" w:before="400"/>
      </w:pPr>
      <w:r>
        <w:rPr>
          <w:rFonts w:ascii="Arial" w:cs="Arial" w:eastAsia="Arial" w:hAnsi="Arial"/>
          <w:b/>
          <w:bCs/>
          <w:color w:val="1B2A4A"/>
          <w:sz w:val="26"/>
          <w:szCs w:val="26"/>
        </w:rPr>
        <w:t xml:space="preserve">VII. Correspondence to the Phase Configuration Manifold</w:t>
      </w:r>
    </w:p>
    <w:p>
      <w:pPr>
        <w:spacing w:after="200" w:line="276"/>
        <w:jc w:val="both"/>
      </w:pPr>
      <w:r>
        <w:rPr>
          <w:rFonts w:ascii="Palatino Linotype" w:cs="Palatino Linotype" w:eastAsia="Palatino Linotype" w:hAnsi="Palatino Linotype"/>
          <w:sz w:val="22"/>
          <w:szCs w:val="22"/>
        </w:rPr>
        <w:t xml:space="preserve">Conditional on a genuine topological phase being present, the proposed correspondence identifies the nonlocal fermion parity shared between a well-separated Majorana pair with the phaset’s topological-sector coordinate — a two-valued (even/odd) sector, the simplest possible non-trivial case, considerably simpler than the modular-tensor-category structure addressed for non-Abelian fractional quantum Hall anyons in PM-9, though governed by the same underlying non-Abelian braiding statistics in a full multi-Majorana network. There is no natural coherence-amplitude coordinate analogous to |ψ| in the earlier candidates; the closest counterpart is the induced superconducting gap magnitude, which sets the energy scale protecting the topological sector from thermal or quasiparticle-poisoning-driven bit flips.</w:t>
      </w:r>
    </w:p>
    <w:p>
      <w:pPr>
        <w:pStyle w:val="Heading1"/>
        <w:pBdr>
          <w:bottom w:val="single" w:color="B8922B" w:sz="6" w:space="4"/>
        </w:pBdr>
        <w:spacing w:after="200" w:before="400"/>
      </w:pPr>
      <w:r>
        <w:rPr>
          <w:rFonts w:ascii="Arial" w:cs="Arial" w:eastAsia="Arial" w:hAnsi="Arial"/>
          <w:b/>
          <w:bCs/>
          <w:color w:val="1B2A4A"/>
          <w:sz w:val="26"/>
          <w:szCs w:val="26"/>
        </w:rPr>
        <w:t xml:space="preserve">VIII. Falsifiable Predictions</w:t>
      </w:r>
    </w:p>
    <w:p>
      <w:pPr>
        <w:spacing w:after="200" w:line="276"/>
        <w:jc w:val="both"/>
      </w:pPr>
      <w:r>
        <w:rPr>
          <w:rFonts w:ascii="Palatino Linotype" w:cs="Palatino Linotype" w:eastAsia="Palatino Linotype" w:hAnsi="Palatino Linotype"/>
          <w:sz w:val="22"/>
          <w:szCs w:val="22"/>
        </w:rPr>
        <w:t xml:space="preserve">Because the underlying physical claim is disputed, this note’s predictions are stated as conditional on a prior, protocol-agnostic confirmation of the topological phase — not on the topological gap protocol alone, given the criticism addressed in Section V — rather than as free-standing tests to be run on any existing device.</w:t>
      </w:r>
    </w:p>
    <w:p>
      <w:pPr>
        <w:pStyle w:val="Heading2"/>
        <w:spacing w:after="140" w:before="260"/>
      </w:pPr>
      <w:r>
        <w:rPr>
          <w:rFonts w:ascii="Arial" w:cs="Arial" w:eastAsia="Arial" w:hAnsi="Arial"/>
          <w:b/>
          <w:bCs/>
          <w:color w:val="1B2A4A"/>
          <w:sz w:val="22"/>
          <w:szCs w:val="22"/>
        </w:rPr>
        <w:t xml:space="preserve">Prediction 1 — Sub-Poissonian quasiparticle-poisoning statistics (conditional)</w:t>
      </w:r>
    </w:p>
    <w:p>
      <w:pPr>
        <w:spacing w:after="200" w:line="276"/>
        <w:jc w:val="both"/>
      </w:pPr>
      <w:r>
        <w:rPr>
          <w:rFonts w:ascii="Palatino Linotype" w:cs="Palatino Linotype" w:eastAsia="Palatino Linotype" w:hAnsi="Palatino Linotype"/>
          <w:sz w:val="22"/>
          <w:szCs w:val="22"/>
        </w:rPr>
        <w:t xml:space="preserve">Standard theory treats quasiparticle poisoning — the process by which a stray quasiparticle tunnels onto the topological island and flips the encoded fermion parity — as a thermally activated process with a rate set by device temperature and the induced gap, with successive poisoning events at fixed conditions statistically close to independent (Poissonian), the same null model tested throughout PM-3 through PM-10. The phaset correspondence predicts a measurable sub-Poissonian departure in the poisoning-event waiting-time distribution, if the topological-sector coordinate carries a slowly relaxing correlation across successive parity-flip events. This prediction is meaningful only once independent, non-TGP evidence (for example, converging signatures across correlated multi-terminal conductance, thermal transport, and flux-periodicity measurements) has established that a genuine topological phase, rather than a disorder-induced trivial state, is present in the measured device.</w:t>
      </w:r>
    </w:p>
    <w:p>
      <w:pPr>
        <w:pStyle w:val="Heading2"/>
        <w:spacing w:after="140" w:before="260"/>
      </w:pPr>
      <w:r>
        <w:rPr>
          <w:rFonts w:ascii="Arial" w:cs="Arial" w:eastAsia="Arial" w:hAnsi="Arial"/>
          <w:b/>
          <w:bCs/>
          <w:color w:val="1B2A4A"/>
          <w:sz w:val="22"/>
          <w:szCs w:val="22"/>
        </w:rPr>
        <w:t xml:space="preserve">Prediction 2 — Fine structure in braiding-phase readout (conditional)</w:t>
      </w:r>
    </w:p>
    <w:p>
      <w:pPr>
        <w:spacing w:after="200" w:line="276"/>
        <w:jc w:val="both"/>
      </w:pPr>
      <w:r>
        <w:rPr>
          <w:rFonts w:ascii="Palatino Linotype" w:cs="Palatino Linotype" w:eastAsia="Palatino Linotype" w:hAnsi="Palatino Linotype"/>
          <w:sz w:val="22"/>
          <w:szCs w:val="22"/>
        </w:rPr>
        <w:t xml:space="preserve">Standard non-Abelian (Ising anyon) theory predicts an exact π phase associated with a single braiding exchange of two Majorana zero modes, read out via Coulomb-blockade or interferometric parity measurement in a T-junction network. The phaset correspondence predicts measurable, reproducible deviations from this exact value at specific points in a repeated braiding sequence, tied to sector-boundary crossings in the proposed correspondence. As with Prediction 1, this is meaningful only once a genuine, controllable braiding operation — not yet demonstrated on any platform as of this writing — has been achieved and independently verified.</w:t>
      </w:r>
    </w:p>
    <w:p>
      <w:pPr>
        <w:spacing w:after="200" w:line="276"/>
        <w:jc w:val="both"/>
      </w:pPr>
      <w:r>
        <w:rPr>
          <w:rFonts w:ascii="Palatino Linotype" w:cs="Palatino Linotype" w:eastAsia="Palatino Linotype" w:hAnsi="Palatino Linotype"/>
          <w:sz w:val="22"/>
          <w:szCs w:val="22"/>
        </w:rPr>
        <w:t xml:space="preserve">Because both predictions are gated on an unresolved prior question, a null result on either cannot, on its own, be read as evidence against the phaset correspondence: it would need to be established first that the gating condition (a genuine topological phase, genuine braiding) was met in the tested device, or the null result is uninformative rather than falsifying.</w:t>
      </w:r>
    </w:p>
    <w:p>
      <w:pPr>
        <w:pStyle w:val="Heading1"/>
        <w:pBdr>
          <w:bottom w:val="single" w:color="B8922B" w:sz="6" w:space="4"/>
        </w:pBdr>
        <w:spacing w:after="200" w:before="400"/>
      </w:pPr>
      <w:r>
        <w:rPr>
          <w:rFonts w:ascii="Arial" w:cs="Arial" w:eastAsia="Arial" w:hAnsi="Arial"/>
          <w:b/>
          <w:bCs/>
          <w:color w:val="1B2A4A"/>
          <w:sz w:val="26"/>
          <w:szCs w:val="26"/>
        </w:rPr>
        <w:t xml:space="preserve">IX. Experimental Protocol</w:t>
      </w:r>
    </w:p>
    <w:p>
      <w:pPr>
        <w:pStyle w:val="ListParagraph"/>
        <w:numPr>
          <w:ilvl w:val="0"/>
          <w:numId w:val="2"/>
        </w:numPr>
        <w:spacing w:after="120"/>
      </w:pPr>
      <w:r>
        <w:rPr>
          <w:rFonts w:ascii="Palatino Linotype" w:cs="Palatino Linotype" w:eastAsia="Palatino Linotype" w:hAnsi="Palatino Linotype"/>
          <w:sz w:val="22"/>
          <w:szCs w:val="22"/>
        </w:rPr>
        <w:t xml:space="preserve">Step 0 (gating condition): establish the presence of a genuine topological phase in the tested device using converging, protocol-agnostic evidence — correlated multi-terminal nonlocal conductance, thermal Hall or thermal conductance measurement, and flux-periodicity signatures — rather than the topological gap protocol alone, in direct response to the criticism addressed in Section V. No further step in this protocol is meaningful until this step is satisfied and independently reviewed.</w:t>
      </w:r>
    </w:p>
    <w:p>
      <w:pPr>
        <w:pStyle w:val="ListParagraph"/>
        <w:numPr>
          <w:ilvl w:val="0"/>
          <w:numId w:val="2"/>
        </w:numPr>
        <w:spacing w:after="120"/>
      </w:pPr>
      <w:r>
        <w:rPr>
          <w:rFonts w:ascii="Palatino Linotype" w:cs="Palatino Linotype" w:eastAsia="Palatino Linotype" w:hAnsi="Palatino Linotype"/>
          <w:sz w:val="22"/>
          <w:szCs w:val="22"/>
        </w:rPr>
        <w:t xml:space="preserve">Quasiparticle-poisoning statistics: time-resolved parity readout (via a coupled quantum dot or microwave reflectometry) across many repeated measurement cycles on a device that has passed Step 0, compiled into a poisoning-event waiting-time distribution for Fano-factor analysis against a Poissonian null.</w:t>
      </w:r>
    </w:p>
    <w:p>
      <w:pPr>
        <w:pStyle w:val="ListParagraph"/>
        <w:numPr>
          <w:ilvl w:val="0"/>
          <w:numId w:val="2"/>
        </w:numPr>
        <w:spacing w:after="120"/>
      </w:pPr>
      <w:r>
        <w:rPr>
          <w:rFonts w:ascii="Palatino Linotype" w:cs="Palatino Linotype" w:eastAsia="Palatino Linotype" w:hAnsi="Palatino Linotype"/>
          <w:sz w:val="22"/>
          <w:szCs w:val="22"/>
        </w:rPr>
        <w:t xml:space="preserve">Braiding-phase readout: a T-junction nanowire network permitting physical exchange of two Majorana zero modes via gate-controlled hopping, with Coulomb-blockade or interferometric readout of the resulting parity/phase, on a device that has passed Step 0 and demonstrated a controllable braiding operation independently verified by at least one research group other than the one operating the device.</w:t>
      </w:r>
    </w:p>
    <w:p>
      <w:pPr>
        <w:pStyle w:val="ListParagraph"/>
        <w:numPr>
          <w:ilvl w:val="0"/>
          <w:numId w:val="2"/>
        </w:numPr>
        <w:spacing w:after="120"/>
      </w:pPr>
      <w:r>
        <w:rPr>
          <w:rFonts w:ascii="Palatino Linotype" w:cs="Palatino Linotype" w:eastAsia="Palatino Linotype" w:hAnsi="Palatino Linotype"/>
          <w:sz w:val="22"/>
          <w:szCs w:val="22"/>
        </w:rPr>
        <w:t xml:space="preserve">Control: repetition of both measurements on a device deliberately tuned outside the topological phase (trivial regime, same materials and geometry), to establish the baseline non-topological poisoning and readout statistics against which any topological-regime measurement must be compared.</w:t>
      </w:r>
    </w:p>
    <w:p>
      <w:pPr>
        <w:pStyle w:val="Heading1"/>
        <w:pBdr>
          <w:bottom w:val="single" w:color="B8922B" w:sz="6" w:space="4"/>
        </w:pBdr>
        <w:spacing w:after="200" w:before="400"/>
      </w:pPr>
      <w:r>
        <w:rPr>
          <w:rFonts w:ascii="Arial" w:cs="Arial" w:eastAsia="Arial" w:hAnsi="Arial"/>
          <w:b/>
          <w:bCs/>
          <w:color w:val="1B2A4A"/>
          <w:sz w:val="26"/>
          <w:szCs w:val="26"/>
        </w:rPr>
        <w:t xml:space="preserve">X. Relation to the Phase DiVincenzo Criteria</w:t>
      </w:r>
    </w:p>
    <w:p>
      <w:pPr>
        <w:spacing w:after="200" w:line="276"/>
        <w:jc w:val="both"/>
      </w:pPr>
      <w:r>
        <w:rPr>
          <w:rFonts w:ascii="Palatino Linotype" w:cs="Palatino Linotype" w:eastAsia="Palatino Linotype" w:hAnsi="Palatino Linotype"/>
          <w:sz w:val="22"/>
          <w:szCs w:val="22"/>
        </w:rPr>
        <w:t xml:space="preserve">This candidate presents the same in-principle/in-practice split noted for non-Abelian fractional quantum Hall anyons in PM-9, sharpened further. If a genuine topological phase and controllable braiding are eventually confirmed, this platform would satisfy the PDC criteria as directly as any candidate in this series, since topological protection against local decoherence is the entire design intent, and a concrete device engineering path (T-junction networks, industrial nanowire fabrication) already exists in a way the fractional quantum Hall platform does not. In current practice, this note’s assessment against the PDC criteria cannot proceed past the gating condition in Section IX: no criterion can be meaningfully evaluated for a physical system whose presence in the tested devices is itself disputed by qualified researchers in the field, including in formal peer-reviewed literature as recently as mid-2026.</w:t>
      </w:r>
    </w:p>
    <w:p>
      <w:pPr>
        <w:pStyle w:val="Heading1"/>
        <w:pBdr>
          <w:bottom w:val="single" w:color="B8922B" w:sz="6" w:space="4"/>
        </w:pBdr>
        <w:spacing w:after="200" w:before="400"/>
      </w:pPr>
      <w:r>
        <w:rPr>
          <w:rFonts w:ascii="Arial" w:cs="Arial" w:eastAsia="Arial" w:hAnsi="Arial"/>
          <w:b/>
          <w:bCs/>
          <w:color w:val="1B2A4A"/>
          <w:sz w:val="26"/>
          <w:szCs w:val="26"/>
        </w:rPr>
        <w:t xml:space="preserve">XI. Limitations and Falsification Conditions</w:t>
      </w:r>
    </w:p>
    <w:p>
      <w:pPr>
        <w:spacing w:after="200" w:line="276"/>
        <w:jc w:val="both"/>
      </w:pPr>
      <w:r>
        <w:rPr>
          <w:rFonts w:ascii="Palatino Linotype" w:cs="Palatino Linotype" w:eastAsia="Palatino Linotype" w:hAnsi="Palatino Linotype"/>
          <w:sz w:val="22"/>
          <w:szCs w:val="22"/>
        </w:rPr>
        <w:t xml:space="preserve">This note’s limitations are more fundamental than in any other candidate addressed in this series. The correspondence proposed in Section VII, and the predictions in Section VIII, are conditional on a physical claim that a substantial portion of the qualified research community does not currently regard as established in the devices used to test it. This note does not take a position on that dispute and explicitly declines to treat Microsoft’s public announcements, or the topological gap protocol underlying them, as sufficient confirmation on their own, given the specific, published, peer-reviewed criticism addressed in Section V. Falsification of this note’s phaset correspondence and falsification (or confirmation) of Majorana zero modes themselves are two separate questions, and only the community-level resolution of the second makes the first testable in practice.</w:t>
      </w:r>
    </w:p>
    <w:p>
      <w:pPr>
        <w:pStyle w:val="Heading1"/>
        <w:pBdr>
          <w:bottom w:val="single" w:color="B8922B" w:sz="6" w:space="4"/>
        </w:pBdr>
        <w:spacing w:after="200" w:before="400"/>
      </w:pPr>
      <w:r>
        <w:rPr>
          <w:rFonts w:ascii="Arial" w:cs="Arial" w:eastAsia="Arial" w:hAnsi="Arial"/>
          <w:b/>
          <w:bCs/>
          <w:color w:val="1B2A4A"/>
          <w:sz w:val="26"/>
          <w:szCs w:val="26"/>
        </w:rPr>
        <w:t xml:space="preserve">XII. Conclusion</w:t>
      </w:r>
    </w:p>
    <w:p>
      <w:pPr>
        <w:spacing w:after="200" w:line="276"/>
        <w:jc w:val="both"/>
      </w:pPr>
      <w:r>
        <w:rPr>
          <w:rFonts w:ascii="Palatino Linotype" w:cs="Palatino Linotype" w:eastAsia="Palatino Linotype" w:hAnsi="Palatino Linotype"/>
          <w:sz w:val="22"/>
          <w:szCs w:val="22"/>
        </w:rPr>
        <w:t xml:space="preserve">Majorana zero modes in topological superconductors would, if confirmed, offer one of the most direct possible physical realizations of a non-Abelian topological-sector coordinate, with an existing device engineering path toward controllable braiding. As of this writing, however, whether the devices built to search for them actually host them remains an open, actively disputed question, including a retracted major result, a 2025 industrial announcement whose own peer review found insufficient evidence, and an unresolved 2026 dispute over the reliability of the primary detection protocol. This note has proposed a correspondence and two falsifiable predictions conditional on that dispute being resolved in favor of the topological interpretation by evidence independent of the contested protocol, and has been explicit throughout about which of its content depends on that resolution. Its primary contribution to this series is to demonstrate that a candidate’s scientific maturity, not merely its structural or dynamical fit to the phaset formalism, is itself a variable this series should track.</w:t>
      </w:r>
    </w:p>
    <w:p>
      <w:r>
        <w:br w:type="page"/>
      </w:r>
    </w:p>
    <w:p>
      <w:pPr>
        <w:pStyle w:val="Heading2"/>
        <w:spacing w:after="140" w:before="260"/>
      </w:pPr>
      <w:r>
        <w:rPr>
          <w:rFonts w:ascii="Arial" w:cs="Arial" w:eastAsia="Arial" w:hAnsi="Arial"/>
          <w:b/>
          <w:bCs/>
          <w:color w:val="1B2A4A"/>
          <w:sz w:val="22"/>
          <w:szCs w:val="22"/>
        </w:rPr>
        <w:t xml:space="preserve">References</w:t>
      </w:r>
    </w:p>
    <w:p>
      <w:pPr>
        <w:spacing w:after="120"/>
        <w:ind w:left="360" w:hanging="360"/>
      </w:pPr>
      <w:r>
        <w:rPr>
          <w:rFonts w:ascii="Palatino Linotype" w:cs="Palatino Linotype" w:eastAsia="Palatino Linotype" w:hAnsi="Palatino Linotype"/>
          <w:b/>
          <w:bCs/>
          <w:sz w:val="22"/>
          <w:szCs w:val="22"/>
        </w:rPr>
        <w:t xml:space="preserve">[1] </w:t>
      </w:r>
      <w:r>
        <w:rPr>
          <w:rFonts w:ascii="Palatino Linotype" w:cs="Palatino Linotype" w:eastAsia="Palatino Linotype" w:hAnsi="Palatino Linotype"/>
          <w:sz w:val="22"/>
          <w:szCs w:val="22"/>
        </w:rPr>
        <w:t xml:space="preserve">Kitaev, A. Y. “Unpaired Majorana fermions in quantum wires.” Physics-Uspekhi 44, 131 (2001).</w:t>
      </w:r>
    </w:p>
    <w:p>
      <w:pPr>
        <w:spacing w:after="120"/>
        <w:ind w:left="360" w:hanging="360"/>
      </w:pPr>
      <w:r>
        <w:rPr>
          <w:rFonts w:ascii="Palatino Linotype" w:cs="Palatino Linotype" w:eastAsia="Palatino Linotype" w:hAnsi="Palatino Linotype"/>
          <w:b/>
          <w:bCs/>
          <w:sz w:val="22"/>
          <w:szCs w:val="22"/>
        </w:rPr>
        <w:t xml:space="preserve">[2] </w:t>
      </w:r>
      <w:r>
        <w:rPr>
          <w:rFonts w:ascii="Palatino Linotype" w:cs="Palatino Linotype" w:eastAsia="Palatino Linotype" w:hAnsi="Palatino Linotype"/>
          <w:sz w:val="22"/>
          <w:szCs w:val="22"/>
        </w:rPr>
        <w:t xml:space="preserve">Fu, L. and Kane, C. L. “Superconducting proximity effect and Majorana fermions at the surface of a topological insulator.” Physical Review Letters 100, 096407 (2008).</w:t>
      </w:r>
    </w:p>
    <w:p>
      <w:pPr>
        <w:spacing w:after="120"/>
        <w:ind w:left="360" w:hanging="360"/>
      </w:pPr>
      <w:r>
        <w:rPr>
          <w:rFonts w:ascii="Palatino Linotype" w:cs="Palatino Linotype" w:eastAsia="Palatino Linotype" w:hAnsi="Palatino Linotype"/>
          <w:b/>
          <w:bCs/>
          <w:sz w:val="22"/>
          <w:szCs w:val="22"/>
        </w:rPr>
        <w:t xml:space="preserve">[3] </w:t>
      </w:r>
      <w:r>
        <w:rPr>
          <w:rFonts w:ascii="Palatino Linotype" w:cs="Palatino Linotype" w:eastAsia="Palatino Linotype" w:hAnsi="Palatino Linotype"/>
          <w:sz w:val="22"/>
          <w:szCs w:val="22"/>
        </w:rPr>
        <w:t xml:space="preserve">Lutchyn, R. M., Sau, J. D., and Das Sarma, S. “Majorana fermions and a topological phase transition in semiconductor-superconductor heterostructures.” Physical Review Letters 105, 077001 (2010).</w:t>
      </w:r>
    </w:p>
    <w:p>
      <w:pPr>
        <w:spacing w:after="120"/>
        <w:ind w:left="360" w:hanging="360"/>
      </w:pPr>
      <w:r>
        <w:rPr>
          <w:rFonts w:ascii="Palatino Linotype" w:cs="Palatino Linotype" w:eastAsia="Palatino Linotype" w:hAnsi="Palatino Linotype"/>
          <w:b/>
          <w:bCs/>
          <w:sz w:val="22"/>
          <w:szCs w:val="22"/>
        </w:rPr>
        <w:t xml:space="preserve">[4] </w:t>
      </w:r>
      <w:r>
        <w:rPr>
          <w:rFonts w:ascii="Palatino Linotype" w:cs="Palatino Linotype" w:eastAsia="Palatino Linotype" w:hAnsi="Palatino Linotype"/>
          <w:sz w:val="22"/>
          <w:szCs w:val="22"/>
        </w:rPr>
        <w:t xml:space="preserve">Oreg, Y., Refael, G., and von Oppen, F. “Helical liquids and Majorana bound states in quantum wires.” Physical Review Letters 105, 177002 (2010).</w:t>
      </w:r>
    </w:p>
    <w:p>
      <w:pPr>
        <w:spacing w:after="120"/>
        <w:ind w:left="360" w:hanging="360"/>
      </w:pPr>
      <w:r>
        <w:rPr>
          <w:rFonts w:ascii="Palatino Linotype" w:cs="Palatino Linotype" w:eastAsia="Palatino Linotype" w:hAnsi="Palatino Linotype"/>
          <w:b/>
          <w:bCs/>
          <w:sz w:val="22"/>
          <w:szCs w:val="22"/>
        </w:rPr>
        <w:t xml:space="preserve">[5] </w:t>
      </w:r>
      <w:r>
        <w:rPr>
          <w:rFonts w:ascii="Palatino Linotype" w:cs="Palatino Linotype" w:eastAsia="Palatino Linotype" w:hAnsi="Palatino Linotype"/>
          <w:sz w:val="22"/>
          <w:szCs w:val="22"/>
        </w:rPr>
        <w:t xml:space="preserve">Mourik, V. et al. “Signatures of Majorana fermions in hybrid superconductor-semiconductor nanowire devices.” Science 336, 1003 (2012).</w:t>
      </w:r>
    </w:p>
    <w:p>
      <w:pPr>
        <w:spacing w:after="120"/>
        <w:ind w:left="360" w:hanging="360"/>
      </w:pPr>
      <w:r>
        <w:rPr>
          <w:rFonts w:ascii="Palatino Linotype" w:cs="Palatino Linotype" w:eastAsia="Palatino Linotype" w:hAnsi="Palatino Linotype"/>
          <w:b/>
          <w:bCs/>
          <w:sz w:val="22"/>
          <w:szCs w:val="22"/>
        </w:rPr>
        <w:t xml:space="preserve">[6] </w:t>
      </w:r>
      <w:r>
        <w:rPr>
          <w:rFonts w:ascii="Palatino Linotype" w:cs="Palatino Linotype" w:eastAsia="Palatino Linotype" w:hAnsi="Palatino Linotype"/>
          <w:sz w:val="22"/>
          <w:szCs w:val="22"/>
        </w:rPr>
        <w:t xml:space="preserve">Zhang, H. et al. “Quantized Majorana conductance.” Nature 556, 74 (2018); retracted 2021.</w:t>
      </w:r>
    </w:p>
    <w:p>
      <w:pPr>
        <w:spacing w:after="120"/>
        <w:ind w:left="360" w:hanging="360"/>
      </w:pPr>
      <w:r>
        <w:rPr>
          <w:rFonts w:ascii="Palatino Linotype" w:cs="Palatino Linotype" w:eastAsia="Palatino Linotype" w:hAnsi="Palatino Linotype"/>
          <w:b/>
          <w:bCs/>
          <w:sz w:val="22"/>
          <w:szCs w:val="22"/>
        </w:rPr>
        <w:t xml:space="preserve">[7] </w:t>
      </w:r>
      <w:r>
        <w:rPr>
          <w:rFonts w:ascii="Palatino Linotype" w:cs="Palatino Linotype" w:eastAsia="Palatino Linotype" w:hAnsi="Palatino Linotype"/>
          <w:sz w:val="22"/>
          <w:szCs w:val="22"/>
        </w:rPr>
        <w:t xml:space="preserve">Aghaee, M. et al. (Microsoft Quantum) “InAs-Al hybrid devices passing the topological gap protocol.” Nature 638, 651 (2025).</w:t>
      </w:r>
    </w:p>
    <w:p>
      <w:pPr>
        <w:spacing w:after="120"/>
        <w:ind w:left="360" w:hanging="360"/>
      </w:pPr>
      <w:r>
        <w:rPr>
          <w:rFonts w:ascii="Palatino Linotype" w:cs="Palatino Linotype" w:eastAsia="Palatino Linotype" w:hAnsi="Palatino Linotype"/>
          <w:b/>
          <w:bCs/>
          <w:sz w:val="22"/>
          <w:szCs w:val="22"/>
        </w:rPr>
        <w:t xml:space="preserve">[8] </w:t>
      </w:r>
      <w:r>
        <w:rPr>
          <w:rFonts w:ascii="Palatino Linotype" w:cs="Palatino Linotype" w:eastAsia="Palatino Linotype" w:hAnsi="Palatino Linotype"/>
          <w:sz w:val="22"/>
          <w:szCs w:val="22"/>
        </w:rPr>
        <w:t xml:space="preserve">Legg, H. F. “On the robustness of topological gap detection via transport.” Nature 654, E22–E26 (2026).</w:t>
      </w:r>
    </w:p>
    <w:p>
      <w:pPr>
        <w:spacing w:after="120"/>
        <w:ind w:left="360" w:hanging="360"/>
      </w:pPr>
      <w:r>
        <w:rPr>
          <w:rFonts w:ascii="Palatino Linotype" w:cs="Palatino Linotype" w:eastAsia="Palatino Linotype" w:hAnsi="Palatino Linotype"/>
          <w:b/>
          <w:bCs/>
          <w:sz w:val="22"/>
          <w:szCs w:val="22"/>
        </w:rPr>
        <w:t xml:space="preserve">[9] </w:t>
      </w:r>
      <w:r>
        <w:rPr>
          <w:rFonts w:ascii="Palatino Linotype" w:cs="Palatino Linotype" w:eastAsia="Palatino Linotype" w:hAnsi="Palatino Linotype"/>
          <w:sz w:val="22"/>
          <w:szCs w:val="22"/>
        </w:rPr>
        <w:t xml:space="preserve">Nayak, C., Simon, S. H., Stern, A., Freedman, M., and Das Sarma, S. “Non-Abelian anyons and topological quantum computation.” Reviews of Modern Physics 80, 1083 (2008).</w:t>
      </w:r>
    </w:p>
    <w:p>
      <w:pPr>
        <w:spacing w:after="120"/>
        <w:ind w:left="360" w:hanging="360"/>
      </w:pPr>
      <w:r>
        <w:rPr>
          <w:rFonts w:ascii="Palatino Linotype" w:cs="Palatino Linotype" w:eastAsia="Palatino Linotype" w:hAnsi="Palatino Linotype"/>
          <w:b/>
          <w:bCs/>
          <w:sz w:val="22"/>
          <w:szCs w:val="22"/>
        </w:rPr>
        <w:t xml:space="preserve">[10] </w:t>
      </w:r>
      <w:r>
        <w:rPr>
          <w:rFonts w:ascii="Palatino Linotype" w:cs="Palatino Linotype" w:eastAsia="Palatino Linotype" w:hAnsi="Palatino Linotype"/>
          <w:sz w:val="22"/>
          <w:szCs w:val="22"/>
        </w:rPr>
        <w:t xml:space="preserve">Phase Mechanics core papers PM-DECL-001 and PM-1 (Dust LLC, 2026); Phase Engineering foundational paper PE-0 (Dust LLC, 2026); Deployment Notes PM-2 through PM-10 (Dust LLC,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PM-11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22B" w:sz="4" w:space="4"/>
      </w:pBdr>
      <w:tabs>
        <w:tab w:val="right" w:pos="11340"/>
      </w:tabs>
    </w:pPr>
    <w:r>
      <w:rPr>
        <w:rFonts w:ascii="Arial" w:cs="Arial" w:eastAsia="Arial" w:hAnsi="Arial"/>
        <w:b/>
        <w:bCs/>
        <w:color w:val="1B2A4A"/>
        <w:sz w:val="16"/>
        <w:szCs w:val="16"/>
      </w:rPr>
      <w:t xml:space="preserve">DUST LLC</w:t>
    </w:r>
    <w:r>
      <w:rPr>
        <w:rFonts w:ascii="Arial" w:cs="Arial" w:eastAsia="Arial" w:hAnsi="Arial"/>
        <w:color w:val="666666"/>
        <w:sz w:val="16"/>
        <w:szCs w:val="16"/>
      </w:rPr>
      <w:t xml:space="preserve">	Phase Mechanics — Deployment Note PM-11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2026-08-03T00:11:21.564Z</dcterms:created>
  <dcterms:modified xsi:type="dcterms:W3CDTF">2026-08-03T00:11:21.759Z</dcterms:modified>
</cp:coreProperties>
</file>

<file path=docProps/custom.xml><?xml version="1.0" encoding="utf-8"?>
<Properties xmlns="http://schemas.openxmlformats.org/officeDocument/2006/custom-properties" xmlns:vt="http://schemas.openxmlformats.org/officeDocument/2006/docPropsVTypes"/>
</file>