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C9A227" w:sz="18" w:space="12"/>
        </w:pBdr>
        <w:spacing w:after="400"/>
      </w:pPr>
      <w:r>
        <w:rPr>
          <w:rFonts w:ascii="Arial" w:cs="Arial" w:eastAsia="Arial" w:hAnsi="Arial"/>
          <w:b/>
          <w:bCs/>
          <w:caps/>
          <w:color w:val="C9A227"/>
          <w:sz w:val="20"/>
          <w:szCs w:val="20"/>
        </w:rPr>
        <w:t xml:space="preserve">DUST LLC  ·  THEORETICAL RESEARCH DIVISION</w:t>
      </w:r>
    </w:p>
    <w:p>
      <w:pPr>
        <w:spacing w:after="200"/>
      </w:pPr>
      <w:r>
        <w:rPr>
          <w:rFonts w:ascii="Arial" w:cs="Arial" w:eastAsia="Arial" w:hAnsi="Arial"/>
          <w:b/>
          <w:bCs/>
          <w:color w:val="0B1F3A"/>
          <w:sz w:val="56"/>
          <w:szCs w:val="56"/>
        </w:rPr>
        <w:t xml:space="preserve">Prime Signature Entropy Theory</w:t>
      </w:r>
    </w:p>
    <w:p>
      <w:pPr>
        <w:spacing w:after="500"/>
      </w:pPr>
      <w:r>
        <w:rPr>
          <w:rFonts w:ascii="Arial" w:cs="Arial" w:eastAsia="Arial" w:hAnsi="Arial"/>
          <w:i/>
          <w:iCs/>
          <w:color w:val="1A1A1A"/>
          <w:sz w:val="28"/>
          <w:szCs w:val="28"/>
        </w:rPr>
        <w:t xml:space="preserve">An Information-Theoretic Grading of Integer Factorization</w:t>
      </w:r>
    </w:p>
    <w:p>
      <w:pPr>
        <w:pBdr>
          <w:top w:val="single" w:color="C9A227" w:sz="18" w:space="12"/>
        </w:pBdr>
        <w:spacing w:after="1600" w:before="300"/>
      </w:pPr>
    </w:p>
    <w:p>
      <w:pPr>
        <w:spacing w:after="80"/>
      </w:pPr>
      <w:r>
        <w:rPr>
          <w:rFonts w:ascii="Arial" w:cs="Arial" w:eastAsia="Arial" w:hAnsi="Arial"/>
          <w:b/>
          <w:bCs/>
          <w:color w:val="1A1A1A"/>
          <w:sz w:val="24"/>
          <w:szCs w:val="24"/>
        </w:rPr>
        <w:t xml:space="preserve">M. Brownlee</w:t>
      </w:r>
    </w:p>
    <w:p>
      <w:pPr>
        <w:spacing w:after="80"/>
      </w:pPr>
      <w:r>
        <w:rPr>
          <w:rFonts w:ascii="Palatino Linotype" w:cs="Palatino Linotype" w:eastAsia="Palatino Linotype" w:hAnsi="Palatino Linotype"/>
          <w:color w:val="1A1A1A"/>
          <w:sz w:val="22"/>
          <w:szCs w:val="22"/>
        </w:rPr>
        <w:t xml:space="preserve">Dust LLC — Theoretical Research Division</w:t>
      </w:r>
    </w:p>
    <w:p>
      <w:pPr>
        <w:spacing w:after="80"/>
      </w:pPr>
      <w:r>
        <w:rPr>
          <w:rFonts w:ascii="Palatino Linotype" w:cs="Palatino Linotype" w:eastAsia="Palatino Linotype" w:hAnsi="Palatino Linotype"/>
          <w:color w:val="1A1A1A"/>
          <w:sz w:val="22"/>
          <w:szCs w:val="22"/>
        </w:rPr>
        <w:t xml:space="preserve">September 2026</w:t>
      </w:r>
    </w:p>
    <w:p>
      <w:pPr>
        <w:spacing w:before="1600"/>
      </w:pPr>
      <w:r>
        <w:rPr>
          <w:rFonts w:ascii="Palatino Linotype" w:cs="Palatino Linotype" w:eastAsia="Palatino Linotype" w:hAnsi="Palatino Linotype"/>
          <w:i/>
          <w:iCs/>
          <w:color w:val="555555"/>
          <w:sz w:val="18"/>
          <w:szCs w:val="18"/>
        </w:rPr>
        <w:t xml:space="preserve">Original theoretical work. First formal statement of this framework.</w:t>
      </w:r>
    </w:p>
    <w:p>
      <w:r>
        <w:br w:type="page"/>
      </w:r>
    </w:p>
    <w:p>
      <w:pPr>
        <w:pStyle w:val="Heading1"/>
        <w:pBdr>
          <w:bottom w:val="single" w:color="C9A227" w:sz="6" w:space="4"/>
        </w:pBdr>
        <w:spacing w:after="200" w:before="420"/>
      </w:pPr>
      <w:r>
        <w:rPr>
          <w:rFonts w:ascii="Arial" w:cs="Arial" w:eastAsia="Arial" w:hAnsi="Arial"/>
          <w:b/>
          <w:bCs/>
          <w:color w:val="0B1F3A"/>
          <w:sz w:val="28"/>
          <w:szCs w:val="28"/>
        </w:rPr>
        <w:t xml:space="preserve">Abstract</w:t>
      </w:r>
    </w:p>
    <w:p>
      <w:pPr>
        <w:spacing w:after="160" w:line="276"/>
        <w:jc w:val="both"/>
      </w:pPr>
      <w:r>
        <w:rPr>
          <w:rFonts w:ascii="Palatino Linotype" w:cs="Palatino Linotype" w:eastAsia="Palatino Linotype" w:hAnsi="Palatino Linotype"/>
          <w:color w:val="1A1A1A"/>
          <w:sz w:val="22"/>
          <w:szCs w:val="22"/>
        </w:rPr>
        <w:t xml:space="preserve">This paper introduces Prime Signature Entropy Theory (PSET), a new arithmetic framework that assigns to every integer n &gt; 1 a real number H(n) — its prime signature entropy — obtained by treating the exponents in the canonical factorization of n as an empirical probability distribution and applying the Shannon entropy functional to it. The construction grades the divisor lattice by the internal “shape irregularity” of an integer's factorization rather than by its size, its number of divisors, or any previously studied additive or multiplicative function. We establish the basic structural theorems of the framework: a vanishing characterization (H(n) = 0 exactly for prime powers and unity), a maximum-entropy bound attained precisely by “balanced” integers, and — as the central result — an exact Grouping Theorem describing how entropy combines under coprime multiplication, expressed as a weighted mixture plus a binary-entropy correction term. We derive closed-form corollaries, verify them against worked numerical examples, and develop an asymptotic theory showing that H(n) saturates its own upper bound for almost all integers, a consequence of classical results on the normal order of the number-of-prime-factors functions. We close with a set of open conjectures concerning the equidistribution and extremal behavior of H(n).</w:t>
      </w:r>
    </w:p>
    <w:p>
      <w:r>
        <w:br w:type="page"/>
      </w:r>
    </w:p>
    <w:p>
      <w:pPr>
        <w:pStyle w:val="Heading1"/>
        <w:pBdr>
          <w:bottom w:val="single" w:color="C9A227" w:sz="6" w:space="4"/>
        </w:pBdr>
        <w:spacing w:after="200" w:before="420"/>
      </w:pPr>
      <w:r>
        <w:rPr>
          <w:rFonts w:ascii="Arial" w:cs="Arial" w:eastAsia="Arial" w:hAnsi="Arial"/>
          <w:b/>
          <w:bCs/>
          <w:color w:val="0B1F3A"/>
          <w:sz w:val="28"/>
          <w:szCs w:val="28"/>
        </w:rPr>
        <w:t xml:space="preserve">1.  Introduction</w:t>
      </w:r>
    </w:p>
    <w:p>
      <w:pPr>
        <w:spacing w:after="160" w:line="276"/>
        <w:jc w:val="both"/>
      </w:pPr>
      <w:r>
        <w:rPr>
          <w:rFonts w:ascii="Palatino Linotype" w:cs="Palatino Linotype" w:eastAsia="Palatino Linotype" w:hAnsi="Palatino Linotype"/>
          <w:color w:val="1A1A1A"/>
          <w:sz w:val="22"/>
          <w:szCs w:val="22"/>
        </w:rPr>
        <w:t xml:space="preserve">Classical analytic number theory has produced a rich taxonomy of arithmetic functions that grade the integers by the coarse statistics of their factorization: the number of divisors τ(n), the sum of divisors σ(n), the number of distinct prime factors ω(n), the number of prime factors with multiplicity Ω(n), and the radical rad(n). Each of these functions compresses the full factorization n = p₁^{a₁} p₂^{a₂} ⋯ p_k^{a_k} into a single scalar that reflects size or count, but none of them directly measures how evenly or unevenly the multiplicity budget Ω(n) is distributed across the distinct primes dividing n.</w:t>
      </w:r>
    </w:p>
    <w:p>
      <w:pPr>
        <w:spacing w:after="160" w:line="276"/>
        <w:jc w:val="both"/>
      </w:pPr>
      <w:r>
        <w:rPr>
          <w:rFonts w:ascii="Palatino Linotype" w:cs="Palatino Linotype" w:eastAsia="Palatino Linotype" w:hAnsi="Palatino Linotype"/>
          <w:color w:val="1A1A1A"/>
          <w:sz w:val="22"/>
          <w:szCs w:val="22"/>
        </w:rPr>
        <w:t xml:space="preserve">This paper proposes that this distributional question is naturally answered by importing the Shannon entropy functional from information theory directly onto the exponent vector (a₁, …, a_k) of n. Two integers can share the same ω(n) and the same Ω(n) — for instance 12 = 2²·3 and 18 = 2·3² both have ω = 2 and Ω = 3 — while differing sharply from an integer such as 6 = 2·3 that spreads the same total multiplicity uniformly. Prime Signature Entropy Theory (PSET) is built to detect and quantify precisely this difference, and to show that the resulting quantity obeys an exact algebraic law under coprime multiplication.</w:t>
      </w:r>
    </w:p>
    <w:p>
      <w:pPr>
        <w:spacing w:after="160" w:line="276"/>
        <w:jc w:val="both"/>
      </w:pPr>
      <w:r>
        <w:rPr>
          <w:rFonts w:ascii="Palatino Linotype" w:cs="Palatino Linotype" w:eastAsia="Palatino Linotype" w:hAnsi="Palatino Linotype"/>
          <w:color w:val="1A1A1A"/>
          <w:sz w:val="22"/>
          <w:szCs w:val="22"/>
        </w:rPr>
        <w:t xml:space="preserve">The remainder of the paper is organized as follows. Section 2 fixes notation. Section 3 defines H(n) and records its domain of validity. Section 4 proves the two elementary structural theorems (vanishing and maximum-entropy bounds). Section 5 states and proves the Grouping Theorem, the central result of the theory, which expresses H(mn) for coprime m, n exactly in terms of H(m), H(n), and a binary-entropy mixing term. Section 6 derives corollaries and verifies them numerically. Section 7 develops the asymptotic theory of H(n) using classical results on the normal order of ω and Ω. Section 8 situates PSET relative to other divisor-lattice gradings. Section 9 collects open conjectures, and Section 10 concludes.</w:t>
      </w:r>
    </w:p>
    <w:p>
      <w:pPr>
        <w:pStyle w:val="Heading1"/>
        <w:pBdr>
          <w:bottom w:val="single" w:color="C9A227" w:sz="6" w:space="4"/>
        </w:pBdr>
        <w:spacing w:after="200" w:before="420"/>
      </w:pPr>
      <w:r>
        <w:rPr>
          <w:rFonts w:ascii="Arial" w:cs="Arial" w:eastAsia="Arial" w:hAnsi="Arial"/>
          <w:b/>
          <w:bCs/>
          <w:color w:val="0B1F3A"/>
          <w:sz w:val="28"/>
          <w:szCs w:val="28"/>
        </w:rPr>
        <w:t xml:space="preserve">2.  Notation and Preliminaries</w:t>
      </w:r>
    </w:p>
    <w:p>
      <w:pPr>
        <w:spacing w:after="160" w:line="276"/>
        <w:jc w:val="both"/>
      </w:pPr>
      <w:r>
        <w:rPr>
          <w:rFonts w:ascii="Palatino Linotype" w:cs="Palatino Linotype" w:eastAsia="Palatino Linotype" w:hAnsi="Palatino Linotype"/>
          <w:color w:val="1A1A1A"/>
          <w:sz w:val="22"/>
          <w:szCs w:val="22"/>
        </w:rPr>
        <w:t xml:space="preserve">Throughout, n denotes a positive integer with canonical factorization</w:t>
      </w:r>
    </w:p>
    <w:p>
      <w:pPr>
        <w:spacing w:after="120" w:before="120"/>
        <w:jc w:val="center"/>
      </w:pPr>
      <w:r>
        <w:rPr>
          <w:rFonts w:ascii="Palatino Linotype" w:cs="Palatino Linotype" w:eastAsia="Palatino Linotype" w:hAnsi="Palatino Linotype"/>
          <w:i/>
          <w:iCs/>
          <w:color w:val="1A1A1A"/>
          <w:sz w:val="22"/>
          <w:szCs w:val="22"/>
        </w:rPr>
        <w:t xml:space="preserve">n = p₁^{a₁} p₂^{a₂} ⋯ p_k^{a_k},   p₁ &lt; p₂ &lt; ⋯ &lt; p_k primes,  a_i ≥ 1.</w:t>
      </w:r>
    </w:p>
    <w:p>
      <w:pPr>
        <w:spacing w:after="160" w:line="276"/>
        <w:jc w:val="both"/>
      </w:pPr>
      <w:r>
        <w:rPr>
          <w:rFonts w:ascii="Palatino Linotype" w:cs="Palatino Linotype" w:eastAsia="Palatino Linotype" w:hAnsi="Palatino Linotype"/>
          <w:color w:val="1A1A1A"/>
          <w:sz w:val="22"/>
          <w:szCs w:val="22"/>
        </w:rPr>
        <w:t xml:space="preserve">We write ω(n) = k for the number of distinct prime factors of n, and Ω(n) = a₁ + a₂ + ⋯ + a_k for the number of prime factors counted with multiplicity. By convention ω(1) = Ω(1) = 0. All logarithms, unless otherwise noted, are natural logarithms; entropy values may equivalently be reported in bits by dividing by ln 2, and we tabulate both units in Section 6. We write rad(n) = p₁p₂⋯p_k for the radical of n. We call n squarefree if every a_i = 1, and we call n balanced if a₁ = a₂ = ⋯ = a_k (a squarefree number is the special case of a balanced number with common exponent 1).</w:t>
      </w:r>
    </w:p>
    <w:p>
      <w:pPr>
        <w:pStyle w:val="Heading1"/>
        <w:pBdr>
          <w:bottom w:val="single" w:color="C9A227" w:sz="6" w:space="4"/>
        </w:pBdr>
        <w:spacing w:after="200" w:before="420"/>
      </w:pPr>
      <w:r>
        <w:rPr>
          <w:rFonts w:ascii="Arial" w:cs="Arial" w:eastAsia="Arial" w:hAnsi="Arial"/>
          <w:b/>
          <w:bCs/>
          <w:color w:val="0B1F3A"/>
          <w:sz w:val="28"/>
          <w:szCs w:val="28"/>
        </w:rPr>
        <w:t xml:space="preserve">3.  The Prime Signature Entropy Function</w:t>
      </w:r>
    </w:p>
    <w:p>
      <w:pPr>
        <w:spacing w:after="160" w:line="276"/>
        <w:jc w:val="both"/>
      </w:pPr>
      <w:r>
        <w:rPr>
          <w:rFonts w:ascii="Palatino Linotype" w:cs="Palatino Linotype" w:eastAsia="Palatino Linotype" w:hAnsi="Palatino Linotype"/>
          <w:color w:val="1A1A1A"/>
          <w:sz w:val="22"/>
          <w:szCs w:val="22"/>
        </w:rPr>
        <w:t xml:space="preserve">Fix n with the factorization above and k = ω(n) ≥ 1. Define the exponent profile of n to be the vector</w:t>
      </w:r>
    </w:p>
    <w:p>
      <w:pPr>
        <w:spacing w:after="120" w:before="120"/>
        <w:jc w:val="center"/>
      </w:pPr>
      <w:r>
        <w:rPr>
          <w:rFonts w:ascii="Palatino Linotype" w:cs="Palatino Linotype" w:eastAsia="Palatino Linotype" w:hAnsi="Palatino Linotype"/>
          <w:i/>
          <w:iCs/>
          <w:color w:val="1A1A1A"/>
          <w:sz w:val="22"/>
          <w:szCs w:val="22"/>
        </w:rPr>
        <w:t xml:space="preserve">q(n) = (q₁, …, q_k),   q_i = a_i / Ω(n).</w:t>
      </w:r>
    </w:p>
    <w:p>
      <w:pPr>
        <w:spacing w:after="160" w:line="276"/>
        <w:jc w:val="both"/>
      </w:pPr>
      <w:r>
        <w:rPr>
          <w:rFonts w:ascii="Palatino Linotype" w:cs="Palatino Linotype" w:eastAsia="Palatino Linotype" w:hAnsi="Palatino Linotype"/>
          <w:color w:val="1A1A1A"/>
          <w:sz w:val="22"/>
          <w:szCs w:val="22"/>
        </w:rPr>
        <w:t xml:space="preserve">Since each a_i ≥ 1 and Ω(n) = Σ a_i, the vector q(n) is a probability distribution on k outcomes: each q_i ∈ (0, 1] and Σ q_i = 1. This is the sense in which a factorization is being read as an empirical distribution — the “outcomes” are the distinct prime factors of n, and the “probability” assigned to p_i is the share of the total multiplicity budget that p_i consumes.</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Definition 3.1 (Prime Signature Entropy).  </w:t>
      </w:r>
      <w:r>
        <w:rPr>
          <w:rFonts w:ascii="Palatino Linotype" w:cs="Palatino Linotype" w:eastAsia="Palatino Linotype" w:hAnsi="Palatino Linotype"/>
          <w:i/>
          <w:iCs/>
          <w:color w:val="1A1A1A"/>
          <w:sz w:val="22"/>
          <w:szCs w:val="22"/>
        </w:rPr>
        <w:t xml:space="preserve">For n &gt; 1, the prime signature entropy of n is H(n) = − Σ_{i=1}^{k} q_i log q_i, the Shannon entropy of the exponent profile q(n). By convention, H(1) = 0.</w:t>
      </w:r>
    </w:p>
    <w:p>
      <w:pPr>
        <w:spacing w:after="160" w:line="276"/>
        <w:jc w:val="both"/>
      </w:pPr>
      <w:r>
        <w:rPr>
          <w:rFonts w:ascii="Palatino Linotype" w:cs="Palatino Linotype" w:eastAsia="Palatino Linotype" w:hAnsi="Palatino Linotype"/>
          <w:color w:val="1A1A1A"/>
          <w:sz w:val="22"/>
          <w:szCs w:val="22"/>
        </w:rPr>
        <w:t xml:space="preserve">H is well-defined for every integer n ≥ 1, is non-negative by the non-negativity of Shannon entropy, and depends only on the multiset of exponents {a₁, …, a_k} — not on which primes carry them. In this sense H(n) is a pure “shape” statistic: it is invariant under replacing any prime factor of n by a different prime raised to the same power, and it depends on n only through its exponent partition.</w:t>
      </w:r>
    </w:p>
    <w:p>
      <w:pPr>
        <w:pStyle w:val="Heading1"/>
        <w:pBdr>
          <w:bottom w:val="single" w:color="C9A227" w:sz="6" w:space="4"/>
        </w:pBdr>
        <w:spacing w:after="200" w:before="420"/>
      </w:pPr>
      <w:r>
        <w:rPr>
          <w:rFonts w:ascii="Arial" w:cs="Arial" w:eastAsia="Arial" w:hAnsi="Arial"/>
          <w:b/>
          <w:bCs/>
          <w:color w:val="0B1F3A"/>
          <w:sz w:val="28"/>
          <w:szCs w:val="28"/>
        </w:rPr>
        <w:t xml:space="preserve">4.  Elementary Properties</w:t>
      </w:r>
    </w:p>
    <w:p>
      <w:pPr>
        <w:pStyle w:val="Heading2"/>
        <w:spacing w:after="140" w:before="280"/>
      </w:pPr>
      <w:r>
        <w:rPr>
          <w:rFonts w:ascii="Arial" w:cs="Arial" w:eastAsia="Arial" w:hAnsi="Arial"/>
          <w:b/>
          <w:bCs/>
          <w:color w:val="0B1F3A"/>
          <w:sz w:val="24"/>
          <w:szCs w:val="24"/>
        </w:rPr>
        <w:t xml:space="preserve">4.1  Vanishing Theorem</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Theorem 4.1.  </w:t>
      </w:r>
      <w:r>
        <w:rPr>
          <w:rFonts w:ascii="Palatino Linotype" w:cs="Palatino Linotype" w:eastAsia="Palatino Linotype" w:hAnsi="Palatino Linotype"/>
          <w:i/>
          <w:iCs/>
          <w:color w:val="1A1A1A"/>
          <w:sz w:val="22"/>
          <w:szCs w:val="22"/>
        </w:rPr>
        <w:t xml:space="preserve">H(n) = 0 if and only if n = 1 or n is a prime power (k ≤ 1).</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If k ≤ 1 the profile q(n) is empty or a single point mass q₁ = 1, and the entropy of a one-point distribution is 0 by the usual convention 0·log 0 = 0 and 1·log 1 = 0. Conversely, suppose k ≥ 2. Then every q_i satisfies 0 &lt; q_i &lt; 1, because a_i ≥ 1 while Ω(n) = Σ_j a_j &gt; a_i (the sum has at least one other strictly positive term). For x ∈ (0,1), the function −x log x is strictly positive, so every term of the sum defining H(n) is strictly positive, and hence H(n) &gt; 0.</w:t>
      </w:r>
    </w:p>
    <w:p>
      <w:pPr>
        <w:spacing w:after="200"/>
        <w:jc w:val="right"/>
      </w:pPr>
      <w:r>
        <w:rPr>
          <w:rFonts w:ascii="Palatino Linotype" w:cs="Palatino Linotype" w:eastAsia="Palatino Linotype" w:hAnsi="Palatino Linotype"/>
          <w:b/>
          <w:bCs/>
          <w:color w:val="0B1F3A"/>
          <w:sz w:val="22"/>
          <w:szCs w:val="22"/>
        </w:rPr>
        <w:t xml:space="preserve">∎</w:t>
      </w:r>
    </w:p>
    <w:p>
      <w:pPr>
        <w:pStyle w:val="Heading2"/>
        <w:spacing w:after="140" w:before="280"/>
      </w:pPr>
      <w:r>
        <w:rPr>
          <w:rFonts w:ascii="Arial" w:cs="Arial" w:eastAsia="Arial" w:hAnsi="Arial"/>
          <w:b/>
          <w:bCs/>
          <w:color w:val="0B1F3A"/>
          <w:sz w:val="24"/>
          <w:szCs w:val="24"/>
        </w:rPr>
        <w:t xml:space="preserve">4.2  Maximum-Entropy (Balance) Theorem</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Theorem 4.2.  </w:t>
      </w:r>
      <w:r>
        <w:rPr>
          <w:rFonts w:ascii="Palatino Linotype" w:cs="Palatino Linotype" w:eastAsia="Palatino Linotype" w:hAnsi="Palatino Linotype"/>
          <w:i/>
          <w:iCs/>
          <w:color w:val="1A1A1A"/>
          <w:sz w:val="22"/>
          <w:szCs w:val="22"/>
        </w:rPr>
        <w:t xml:space="preserve">For every n &gt; 1, H(n) ≤ log ω(n), with equality if and only if n is balanced, i.e. a₁ = a₂ = ⋯ = a_k.</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Let k = ω(n) and let u denote the uniform distribution on k outcomes, u_i = 1/k. By Gibbs' inequality (equivalently, the non-negativity of Kullback–Leibler divergence), for any probability vector q on k outcomes,</w:t>
      </w:r>
    </w:p>
    <w:p>
      <w:pPr>
        <w:spacing w:after="120" w:before="120"/>
        <w:jc w:val="center"/>
      </w:pPr>
      <w:r>
        <w:rPr>
          <w:rFonts w:ascii="Palatino Linotype" w:cs="Palatino Linotype" w:eastAsia="Palatino Linotype" w:hAnsi="Palatino Linotype"/>
          <w:i/>
          <w:iCs/>
          <w:color w:val="1A1A1A"/>
          <w:sz w:val="22"/>
          <w:szCs w:val="22"/>
        </w:rPr>
        <w:t xml:space="preserve">log k − H(q) = Σ_i q_i log(q_i / u_i) = D_{KL}(q ‖ u) ≥ 0,</w:t>
      </w:r>
    </w:p>
    <w:p>
      <w:pPr>
        <w:spacing w:after="160" w:line="276"/>
        <w:jc w:val="both"/>
      </w:pPr>
      <w:r>
        <w:rPr>
          <w:rFonts w:ascii="Palatino Linotype" w:cs="Palatino Linotype" w:eastAsia="Palatino Linotype" w:hAnsi="Palatino Linotype"/>
          <w:color w:val="1A1A1A"/>
          <w:sz w:val="22"/>
          <w:szCs w:val="22"/>
        </w:rPr>
        <w:t xml:space="preserve">with equality if and only if q_i = u_i for every i. Applying this with q = q(n) gives H(n) ≤ log k = log ω(n), and equality holds exactly when q_i = 1/k for all i, i.e. a_i = Ω(n)/k for all i, i.e. all exponents are equal.</w:t>
      </w:r>
    </w:p>
    <w:p>
      <w:pPr>
        <w:spacing w:after="200"/>
        <w:jc w:val="right"/>
      </w:pPr>
      <w:r>
        <w:rPr>
          <w:rFonts w:ascii="Palatino Linotype" w:cs="Palatino Linotype" w:eastAsia="Palatino Linotype" w:hAnsi="Palatino Linotype"/>
          <w:b/>
          <w:bCs/>
          <w:color w:val="0B1F3A"/>
          <w:sz w:val="22"/>
          <w:szCs w:val="22"/>
        </w:rPr>
        <w:t xml:space="preserve">∎</w:t>
      </w:r>
    </w:p>
    <w:p>
      <w:pPr>
        <w:spacing w:after="160" w:line="276"/>
        <w:jc w:val="both"/>
      </w:pPr>
      <w:r>
        <w:rPr>
          <w:rFonts w:ascii="Palatino Linotype" w:cs="Palatino Linotype" w:eastAsia="Palatino Linotype" w:hAnsi="Palatino Linotype"/>
          <w:color w:val="1A1A1A"/>
          <w:sz w:val="22"/>
          <w:szCs w:val="22"/>
        </w:rPr>
        <w:t xml:space="preserve">Theorems 4.1 and 4.2 together sandwich H(n) between two structurally meaningful extremes: it vanishes exactly on the prime powers, the most “concentrated” factorizations possible, and it saturates its ceiling log ω(n) exactly on the balanced integers, the most “spread out” factorizations possible for a given number of distinct prime factors.</w:t>
      </w:r>
    </w:p>
    <w:p>
      <w:pPr>
        <w:pStyle w:val="Heading1"/>
        <w:pBdr>
          <w:bottom w:val="single" w:color="C9A227" w:sz="6" w:space="4"/>
        </w:pBdr>
        <w:spacing w:after="200" w:before="420"/>
      </w:pPr>
      <w:r>
        <w:rPr>
          <w:rFonts w:ascii="Arial" w:cs="Arial" w:eastAsia="Arial" w:hAnsi="Arial"/>
          <w:b/>
          <w:bCs/>
          <w:color w:val="0B1F3A"/>
          <w:sz w:val="28"/>
          <w:szCs w:val="28"/>
        </w:rPr>
        <w:t xml:space="preserve">5.  The Grouping Theorem</w:t>
      </w:r>
    </w:p>
    <w:p>
      <w:pPr>
        <w:spacing w:after="160" w:line="276"/>
        <w:jc w:val="both"/>
      </w:pPr>
      <w:r>
        <w:rPr>
          <w:rFonts w:ascii="Palatino Linotype" w:cs="Palatino Linotype" w:eastAsia="Palatino Linotype" w:hAnsi="Palatino Linotype"/>
          <w:color w:val="1A1A1A"/>
          <w:sz w:val="22"/>
          <w:szCs w:val="22"/>
        </w:rPr>
        <w:t xml:space="preserve">The central result of PSET describes exactly how the entropy of a product behaves when the two factors are coprime — that is, when their prime signatures are disjoint and simply concatenate.</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Theorem 5.1 (Coprime Grouping Theorem).  </w:t>
      </w:r>
      <w:r>
        <w:rPr>
          <w:rFonts w:ascii="Palatino Linotype" w:cs="Palatino Linotype" w:eastAsia="Palatino Linotype" w:hAnsi="Palatino Linotype"/>
          <w:i/>
          <w:iCs/>
          <w:color w:val="1A1A1A"/>
          <w:sz w:val="22"/>
          <w:szCs w:val="22"/>
        </w:rPr>
        <w:t xml:space="preserve">Let m, n &gt; 1 be coprime integers, and set M = Ω(m), N = Ω(n), α = M/(M+N), β = N/(M+N) = 1 − α. Then Ω(mn) = M + N and H(mn) = α·H(m) + β·H(n) + H_b(α), where H_b(α) = −α log α − β log β is the binary Shannon entropy of the pair (α, β).</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Write the exponent vector of m as (a₁,…,a_r) and of n as (b₁,…,b_s), r = ω(m), s = ω(n). Since gcd(m,n) = 1, the two factorizations involve disjoint sets of primes, so the exponent vector of mn is the concatenation (a₁,…,a_r,b₁,…,b_s), and Ω(mn) = Σa_i + Σb_j = M + N, giving r + s = ω(mn) total terms. The exponent profile of mn therefore has entries a_i/(M+N) for i ≤ r and b_j/(M+N) for j ≤ s. Note the algebraic identity a_i/(M+N) = α·(a_i/M) and b_j/(M+N) = β·(b_j/N), where a_i/M and b_j/N are exactly the entries of the exponent profiles q(m) and q(n). Expand the defining sum for H(mn) over the first block of r terms:</w:t>
      </w:r>
    </w:p>
    <w:p>
      <w:pPr>
        <w:spacing w:after="120" w:before="120"/>
        <w:jc w:val="center"/>
      </w:pPr>
      <w:r>
        <w:rPr>
          <w:rFonts w:ascii="Palatino Linotype" w:cs="Palatino Linotype" w:eastAsia="Palatino Linotype" w:hAnsi="Palatino Linotype"/>
          <w:i/>
          <w:iCs/>
          <w:color w:val="1A1A1A"/>
          <w:sz w:val="22"/>
          <w:szCs w:val="22"/>
        </w:rPr>
        <w:t xml:space="preserve">− Σ_{i=1}^{r} α(a_i/M) · log[ α(a_i/M) ] = − Σ_i α(a_i/M)[log α + log(a_i/M)]</w:t>
      </w:r>
    </w:p>
    <w:p>
      <w:pPr>
        <w:spacing w:after="120" w:before="120"/>
        <w:jc w:val="center"/>
      </w:pPr>
      <w:r>
        <w:rPr>
          <w:rFonts w:ascii="Palatino Linotype" w:cs="Palatino Linotype" w:eastAsia="Palatino Linotype" w:hAnsi="Palatino Linotype"/>
          <w:i/>
          <w:iCs/>
          <w:color w:val="1A1A1A"/>
          <w:sz w:val="22"/>
          <w:szCs w:val="22"/>
        </w:rPr>
        <w:t xml:space="preserve">= − α log α · Σ_i (a_i/M) − α Σ_i (a_i/M) log(a_i/M) = − α log α + α·H(m),</w:t>
      </w:r>
    </w:p>
    <w:p>
      <w:pPr>
        <w:spacing w:after="160" w:line="276"/>
        <w:jc w:val="both"/>
      </w:pPr>
      <w:r>
        <w:rPr>
          <w:rFonts w:ascii="Palatino Linotype" w:cs="Palatino Linotype" w:eastAsia="Palatino Linotype" w:hAnsi="Palatino Linotype"/>
          <w:color w:val="1A1A1A"/>
          <w:sz w:val="22"/>
          <w:szCs w:val="22"/>
        </w:rPr>
        <w:t xml:space="preserve">using Σ_i (a_i/M) = 1 and recognizing − Σ_i (a_i/M) log(a_i/M) as precisely H(m). An identical computation on the second block of s terms gives − β log β + β·H(n). Summing the two blocks reproduces the full defining sum for H(mn), so</w:t>
      </w:r>
    </w:p>
    <w:p>
      <w:pPr>
        <w:spacing w:after="120" w:before="120"/>
        <w:jc w:val="center"/>
      </w:pPr>
      <w:r>
        <w:rPr>
          <w:rFonts w:ascii="Palatino Linotype" w:cs="Palatino Linotype" w:eastAsia="Palatino Linotype" w:hAnsi="Palatino Linotype"/>
          <w:i/>
          <w:iCs/>
          <w:color w:val="1A1A1A"/>
          <w:sz w:val="22"/>
          <w:szCs w:val="22"/>
        </w:rPr>
        <w:t xml:space="preserve">H(mn) = [− α log α + α H(m)] + [− β log β + β H(n)] = α H(m) + β H(n) + (−α log α − β log β),</w:t>
      </w:r>
    </w:p>
    <w:p>
      <w:pPr>
        <w:spacing w:after="160" w:line="276"/>
        <w:jc w:val="both"/>
      </w:pPr>
      <w:r>
        <w:rPr>
          <w:rFonts w:ascii="Palatino Linotype" w:cs="Palatino Linotype" w:eastAsia="Palatino Linotype" w:hAnsi="Palatino Linotype"/>
          <w:color w:val="1A1A1A"/>
          <w:sz w:val="22"/>
          <w:szCs w:val="22"/>
        </w:rPr>
        <w:t xml:space="preserve">which is the claimed identity, since the final bracket is H_b(α).</w:t>
      </w:r>
    </w:p>
    <w:p>
      <w:pPr>
        <w:spacing w:after="200"/>
        <w:jc w:val="right"/>
      </w:pPr>
      <w:r>
        <w:rPr>
          <w:rFonts w:ascii="Palatino Linotype" w:cs="Palatino Linotype" w:eastAsia="Palatino Linotype" w:hAnsi="Palatino Linotype"/>
          <w:b/>
          <w:bCs/>
          <w:color w:val="0B1F3A"/>
          <w:sz w:val="22"/>
          <w:szCs w:val="22"/>
        </w:rPr>
        <w:t xml:space="preserve">∎</w:t>
      </w:r>
    </w:p>
    <w:p>
      <w:pPr>
        <w:pStyle w:val="Heading2"/>
        <w:spacing w:after="140" w:before="280"/>
      </w:pPr>
      <w:r>
        <w:rPr>
          <w:rFonts w:ascii="Arial" w:cs="Arial" w:eastAsia="Arial" w:hAnsi="Arial"/>
          <w:b/>
          <w:bCs/>
          <w:color w:val="0B1F3A"/>
          <w:sz w:val="24"/>
          <w:szCs w:val="24"/>
        </w:rPr>
        <w:t xml:space="preserve">5.1  Remarks</w:t>
      </w:r>
    </w:p>
    <w:p>
      <w:pPr>
        <w:spacing w:after="160" w:line="276"/>
        <w:jc w:val="both"/>
      </w:pPr>
      <w:r>
        <w:rPr>
          <w:rFonts w:ascii="Palatino Linotype" w:cs="Palatino Linotype" w:eastAsia="Palatino Linotype" w:hAnsi="Palatino Linotype"/>
          <w:color w:val="1A1A1A"/>
          <w:sz w:val="22"/>
          <w:szCs w:val="22"/>
        </w:rPr>
        <w:t xml:space="preserve">Theorem 5.1 is an arithmetic instance of the grouping (chain-rule) property of Shannon entropy familiar from information theory: the entropy of a distribution formed by first selecting a group with probabilities (α, β) and then an outcome within the chosen group decomposes exactly into the entropy of the group choice plus the α/β-weighted average of the conditional entropies within each group. What PSET contributes is the observation that coprime multiplication of integers realizes this hierarchical sampling process exactly, with the group probabilities α, β determined by the relative share of total prime-factor multiplicity Ω contributed by each coprime factor. No approximation or inequality is involved; Theorem 5.1 is an exact identity for every coprime pair m, n &gt; 1, and it is the reason PSET is a genuinely multiplicative-adjacent theory despite H itself being neither additive nor multiplicative in the classical sense.</w:t>
      </w:r>
    </w:p>
    <w:p>
      <w:pPr>
        <w:pStyle w:val="Heading1"/>
        <w:pBdr>
          <w:bottom w:val="single" w:color="C9A227" w:sz="6" w:space="4"/>
        </w:pBdr>
        <w:spacing w:after="200" w:before="420"/>
      </w:pPr>
      <w:r>
        <w:rPr>
          <w:rFonts w:ascii="Arial" w:cs="Arial" w:eastAsia="Arial" w:hAnsi="Arial"/>
          <w:b/>
          <w:bCs/>
          <w:color w:val="0B1F3A"/>
          <w:sz w:val="28"/>
          <w:szCs w:val="28"/>
        </w:rPr>
        <w:t xml:space="preserve">6.  Corollaries and Worked Examples</w:t>
      </w:r>
    </w:p>
    <w:p>
      <w:pPr>
        <w:pStyle w:val="Heading2"/>
        <w:spacing w:after="140" w:before="280"/>
      </w:pPr>
      <w:r>
        <w:rPr>
          <w:rFonts w:ascii="Arial" w:cs="Arial" w:eastAsia="Arial" w:hAnsi="Arial"/>
          <w:b/>
          <w:bCs/>
          <w:color w:val="0B1F3A"/>
          <w:sz w:val="24"/>
          <w:szCs w:val="24"/>
        </w:rPr>
        <w:t xml:space="preserve">6.1  Prime-Power / Squarefree Decomposition</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Corollary 6.1.  </w:t>
      </w:r>
      <w:r>
        <w:rPr>
          <w:rFonts w:ascii="Palatino Linotype" w:cs="Palatino Linotype" w:eastAsia="Palatino Linotype" w:hAnsi="Palatino Linotype"/>
          <w:i/>
          <w:iCs/>
          <w:color w:val="1A1A1A"/>
          <w:sz w:val="22"/>
          <w:szCs w:val="22"/>
        </w:rPr>
        <w:t xml:space="preserve">Let n = p^a · m with p ∤ m and m squarefree with s = ω(m) distinct prime factors. Then, with α = a/(a+s), β = s/(a+s), H(n) = β log s + H_b(α).</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Apply Theorem 5.1 with the coprime pair (p^a, m). By Theorem 4.1, H(p^a) = 0 since p^a is a prime power. By Theorem 4.2, H(m) = log s exactly, since m squarefree means every exponent equals 1, which is the balanced case for ω(m) = s. Substituting H(p^a)=0 and H(m)=log s into Theorem 5.1 gives the claim directly.</w:t>
      </w:r>
    </w:p>
    <w:p>
      <w:pPr>
        <w:spacing w:after="200"/>
        <w:jc w:val="right"/>
      </w:pPr>
      <w:r>
        <w:rPr>
          <w:rFonts w:ascii="Palatino Linotype" w:cs="Palatino Linotype" w:eastAsia="Palatino Linotype" w:hAnsi="Palatino Linotype"/>
          <w:b/>
          <w:bCs/>
          <w:color w:val="0B1F3A"/>
          <w:sz w:val="22"/>
          <w:szCs w:val="22"/>
        </w:rPr>
        <w:t xml:space="preserve">∎</w:t>
      </w:r>
    </w:p>
    <w:p>
      <w:pPr>
        <w:spacing w:after="160" w:line="276"/>
        <w:jc w:val="both"/>
      </w:pPr>
      <w:r>
        <w:rPr>
          <w:rFonts w:ascii="Palatino Linotype" w:cs="Palatino Linotype" w:eastAsia="Palatino Linotype" w:hAnsi="Palatino Linotype"/>
          <w:color w:val="1A1A1A"/>
          <w:sz w:val="22"/>
          <w:szCs w:val="22"/>
        </w:rPr>
        <w:t xml:space="preserve">As a numerical check, take n = 60 = 2² · 15 with 15 = 3·5 squarefree and s = 2. Here a = 2, so α = 2/4 = 1/2 and β = 2/4 = 1/2, giving H(60) = (1/2) log 2 + H_b(1/2, 1/2) = 0.5(0.6931) + 0.6931 = 1.0397, which agrees with the direct computation from the exponent profile (1/2, 1/4, 1/4) shown in Table 1 below.</w:t>
      </w:r>
    </w:p>
    <w:p>
      <w:pPr>
        <w:pStyle w:val="Heading2"/>
        <w:spacing w:after="140" w:before="280"/>
      </w:pPr>
      <w:r>
        <w:rPr>
          <w:rFonts w:ascii="Arial" w:cs="Arial" w:eastAsia="Arial" w:hAnsi="Arial"/>
          <w:b/>
          <w:bCs/>
          <w:color w:val="0B1F3A"/>
          <w:sz w:val="24"/>
          <w:szCs w:val="24"/>
        </w:rPr>
        <w:t xml:space="preserve">6.2  Recursive Adjunction Formula</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Corollary 6.2.  </w:t>
      </w:r>
      <w:r>
        <w:rPr>
          <w:rFonts w:ascii="Palatino Linotype" w:cs="Palatino Linotype" w:eastAsia="Palatino Linotype" w:hAnsi="Palatino Linotype"/>
          <w:i/>
          <w:iCs/>
          <w:color w:val="1A1A1A"/>
          <w:sz w:val="22"/>
          <w:szCs w:val="22"/>
        </w:rPr>
        <w:t xml:space="preserve">If n' = n·p for a prime p ∤ n and n &gt; 1 with Ω(n) = M, then H(n') = [M/(M+1)]·H(n) + H_b(1/(M+1)).</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Immediate from Theorem 5.1 with m = n, and the second factor equal to the prime power p¹, which has entropy 0 and Ω = 1, so α = M/(M+1), β = 1/(M+1).</w:t>
      </w:r>
    </w:p>
    <w:p>
      <w:pPr>
        <w:spacing w:after="200"/>
        <w:jc w:val="right"/>
      </w:pPr>
      <w:r>
        <w:rPr>
          <w:rFonts w:ascii="Palatino Linotype" w:cs="Palatino Linotype" w:eastAsia="Palatino Linotype" w:hAnsi="Palatino Linotype"/>
          <w:b/>
          <w:bCs/>
          <w:color w:val="0B1F3A"/>
          <w:sz w:val="22"/>
          <w:szCs w:val="22"/>
        </w:rPr>
        <w:t xml:space="preserve">∎</w:t>
      </w:r>
    </w:p>
    <w:p>
      <w:pPr>
        <w:spacing w:after="160" w:line="276"/>
        <w:jc w:val="both"/>
      </w:pPr>
      <w:r>
        <w:rPr>
          <w:rFonts w:ascii="Palatino Linotype" w:cs="Palatino Linotype" w:eastAsia="Palatino Linotype" w:hAnsi="Palatino Linotype"/>
          <w:color w:val="1A1A1A"/>
          <w:sz w:val="22"/>
          <w:szCs w:val="22"/>
        </w:rPr>
        <w:t xml:space="preserve">Corollary 6.2 shows that adjoining a fresh coprime prime factor does not act monotonically on H: it multiplies the existing entropy by a shrinking weight M/(M+1) while adding a positive binary-entropy correction that can outweigh the shrinkage. For example, adjoining 3 to n = 4 (M = 2, H = 0) gives H(12) = (2/3)(0) + H_b(1/3) = 0.6365, a strict increase from 0; but adjoining a further coprime prime can either raise or lower H depending on the current value, so H is not monotone along arbitrary chains of coprime multiplication — only the exact recursive law is guaranteed.</w:t>
      </w:r>
    </w:p>
    <w:p>
      <w:pPr>
        <w:pStyle w:val="Heading2"/>
        <w:spacing w:after="140" w:before="280"/>
      </w:pPr>
      <w:r>
        <w:rPr>
          <w:rFonts w:ascii="Arial" w:cs="Arial" w:eastAsia="Arial" w:hAnsi="Arial"/>
          <w:b/>
          <w:bCs/>
          <w:color w:val="0B1F3A"/>
          <w:sz w:val="24"/>
          <w:szCs w:val="24"/>
        </w:rPr>
        <w:t xml:space="preserve">6.3  Worked Numerical Examples</w:t>
      </w:r>
    </w:p>
    <w:p>
      <w:pPr>
        <w:spacing w:after="160" w:line="276"/>
        <w:jc w:val="both"/>
      </w:pPr>
      <w:r>
        <w:rPr>
          <w:rFonts w:ascii="Palatino Linotype" w:cs="Palatino Linotype" w:eastAsia="Palatino Linotype" w:hAnsi="Palatino Linotype"/>
          <w:color w:val="1A1A1A"/>
          <w:sz w:val="22"/>
          <w:szCs w:val="22"/>
        </w:rPr>
        <w:t xml:space="preserve">Table 1 lists H(n), computed directly from Definition 3.1, for a representative sample of integers, reported in both natural units (nats) and bits (dividing by ln 2). The two 210 and 30 rows exhibit the maximum-entropy case of Theorem 4.2 (fully balanced, squarefree integers), while 24 and 360 illustrate unbalanced profiles with the same or larger ω(n) but strictly smaller entropy.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800"/>
        <w:gridCol w:w="800"/>
        <w:gridCol w:w="2100"/>
        <w:gridCol w:w="1500"/>
        <w:gridCol w:w="1400"/>
      </w:tblGrid>
      <w:tr>
        <w:tc>
          <w:tcPr>
            <w:tcW w:type="dxa" w:w="8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n</w:t>
            </w:r>
          </w:p>
        </w:tc>
        <w:tc>
          <w:tcPr>
            <w:tcW w:type="dxa" w:w="19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Factorization</w:t>
            </w:r>
          </w:p>
        </w:tc>
        <w:tc>
          <w:tcPr>
            <w:tcW w:type="dxa" w:w="8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ω(n)</w:t>
            </w:r>
          </w:p>
        </w:tc>
        <w:tc>
          <w:tcPr>
            <w:tcW w:type="dxa" w:w="8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Ω(n)</w:t>
            </w:r>
          </w:p>
        </w:tc>
        <w:tc>
          <w:tcPr>
            <w:tcW w:type="dxa" w:w="21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Exponent profile</w:t>
            </w:r>
          </w:p>
        </w:tc>
        <w:tc>
          <w:tcPr>
            <w:tcW w:type="dxa" w:w="15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H(n) (nats)</w:t>
            </w:r>
          </w:p>
        </w:tc>
        <w:tc>
          <w:tcPr>
            <w:tcW w:type="dxa" w:w="1400"/>
            <w:shd w:fill="0B1F3A" w:val="clear"/>
            <w:tcMar>
              <w:top w:type="dxa" w:w="80"/>
              <w:left w:type="dxa" w:w="100"/>
              <w:bottom w:type="dxa" w:w="80"/>
              <w:right w:type="dxa" w:w="100"/>
            </w:tcMar>
          </w:tcPr>
          <w:p>
            <w:pPr>
              <w:jc w:val="center"/>
            </w:pPr>
            <w:r>
              <w:rPr>
                <w:rFonts w:ascii="Palatino Linotype" w:cs="Palatino Linotype" w:eastAsia="Palatino Linotype" w:hAnsi="Palatino Linotype"/>
                <w:b/>
                <w:bCs/>
                <w:color w:val="FFFFFF"/>
                <w:sz w:val="17"/>
                <w:szCs w:val="17"/>
              </w:rPr>
              <w:t xml:space="preserve">H(n) (bits)</w:t>
            </w:r>
          </w:p>
        </w:tc>
      </w:tr>
      <w:tr>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6</w:t>
            </w:r>
          </w:p>
        </w:tc>
        <w:tc>
          <w:tcPr>
            <w:tcW w:type="dxa" w:w="19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2·3</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21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(1,1)</w:t>
            </w:r>
          </w:p>
        </w:tc>
        <w:tc>
          <w:tcPr>
            <w:tcW w:type="dxa" w:w="15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0.6931</w:t>
            </w:r>
          </w:p>
        </w:tc>
        <w:tc>
          <w:tcPr>
            <w:tcW w:type="dxa" w:w="14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1.000</w:t>
            </w:r>
          </w:p>
        </w:tc>
      </w:tr>
      <w:tr>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12</w:t>
            </w:r>
          </w:p>
        </w:tc>
        <w:tc>
          <w:tcPr>
            <w:tcW w:type="dxa" w:w="19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2²·3</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21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(2/3, 1/3)</w:t>
            </w:r>
          </w:p>
        </w:tc>
        <w:tc>
          <w:tcPr>
            <w:tcW w:type="dxa" w:w="15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0.6365</w:t>
            </w:r>
          </w:p>
        </w:tc>
        <w:tc>
          <w:tcPr>
            <w:tcW w:type="dxa" w:w="14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0.918</w:t>
            </w:r>
          </w:p>
        </w:tc>
      </w:tr>
      <w:tr>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18</w:t>
            </w:r>
          </w:p>
        </w:tc>
        <w:tc>
          <w:tcPr>
            <w:tcW w:type="dxa" w:w="19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2·3²</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21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(1/3, 2/3)</w:t>
            </w:r>
          </w:p>
        </w:tc>
        <w:tc>
          <w:tcPr>
            <w:tcW w:type="dxa" w:w="15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0.6365</w:t>
            </w:r>
          </w:p>
        </w:tc>
        <w:tc>
          <w:tcPr>
            <w:tcW w:type="dxa" w:w="14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0.918</w:t>
            </w:r>
          </w:p>
        </w:tc>
      </w:tr>
      <w:tr>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24</w:t>
            </w:r>
          </w:p>
        </w:tc>
        <w:tc>
          <w:tcPr>
            <w:tcW w:type="dxa" w:w="19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2³·3</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4</w:t>
            </w:r>
          </w:p>
        </w:tc>
        <w:tc>
          <w:tcPr>
            <w:tcW w:type="dxa" w:w="21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(3/4, 1/4)</w:t>
            </w:r>
          </w:p>
        </w:tc>
        <w:tc>
          <w:tcPr>
            <w:tcW w:type="dxa" w:w="15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0.5624</w:t>
            </w:r>
          </w:p>
        </w:tc>
        <w:tc>
          <w:tcPr>
            <w:tcW w:type="dxa" w:w="14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0.811</w:t>
            </w:r>
          </w:p>
        </w:tc>
      </w:tr>
      <w:tr>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30</w:t>
            </w:r>
          </w:p>
        </w:tc>
        <w:tc>
          <w:tcPr>
            <w:tcW w:type="dxa" w:w="19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2·3·5</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21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(1/3, 1/3, 1/3)</w:t>
            </w:r>
          </w:p>
        </w:tc>
        <w:tc>
          <w:tcPr>
            <w:tcW w:type="dxa" w:w="15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1.0986</w:t>
            </w:r>
          </w:p>
        </w:tc>
        <w:tc>
          <w:tcPr>
            <w:tcW w:type="dxa" w:w="14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1.585</w:t>
            </w:r>
          </w:p>
        </w:tc>
      </w:tr>
      <w:tr>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36</w:t>
            </w:r>
          </w:p>
        </w:tc>
        <w:tc>
          <w:tcPr>
            <w:tcW w:type="dxa" w:w="19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2²·3²</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4</w:t>
            </w:r>
          </w:p>
        </w:tc>
        <w:tc>
          <w:tcPr>
            <w:tcW w:type="dxa" w:w="21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(1/2, 1/2)</w:t>
            </w:r>
          </w:p>
        </w:tc>
        <w:tc>
          <w:tcPr>
            <w:tcW w:type="dxa" w:w="15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0.6931</w:t>
            </w:r>
          </w:p>
        </w:tc>
        <w:tc>
          <w:tcPr>
            <w:tcW w:type="dxa" w:w="14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1.000</w:t>
            </w:r>
          </w:p>
        </w:tc>
      </w:tr>
      <w:tr>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60</w:t>
            </w:r>
          </w:p>
        </w:tc>
        <w:tc>
          <w:tcPr>
            <w:tcW w:type="dxa" w:w="19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2²·3·5</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4</w:t>
            </w:r>
          </w:p>
        </w:tc>
        <w:tc>
          <w:tcPr>
            <w:tcW w:type="dxa" w:w="21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(1/2, 1/4, 1/4)</w:t>
            </w:r>
          </w:p>
        </w:tc>
        <w:tc>
          <w:tcPr>
            <w:tcW w:type="dxa" w:w="15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1.0397</w:t>
            </w:r>
          </w:p>
        </w:tc>
        <w:tc>
          <w:tcPr>
            <w:tcW w:type="dxa" w:w="14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1.500</w:t>
            </w:r>
          </w:p>
        </w:tc>
      </w:tr>
      <w:tr>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210</w:t>
            </w:r>
          </w:p>
        </w:tc>
        <w:tc>
          <w:tcPr>
            <w:tcW w:type="dxa" w:w="19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2·3·5·7</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4</w:t>
            </w:r>
          </w:p>
        </w:tc>
        <w:tc>
          <w:tcPr>
            <w:tcW w:type="dxa" w:w="8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4</w:t>
            </w:r>
          </w:p>
        </w:tc>
        <w:tc>
          <w:tcPr>
            <w:tcW w:type="dxa" w:w="21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(1/4,1/4,1/4,1/4)</w:t>
            </w:r>
          </w:p>
        </w:tc>
        <w:tc>
          <w:tcPr>
            <w:tcW w:type="dxa" w:w="15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1.3863</w:t>
            </w:r>
          </w:p>
        </w:tc>
        <w:tc>
          <w:tcPr>
            <w:tcW w:type="dxa" w:w="1400"/>
            <w:shd w:fill="F4F1E8"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2.000</w:t>
            </w:r>
          </w:p>
        </w:tc>
      </w:tr>
      <w:tr>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360</w:t>
            </w:r>
          </w:p>
        </w:tc>
        <w:tc>
          <w:tcPr>
            <w:tcW w:type="dxa" w:w="19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2³·3²·5</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3</w:t>
            </w:r>
          </w:p>
        </w:tc>
        <w:tc>
          <w:tcPr>
            <w:tcW w:type="dxa" w:w="8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6</w:t>
            </w:r>
          </w:p>
        </w:tc>
        <w:tc>
          <w:tcPr>
            <w:tcW w:type="dxa" w:w="21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(1/2, 1/3, 1/6)</w:t>
            </w:r>
          </w:p>
        </w:tc>
        <w:tc>
          <w:tcPr>
            <w:tcW w:type="dxa" w:w="15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1.0114</w:t>
            </w:r>
          </w:p>
        </w:tc>
        <w:tc>
          <w:tcPr>
            <w:tcW w:type="dxa" w:w="1400"/>
            <w:shd w:fill="FFFFFF" w:val="clear"/>
            <w:tcMar>
              <w:top w:type="dxa" w:w="80"/>
              <w:left w:type="dxa" w:w="100"/>
              <w:bottom w:type="dxa" w:w="80"/>
              <w:right w:type="dxa" w:w="100"/>
            </w:tcMar>
          </w:tcPr>
          <w:p>
            <w:pPr>
              <w:jc w:val="center"/>
            </w:pPr>
            <w:r>
              <w:rPr>
                <w:rFonts w:ascii="Palatino Linotype" w:cs="Palatino Linotype" w:eastAsia="Palatino Linotype" w:hAnsi="Palatino Linotype"/>
                <w:b w:val="false"/>
                <w:bCs w:val="false"/>
                <w:color w:val="1A1A1A"/>
                <w:sz w:val="17"/>
                <w:szCs w:val="17"/>
              </w:rPr>
              <w:t xml:space="preserve">1.459</w:t>
            </w:r>
          </w:p>
        </w:tc>
      </w:tr>
    </w:tbl>
    <w:p>
      <w:pPr>
        <w:spacing w:after="160" w:line="276"/>
        <w:jc w:val="center"/>
      </w:pPr>
      <w:r>
        <w:rPr>
          <w:rFonts w:ascii="Palatino Linotype" w:cs="Palatino Linotype" w:eastAsia="Palatino Linotype" w:hAnsi="Palatino Linotype"/>
          <w:i/>
          <w:iCs/>
          <w:color w:val="1A1A1A"/>
          <w:sz w:val="22"/>
          <w:szCs w:val="22"/>
        </w:rPr>
        <w:t xml:space="preserve">Table 1. Prime signature entropy for selected integers. Values were computed directly from Definition 3.1 and independently cross-checked against the Grouping Theorem (Theorem 5.1) and Corollary 6.1 for the composite entries 12, 18, 24, 60, and 360.</w:t>
      </w:r>
    </w:p>
    <w:p>
      <w:pPr>
        <w:pStyle w:val="Heading1"/>
        <w:pBdr>
          <w:bottom w:val="single" w:color="C9A227" w:sz="6" w:space="4"/>
        </w:pBdr>
        <w:spacing w:after="200" w:before="420"/>
      </w:pPr>
      <w:r>
        <w:rPr>
          <w:rFonts w:ascii="Arial" w:cs="Arial" w:eastAsia="Arial" w:hAnsi="Arial"/>
          <w:b/>
          <w:bCs/>
          <w:color w:val="0B1F3A"/>
          <w:sz w:val="28"/>
          <w:szCs w:val="28"/>
        </w:rPr>
        <w:t xml:space="preserve">7.  Asymptotic Theory: Normal Order of H(n)</w:t>
      </w:r>
    </w:p>
    <w:p>
      <w:pPr>
        <w:pStyle w:val="Heading2"/>
        <w:spacing w:after="140" w:before="280"/>
      </w:pPr>
      <w:r>
        <w:rPr>
          <w:rFonts w:ascii="Arial" w:cs="Arial" w:eastAsia="Arial" w:hAnsi="Arial"/>
          <w:b/>
          <w:bCs/>
          <w:color w:val="0B1F3A"/>
          <w:sz w:val="24"/>
          <w:szCs w:val="24"/>
        </w:rPr>
        <w:t xml:space="preserve">7.1  Background</w:t>
      </w:r>
    </w:p>
    <w:p>
      <w:pPr>
        <w:spacing w:after="160" w:line="276"/>
        <w:jc w:val="both"/>
      </w:pPr>
      <w:r>
        <w:rPr>
          <w:rFonts w:ascii="Palatino Linotype" w:cs="Palatino Linotype" w:eastAsia="Palatino Linotype" w:hAnsi="Palatino Linotype"/>
          <w:color w:val="1A1A1A"/>
          <w:sz w:val="22"/>
          <w:szCs w:val="22"/>
        </w:rPr>
        <w:t xml:space="preserve">The Hardy–Ramanujan theorem states that ω(n), the number of distinct prime factors of n, has normal order log log n: for every ε &gt; 0, the proportion of integers n ≤ x with |ω(n) − log log n| &gt; ε·log log n tends to 0 as x → ∞. The same normal order holds for Ω(n). It follows that, for almost all n, the difference Ω(n) − ω(n) — the total “excess” multiplicity contributed by prime factors appearing to a power greater than 1 — is what actually controls how far the exponent profile of n can deviate from uniform.</w:t>
      </w:r>
    </w:p>
    <w:p>
      <w:pPr>
        <w:pStyle w:val="Heading2"/>
        <w:spacing w:after="140" w:before="280"/>
      </w:pPr>
      <w:r>
        <w:rPr>
          <w:rFonts w:ascii="Arial" w:cs="Arial" w:eastAsia="Arial" w:hAnsi="Arial"/>
          <w:b/>
          <w:bCs/>
          <w:color w:val="0B1F3A"/>
          <w:sz w:val="24"/>
          <w:szCs w:val="24"/>
        </w:rPr>
        <w:t xml:space="preserve">7.2  The Bounded-Excess Observation</w:t>
      </w:r>
    </w:p>
    <w:p>
      <w:pPr>
        <w:spacing w:after="160" w:line="276"/>
        <w:jc w:val="both"/>
      </w:pPr>
      <w:r>
        <w:rPr>
          <w:rFonts w:ascii="Palatino Linotype" w:cs="Palatino Linotype" w:eastAsia="Palatino Linotype" w:hAnsi="Palatino Linotype"/>
          <w:color w:val="1A1A1A"/>
          <w:sz w:val="22"/>
          <w:szCs w:val="22"/>
        </w:rPr>
        <w:t xml:space="preserve">Unlike ω(n) and Ω(n) individually, the difference Ω(n) − ω(n) does not grow without bound on average: it is a non-negative additive function supported entirely on the squareful part of n, and its average order over n ≤ x converges to a finite constant B = Σ_p 1/(p(p−1)) as x → ∞ (the sum ranges over all primes p, and converges because 1/(p(p−1)) = O(1/p²)). Equivalently, the excess Ω(n) − ω(n) possesses a proper limiting distribution and does not diverge in probability, in sharp contrast to ω(n) itself, whose normal size log log n diverges. Consequently, for almost all n, only a bounded number of the ω(n) distinct prime factors of n carry an exponent exceeding 1, while the remaining — asymptotically all — of them carry exponent exactly 1.</w:t>
      </w:r>
    </w:p>
    <w:p>
      <w:pPr>
        <w:pStyle w:val="Heading2"/>
        <w:spacing w:after="140" w:before="280"/>
      </w:pPr>
      <w:r>
        <w:rPr>
          <w:rFonts w:ascii="Arial" w:cs="Arial" w:eastAsia="Arial" w:hAnsi="Arial"/>
          <w:b/>
          <w:bCs/>
          <w:color w:val="0B1F3A"/>
          <w:sz w:val="24"/>
          <w:szCs w:val="24"/>
        </w:rPr>
        <w:t xml:space="preserve">7.3  Entropy Saturation Proposition</w:t>
      </w:r>
    </w:p>
    <w:p>
      <w:pPr>
        <w:pBdr>
          <w:left w:val="single" w:color="C9A227" w:sz="18" w:space="8"/>
        </w:pBdr>
        <w:shd w:fill="F4F1E8" w:val="clear"/>
        <w:spacing w:after="120" w:before="200" w:line="276"/>
        <w:ind w:left="200"/>
        <w:jc w:val="both"/>
      </w:pPr>
      <w:r>
        <w:rPr>
          <w:rFonts w:ascii="Arial" w:cs="Arial" w:eastAsia="Arial" w:hAnsi="Arial"/>
          <w:b/>
          <w:bCs/>
          <w:color w:val="0B1F3A"/>
          <w:sz w:val="22"/>
          <w:szCs w:val="22"/>
        </w:rPr>
        <w:t xml:space="preserve">Proposition 7.1 (Asymptotic Entropy Saturation).  </w:t>
      </w:r>
      <w:r>
        <w:rPr>
          <w:rFonts w:ascii="Palatino Linotype" w:cs="Palatino Linotype" w:eastAsia="Palatino Linotype" w:hAnsi="Palatino Linotype"/>
          <w:i/>
          <w:iCs/>
          <w:color w:val="1A1A1A"/>
          <w:sz w:val="22"/>
          <w:szCs w:val="22"/>
        </w:rPr>
        <w:t xml:space="preserve">For almost all n (i.e. outside a set of asymptotic density zero), H(n) = (1 + o(1))·log ω(n) as ω(n) → ∞; equivalently, H(n)/log log n → 1 for almost all n.</w:t>
      </w:r>
    </w:p>
    <w:p>
      <w:pPr>
        <w:spacing w:after="160" w:line="276"/>
        <w:jc w:val="both"/>
      </w:pPr>
      <w:r>
        <w:rPr>
          <w:rFonts w:ascii="Palatino Linotype" w:cs="Palatino Linotype" w:eastAsia="Palatino Linotype" w:hAnsi="Palatino Linotype"/>
          <w:b/>
          <w:bCs/>
          <w:i/>
          <w:iCs/>
          <w:color w:val="1A1A1A"/>
          <w:sz w:val="22"/>
          <w:szCs w:val="22"/>
        </w:rPr>
        <w:t xml:space="preserve">Proof.  </w:t>
      </w:r>
      <w:r>
        <w:rPr>
          <w:rFonts w:ascii="Palatino Linotype" w:cs="Palatino Linotype" w:eastAsia="Palatino Linotype" w:hAnsi="Palatino Linotype"/>
          <w:color w:val="1A1A1A"/>
          <w:sz w:val="22"/>
          <w:szCs w:val="22"/>
        </w:rPr>
        <w:t xml:space="preserve">(Sketch.) By Section 7.2, for almost all n the exponent vector of n consists of ω(n) entries, of which all but a tight (in-probability) bounded number equal 1, with the excess multiplicity Ω(n) − ω(n) itself bounded in probability. Writing k = ω(n) and E = Ω(n) − ω(n) = O_P(1), the exponent profile has k − O(1) entries equal to 1/(k+E) = (1/k)(1 + O(1/k)) and O(1) entries carrying the remaining O(1) excess. A direct computation (or an application of the continuity of Shannon entropy in total variation together with the bound ‖q(n) − u‖₁ = O(1/k) that this profile satisfies against the uniform distribution u on k outcomes) shows H(n) = log k − O(1/k) = log k·(1 + o(1)). Combining with the Hardy–Ramanujan normal order log ω(n) ~ log log n gives the stated conclusion. A fully rigorous treatment proceeds by bounding the second moment of Ω(n) − ω(n) via a Turán–Kubilius-type inequality applied to the additive function n ↦ Ω(n) − ω(n), which suffices to convert the bounded-average statement of Section 7.2 into the in-probability statement required here.</w:t>
      </w:r>
    </w:p>
    <w:p>
      <w:pPr>
        <w:spacing w:after="200"/>
        <w:jc w:val="right"/>
      </w:pPr>
      <w:r>
        <w:rPr>
          <w:rFonts w:ascii="Palatino Linotype" w:cs="Palatino Linotype" w:eastAsia="Palatino Linotype" w:hAnsi="Palatino Linotype"/>
          <w:b/>
          <w:bCs/>
          <w:color w:val="0B1F3A"/>
          <w:sz w:val="22"/>
          <w:szCs w:val="22"/>
        </w:rPr>
        <w:t xml:space="preserve">∎</w:t>
      </w:r>
    </w:p>
    <w:p>
      <w:pPr>
        <w:spacing w:after="160" w:line="276"/>
        <w:jc w:val="both"/>
      </w:pPr>
      <w:r>
        <w:rPr>
          <w:rFonts w:ascii="Palatino Linotype" w:cs="Palatino Linotype" w:eastAsia="Palatino Linotype" w:hAnsi="Palatino Linotype"/>
          <w:color w:val="1A1A1A"/>
          <w:sz w:val="22"/>
          <w:szCs w:val="22"/>
        </w:rPr>
        <w:t xml:space="preserve">Proposition 7.1 gives PSET its central asymptotic message: although the maximum entropy bound of Theorem 4.2 is achieved only by the sparse set of exactly-balanced integers, almost every integer approaches that bound in the relative sense as its number of prime factors grows — unevenness in the exponent profile is, in the limit, a bounded and vanishing-relative-size phenomenon, not a growing one.</w:t>
      </w:r>
    </w:p>
    <w:p>
      <w:pPr>
        <w:pStyle w:val="Heading1"/>
        <w:pBdr>
          <w:bottom w:val="single" w:color="C9A227" w:sz="6" w:space="4"/>
        </w:pBdr>
        <w:spacing w:after="200" w:before="420"/>
      </w:pPr>
      <w:r>
        <w:rPr>
          <w:rFonts w:ascii="Arial" w:cs="Arial" w:eastAsia="Arial" w:hAnsi="Arial"/>
          <w:b/>
          <w:bCs/>
          <w:color w:val="0B1F3A"/>
          <w:sz w:val="28"/>
          <w:szCs w:val="28"/>
        </w:rPr>
        <w:t xml:space="preserve">8.  Relation to Other Divisor-Lattice Gradings</w:t>
      </w:r>
    </w:p>
    <w:p>
      <w:pPr>
        <w:spacing w:after="160" w:line="276"/>
        <w:jc w:val="both"/>
      </w:pPr>
      <w:r>
        <w:rPr>
          <w:rFonts w:ascii="Palatino Linotype" w:cs="Palatino Linotype" w:eastAsia="Palatino Linotype" w:hAnsi="Palatino Linotype"/>
          <w:color w:val="1A1A1A"/>
          <w:sz w:val="22"/>
          <w:szCs w:val="22"/>
        </w:rPr>
        <w:t xml:space="preserve">PSET is deliberately orthogonal to the classical multiplicative and additive functions of elementary number theory. τ(n), σ(n), and φ(n) are themselves multiplicative functions of n; H(n) is not multiplicative, additive, or even determined by n alone in a way that decomposes over ordinary multiplication — its exact decomposition law (Theorem 5.1) instead requires coprimality and produces a mixture identity rather than a product or sum identity. This places PSET closer in spirit to information-theoretic and statistical gradings than to the Dirichlet-convolution gradings that dominate classical multiplicative number theory. Where a Dirichlet-convolution framework asks “how does a divisor sum of n decompose,” PSET asks “how unevenly is n's own prime multiplicity distributed,” a question about the shape of a single factorization rather than about sums over its divisors. We note the existence of a natural companion quantity, the log-weighted exponent average log(n)/log(rad(n)) = Σ a_i log p_i / Σ log p_i, which — unlike H(n) — weights each prime's exponent by the logarithm of the prime itself rather than uniformly; Conjecture 9.4 below proposes a concrete relationship between this quantity and H(n).</w:t>
      </w:r>
    </w:p>
    <w:p>
      <w:pPr>
        <w:pStyle w:val="Heading1"/>
        <w:pBdr>
          <w:bottom w:val="single" w:color="C9A227" w:sz="6" w:space="4"/>
        </w:pBdr>
        <w:spacing w:after="200" w:before="420"/>
      </w:pPr>
      <w:r>
        <w:rPr>
          <w:rFonts w:ascii="Arial" w:cs="Arial" w:eastAsia="Arial" w:hAnsi="Arial"/>
          <w:b/>
          <w:bCs/>
          <w:color w:val="0B1F3A"/>
          <w:sz w:val="28"/>
          <w:szCs w:val="28"/>
        </w:rPr>
        <w:t xml:space="preserve">9.  Open Conjectures</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Conjecture 9.1 (Extremal Order). max_{n ≤ x} H(n) = log log log x + O(1), attained asymptotically along balanced integers built from the smallest available primes (generalized primorial powers).</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Conjecture 9.2 (Equidistribution). The fractional parts of H(n)/log 2, restricted to n with ω(n) = k for fixed k, equidistribute in [0, 1) as n ranges over integers with that value of k and n → ∞.</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Conjecture 9.3 (Local Independence). H(n) and H(n+1) are asymptotically uncorrelated: the correlation coefficient of H(n) and H(n+1), computed over n ≤ x, tends to 0 as x → ∞, in analogy with known independence results for ω(n) and ω(n+1).</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Conjecture 9.4 (Entropy–Radical Correlation). Let L(n) = log(n)/log(rad(n)) denote the logarithmically-weighted exponent average of n. Then H(n) and L(n) are positively correlated on average over n ≤ x, with a limiting correlation coefficient strictly between 0 and 1; that is, unevenly distributed exponents (low H) tend to coincide with, but do not fully determine, large logarithmic exponent weight (large L).</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Conjecture 9.5 (Entropy Gaps). liminf_{n→∞} |H(n+1) − H(n)| = 0 along a positive-density set of n, while limsup_{n→∞} |H(n+1) − H(n)| = log log log n·(1+o(1)) infinitely often.</w:t>
      </w:r>
    </w:p>
    <w:p>
      <w:pPr>
        <w:pStyle w:val="Heading1"/>
        <w:pBdr>
          <w:bottom w:val="single" w:color="C9A227" w:sz="6" w:space="4"/>
        </w:pBdr>
        <w:spacing w:after="200" w:before="420"/>
      </w:pPr>
      <w:r>
        <w:rPr>
          <w:rFonts w:ascii="Arial" w:cs="Arial" w:eastAsia="Arial" w:hAnsi="Arial"/>
          <w:b/>
          <w:bCs/>
          <w:color w:val="0B1F3A"/>
          <w:sz w:val="28"/>
          <w:szCs w:val="28"/>
        </w:rPr>
        <w:t xml:space="preserve">10.  Concluding Remarks</w:t>
      </w:r>
    </w:p>
    <w:p>
      <w:pPr>
        <w:spacing w:after="160" w:line="276"/>
        <w:jc w:val="both"/>
      </w:pPr>
      <w:r>
        <w:rPr>
          <w:rFonts w:ascii="Palatino Linotype" w:cs="Palatino Linotype" w:eastAsia="Palatino Linotype" w:hAnsi="Palatino Linotype"/>
          <w:color w:val="1A1A1A"/>
          <w:sz w:val="22"/>
          <w:szCs w:val="22"/>
        </w:rPr>
        <w:t xml:space="preserve">Prime Signature Entropy Theory recasts the exponent vector of an integer's factorization as a probability distribution and applies the full apparatus of Shannon entropy to it, yielding a new scalar grading H(n) of the divisor lattice that is orthogonal to the classical multiplicative functions. The framework's centerpiece, the Coprime Grouping Theorem (Theorem 5.1), is an exact — not asymptotic or approximate — identity, obtained by direct computation from the definition, and it reduces to closed forms in the prime-power/squarefree case (Corollary 6.1) and under single-prime adjunction (Corollary 6.2). The asymptotic theory of Section 7 shows that this entropy, whose ceiling is achieved only by a sparse set of exactly-balanced integers, is nonetheless approached in a relative sense by almost every integer, a consequence of the classical Hardy–Ramanujan normal order theorem combined with the bounded average order of Ω(n) − ω(n). The open conjectures of Section 9 point toward extremal-order, equidistribution, and correlation questions that would place PSET within the broader family of statistical-arithmetic theories, and are offered as directions for future development of the framework.</w:t>
      </w:r>
    </w:p>
    <w:p>
      <w:pPr>
        <w:pStyle w:val="Heading1"/>
        <w:pBdr>
          <w:bottom w:val="single" w:color="C9A227" w:sz="6" w:space="4"/>
        </w:pBdr>
        <w:spacing w:after="200" w:before="420"/>
      </w:pPr>
      <w:r>
        <w:rPr>
          <w:rFonts w:ascii="Arial" w:cs="Arial" w:eastAsia="Arial" w:hAnsi="Arial"/>
          <w:b/>
          <w:bCs/>
          <w:color w:val="0B1F3A"/>
          <w:sz w:val="28"/>
          <w:szCs w:val="28"/>
        </w:rPr>
        <w:t xml:space="preserve">References</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G. H. Hardy and E. M. Wright, An Introduction to the Theory of Numbers, 6th ed., Oxford University Press, 2008.</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G. H. Hardy and S. Ramanujan, “The normal number of prime factors of a number n,” Quarterly Journal of Mathematics, 48 (1917), 76–92.</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P. Erdős and M. Kac, “The Gaussian law of errors in the theory of additive number theoretic functions,” American Journal of Mathematics, 62 (1940), 738–742.</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G. Tenenbaum, Introduction to Analytic and Probabilistic Number Theory, 3rd ed., American Mathematical Society, 2015.</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T. M. Cover and J. A. Thomas, Elements of Information Theory, 2nd ed., Wiley-Interscience, 2006.</w:t>
      </w:r>
    </w:p>
    <w:p>
      <w:pPr>
        <w:pStyle w:val="ListParagraph"/>
        <w:numPr>
          <w:ilvl w:val="0"/>
          <w:numId w:val="1"/>
        </w:numPr>
        <w:spacing w:after="100"/>
      </w:pPr>
      <w:r>
        <w:rPr>
          <w:rFonts w:ascii="Palatino Linotype" w:cs="Palatino Linotype" w:eastAsia="Palatino Linotype" w:hAnsi="Palatino Linotype"/>
          <w:color w:val="1A1A1A"/>
          <w:sz w:val="22"/>
          <w:szCs w:val="22"/>
        </w:rPr>
        <w:t xml:space="preserve">C. E. Shannon, “A Mathematical Theory of Communication,” Bell System Technical Journal, 27 (1948), 379–423, 623–656.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alatino Linotype" w:cs="Palatino Linotype" w:eastAsia="Palatino Linotype" w:hAnsi="Palatino Linotype"/>
        <w:color w:val="555555"/>
        <w:sz w:val="16"/>
        <w:szCs w:val="16"/>
      </w:rPr>
      <w:t xml:space="preserve">Dust LLC — Theoretical Research Division   |   Page </w:t>
    </w:r>
    <w:r>
      <w:rPr>
        <w:rFonts w:ascii="Palatino Linotype" w:cs="Palatino Linotype" w:eastAsia="Palatino Linotype" w:hAnsi="Palatino Linotype"/>
        <w:color w:val="555555"/>
        <w:sz w:val="16"/>
        <w:szCs w:val="16"/>
      </w:rPr>
      <w:fldChar w:fldCharType="begin"/>
      <w:instrText xml:space="preserve">PAGE</w:instrText>
      <w:fldChar w:fldCharType="separate"/>
      <w:fldChar w:fldCharType="end"/>
    </w:r>
    <w:r>
      <w:rPr>
        <w:rFonts w:ascii="Palatino Linotype" w:cs="Palatino Linotype" w:eastAsia="Palatino Linotype" w:hAnsi="Palatino Linotype"/>
        <w:color w:val="555555"/>
        <w:sz w:val="16"/>
        <w:szCs w:val="16"/>
      </w:rPr>
      <w:t xml:space="preserve"> of </w:t>
    </w:r>
    <w:r>
      <w:rPr>
        <w:rFonts w:ascii="Palatino Linotype" w:cs="Palatino Linotype" w:eastAsia="Palatino Linotype" w:hAnsi="Palatino Linotype"/>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Arial" w:cs="Arial" w:eastAsia="Arial" w:hAnsi="Arial"/>
        <w:b/>
        <w:bCs/>
        <w:color w:val="0B1F3A"/>
        <w:sz w:val="16"/>
        <w:szCs w:val="16"/>
      </w:rPr>
      <w:t xml:space="preserve">PRIME SIGNATURE ENTROPY THEORY  ·  DUST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2026-09-16T04:00:27.142Z</dcterms:created>
  <dcterms:modified xsi:type="dcterms:W3CDTF">2026-09-16T04:00:27.142Z</dcterms:modified>
</cp:coreProperties>
</file>

<file path=docProps/custom.xml><?xml version="1.0" encoding="utf-8"?>
<Properties xmlns="http://schemas.openxmlformats.org/officeDocument/2006/custom-properties" xmlns:vt="http://schemas.openxmlformats.org/officeDocument/2006/docPropsVTypes"/>
</file>