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933F"/>
          <w:sz w:val="20"/>
          <w:szCs w:val="20"/>
        </w:rPr>
        <w:t xml:space="preserve">DUST LLC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Theoretical Physics &amp; Structural Mathematics Series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Dimensional Flow Gravity (DFG)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A Structural-Complexity Extension of General Relativity from Emergent Dimension Theory</w:t>
      </w:r>
    </w:p>
    <w:p>
      <w:pPr>
        <w:spacing w:after="60"/>
        <w:jc w:val="center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M. Brownlee</w:t>
      </w:r>
    </w:p>
    <w:p>
      <w:pPr>
        <w:spacing w:after="500"/>
        <w:jc w:val="center"/>
      </w:pPr>
      <w:r>
        <w:rPr>
          <w:rFonts w:ascii="Palatino Linotype" w:cs="Palatino Linotype" w:eastAsia="Palatino Linotype" w:hAnsi="Palatino Linotype"/>
          <w:i/>
          <w:iCs/>
          <w:color w:val="666666"/>
          <w:sz w:val="20"/>
          <w:szCs w:val="20"/>
        </w:rPr>
        <w:t xml:space="preserve">Preprint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Abstract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Emergent Dimension Theory (EDT) proposes that dimension is not a primitive geometric label but a derived invariant — an order parameter generated by the structural complexity of a relational system through 𝒟 = Φ(𝐂), where 𝐂 = (C_s, C_r, C_g, C_c) collects symmetry, recursive, connectivity, and computational complexity. This paper takes EDT's own structural action principle and asks the next question directly: what happens when the emergent dimension field is allowed to couple to spacetime curvature itself? The result, developed here as Dimensional Flow Gravity (DFG), is a scalar–tensor theory in which the local strength of gravity is set not by a universal constant but by how structurally organized the underlying relational network is at that point and time. We derive the coupled field equations, recover a modified Friedmann equation in which cosmic acceleration emerges from dimensional flow rather than a cosmological constant, and extract a sharp observational signature: the effective dark-energy equation of state w_eff(t) should track independently measurable structure-growth statistics rather than remain pinned at −1. We state and prove three foundational theorems (existence, structural invariance, and a correspondence limit to General Relativity), derive the weak-field/PPN bound on the coupling parameter ω, and lay out a computational pipeline for testing the theory against cosmological data. DFG is presented as a formal, falsifiable extension of EDT — not a validated replacement for General Relativity — whose central claim is that geometry's oldest fixed quantity, dimension, is also gravity's newest dynamical field.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Introduction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Emergent Dimension Theory (EDT) inverts the classical question of geometry. Rather than asking in what dimension an object exists, EDT asks what structural organization — symmetry, recursion, connectivity, computation — generates dimensional behavior as a measurable consequence. The theory defines a structural complexity tensor 𝐂 and an emergent dimension functional 𝒟 = Φ(𝐂), and closes with a structural action principle (EDT §23) under which 𝒟(x) is already a genuine dynamical field, governed by Euler–Lagrange equations sourced by a structural potential V(𝐂).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EDT stops short, however, of asking what 𝒟(x) does to the geometry it is embedded in. A field that is dynamical, spatially varying, and derived from the same relational substrate that (in quantum-gravity settings such as causal sets and spin networks) is conjectured to generate spacetime itself, is a natural candidate to source curvature directly. This paper develops that coupling.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guiding intuition is simple. Brans–Dicke theory and its descendants promote Newton's constant G to a dynamical scalar field, on the grounds that the strength of gravity need not be a fixed universal number. DFG makes the same move for a different reason: it promotes the local emergent dimension 𝒟(x) itself to the field that sets the effective gravitational coupling, on the grounds that a region of spacetime that is more structurally organized — more symmetric, more recursively deep, more densely connected, more computationally rich — should couple to matter differently than a region that is not. Dimension, in this picture, is not merely descriptive of geometry; it actively participates in generating it.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Dimension as a Gravitational Source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begin from EDT's structural action (EDT §23):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𝒮[𝐂] = ∫_Ω [ ½ G^{ij} ∇C_i · ∇C_j − V(𝐂) ] dμ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whose Euler–Lagrange equations govern 𝐂(x), and whose composite field 𝒟(x) = Φ(𝐂(x)) inherits dynamics from them. DFG appends a second term coupling 𝒟(x) directly to the Einstein–Hilbert action, in the manner of Brans–Dicke theory: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S = ∫ d⁴x √−g [ 𝒟(x) R − (ω/𝒟) g^{μν} ∂_μ𝒟 ∂_ν𝒟 − V(𝒟) ] + S_matter + 𝒮[𝐂]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Here R is the Ricci scalar, g^{μν} the inverse metric, ω a dimensionless coupling constant analogous to the Brans–Dicke parameter, and S_matter the ordinary matter action. The role 𝒟(x) plays is structurally identical to the role 1/G plays in Brans–Dicke theory: it is the local, position-dependent gravitational coupling, except that here its value is not free — it is fixed at every point by the structural complexity tensor 𝐂(x) through 𝒟 = Φ(𝐂), which is in turn governed by the EDT action 𝒮[𝐂]. Gravity, in this framework, is exactly as strong as the local relational network is structurally organized.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Field Equations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Varying S with respect to g^{μν} gives the modified Einstein equation: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𝒟 G_{μν} = 8π T_{μν} + ∇_μ∇_ν𝒟 − g_{μν} □𝒟 + (ω/𝒟)( ∂_μ𝒟 ∂_ν𝒟 − ½ g_{μν} (∂𝒟)² )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where G_{μν} is the Einstein tensor, T_{μν} the stress–energy tensor of ordinary matter, and □ the covariant d'Alembertian. Curvature is sourced not only by matter but by the gradients and curvature of the dimension field itself — regions where 𝒟(x) changes rapidly in space or time generate additional effective stress–energy.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Varying with respect to 𝒟, and using 𝒟 = Φ(𝐂) together with the structural Euler–Lagrange result from EDT §23, gives the wave equation governing 𝒟: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□𝒟 = 1/(2ω+3) · [ 8πT − 𝒟 ∂V/∂𝒟 ] + ∇Φ · ∇𝐂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where T = g^{μν}T_{μν} is the trace of the stress–energy tensor. The final term, ∇Φ·∇𝐂, has no analogue in ordinary Brans–Dicke theory: it says that dimension does not merely diffuse under matter sourcing, it is actively sourced by gradients in symmetry-breaking (C_s), recursive depth (C_r), and connectivity (C_g) as defined in EDT §4–§7. Wherever a system is breaking symmetry, deepening its recursive structure, or densifying its connectivity, 𝒟(x) is driven to change — and through the first field equation, that change sources curvature.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Weak-Field Limit and the PPN Bound on ω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the limit of a slowly varying, nearly homogeneous dimension field, write 𝒟(x) = 𝒟₀ + δ𝒟(x) with δ𝒟 ≪ 𝒟₀. To leading order the field equations reduce to linearized General Relativity with an effective gravitational constant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G_(eff) = 1 / 𝒟₀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plus a light scalar δ𝒟 mediating a Yukawa-type correction to the Newtonian potential, exactly as in Brans–Dicke theory. Solar-system tests (Cassini-level bounds on the parametrized post-Newtonian parameter γ) require the Brans–Dicke coupling to satisfy ω ≳ 40,000 in that theory; because DFG's ω enters the kinetic term for 𝒟 in the same structural position, the same bound applies directly to DFG's ω in any regime where the structural-sourcing term ∇Φ·∇𝐂 is locally negligible — i.e., in the Solar System, where symmetry, recursion, and connectivity complexity are not measurably time-varying. This is a genuine constraint: DFG is only viable if its structural coupling is weak in low-complexity-gradient environments and becomes significant only where 𝐂(x) is evolving rapidly, such as during cosmological symmetry-breaking epochs (§6) or near horizons and singularities where relational complexity is conjectured to diverge.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Cosmological Application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Impose FRW homogeneity and isotropy, so that 𝒟 = 𝒟(t) depends only on cosmic time. The modified Friedmann equation obtained from the μν = 00 component of the field equation in §3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H² = (8πρ)/(3𝒟) − H · (d𝒟/dt)/𝒟 + (ω/6) · [ (d𝒟/dt)/𝒟 ]²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where H = ȧ/a is the Hubble parameter and ρ the matter–energy density. This differs from the standard Friedmann equation by the presence of the dimension-flow terms H·(d𝒟/dt)/𝒟 and (ω/6)·[(d𝒟/dt)/𝒟]², both of which vanish identically if 𝒟 is constant — recovering ordinary General Relativity as a special case (formalized as Theorem 3, §8).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Effective Dark Energy from Dimensional Flow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Rearranging the modified Friedmann equation to isolate the dimension-flow contribution and treating it as an effective energy density gives: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ρ_(eff) = −(3𝒟)/(8π) · [ H · (d𝒟/dt)/𝒟 − (ω/6) · ( (d𝒟/dt)/𝒟 )² ]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EDT §20 argues, on structural grounds, that the early universe is a high-symmetry, low-dimension state, and that subsequent symmetry breaking drives 𝒟 upward through cosmic history (the Symmetry Principle of EDT §4: ∂𝒟/∂C_s &gt; 0 under broken symmetry). If this holds, then d𝒟/dt &gt; 0 throughout the symmetry-breaking epoch, and ρ_eff can behave as a positive, slowly evolving energy density — an accelerating component sourced entirely by the universe becoming more structurally organized, with no cosmological constant term inserted by hand.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A Falsifiable Signature: The Effective Equation of State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Define the effective equation-of-state parameter in the usual way from the modified Friedmann and acceleration equations: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1B2A4A"/>
          <w:sz w:val="24"/>
          <w:szCs w:val="24"/>
        </w:rPr>
        <w:t xml:space="preserve">w_(eff)(t) = −1 − (2/3H²) · (dH/dt)  —  sourced by d𝒟/dt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Unlike a bare cosmological constant, for which w_eff ≡ −1 at all times by construction, DFG predicts that w_eff(t) is tied to the rate of change of the structural complexity tensor — specifically to Ċ_s and Ċ_r, the rates of symmetry breaking and recursive-depth growth during structure formation (EDT §4, §5). Because these same quantities are, in principle, estimable from the growth of large-scale structure (via statistics such as fσ₈), DFG makes a distinguishing, checkable claim: w_eff(t) should co-vary with independently measured structure-growth rates rather than remain pinned at −1. A detected drift in w_eff that correlates with structure-growth history would be evidence for dimensional-flow gravity over a bare cosmological constant; a measured w_eff consistent with exactly −1 and uncorrelated with structure growth would disfavor it.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Theorems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Theorem 1 (Existence of the Coupled Solution).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22222"/>
          <w:sz w:val="22"/>
          <w:szCs w:val="22"/>
        </w:rPr>
        <w:t xml:space="preserve">If Φ: ℝ⁴ → ℝ is continuous and V(𝒟) is bounded below, then for any bounded initial data (g_{μν}, 𝐂) on a compact spacelike slice, the coupled system of §3 admits at least one solution (g_{μν}(x), 𝒟(x)) consistent with 𝒟 = Φ(𝐂).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Proof. The Einstein-sector equation is a quasilinear system of the same principal type as ordinary General Relativity with a smooth effective source, since 𝒟 G_{μν} = 8πT_{μν} + (bounded terms) remains a well-posed quasilinear hyperbolic system whenever 𝒟 is bounded away from zero. The scalar sector reduces, via EDT Theorem 1 (existence of 𝒟 = Φ(𝐂) for bounded 𝐂), to a semilinear wave equation with bounded source, for which local existence follows from standard energy methods. Coupling the two preserves well-posedness on the domain where 𝒟 &gt; 0.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Theorem 2 (Structural Invariance of the Sourced Geometry).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22222"/>
          <w:sz w:val="22"/>
          <w:szCs w:val="22"/>
        </w:rPr>
        <w:t xml:space="preserve">If two spacetimes have identical structural complexity tensors, 𝐂₁(x) = 𝐂₂(x), and identical matter content T_{μν}, then their induced curvature sourcing 𝒟 G_{μν} − 8πT_{μν} is identical.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Proof. Immediate from EDT Theorem 2 (𝐂₁ = 𝐂₂ ⟹ 𝒟₁ = 𝒟₂) applied pointwise, together with the field equation of §3, which depends on 𝐂 only through 𝒟 and its derivatives.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Theorem 3 (General-Relativity Correspondence Limit).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22222"/>
          <w:sz w:val="22"/>
          <w:szCs w:val="22"/>
        </w:rPr>
        <w:t xml:space="preserve">If 𝒟(x) is constant in space and time, DFG's field equations reduce exactly to the Einstein field equations of General Relativity with G_eff = 1/𝒟, and the modified Friedmann equation of §5 reduces to the standard Friedmann equation.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Proof. Set 𝒟̇ = 0 and ∇_μ𝒟 = 0 in the field equation of §3: every term beyond 𝒟G_{μν} = 8πT_{μν} vanishes identically, and likewise in the Friedmann equation of §5 the two dimension-flow terms vanish, leaving H² = 8πρ/(3𝒟). General Relativity is therefore the flat-complexity limit of DFG, exactly as classical Euclidean dimension is the homogeneous-complexity limit of EDT (EDT §27).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Observational Predictions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Effective dark energy: cosmic acceleration is reproduced without a cosmological-constant term, sourced instead by dimensional flow during the symmetry-breaking epoch (§5.1).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Drifting equation of state: w_eff(t) should track Ċ_s and Ċ_r rather than sit fixed at −1, and should correlate with independently measured structure-growth statistics (§6).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Environment-dependent gravity: the effective G is set locally by 𝒟(x); regions of unusually high structural complexity (dense large-scale structure, rapidly recursive gravitational collapse) should show small, in-principle-detectable departures from a universal G, bounded in the Solar System by ω ≳ 40,000 (§4).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Horizon and singularity behavior: because relational complexity is conjectured to grow without bound near horizons (EDT §16, emergent spacetime from relational networks), DFG predicts departures from vacuum General Relativity in strong-field regimes where ∇Φ·∇𝐂 is not negligible — a candidate resolution channel for singularity structure that is testable in principle via strong-lensing or gravitational-wave ringdown deviations.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Convergence of dimension notions under structure formation: as in EDT §26, Hausdorff, spectral, information, and correlation dimension estimates of large-scale structure should converge toward a common 𝒟(x) profile as structure formation proceeds, since all are projections of the same Φ(𝐂).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Computational Framework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numerical test of DFG proceeds as an extension of the EDT pipeline (EDT §25):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Construct the relational network for the system of interest (cosmological N-body simulation graph, causal set, or spin-network sample).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Compute the structural tensor 𝐂(x, t) and its time derivatives 𝐂̇ across the simulation.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Evaluate 𝒟(x, t) = Φ(𝐂(x, t)) and its gradients.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Integrate the coupled field equations of §3 forward using 𝒟(x, t) as a source, holding ω fixed at successive trial values.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Extract H(t) and w_eff(t) from the resulting FRW-averaged solution and compare against fσ₈ structure-growth data and Type Ia supernova distance measurements.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Palatino Linotype" w:cs="Palatino Linotype" w:eastAsia="Palatino Linotype" w:hAnsi="Palatino Linotype"/>
          <w:color w:val="222222"/>
          <w:sz w:val="22"/>
          <w:szCs w:val="22"/>
        </w:rPr>
        <w:t xml:space="preserve">Scan ω against the Solar-System PPN bound of §4 to identify the viable parameter window, if any, under which both cosmological and local tests are satisfied simultaneously.</w:t>
      </w:r>
    </w:p>
    <w:p>
      <w:pPr>
        <w:pStyle w:val="Heading1"/>
        <w:pBdr>
          <w:bottom w:val="single" w:color="B8933F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Conclusion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Dimensional Flow Gravity takes Emergent Dimension Theory at its word: if dimension is truly a dynamical field generated by structural complexity, then it is a candidate gravitational source in exactly the way any dynamical scalar field is. Coupling 𝒟(x) to curvature in the manner developed here reproduces General Relativity in the flat-complexity limit (Theorem 3), respects the same existence and structural-invariance guarantees EDT itself proves (Theorems 1–2), and yields a cosmology in which acceleration is a consequence of the universe becoming more structurally organized rather than a free constant inserted into the action.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theory's value rests entirely on whether its one distinguishing, falsifiable claim survives contact with data: that the effective dark-energy equation of state should drift with independently measurable structure-growth history rather than sit fixed at −1. That is a sharp target, not a vague correspondence, and it is where DFG should be tested first.</w:t>
      </w:r>
    </w:p>
    <w:p>
      <w:pPr>
        <w:spacing w:after="160" w:line="30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 with EDT itself, this is presented as a formal mathematical extension — a structural hypothesis with a precise action, precise field equations, and a precise bound on its own free parameter — rather than a validated physical theory. Its status is that of a falsifiable proposal awaiting confrontation with the cosmological record.</w:t>
      </w:r>
    </w:p>
    <w:p>
      <w:pPr>
        <w:spacing w:after="80"/>
      </w:pP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Dust LLC · Theoretical Physics Series · Preprint · M. Brownlee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33F" w:sz="4" w:space="4"/>
      </w:pBdr>
      <w:tabs>
        <w:tab w:val="right" w:pos="9360"/>
      </w:tabs>
    </w:pPr>
    <w:r>
      <w:rPr>
        <w:rFonts w:ascii="Arial" w:cs="Arial" w:eastAsia="Arial" w:hAnsi="Arial"/>
        <w:color w:val="777777"/>
        <w:sz w:val="16"/>
        <w:szCs w:val="16"/>
      </w:rPr>
      <w:t xml:space="preserve">Preprint · M. Brownlee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33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DUST LLC  ·  THEORETICAL PHYSICS SERIES</w:t>
    </w:r>
    <w:r>
      <w:rPr>
        <w:rFonts w:ascii="Arial" w:cs="Arial" w:eastAsia="Arial" w:hAnsi="Arial"/>
        <w:color w:val="777777"/>
        <w:sz w:val="16"/>
        <w:szCs w:val="16"/>
      </w:rPr>
      <w:t xml:space="preserve">	Dimensional Flow 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2026-09-17T07:26:09.774Z</dcterms:created>
  <dcterms:modified xsi:type="dcterms:W3CDTF">2026-09-17T07:26:09.774Z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