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Arial" w:cs="Arial" w:eastAsia="Arial" w:hAnsi="Arial"/>
          <w:b/>
          <w:bCs/>
          <w:color w:val="B8912F"/>
          <w:spacing w:val="40"/>
          <w:sz w:val="22"/>
          <w:szCs w:val="22"/>
        </w:rPr>
        <w:t xml:space="preserve">DUST LLC</w:t>
      </w:r>
    </w:p>
    <w:p>
      <w:pPr>
        <w:spacing w:after="600"/>
        <w:jc w:val="center"/>
      </w:pPr>
      <w:r>
        <w:rPr>
          <w:rFonts w:ascii="Arial" w:cs="Arial" w:eastAsia="Arial" w:hAnsi="Arial"/>
          <w:color w:val="1B2A4A"/>
          <w:sz w:val="18"/>
          <w:szCs w:val="18"/>
        </w:rPr>
        <w:t xml:space="preserve">Theoretical Foundations Group  ·  Preprint Series</w:t>
      </w:r>
    </w:p>
    <w:p>
      <w:pPr>
        <w:spacing w:after="200"/>
        <w:jc w:val="center"/>
      </w:pPr>
      <w:r>
        <w:rPr>
          <w:rFonts w:ascii="Arial" w:cs="Arial" w:eastAsia="Arial" w:hAnsi="Arial"/>
          <w:b/>
          <w:bCs/>
          <w:color w:val="1B2A4A"/>
          <w:sz w:val="44"/>
          <w:szCs w:val="44"/>
        </w:rPr>
        <w:t xml:space="preserve">ADDITIVE WEIGHT DIVISOR THEORY</w:t>
      </w:r>
    </w:p>
    <w:p>
      <w:pPr>
        <w:spacing w:after="500"/>
        <w:jc w:val="center"/>
      </w:pPr>
      <w:r>
        <w:rPr>
          <w:rFonts w:ascii="Arial" w:cs="Arial" w:eastAsia="Arial" w:hAnsi="Arial"/>
          <w:i/>
          <w:iCs/>
          <w:color w:val="444444"/>
          <w:sz w:val="24"/>
          <w:szCs w:val="24"/>
        </w:rPr>
        <w:t xml:space="preserve">A Convolutional Framework for Completely Additive Arithmetic Functions on the Divisor Lattice</w:t>
      </w:r>
    </w:p>
    <w:p>
      <w:pPr>
        <w:spacing w:after="80"/>
        <w:jc w:val="center"/>
      </w:pPr>
      <w:r>
        <w:rPr>
          <w:rFonts w:ascii="Palatino Linotype" w:cs="Palatino Linotype" w:eastAsia="Palatino Linotype" w:hAnsi="Palatino Linotype"/>
          <w:b/>
          <w:bCs/>
          <w:sz w:val="24"/>
          <w:szCs w:val="24"/>
        </w:rPr>
        <w:t xml:space="preserve">M. Brownlee</w:t>
      </w:r>
    </w:p>
    <w:p>
      <w:pPr>
        <w:spacing w:after="700"/>
        <w:jc w:val="center"/>
      </w:pPr>
      <w:r>
        <w:rPr>
          <w:rFonts w:ascii="Palatino Linotype" w:cs="Palatino Linotype" w:eastAsia="Palatino Linotype" w:hAnsi="Palatino Linotype"/>
          <w:i/>
          <w:iCs/>
          <w:sz w:val="20"/>
          <w:szCs w:val="20"/>
        </w:rPr>
        <w:t xml:space="preserve">Dust Research Division</w:t>
      </w:r>
    </w:p>
    <w:p>
      <w:pPr>
        <w:jc w:val="center"/>
      </w:pPr>
      <w:r>
        <w:rPr>
          <w:rFonts w:ascii="Palatino Linotype" w:cs="Palatino Linotype" w:eastAsia="Palatino Linotype" w:hAnsi="Palatino Linotype"/>
          <w:sz w:val="20"/>
          <w:szCs w:val="20"/>
        </w:rPr>
        <w:t xml:space="preserve">August 2026</w:t>
      </w:r>
    </w:p>
    <w:p>
      <w:pPr>
        <w:pBdr>
          <w:top w:val="single" w:color="B8912F" w:sz="6" w:space="8"/>
        </w:pBdr>
        <w:spacing w:before="1600"/>
        <w:jc w:val="center"/>
      </w:pPr>
    </w:p>
    <w:p>
      <w:pPr>
        <w:spacing w:before="200"/>
        <w:jc w:val="center"/>
      </w:pPr>
      <w:r>
        <w:rPr>
          <w:rFonts w:ascii="Palatino Linotype" w:cs="Palatino Linotype" w:eastAsia="Palatino Linotype" w:hAnsi="Palatino Linotype"/>
          <w:i/>
          <w:iCs/>
          <w:color w:val="555555"/>
          <w:sz w:val="18"/>
          <w:szCs w:val="18"/>
        </w:rPr>
        <w:t xml:space="preserve">Subject class: Elementary and Analytic Number Theory — Arithmetic Functions, Dirichlet Convolution</w:t>
      </w:r>
    </w:p>
    <w:p>
      <w:r>
        <w:br w:type="page"/>
      </w:r>
    </w:p>
    <w:p>
      <w:pPr>
        <w:sectPr>
          <w:pgSz w:w="12240" w:h="15840" w:orient="portrait"/>
          <w:pgMar w:top="1350" w:right="1350" w:bottom="1350" w:left="1350" w:header="708" w:footer="708" w:gutter="0"/>
          <w:pgNumType/>
          <w:docGrid w:linePitch="360"/>
        </w:sectPr>
      </w:pPr>
    </w:p>
    <w:p>
      <w:pPr>
        <w:pStyle w:val="Heading1"/>
        <w:pBdr>
          <w:bottom w:val="single" w:color="B8912F" w:sz="8" w:space="4"/>
        </w:pBdr>
        <w:spacing w:after="200" w:before="400"/>
      </w:pPr>
      <w:r>
        <w:rPr>
          <w:rFonts w:ascii="Arial" w:cs="Arial" w:eastAsia="Arial" w:hAnsi="Arial"/>
          <w:b/>
          <w:bCs/>
          <w:color w:val="1B2A4A"/>
          <w:sz w:val="30"/>
          <w:szCs w:val="30"/>
        </w:rPr>
        <w:t xml:space="preserve">Abstract</w:t>
      </w:r>
    </w:p>
    <w:p>
      <w:pPr>
        <w:spacing w:after="160" w:line="288"/>
        <w:jc w:val="both"/>
      </w:pPr>
      <w:r>
        <w:rPr>
          <w:rFonts w:ascii="Palatino Linotype" w:cs="Palatino Linotype" w:eastAsia="Palatino Linotype" w:hAnsi="Palatino Linotype"/>
          <w:sz w:val="22"/>
          <w:szCs w:val="22"/>
        </w:rPr>
        <w:t xml:space="preserve">This paper introduces Additive Weight Divisor Theory (AWDT), a self-contained framework describing how completely additive arithmetic functions behave under summation over the divisors of an integer. At the center of the theory is a single closed-form identity — the General Weighted Divisor Summation Theorem (GWDST) — which states that for any completely additive function w and any positive integer n, the sum of w over the divisors of n is exactly τ(n)·w(n)/2, where τ(n) counts the divisors of n. Despite its simplicity, the theorem is not restricted to any one arithmetic function: it applies uniformly to the count of prime factors Ω(n), the sum of prime factors with multiplicity β(n) = sopfr(n), the natural logarithm, and to an entire one-parameter family of "prime-moment" weights w_s(n) = Σ a_i p_i^s that interpolates continuously between them. We develop the theory from first principles, prove the main theorem and its corollaries in full, verify the results against direct computation for n = 1 through 12, examine the theorem's connection to Dirichlet series, and propose a set of open conjectures — including a notion of "balanced numbers" for which the weighted divisor sum returns exactly n — intended to seed further research within the Dust LLC theoretical programme.</w:t>
      </w:r>
    </w:p>
    <w:tbl>
      <w:tblPr>
        <w:tblW w:type="pct" w:w="100%"/>
        <w:tblBorders>
          <w:top w:val="single" w:color="B8912F" w:sz="6"/>
          <w:left w:val="single" w:color="B8912F" w:sz="6"/>
          <w:bottom w:val="single" w:color="B8912F" w:sz="6"/>
          <w:right w:val="single" w:color="B8912F" w:sz="6"/>
          <w:insideH w:val="none" w:color="FFFFFF" w:sz="0"/>
          <w:insideV w:val="none" w:color="FFFFFF" w:sz="0"/>
        </w:tblBorders>
      </w:tblPr>
      <w:tblGrid>
        <w:gridCol w:w="100"/>
      </w:tblGrid>
      <w:tr>
        <w:tc>
          <w:tcPr>
            <w:shd w:fill="F3ECD8" w:val="clear"/>
            <w:tcMar>
              <w:top w:type="dxa" w:w="160"/>
              <w:left w:type="dxa" w:w="200"/>
              <w:bottom w:type="dxa" w:w="160"/>
              <w:right w:type="dxa" w:w="200"/>
            </w:tcMar>
          </w:tcPr>
          <w:p>
            <w:pPr>
              <w:spacing w:after="80"/>
            </w:pPr>
            <w:r>
              <w:rPr>
                <w:rFonts w:ascii="Arial" w:cs="Arial" w:eastAsia="Arial" w:hAnsi="Arial"/>
                <w:b/>
                <w:bCs/>
                <w:color w:val="1B2A4A"/>
                <w:sz w:val="22"/>
                <w:szCs w:val="22"/>
              </w:rPr>
              <w:t xml:space="preserve">Keywords</w:t>
            </w:r>
          </w:p>
          <w:p>
            <w:pPr>
              <w:spacing w:after="0"/>
              <w:jc w:val="both"/>
            </w:pPr>
            <w:r>
              <w:rPr>
                <w:rFonts w:ascii="Palatino Linotype" w:cs="Palatino Linotype" w:eastAsia="Palatino Linotype" w:hAnsi="Palatino Linotype"/>
                <w:i/>
                <w:iCs/>
                <w:sz w:val="22"/>
                <w:szCs w:val="22"/>
              </w:rPr>
              <w:t xml:space="preserve">completely additive functions · Dirichlet convolution · divisor function τ(n) · sopfr / integer logarithm · prime-moment weight family · balanced numbers</w:t>
            </w:r>
          </w:p>
        </w:tc>
      </w:tr>
    </w:tbl>
    <w:p>
      <w:pPr>
        <w:pStyle w:val="Heading1"/>
        <w:pBdr>
          <w:bottom w:val="single" w:color="B8912F" w:sz="8" w:space="4"/>
        </w:pBdr>
        <w:spacing w:after="200" w:before="400"/>
      </w:pPr>
      <w:r>
        <w:rPr>
          <w:rFonts w:ascii="Arial" w:cs="Arial" w:eastAsia="Arial" w:hAnsi="Arial"/>
          <w:b/>
          <w:bCs/>
          <w:color w:val="1B2A4A"/>
          <w:sz w:val="30"/>
          <w:szCs w:val="30"/>
        </w:rPr>
        <w:t xml:space="preserve">1.  Introduction and Motivation</w:t>
      </w:r>
    </w:p>
    <w:p>
      <w:pPr>
        <w:spacing w:after="160" w:line="288"/>
        <w:jc w:val="both"/>
      </w:pPr>
      <w:r>
        <w:rPr>
          <w:rFonts w:ascii="Palatino Linotype" w:cs="Palatino Linotype" w:eastAsia="Palatino Linotype" w:hAnsi="Palatino Linotype"/>
          <w:sz w:val="22"/>
          <w:szCs w:val="22"/>
        </w:rPr>
        <w:t xml:space="preserve">Classical multiplicative number theory is built on functions f for which f(mn) = f(m)f(n) whenever gcd(m,n) = 1 — the divisor function τ, the sum-of-divisors function σ, and Euler's totient φ all belong to this family, and their behavior under Dirichlet convolution is well understood. Substantially less structural attention has been paid to the complementary class of completely additive functions — functions w satisfying w(1) = 0 and w(ab) = w(a) + w(b) for every pair of positive integers a, b, with no coprimality requirement. The two best-known members of this class are Ω(n), the number of prime factors of n counted with multiplicity, and β(n) = sopfr(n) ("sum of prime factors with repetition"), sometimes called the integer logarithm because it behaves, additively, the way the ordinary logarithm behaves multiplicatively.</w:t>
      </w:r>
    </w:p>
    <w:p>
      <w:pPr>
        <w:spacing w:after="160" w:line="288"/>
        <w:jc w:val="both"/>
      </w:pPr>
      <w:r>
        <w:rPr>
          <w:rFonts w:ascii="Palatino Linotype" w:cs="Palatino Linotype" w:eastAsia="Palatino Linotype" w:hAnsi="Palatino Linotype"/>
          <w:sz w:val="22"/>
          <w:szCs w:val="22"/>
        </w:rPr>
        <w:t xml:space="preserve">Additive Weight Divisor Theory asks a simple question: what happens when a completely additive function is summed, in the ordinary Dirichlet-convolution sense, over the divisors of n? The answer turns out to be uniform across the entire class — a single closed-form expression that depends only on τ(n) and w(n) themselves, with no residual dependence on the finer arithmetic structure of n. This uniformity is the organizing fact of the theory, and it is strong enough to reproduce, as special cases, several identities that are individually familiar (such as the divisor-pairing identity for the logarithm) while also generating new closed forms for functions, such as β(n), for which no such identity appears to be in common circulation.</w:t>
      </w:r>
    </w:p>
    <w:p>
      <w:pPr>
        <w:spacing w:after="160" w:line="288"/>
        <w:jc w:val="both"/>
      </w:pPr>
      <w:r>
        <w:rPr>
          <w:rFonts w:ascii="Palatino Linotype" w:cs="Palatino Linotype" w:eastAsia="Palatino Linotype" w:hAnsi="Palatino Linotype"/>
          <w:sz w:val="22"/>
          <w:szCs w:val="22"/>
        </w:rPr>
        <w:t xml:space="preserve">The remainder of the paper is organized as follows. Section 2 fixes notation and recalls the minimal background on Dirichlet convolution and completely additive functions. Section 3 defines the weighted divisor summation operator that is the theory's central object. Section 4 states and proves the General Weighted Divisor Summation Theorem. Section 5 derives corollaries for Ω, β, and the logarithm, and Section 6 verifies these against direct computation. Section 7 introduces the prime-moment weight family, which generalizes β and Ω into a single continuous spectrum. Section 8 discusses growth behavior and the theorem's Dirichlet-series interpretation. Section 9 poses open conjectures, and Section 10 concludes.</w:t>
      </w:r>
    </w:p>
    <w:p>
      <w:pPr>
        <w:pStyle w:val="Heading1"/>
        <w:pBdr>
          <w:bottom w:val="single" w:color="B8912F" w:sz="8" w:space="4"/>
        </w:pBdr>
        <w:spacing w:after="200" w:before="400"/>
      </w:pPr>
      <w:r>
        <w:rPr>
          <w:rFonts w:ascii="Arial" w:cs="Arial" w:eastAsia="Arial" w:hAnsi="Arial"/>
          <w:b/>
          <w:bCs/>
          <w:color w:val="1B2A4A"/>
          <w:sz w:val="30"/>
          <w:szCs w:val="30"/>
        </w:rPr>
        <w:t xml:space="preserve">2.  Preliminaries</w:t>
      </w:r>
    </w:p>
    <w:p>
      <w:pPr>
        <w:pStyle w:val="Heading2"/>
        <w:spacing w:after="140" w:before="300"/>
      </w:pPr>
      <w:r>
        <w:rPr>
          <w:rFonts w:ascii="Arial" w:cs="Arial" w:eastAsia="Arial" w:hAnsi="Arial"/>
          <w:b/>
          <w:bCs/>
          <w:color w:val="1B2A4A"/>
          <w:sz w:val="25"/>
          <w:szCs w:val="25"/>
        </w:rPr>
        <w:t xml:space="preserve">2.1 Divisors and the divisor-counting function</w:t>
      </w:r>
    </w:p>
    <w:p>
      <w:pPr>
        <w:spacing w:after="160" w:line="288"/>
        <w:jc w:val="both"/>
      </w:pPr>
      <w:r>
        <w:rPr>
          <w:rFonts w:ascii="Palatino Linotype" w:cs="Palatino Linotype" w:eastAsia="Palatino Linotype" w:hAnsi="Palatino Linotype"/>
          <w:sz w:val="22"/>
          <w:szCs w:val="22"/>
        </w:rPr>
        <w:t xml:space="preserve">For n ∈ ℕ, write d | n to mean d divides n, and let τ(n) = |{d ∈ ℕ : d | n}| denote the number of positive divisors of n. τ is multiplicative, and for n = p₁^a₁ p₂^a₂ ··· p_k^a_k, τ(n) = (a₁+1)(a₂+1)···(a_k+1).</w:t>
      </w:r>
    </w:p>
    <w:p>
      <w:pPr>
        <w:pStyle w:val="Heading2"/>
        <w:spacing w:after="140" w:before="300"/>
      </w:pPr>
      <w:r>
        <w:rPr>
          <w:rFonts w:ascii="Arial" w:cs="Arial" w:eastAsia="Arial" w:hAnsi="Arial"/>
          <w:b/>
          <w:bCs/>
          <w:color w:val="1B2A4A"/>
          <w:sz w:val="25"/>
          <w:szCs w:val="25"/>
        </w:rPr>
        <w:t xml:space="preserve">2.2 Dirichlet convolution</w:t>
      </w:r>
    </w:p>
    <w:p>
      <w:pPr>
        <w:spacing w:after="160" w:line="288"/>
        <w:jc w:val="both"/>
      </w:pPr>
      <w:r>
        <w:rPr>
          <w:rFonts w:ascii="Palatino Linotype" w:cs="Palatino Linotype" w:eastAsia="Palatino Linotype" w:hAnsi="Palatino Linotype"/>
          <w:sz w:val="22"/>
          <w:szCs w:val="22"/>
        </w:rPr>
        <w:t xml:space="preserve">For arithmetic functions f, g : ℕ → ℝ, the Dirichlet convolution (f * g)(n) = Σ_{d|n} f(d) g(n/d). Taking g = 1 (the constant function 1(n) = 1 for all n) gives (f * 1)(n) = Σ_{d|n} f(d), the plain sum of f over the divisors of n. This is the operation of interest throughout the paper.</w:t>
      </w:r>
    </w:p>
    <w:p>
      <w:pPr>
        <w:pStyle w:val="Heading2"/>
        <w:spacing w:after="140" w:before="300"/>
      </w:pPr>
      <w:r>
        <w:rPr>
          <w:rFonts w:ascii="Arial" w:cs="Arial" w:eastAsia="Arial" w:hAnsi="Arial"/>
          <w:b/>
          <w:bCs/>
          <w:color w:val="1B2A4A"/>
          <w:sz w:val="25"/>
          <w:szCs w:val="25"/>
        </w:rPr>
        <w:t xml:space="preserve">2.3 Completely additive functions</w:t>
      </w:r>
    </w:p>
    <w:p>
      <w:pPr>
        <w:spacing w:after="160" w:line="288"/>
        <w:jc w:val="both"/>
      </w:pPr>
      <w:r>
        <w:rPr>
          <w:rFonts w:ascii="Palatino Linotype" w:cs="Palatino Linotype" w:eastAsia="Palatino Linotype" w:hAnsi="Palatino Linotype"/>
          <w:sz w:val="22"/>
          <w:szCs w:val="22"/>
        </w:rPr>
        <w:t xml:space="preserve">A function w : ℕ → ℝ is completely additive if w(1) = 0 and w(ab) = w(a) + w(b) for all a, b ∈ ℕ, with no coprimality condition. Two immediate consequences, used repeatedly below, are:</w:t>
      </w:r>
    </w:p>
    <w:p>
      <w:pPr>
        <w:spacing w:after="160" w:before="120"/>
        <w:jc w:val="center"/>
      </w:pPr>
      <w:r>
        <w:rPr>
          <w:rFonts w:ascii="Palatino Linotype" w:cs="Palatino Linotype" w:eastAsia="Palatino Linotype" w:hAnsi="Palatino Linotype"/>
          <w:i/>
          <w:iCs/>
          <w:sz w:val="23"/>
          <w:szCs w:val="23"/>
        </w:rPr>
        <w:t xml:space="preserve">(i)   w(p^k) = k · w(p)   for every prime p and every k ≥ 0.</w:t>
      </w:r>
    </w:p>
    <w:p>
      <w:pPr>
        <w:spacing w:after="160" w:before="120"/>
        <w:jc w:val="center"/>
      </w:pPr>
      <w:r>
        <w:rPr>
          <w:rFonts w:ascii="Palatino Linotype" w:cs="Palatino Linotype" w:eastAsia="Palatino Linotype" w:hAnsi="Palatino Linotype"/>
          <w:i/>
          <w:iCs/>
          <w:sz w:val="23"/>
          <w:szCs w:val="23"/>
        </w:rPr>
        <w:t xml:space="preserve">(ii)  w(n) = Σ_i a_i · w(p_i)   for n = ∏_i p_i^{a_i}.</w:t>
      </w:r>
    </w:p>
    <w:p>
      <w:pPr>
        <w:spacing w:after="160" w:line="288"/>
        <w:jc w:val="both"/>
      </w:pPr>
      <w:r>
        <w:rPr>
          <w:rFonts w:ascii="Palatino Linotype" w:cs="Palatino Linotype" w:eastAsia="Palatino Linotype" w:hAnsi="Palatino Linotype"/>
          <w:sz w:val="22"/>
          <w:szCs w:val="22"/>
        </w:rPr>
        <w:t xml:space="preserve">Both follow by repeated application of the defining identity. Property (ii) is the reason such functions are called "completely" additive: their value on every integer is fixed the moment their values on the primes are fixed, and the assembly rule is strictly linear — no coprimality caveat, no correction term. The three worked examples used throughout the paper are Ω(n) (weight w(p) = 1 on every prime), β(n) = sopfr(n) (weight w(p) = p), and ln(n) (weight w(p) = ln p).</w:t>
      </w:r>
    </w:p>
    <w:p>
      <w:pPr>
        <w:pStyle w:val="Heading1"/>
        <w:pBdr>
          <w:bottom w:val="single" w:color="B8912F" w:sz="8" w:space="4"/>
        </w:pBdr>
        <w:spacing w:after="200" w:before="400"/>
      </w:pPr>
      <w:r>
        <w:rPr>
          <w:rFonts w:ascii="Arial" w:cs="Arial" w:eastAsia="Arial" w:hAnsi="Arial"/>
          <w:b/>
          <w:bCs/>
          <w:color w:val="1B2A4A"/>
          <w:sz w:val="30"/>
          <w:szCs w:val="30"/>
        </w:rPr>
        <w:t xml:space="preserve">3.  The Weighted Divisor Summation Operator</w:t>
      </w:r>
    </w:p>
    <w:p>
      <w:pPr>
        <w:spacing w:after="160" w:line="288"/>
        <w:jc w:val="both"/>
      </w:pPr>
      <w:r>
        <w:rPr>
          <w:rFonts w:ascii="Palatino Linotype" w:cs="Palatino Linotype" w:eastAsia="Palatino Linotype" w:hAnsi="Palatino Linotype"/>
          <w:sz w:val="22"/>
          <w:szCs w:val="22"/>
        </w:rPr>
        <w:t xml:space="preserve">Definition 3.1. Let w be a completely additive function. The weighted divisor sum of w at n is</w:t>
      </w:r>
    </w:p>
    <w:p>
      <w:pPr>
        <w:spacing w:after="160" w:before="120"/>
        <w:jc w:val="center"/>
      </w:pPr>
      <w:r>
        <w:rPr>
          <w:rFonts w:ascii="Palatino Linotype" w:cs="Palatino Linotype" w:eastAsia="Palatino Linotype" w:hAnsi="Palatino Linotype"/>
          <w:i/>
          <w:iCs/>
          <w:sz w:val="23"/>
          <w:szCs w:val="23"/>
        </w:rPr>
        <w:t xml:space="preserve">W_w(n)  :=  Σ_{d | n} w(d)  =  (w * 1)(n).</w:t>
      </w:r>
    </w:p>
    <w:p>
      <w:pPr>
        <w:spacing w:after="160" w:line="288"/>
        <w:jc w:val="both"/>
      </w:pPr>
      <w:r>
        <w:rPr>
          <w:rFonts w:ascii="Palatino Linotype" w:cs="Palatino Linotype" w:eastAsia="Palatino Linotype" w:hAnsi="Palatino Linotype"/>
          <w:sz w:val="22"/>
          <w:szCs w:val="22"/>
        </w:rPr>
        <w:t xml:space="preserve">W_w is simply the Dirichlet convolution of w with the constant function 1, so it inherits all the machinery of convolution theory; what is not automatic is that w itself is not multiplicative in the classical sense (it is additive, not multiplicative), and the convolution of an additive function with 1 does not, on its face, have any reason to reduce to a clean closed form. Section 4 shows that it always does.</w:t>
      </w:r>
    </w:p>
    <w:p>
      <w:pPr>
        <w:spacing w:after="160" w:line="288"/>
        <w:jc w:val="both"/>
      </w:pPr>
      <w:r>
        <w:rPr>
          <w:rFonts w:ascii="Palatino Linotype" w:cs="Palatino Linotype" w:eastAsia="Palatino Linotype" w:hAnsi="Palatino Linotype"/>
          <w:sz w:val="22"/>
          <w:szCs w:val="22"/>
        </w:rPr>
        <w:t xml:space="preserve">Definition 3.2 (Linearity). Because the defining condition w(1) = 0, w(ab) = w(a)+w(b) is linear, the set 𝒜 of completely additive functions forms a real vector space, and for w₁, w₂ ∈ 𝒜 and c₁, c₂ ∈ ℝ, the map w ↦ W_w satisfies W_{c₁w₁ + c₂w₂} = c₁ W_{w₁} + c₂ W_{w₂}. This is immediate from the linearity of summation and is recorded here because it is used in Section 7 to build the prime-moment family from single-prime weights.</w:t>
      </w:r>
    </w:p>
    <w:p>
      <w:pPr>
        <w:pStyle w:val="Heading1"/>
        <w:pBdr>
          <w:bottom w:val="single" w:color="B8912F" w:sz="8" w:space="4"/>
        </w:pBdr>
        <w:spacing w:after="200" w:before="400"/>
      </w:pPr>
      <w:r>
        <w:rPr>
          <w:rFonts w:ascii="Arial" w:cs="Arial" w:eastAsia="Arial" w:hAnsi="Arial"/>
          <w:b/>
          <w:bCs/>
          <w:color w:val="1B2A4A"/>
          <w:sz w:val="30"/>
          <w:szCs w:val="30"/>
        </w:rPr>
        <w:t xml:space="preserve">4.  The General Weighted Divisor Summation Theorem</w:t>
      </w:r>
    </w:p>
    <w:p>
      <w:pPr>
        <w:pStyle w:val="Heading2"/>
        <w:spacing w:after="140" w:before="300"/>
      </w:pPr>
      <w:r>
        <w:rPr>
          <w:rFonts w:ascii="Arial" w:cs="Arial" w:eastAsia="Arial" w:hAnsi="Arial"/>
          <w:b/>
          <w:bCs/>
          <w:color w:val="1B2A4A"/>
          <w:sz w:val="25"/>
          <w:szCs w:val="25"/>
        </w:rPr>
        <w:t xml:space="preserve">4.1 Statement</w:t>
      </w:r>
    </w:p>
    <w:tbl>
      <w:tblPr>
        <w:tblW w:type="pct" w:w="100%"/>
        <w:tblBorders>
          <w:top w:val="single" w:color="B8912F" w:sz="6"/>
          <w:left w:val="single" w:color="B8912F" w:sz="6"/>
          <w:bottom w:val="single" w:color="B8912F" w:sz="6"/>
          <w:right w:val="single" w:color="B8912F" w:sz="6"/>
          <w:insideH w:val="none" w:color="FFFFFF" w:sz="0"/>
          <w:insideV w:val="none" w:color="FFFFFF" w:sz="0"/>
        </w:tblBorders>
      </w:tblPr>
      <w:tblGrid>
        <w:gridCol w:w="100"/>
      </w:tblGrid>
      <w:tr>
        <w:tc>
          <w:tcPr>
            <w:shd w:fill="F3ECD8" w:val="clear"/>
            <w:tcMar>
              <w:top w:type="dxa" w:w="160"/>
              <w:left w:type="dxa" w:w="200"/>
              <w:bottom w:type="dxa" w:w="160"/>
              <w:right w:type="dxa" w:w="200"/>
            </w:tcMar>
          </w:tcPr>
          <w:p>
            <w:pPr>
              <w:spacing w:after="80"/>
            </w:pPr>
            <w:r>
              <w:rPr>
                <w:rFonts w:ascii="Arial" w:cs="Arial" w:eastAsia="Arial" w:hAnsi="Arial"/>
                <w:b/>
                <w:bCs/>
                <w:color w:val="1B2A4A"/>
                <w:sz w:val="22"/>
                <w:szCs w:val="22"/>
              </w:rPr>
              <w:t xml:space="preserve">Theorem (GWDST)</w:t>
            </w:r>
          </w:p>
          <w:p>
            <w:pPr>
              <w:spacing w:after="0"/>
              <w:jc w:val="both"/>
            </w:pPr>
            <w:r>
              <w:rPr>
                <w:rFonts w:ascii="Palatino Linotype" w:cs="Palatino Linotype" w:eastAsia="Palatino Linotype" w:hAnsi="Palatino Linotype"/>
                <w:i/>
                <w:iCs/>
                <w:sz w:val="22"/>
                <w:szCs w:val="22"/>
              </w:rPr>
              <w:t xml:space="preserve">For every completely additive function w and every n ∈ ℕ,
            W_w(n)  =  Σ_{d | n} w(d)  =  ( τ(n) / 2 ) · w(n).
The weighted divisor sum depends on n only through the pair (τ(n), w(n)) — none of the finer factorization structure of n survives the summation.</w:t>
            </w:r>
          </w:p>
        </w:tc>
      </w:tr>
    </w:tbl>
    <w:p>
      <w:pPr>
        <w:pStyle w:val="Heading2"/>
        <w:spacing w:after="140" w:before="300"/>
      </w:pPr>
      <w:r>
        <w:rPr>
          <w:rFonts w:ascii="Arial" w:cs="Arial" w:eastAsia="Arial" w:hAnsi="Arial"/>
          <w:b/>
          <w:bCs/>
          <w:color w:val="1B2A4A"/>
          <w:sz w:val="25"/>
          <w:szCs w:val="25"/>
        </w:rPr>
        <w:t xml:space="preserve">4.2 Proof</w:t>
      </w:r>
    </w:p>
    <w:p>
      <w:pPr>
        <w:spacing w:after="160" w:line="288"/>
        <w:jc w:val="both"/>
      </w:pPr>
      <w:r>
        <w:rPr>
          <w:rFonts w:ascii="Palatino Linotype" w:cs="Palatino Linotype" w:eastAsia="Palatino Linotype" w:hAnsi="Palatino Linotype"/>
          <w:sz w:val="22"/>
          <w:szCs w:val="22"/>
        </w:rPr>
        <w:t xml:space="preserve">The proof proceeds in three steps: a functional equation across coprime factors, a closed form on prime powers, and an induction that combines the two.</w:t>
      </w:r>
    </w:p>
    <w:p>
      <w:pPr>
        <w:spacing w:after="100" w:before="220"/>
      </w:pPr>
      <w:r>
        <w:rPr>
          <w:rFonts w:ascii="Arial" w:cs="Arial" w:eastAsia="Arial" w:hAnsi="Arial"/>
          <w:b/>
          <w:bCs/>
          <w:i/>
          <w:iCs/>
          <w:color w:val="1B2A4A"/>
          <w:sz w:val="22"/>
          <w:szCs w:val="22"/>
        </w:rPr>
        <w:t xml:space="preserve">Step 1 — Functional equation for coprime arguments.</w:t>
      </w:r>
    </w:p>
    <w:p>
      <w:pPr>
        <w:spacing w:after="160" w:line="288"/>
        <w:jc w:val="both"/>
      </w:pPr>
      <w:r>
        <w:rPr>
          <w:rFonts w:ascii="Palatino Linotype" w:cs="Palatino Linotype" w:eastAsia="Palatino Linotype" w:hAnsi="Palatino Linotype"/>
          <w:sz w:val="22"/>
          <w:szCs w:val="22"/>
        </w:rPr>
        <w:t xml:space="preserve">Let gcd(m, n) = 1. Every divisor of mn factors uniquely as d = d₁d₂ with d₁ | m and d₂ | n (this is the standard divisor bijection under coprimality). Since w is completely additive, w(d₁d₂) = w(d₁) + w(d₂) for every such pair, with no coprimality condition needed on d₁, d₂ themselves — complete additivity already covers that case. Hence</w:t>
      </w:r>
    </w:p>
    <w:p>
      <w:pPr>
        <w:spacing w:after="160" w:before="120"/>
        <w:jc w:val="center"/>
      </w:pPr>
      <w:r>
        <w:rPr>
          <w:rFonts w:ascii="Palatino Linotype" w:cs="Palatino Linotype" w:eastAsia="Palatino Linotype" w:hAnsi="Palatino Linotype"/>
          <w:i/>
          <w:iCs/>
          <w:sz w:val="23"/>
          <w:szCs w:val="23"/>
        </w:rPr>
        <w:t xml:space="preserve">W_w(mn) = Σ_{d₁|m} Σ_{d₂|n} [ w(d₁) + w(d₂) ]
        = τ(n) Σ_{d₁|m} w(d₁)  +  τ(m) Σ_{d₂|n} w(d₂)
        = τ(n)·W_w(m) + τ(m)·W_w(n).</w:t>
      </w:r>
    </w:p>
    <w:p>
      <w:pPr>
        <w:spacing w:after="100" w:before="220"/>
      </w:pPr>
      <w:r>
        <w:rPr>
          <w:rFonts w:ascii="Arial" w:cs="Arial" w:eastAsia="Arial" w:hAnsi="Arial"/>
          <w:b/>
          <w:bCs/>
          <w:i/>
          <w:iCs/>
          <w:color w:val="1B2A4A"/>
          <w:sz w:val="22"/>
          <w:szCs w:val="22"/>
        </w:rPr>
        <w:t xml:space="preserve">Step 2 — Closed form on prime powers.</w:t>
      </w:r>
    </w:p>
    <w:p>
      <w:pPr>
        <w:spacing w:after="160" w:line="288"/>
        <w:jc w:val="both"/>
      </w:pPr>
      <w:r>
        <w:rPr>
          <w:rFonts w:ascii="Palatino Linotype" w:cs="Palatino Linotype" w:eastAsia="Palatino Linotype" w:hAnsi="Palatino Linotype"/>
          <w:sz w:val="22"/>
          <w:szCs w:val="22"/>
        </w:rPr>
        <w:t xml:space="preserve">For n = p^a, the divisors are 1, p, p², … , p^a, and w(p^k) = k·w(p) by Preliminaries (i). Hence</w:t>
      </w:r>
    </w:p>
    <w:p>
      <w:pPr>
        <w:spacing w:after="160" w:before="120"/>
        <w:jc w:val="center"/>
      </w:pPr>
      <w:r>
        <w:rPr>
          <w:rFonts w:ascii="Palatino Linotype" w:cs="Palatino Linotype" w:eastAsia="Palatino Linotype" w:hAnsi="Palatino Linotype"/>
          <w:i/>
          <w:iCs/>
          <w:sz w:val="23"/>
          <w:szCs w:val="23"/>
        </w:rPr>
        <w:t xml:space="preserve">W_w(p^a) = Σ_{k=0}^{a} k·w(p) = w(p) · a(a+1)/2,        τ(p^a) = a + 1,</w:t>
      </w:r>
    </w:p>
    <w:p>
      <w:pPr>
        <w:spacing w:after="160" w:before="120"/>
        <w:jc w:val="center"/>
      </w:pPr>
      <w:r>
        <w:rPr>
          <w:rFonts w:ascii="Palatino Linotype" w:cs="Palatino Linotype" w:eastAsia="Palatino Linotype" w:hAnsi="Palatino Linotype"/>
          <w:i/>
          <w:iCs/>
          <w:sz w:val="23"/>
          <w:szCs w:val="23"/>
        </w:rPr>
        <w:t xml:space="preserve">so that   W_w(p^a) / τ(p^a) = w(p) · a / 2.</w:t>
      </w:r>
    </w:p>
    <w:p>
      <w:pPr>
        <w:spacing w:after="100" w:before="220"/>
      </w:pPr>
      <w:r>
        <w:rPr>
          <w:rFonts w:ascii="Arial" w:cs="Arial" w:eastAsia="Arial" w:hAnsi="Arial"/>
          <w:b/>
          <w:bCs/>
          <w:i/>
          <w:iCs/>
          <w:color w:val="1B2A4A"/>
          <w:sz w:val="22"/>
          <w:szCs w:val="22"/>
        </w:rPr>
        <w:t xml:space="preserve">Step 3 — Induction over the prime factorization.</w:t>
      </w:r>
    </w:p>
    <w:p>
      <w:pPr>
        <w:spacing w:after="160" w:line="288"/>
        <w:jc w:val="both"/>
      </w:pPr>
      <w:r>
        <w:rPr>
          <w:rFonts w:ascii="Palatino Linotype" w:cs="Palatino Linotype" w:eastAsia="Palatino Linotype" w:hAnsi="Palatino Linotype"/>
          <w:sz w:val="22"/>
          <w:szCs w:val="22"/>
        </w:rPr>
        <w:t xml:space="preserve">Write n = m · p^a with p ∤ m and suppose, inductively, that W_w(m)/τ(m) = ½ Σ_{primes q | m} a_q · w(q) (true vacuously for m = 1, and true for a single prime power by Step 2). Dividing the Step 1 identity for the coprime pair (m, p^a) by τ(n) = τ(m)τ(p^a) gives</w:t>
      </w:r>
    </w:p>
    <w:p>
      <w:pPr>
        <w:spacing w:after="160" w:before="120"/>
        <w:jc w:val="center"/>
      </w:pPr>
      <w:r>
        <w:rPr>
          <w:rFonts w:ascii="Palatino Linotype" w:cs="Palatino Linotype" w:eastAsia="Palatino Linotype" w:hAnsi="Palatino Linotype"/>
          <w:i/>
          <w:iCs/>
          <w:sz w:val="23"/>
          <w:szCs w:val="23"/>
        </w:rPr>
        <w:t xml:space="preserve">W_w(n)/τ(n)  =  W_w(m)/τ(m)  +  W_w(p^a)/τ(p^a)
            =  ½ Σ_{q | m} a_q w(q)  +  ½ a·w(p)
            =  ½ Σ_{q | n} a_q w(q).</w:t>
      </w:r>
    </w:p>
    <w:p>
      <w:pPr>
        <w:spacing w:after="160" w:line="288"/>
        <w:jc w:val="both"/>
      </w:pPr>
      <w:r>
        <w:rPr>
          <w:rFonts w:ascii="Palatino Linotype" w:cs="Palatino Linotype" w:eastAsia="Palatino Linotype" w:hAnsi="Palatino Linotype"/>
          <w:sz w:val="22"/>
          <w:szCs w:val="22"/>
        </w:rPr>
        <w:t xml:space="preserve">By Preliminaries (ii), Σ_{q | n} a_q w(q) is exactly w(n). Substituting gives W_w(n)/τ(n) = w(n)/2, i.e. W_w(n) = (τ(n)/2)·w(n), which is the claim. ∎</w:t>
      </w:r>
    </w:p>
    <w:p>
      <w:pPr>
        <w:spacing w:after="160" w:line="288"/>
        <w:jc w:val="both"/>
      </w:pPr>
      <w:r>
        <w:rPr>
          <w:rFonts w:ascii="Palatino Linotype" w:cs="Palatino Linotype" w:eastAsia="Palatino Linotype" w:hAnsi="Palatino Linotype"/>
          <w:sz w:val="22"/>
          <w:szCs w:val="22"/>
        </w:rPr>
        <w:t xml:space="preserve">Note that the argument never used any property of w beyond complete additivity — it holds for β, for Ω, for the logarithm, and for every other member of the vector space 𝒜 introduced in Definition 3.2.</w:t>
      </w:r>
    </w:p>
    <w:p>
      <w:pPr>
        <w:pStyle w:val="Heading1"/>
        <w:pBdr>
          <w:bottom w:val="single" w:color="B8912F" w:sz="8" w:space="4"/>
        </w:pBdr>
        <w:spacing w:after="200" w:before="400"/>
      </w:pPr>
      <w:r>
        <w:rPr>
          <w:rFonts w:ascii="Arial" w:cs="Arial" w:eastAsia="Arial" w:hAnsi="Arial"/>
          <w:b/>
          <w:bCs/>
          <w:color w:val="1B2A4A"/>
          <w:sz w:val="30"/>
          <w:szCs w:val="30"/>
        </w:rPr>
        <w:t xml:space="preserve">5.  Corollaries</w:t>
      </w:r>
    </w:p>
    <w:p>
      <w:pPr>
        <w:pStyle w:val="Heading2"/>
        <w:spacing w:after="140" w:before="300"/>
      </w:pPr>
      <w:r>
        <w:rPr>
          <w:rFonts w:ascii="Arial" w:cs="Arial" w:eastAsia="Arial" w:hAnsi="Arial"/>
          <w:b/>
          <w:bCs/>
          <w:color w:val="1B2A4A"/>
          <w:sz w:val="25"/>
          <w:szCs w:val="25"/>
        </w:rPr>
        <w:t xml:space="preserve">5.1 The prime-weight (sopfr) identity</w:t>
      </w:r>
    </w:p>
    <w:p>
      <w:pPr>
        <w:spacing w:after="160" w:line="288"/>
        <w:jc w:val="both"/>
      </w:pPr>
      <w:r>
        <w:rPr>
          <w:rFonts w:ascii="Palatino Linotype" w:cs="Palatino Linotype" w:eastAsia="Palatino Linotype" w:hAnsi="Palatino Linotype"/>
          <w:sz w:val="22"/>
          <w:szCs w:val="22"/>
        </w:rPr>
        <w:t xml:space="preserve">Taking w = β = sopfr, the sum-of-prime-factors-with-multiplicity function, GWDST gives, for every n,</w:t>
      </w:r>
    </w:p>
    <w:p>
      <w:pPr>
        <w:spacing w:after="160" w:before="120"/>
        <w:jc w:val="center"/>
      </w:pPr>
      <w:r>
        <w:rPr>
          <w:rFonts w:ascii="Palatino Linotype" w:cs="Palatino Linotype" w:eastAsia="Palatino Linotype" w:hAnsi="Palatino Linotype"/>
          <w:i/>
          <w:iCs/>
          <w:sz w:val="23"/>
          <w:szCs w:val="23"/>
        </w:rPr>
        <w:t xml:space="preserve">Σ_{d | n} sopfr(d)  =  ( τ(n) / 2 ) · sopfr(n).</w:t>
      </w:r>
    </w:p>
    <w:p>
      <w:pPr>
        <w:spacing w:after="160" w:line="288"/>
        <w:jc w:val="both"/>
      </w:pPr>
      <w:r>
        <w:rPr>
          <w:rFonts w:ascii="Palatino Linotype" w:cs="Palatino Linotype" w:eastAsia="Palatino Linotype" w:hAnsi="Palatino Linotype"/>
          <w:sz w:val="22"/>
          <w:szCs w:val="22"/>
        </w:rPr>
        <w:t xml:space="preserve">This identity is verified exhaustively for n = 1 through 12 in Section 6, and appears not to circulate under a standard name in the literature the theory draws on; within AWDT it is referred to as the Prime-Weight Divisor Identity, and it is the flagship application of the general theorem.</w:t>
      </w:r>
    </w:p>
    <w:p>
      <w:pPr>
        <w:pStyle w:val="Heading2"/>
        <w:spacing w:after="140" w:before="300"/>
      </w:pPr>
      <w:r>
        <w:rPr>
          <w:rFonts w:ascii="Arial" w:cs="Arial" w:eastAsia="Arial" w:hAnsi="Arial"/>
          <w:b/>
          <w:bCs/>
          <w:color w:val="1B2A4A"/>
          <w:sz w:val="25"/>
          <w:szCs w:val="25"/>
        </w:rPr>
        <w:t xml:space="preserve">5.2 The prime-count (Ω) identity</w:t>
      </w:r>
    </w:p>
    <w:p>
      <w:pPr>
        <w:spacing w:after="160" w:line="288"/>
        <w:jc w:val="both"/>
      </w:pPr>
      <w:r>
        <w:rPr>
          <w:rFonts w:ascii="Palatino Linotype" w:cs="Palatino Linotype" w:eastAsia="Palatino Linotype" w:hAnsi="Palatino Linotype"/>
          <w:sz w:val="22"/>
          <w:szCs w:val="22"/>
        </w:rPr>
        <w:t xml:space="preserve">Taking w = Ω gives Σ_{d|n} Ω(d) = (τ(n)/2)·Ω(n). Since Ω(d) simply counts prime factors with multiplicity, this identity says the average number of prime factors across the divisors of n, weighted by how many divisors there are, is pinned down exactly by Ω(n) itself — no averaging error term.</w:t>
      </w:r>
    </w:p>
    <w:p>
      <w:pPr>
        <w:pStyle w:val="Heading2"/>
        <w:spacing w:after="140" w:before="300"/>
      </w:pPr>
      <w:r>
        <w:rPr>
          <w:rFonts w:ascii="Arial" w:cs="Arial" w:eastAsia="Arial" w:hAnsi="Arial"/>
          <w:b/>
          <w:bCs/>
          <w:color w:val="1B2A4A"/>
          <w:sz w:val="25"/>
          <w:szCs w:val="25"/>
        </w:rPr>
        <w:t xml:space="preserve">5.3 The logarithmic identity, as a consistency check</w:t>
      </w:r>
    </w:p>
    <w:p>
      <w:pPr>
        <w:spacing w:after="160" w:line="288"/>
        <w:jc w:val="both"/>
      </w:pPr>
      <w:r>
        <w:rPr>
          <w:rFonts w:ascii="Palatino Linotype" w:cs="Palatino Linotype" w:eastAsia="Palatino Linotype" w:hAnsi="Palatino Linotype"/>
          <w:sz w:val="22"/>
          <w:szCs w:val="22"/>
        </w:rPr>
        <w:t xml:space="preserve">Taking w = ln reproduces Σ_{d|n} ln d = (τ(n)/2)·ln n. This particular case has an independent, elementary proof: divisors of n pair off as d ↔ n/d, and ln d + ln(n/d) = ln n for every pair, over τ(n)/2 pairs (the middle term when n is a perfect square is its own pair-partner and contributes ln√n = ½ln n, consistent with the same formula). That this classical pairing argument is exactly reproduced as a special case of Steps 1–3 is a useful internal consistency check on the general proof.</w:t>
      </w:r>
    </w:p>
    <w:p>
      <w:pPr>
        <w:pStyle w:val="Heading1"/>
        <w:pBdr>
          <w:bottom w:val="single" w:color="B8912F" w:sz="8" w:space="4"/>
        </w:pBdr>
        <w:spacing w:after="200" w:before="400"/>
      </w:pPr>
      <w:r>
        <w:rPr>
          <w:rFonts w:ascii="Arial" w:cs="Arial" w:eastAsia="Arial" w:hAnsi="Arial"/>
          <w:b/>
          <w:bCs/>
          <w:color w:val="1B2A4A"/>
          <w:sz w:val="30"/>
          <w:szCs w:val="30"/>
        </w:rPr>
        <w:t xml:space="preserve">6.  Worked Verification, n = 1 to 12</w:t>
      </w:r>
    </w:p>
    <w:p>
      <w:pPr>
        <w:spacing w:after="160" w:line="288"/>
        <w:jc w:val="both"/>
      </w:pPr>
      <w:r>
        <w:rPr>
          <w:rFonts w:ascii="Palatino Linotype" w:cs="Palatino Linotype" w:eastAsia="Palatino Linotype" w:hAnsi="Palatino Linotype"/>
          <w:sz w:val="22"/>
          <w:szCs w:val="22"/>
        </w:rPr>
        <w:t xml:space="preserve">The table below computes both sides of the Prime-Weight Divisor Identity (§5.1) independently — the left side by direct enumeration of divisors, the right side from the closed form — for the first twelve integers.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1000"/>
        <w:gridCol w:w="800"/>
        <w:gridCol w:w="800"/>
        <w:gridCol w:w="1700"/>
      </w:tblGrid>
      <w:tr>
        <w:trPr>
          <w:tblHeader/>
        </w:trPr>
        <w:tc>
          <w:tcPr>
            <w:tcW w:type="dxa" w:w="700"/>
            <w:shd w:fill="1B2A4A"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n</w:t>
            </w:r>
          </w:p>
        </w:tc>
        <w:tc>
          <w:tcPr>
            <w:tcW w:type="dxa" w:w="2400"/>
            <w:shd w:fill="1B2A4A"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Divisors</w:t>
            </w:r>
          </w:p>
        </w:tc>
        <w:tc>
          <w:tcPr>
            <w:tcW w:type="dxa" w:w="2200"/>
            <w:shd w:fill="1B2A4A"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β(d) values</w:t>
            </w:r>
          </w:p>
        </w:tc>
        <w:tc>
          <w:tcPr>
            <w:tcW w:type="dxa" w:w="1000"/>
            <w:shd w:fill="1B2A4A"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Σ β(d)</w:t>
            </w:r>
          </w:p>
        </w:tc>
        <w:tc>
          <w:tcPr>
            <w:tcW w:type="dxa" w:w="800"/>
            <w:shd w:fill="1B2A4A"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τ(n)</w:t>
            </w:r>
          </w:p>
        </w:tc>
        <w:tc>
          <w:tcPr>
            <w:tcW w:type="dxa" w:w="800"/>
            <w:shd w:fill="1B2A4A"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β(n)</w:t>
            </w:r>
          </w:p>
        </w:tc>
        <w:tc>
          <w:tcPr>
            <w:tcW w:type="dxa" w:w="1700"/>
            <w:shd w:fill="1B2A4A" w:val="clear"/>
            <w:tcMar>
              <w:top w:type="dxa" w:w="100"/>
              <w:left w:type="dxa" w:w="100"/>
              <w:bottom w:type="dxa" w:w="100"/>
              <w:right w:type="dxa" w:w="100"/>
            </w:tcMar>
          </w:tcPr>
          <w:p>
            <w:pPr>
              <w:jc w:val="center"/>
            </w:pPr>
            <w:r>
              <w:rPr>
                <w:rFonts w:ascii="Arial" w:cs="Arial" w:eastAsia="Arial" w:hAnsi="Arial"/>
                <w:b/>
                <w:bCs/>
                <w:color w:val="FFFFFF"/>
                <w:sz w:val="19"/>
                <w:szCs w:val="19"/>
              </w:rPr>
              <w:t xml:space="preserve">τ(n)·β(n)/2</w:t>
            </w:r>
          </w:p>
        </w:tc>
      </w:tr>
      <w:tr>
        <w:tc>
          <w:tcPr>
            <w:tcW w:type="dxa" w:w="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w:t>
            </w:r>
          </w:p>
        </w:tc>
        <w:tc>
          <w:tcPr>
            <w:tcW w:type="dxa" w:w="24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w:t>
            </w:r>
          </w:p>
        </w:tc>
        <w:tc>
          <w:tcPr>
            <w:tcW w:type="dxa" w:w="22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w:t>
            </w:r>
          </w:p>
        </w:tc>
        <w:tc>
          <w:tcPr>
            <w:tcW w:type="dxa" w:w="10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w:t>
            </w:r>
          </w:p>
        </w:tc>
        <w:tc>
          <w:tcPr>
            <w:tcW w:type="dxa" w:w="1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w:t>
            </w:r>
          </w:p>
        </w:tc>
      </w:tr>
      <w:tr>
        <w:tc>
          <w:tcPr>
            <w:tcW w:type="dxa" w:w="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24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1, 2</w:t>
            </w:r>
          </w:p>
        </w:tc>
        <w:tc>
          <w:tcPr>
            <w:tcW w:type="dxa" w:w="22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0, 2</w:t>
            </w:r>
          </w:p>
        </w:tc>
        <w:tc>
          <w:tcPr>
            <w:tcW w:type="dxa" w:w="10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1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r>
      <w:tr>
        <w:tc>
          <w:tcPr>
            <w:tcW w:type="dxa" w:w="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3</w:t>
            </w:r>
          </w:p>
        </w:tc>
        <w:tc>
          <w:tcPr>
            <w:tcW w:type="dxa" w:w="24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1, 3</w:t>
            </w:r>
          </w:p>
        </w:tc>
        <w:tc>
          <w:tcPr>
            <w:tcW w:type="dxa" w:w="22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0, 3</w:t>
            </w:r>
          </w:p>
        </w:tc>
        <w:tc>
          <w:tcPr>
            <w:tcW w:type="dxa" w:w="10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3</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3</w:t>
            </w:r>
          </w:p>
        </w:tc>
        <w:tc>
          <w:tcPr>
            <w:tcW w:type="dxa" w:w="1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3</w:t>
            </w:r>
          </w:p>
        </w:tc>
      </w:tr>
      <w:tr>
        <w:tc>
          <w:tcPr>
            <w:tcW w:type="dxa" w:w="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4</w:t>
            </w:r>
          </w:p>
        </w:tc>
        <w:tc>
          <w:tcPr>
            <w:tcW w:type="dxa" w:w="24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1, 2, 4</w:t>
            </w:r>
          </w:p>
        </w:tc>
        <w:tc>
          <w:tcPr>
            <w:tcW w:type="dxa" w:w="22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0, 2, 4</w:t>
            </w:r>
          </w:p>
        </w:tc>
        <w:tc>
          <w:tcPr>
            <w:tcW w:type="dxa" w:w="10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6</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3</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4</w:t>
            </w:r>
          </w:p>
        </w:tc>
        <w:tc>
          <w:tcPr>
            <w:tcW w:type="dxa" w:w="1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6</w:t>
            </w:r>
          </w:p>
        </w:tc>
      </w:tr>
      <w:tr>
        <w:tc>
          <w:tcPr>
            <w:tcW w:type="dxa" w:w="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5</w:t>
            </w:r>
          </w:p>
        </w:tc>
        <w:tc>
          <w:tcPr>
            <w:tcW w:type="dxa" w:w="24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1, 5</w:t>
            </w:r>
          </w:p>
        </w:tc>
        <w:tc>
          <w:tcPr>
            <w:tcW w:type="dxa" w:w="22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0, 5</w:t>
            </w:r>
          </w:p>
        </w:tc>
        <w:tc>
          <w:tcPr>
            <w:tcW w:type="dxa" w:w="10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5</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5</w:t>
            </w:r>
          </w:p>
        </w:tc>
        <w:tc>
          <w:tcPr>
            <w:tcW w:type="dxa" w:w="1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5</w:t>
            </w:r>
          </w:p>
        </w:tc>
      </w:tr>
      <w:tr>
        <w:tc>
          <w:tcPr>
            <w:tcW w:type="dxa" w:w="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6</w:t>
            </w:r>
          </w:p>
        </w:tc>
        <w:tc>
          <w:tcPr>
            <w:tcW w:type="dxa" w:w="24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1, 2, 3, 6</w:t>
            </w:r>
          </w:p>
        </w:tc>
        <w:tc>
          <w:tcPr>
            <w:tcW w:type="dxa" w:w="22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0, 2, 3, 5</w:t>
            </w:r>
          </w:p>
        </w:tc>
        <w:tc>
          <w:tcPr>
            <w:tcW w:type="dxa" w:w="10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10</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4</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5</w:t>
            </w:r>
          </w:p>
        </w:tc>
        <w:tc>
          <w:tcPr>
            <w:tcW w:type="dxa" w:w="1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10</w:t>
            </w:r>
          </w:p>
        </w:tc>
      </w:tr>
      <w:tr>
        <w:tc>
          <w:tcPr>
            <w:tcW w:type="dxa" w:w="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7</w:t>
            </w:r>
          </w:p>
        </w:tc>
        <w:tc>
          <w:tcPr>
            <w:tcW w:type="dxa" w:w="24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1, 7</w:t>
            </w:r>
          </w:p>
        </w:tc>
        <w:tc>
          <w:tcPr>
            <w:tcW w:type="dxa" w:w="22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0, 7</w:t>
            </w:r>
          </w:p>
        </w:tc>
        <w:tc>
          <w:tcPr>
            <w:tcW w:type="dxa" w:w="10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7</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7</w:t>
            </w:r>
          </w:p>
        </w:tc>
        <w:tc>
          <w:tcPr>
            <w:tcW w:type="dxa" w:w="1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7</w:t>
            </w:r>
          </w:p>
        </w:tc>
      </w:tr>
      <w:tr>
        <w:tc>
          <w:tcPr>
            <w:tcW w:type="dxa" w:w="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8</w:t>
            </w:r>
          </w:p>
        </w:tc>
        <w:tc>
          <w:tcPr>
            <w:tcW w:type="dxa" w:w="24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1, 2, 4, 8</w:t>
            </w:r>
          </w:p>
        </w:tc>
        <w:tc>
          <w:tcPr>
            <w:tcW w:type="dxa" w:w="22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0, 2, 4, 6</w:t>
            </w:r>
          </w:p>
        </w:tc>
        <w:tc>
          <w:tcPr>
            <w:tcW w:type="dxa" w:w="10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12</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4</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6</w:t>
            </w:r>
          </w:p>
        </w:tc>
        <w:tc>
          <w:tcPr>
            <w:tcW w:type="dxa" w:w="1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12</w:t>
            </w:r>
          </w:p>
        </w:tc>
      </w:tr>
      <w:tr>
        <w:tc>
          <w:tcPr>
            <w:tcW w:type="dxa" w:w="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9</w:t>
            </w:r>
          </w:p>
        </w:tc>
        <w:tc>
          <w:tcPr>
            <w:tcW w:type="dxa" w:w="24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1, 3, 9</w:t>
            </w:r>
          </w:p>
        </w:tc>
        <w:tc>
          <w:tcPr>
            <w:tcW w:type="dxa" w:w="22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0, 3, 6</w:t>
            </w:r>
          </w:p>
        </w:tc>
        <w:tc>
          <w:tcPr>
            <w:tcW w:type="dxa" w:w="10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9</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3</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6</w:t>
            </w:r>
          </w:p>
        </w:tc>
        <w:tc>
          <w:tcPr>
            <w:tcW w:type="dxa" w:w="1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9</w:t>
            </w:r>
          </w:p>
        </w:tc>
      </w:tr>
      <w:tr>
        <w:tc>
          <w:tcPr>
            <w:tcW w:type="dxa" w:w="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10</w:t>
            </w:r>
          </w:p>
        </w:tc>
        <w:tc>
          <w:tcPr>
            <w:tcW w:type="dxa" w:w="24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1, 2, 5, 10</w:t>
            </w:r>
          </w:p>
        </w:tc>
        <w:tc>
          <w:tcPr>
            <w:tcW w:type="dxa" w:w="22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0, 2, 5, 7</w:t>
            </w:r>
          </w:p>
        </w:tc>
        <w:tc>
          <w:tcPr>
            <w:tcW w:type="dxa" w:w="10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14</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4</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7</w:t>
            </w:r>
          </w:p>
        </w:tc>
        <w:tc>
          <w:tcPr>
            <w:tcW w:type="dxa" w:w="1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14</w:t>
            </w:r>
          </w:p>
        </w:tc>
      </w:tr>
      <w:tr>
        <w:tc>
          <w:tcPr>
            <w:tcW w:type="dxa" w:w="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11</w:t>
            </w:r>
          </w:p>
        </w:tc>
        <w:tc>
          <w:tcPr>
            <w:tcW w:type="dxa" w:w="24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1, 11</w:t>
            </w:r>
          </w:p>
        </w:tc>
        <w:tc>
          <w:tcPr>
            <w:tcW w:type="dxa" w:w="22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0, 11</w:t>
            </w:r>
          </w:p>
        </w:tc>
        <w:tc>
          <w:tcPr>
            <w:tcW w:type="dxa" w:w="10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11</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w:t>
            </w:r>
          </w:p>
        </w:tc>
        <w:tc>
          <w:tcPr>
            <w:tcW w:type="dxa" w:w="8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11</w:t>
            </w:r>
          </w:p>
        </w:tc>
        <w:tc>
          <w:tcPr>
            <w:tcW w:type="dxa" w:w="1700"/>
            <w:shd w:fill="FFFFFF"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11</w:t>
            </w:r>
          </w:p>
        </w:tc>
      </w:tr>
      <w:tr>
        <w:tc>
          <w:tcPr>
            <w:tcW w:type="dxa" w:w="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12</w:t>
            </w:r>
          </w:p>
        </w:tc>
        <w:tc>
          <w:tcPr>
            <w:tcW w:type="dxa" w:w="24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1, 2, 3, 4, 6, 12</w:t>
            </w:r>
          </w:p>
        </w:tc>
        <w:tc>
          <w:tcPr>
            <w:tcW w:type="dxa" w:w="22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0, 2, 3, 4, 5, 7</w:t>
            </w:r>
          </w:p>
        </w:tc>
        <w:tc>
          <w:tcPr>
            <w:tcW w:type="dxa" w:w="10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21</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6</w:t>
            </w:r>
          </w:p>
        </w:tc>
        <w:tc>
          <w:tcPr>
            <w:tcW w:type="dxa" w:w="8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7</w:t>
            </w:r>
          </w:p>
        </w:tc>
        <w:tc>
          <w:tcPr>
            <w:tcW w:type="dxa" w:w="1700"/>
            <w:shd w:fill="F7F5EE" w:val="clear"/>
            <w:tcMar>
              <w:top w:type="dxa" w:w="70"/>
              <w:left w:type="dxa" w:w="100"/>
              <w:bottom w:type="dxa" w:w="70"/>
              <w:right w:type="dxa" w:w="100"/>
            </w:tcMar>
          </w:tcPr>
          <w:p>
            <w:pPr>
              <w:jc w:val="center"/>
            </w:pPr>
            <w:r>
              <w:rPr>
                <w:rFonts w:ascii="Palatino Linotype" w:cs="Palatino Linotype" w:eastAsia="Palatino Linotype" w:hAnsi="Palatino Linotype"/>
                <w:sz w:val="19"/>
                <w:szCs w:val="19"/>
              </w:rPr>
              <w:t xml:space="preserve">21</w:t>
            </w:r>
          </w:p>
        </w:tc>
      </w:tr>
    </w:tbl>
    <w:p>
      <w:pPr>
        <w:spacing w:after="160" w:line="288"/>
        <w:jc w:val="center"/>
      </w:pPr>
      <w:r>
        <w:rPr>
          <w:rFonts w:ascii="Palatino Linotype" w:cs="Palatino Linotype" w:eastAsia="Palatino Linotype" w:hAnsi="Palatino Linotype"/>
          <w:sz w:val="22"/>
          <w:szCs w:val="22"/>
        </w:rPr>
        <w:t xml:space="preserve">Every row agrees, as guaranteed by the proof in Section 4; the table is included for concreteness and as a template for further hand or computational verification at larger n.</w:t>
      </w:r>
    </w:p>
    <w:p>
      <w:pPr>
        <w:pStyle w:val="Heading1"/>
        <w:pBdr>
          <w:bottom w:val="single" w:color="B8912F" w:sz="8" w:space="4"/>
        </w:pBdr>
        <w:spacing w:after="200" w:before="400"/>
      </w:pPr>
      <w:r>
        <w:rPr>
          <w:rFonts w:ascii="Arial" w:cs="Arial" w:eastAsia="Arial" w:hAnsi="Arial"/>
          <w:b/>
          <w:bCs/>
          <w:color w:val="1B2A4A"/>
          <w:sz w:val="30"/>
          <w:szCs w:val="30"/>
        </w:rPr>
        <w:t xml:space="preserve">7.  The Prime-Moment Weight Family</w:t>
      </w:r>
    </w:p>
    <w:p>
      <w:pPr>
        <w:spacing w:after="160" w:line="288"/>
        <w:jc w:val="both"/>
      </w:pPr>
      <w:r>
        <w:rPr>
          <w:rFonts w:ascii="Palatino Linotype" w:cs="Palatino Linotype" w:eastAsia="Palatino Linotype" w:hAnsi="Palatino Linotype"/>
          <w:sz w:val="22"/>
          <w:szCs w:val="22"/>
        </w:rPr>
        <w:t xml:space="preserve">Ω and β are the s = 0 and s = 1 members, respectively, of a natural one-parameter family. For a real parameter s, define the prime-moment weight</w:t>
      </w:r>
    </w:p>
    <w:p>
      <w:pPr>
        <w:spacing w:after="160" w:before="120"/>
        <w:jc w:val="center"/>
      </w:pPr>
      <w:r>
        <w:rPr>
          <w:rFonts w:ascii="Palatino Linotype" w:cs="Palatino Linotype" w:eastAsia="Palatino Linotype" w:hAnsi="Palatino Linotype"/>
          <w:i/>
          <w:iCs/>
          <w:sz w:val="23"/>
          <w:szCs w:val="23"/>
        </w:rPr>
        <w:t xml:space="preserve">w_s(p) := p^s,      so that      w_s(n) = Σ_i a_i · p_i^s   for n = ∏_i p_i^{a_i}.</w:t>
      </w:r>
    </w:p>
    <w:p>
      <w:pPr>
        <w:spacing w:after="160" w:line="288"/>
        <w:jc w:val="both"/>
      </w:pPr>
      <w:r>
        <w:rPr>
          <w:rFonts w:ascii="Palatino Linotype" w:cs="Palatino Linotype" w:eastAsia="Palatino Linotype" w:hAnsi="Palatino Linotype"/>
          <w:sz w:val="22"/>
          <w:szCs w:val="22"/>
        </w:rPr>
        <w:t xml:space="preserve">Each w_s is completely additive (it is built by the rule of Preliminaries (ii) directly from its values on primes), so GWDST applies uniformly across the whole family:</w:t>
      </w:r>
    </w:p>
    <w:p>
      <w:pPr>
        <w:spacing w:after="160" w:before="120"/>
        <w:jc w:val="center"/>
      </w:pPr>
      <w:r>
        <w:rPr>
          <w:rFonts w:ascii="Palatino Linotype" w:cs="Palatino Linotype" w:eastAsia="Palatino Linotype" w:hAnsi="Palatino Linotype"/>
          <w:i/>
          <w:iCs/>
          <w:sz w:val="23"/>
          <w:szCs w:val="23"/>
        </w:rPr>
        <w:t xml:space="preserve">Σ_{d | n} w_s(d)  =  ( τ(n) / 2 ) · w_s(n)   for every s ∈ ℝ.</w:t>
      </w:r>
    </w:p>
    <w:p>
      <w:pPr>
        <w:spacing w:after="160" w:line="288"/>
        <w:jc w:val="both"/>
      </w:pPr>
      <w:r>
        <w:rPr>
          <w:rFonts w:ascii="Palatino Linotype" w:cs="Palatino Linotype" w:eastAsia="Palatino Linotype" w:hAnsi="Palatino Linotype"/>
          <w:sz w:val="22"/>
          <w:szCs w:val="22"/>
        </w:rPr>
        <w:t xml:space="preserve">At s = 0, w_0(p) = 1 for every prime, recovering Ω. At s = 1, w_1(p) = p, recovering β = sopfr. Negative s weight small primes more heavily than large ones (w_{-1}(n) = Σ a_i / p_i, a reciprocal-prime weight); large positive s weight the largest prime factor of n so heavily that w_s(n) is, for large s, dominated almost entirely by the largest prime dividing n. The family therefore gives a continuous dial between "count how many prime factors" (s = 0) and "measure how large the prime factors are" (s = 1 and beyond), with a single identity — the same τ(n)/2 factor — governing the divisor sum at every setting of the dial. This spectrum is the second principal contribution of the theory alongside the base theorem itself.</w:t>
      </w:r>
    </w:p>
    <w:p>
      <w:pPr>
        <w:pStyle w:val="Heading1"/>
        <w:pBdr>
          <w:bottom w:val="single" w:color="B8912F" w:sz="8" w:space="4"/>
        </w:pBdr>
        <w:spacing w:after="200" w:before="400"/>
      </w:pPr>
      <w:r>
        <w:rPr>
          <w:rFonts w:ascii="Arial" w:cs="Arial" w:eastAsia="Arial" w:hAnsi="Arial"/>
          <w:b/>
          <w:bCs/>
          <w:color w:val="1B2A4A"/>
          <w:sz w:val="30"/>
          <w:szCs w:val="30"/>
        </w:rPr>
        <w:t xml:space="preserve">8.  Growth Behavior and the Dirichlet-Series View</w:t>
      </w:r>
    </w:p>
    <w:p>
      <w:pPr>
        <w:pStyle w:val="Heading2"/>
        <w:spacing w:after="140" w:before="300"/>
      </w:pPr>
      <w:r>
        <w:rPr>
          <w:rFonts w:ascii="Arial" w:cs="Arial" w:eastAsia="Arial" w:hAnsi="Arial"/>
          <w:b/>
          <w:bCs/>
          <w:color w:val="1B2A4A"/>
          <w:sz w:val="25"/>
          <w:szCs w:val="25"/>
        </w:rPr>
        <w:t xml:space="preserve">8.1 Order of magnitude</w:t>
      </w:r>
    </w:p>
    <w:p>
      <w:pPr>
        <w:spacing w:after="160" w:line="288"/>
        <w:jc w:val="both"/>
      </w:pPr>
      <w:r>
        <w:rPr>
          <w:rFonts w:ascii="Palatino Linotype" w:cs="Palatino Linotype" w:eastAsia="Palatino Linotype" w:hAnsi="Palatino Linotype"/>
          <w:sz w:val="22"/>
          <w:szCs w:val="22"/>
        </w:rPr>
        <w:t xml:space="preserve">Because W_w(n) = (τ(n)/2)·w(n) exactly, the growth of the weighted divisor sum is governed entirely by the growth of τ(n) and w(n) individually, both of which are already extensively studied. τ(n) is famously erratic but averages O(log n); β(n) = sopfr(n) is likewise irregular — β(p) = p for a prime p, its maximum for that order of magnitude, while β(2^k) = 2k, close to its minimum — so W_β(n) inherits large fluctuations from both factors simultaneously. No new asymptotic claim is made in this paper beyond the exact identity itself; characterizing the typical size of W_w(n) precisely (e.g. its normal order or its extreme values relative to n) is left open in Section 9.</w:t>
      </w:r>
    </w:p>
    <w:p>
      <w:pPr>
        <w:pStyle w:val="Heading2"/>
        <w:spacing w:after="140" w:before="300"/>
      </w:pPr>
      <w:r>
        <w:rPr>
          <w:rFonts w:ascii="Arial" w:cs="Arial" w:eastAsia="Arial" w:hAnsi="Arial"/>
          <w:b/>
          <w:bCs/>
          <w:color w:val="1B2A4A"/>
          <w:sz w:val="25"/>
          <w:szCs w:val="25"/>
        </w:rPr>
        <w:t xml:space="preserve">8.2 Dirichlet series</w:t>
      </w:r>
    </w:p>
    <w:p>
      <w:pPr>
        <w:spacing w:after="160" w:line="288"/>
        <w:jc w:val="both"/>
      </w:pPr>
      <w:r>
        <w:rPr>
          <w:rFonts w:ascii="Palatino Linotype" w:cs="Palatino Linotype" w:eastAsia="Palatino Linotype" w:hAnsi="Palatino Linotype"/>
          <w:sz w:val="22"/>
          <w:szCs w:val="22"/>
        </w:rPr>
        <w:t xml:space="preserve">Since W_w = w * 1, the Dirichlet series of W_w factors as the product of the Dirichlet series of w and the Riemann zeta function:</w:t>
      </w:r>
    </w:p>
    <w:p>
      <w:pPr>
        <w:spacing w:after="160" w:before="120"/>
        <w:jc w:val="center"/>
      </w:pPr>
      <w:r>
        <w:rPr>
          <w:rFonts w:ascii="Palatino Linotype" w:cs="Palatino Linotype" w:eastAsia="Palatino Linotype" w:hAnsi="Palatino Linotype"/>
          <w:i/>
          <w:iCs/>
          <w:sz w:val="23"/>
          <w:szCs w:val="23"/>
        </w:rPr>
        <w:t xml:space="preserve">Σ_{n=1}^{∞} W_w(n) / n^t  =  ζ(t) · D_w(t),      where   D_w(t) := Σ_{n=1}^{∞} w(n)/n^t.</w:t>
      </w:r>
    </w:p>
    <w:p>
      <w:pPr>
        <w:spacing w:after="160" w:line="288"/>
        <w:jc w:val="both"/>
      </w:pPr>
      <w:r>
        <w:rPr>
          <w:rFonts w:ascii="Palatino Linotype" w:cs="Palatino Linotype" w:eastAsia="Palatino Linotype" w:hAnsi="Palatino Linotype"/>
          <w:sz w:val="22"/>
          <w:szCs w:val="22"/>
        </w:rPr>
        <w:t xml:space="preserve">For w = β, D_β(t) is a classical object connected to the derivative of the Euler product for ζ over primes; GWDST can be read as an elementary, purely combinatorial restatement of the coefficient-level content of the identity Σ W_β(n)/n^t = ζ(t)·D_β(t), obtained without any analytic continuation or complex-analytic machinery. Making that connection precise — expressing D_{w_s} in closed analytic form for each s and reconciling it with the elementary GWDST coefficients term by term — is a natural bridge to pursue between this theory and standard analytic number theory.</w:t>
      </w:r>
    </w:p>
    <w:p>
      <w:pPr>
        <w:pStyle w:val="Heading1"/>
        <w:pBdr>
          <w:bottom w:val="single" w:color="B8912F" w:sz="8" w:space="4"/>
        </w:pBdr>
        <w:spacing w:after="200" w:before="400"/>
      </w:pPr>
      <w:r>
        <w:rPr>
          <w:rFonts w:ascii="Arial" w:cs="Arial" w:eastAsia="Arial" w:hAnsi="Arial"/>
          <w:b/>
          <w:bCs/>
          <w:color w:val="1B2A4A"/>
          <w:sz w:val="30"/>
          <w:szCs w:val="30"/>
        </w:rPr>
        <w:t xml:space="preserve">9.  Open Conjectures</w:t>
      </w:r>
    </w:p>
    <w:p>
      <w:pPr>
        <w:pStyle w:val="Heading2"/>
        <w:spacing w:after="140" w:before="300"/>
      </w:pPr>
      <w:r>
        <w:rPr>
          <w:rFonts w:ascii="Arial" w:cs="Arial" w:eastAsia="Arial" w:hAnsi="Arial"/>
          <w:b/>
          <w:bCs/>
          <w:color w:val="1B2A4A"/>
          <w:sz w:val="25"/>
          <w:szCs w:val="25"/>
        </w:rPr>
        <w:t xml:space="preserve">9.1 Balanced numbers</w:t>
      </w:r>
    </w:p>
    <w:p>
      <w:pPr>
        <w:spacing w:after="160" w:line="288"/>
        <w:jc w:val="both"/>
      </w:pPr>
      <w:r>
        <w:rPr>
          <w:rFonts w:ascii="Palatino Linotype" w:cs="Palatino Linotype" w:eastAsia="Palatino Linotype" w:hAnsi="Palatino Linotype"/>
          <w:sz w:val="22"/>
          <w:szCs w:val="22"/>
        </w:rPr>
        <w:t xml:space="preserve">Call n a β-balanced number if W_β(n) = n, i.e. if Σ_{d|n} sopfr(d) = n exactly. Equivalently, by §5.1, if τ(n)·β(n) = 2n. Direct check against the table in Section 6 shows no balanced numbers among 1–12 (the closest are n = 6, with W_β = 10, and n = 4, with W_β = 6). It is conjectured, but not established here, that β-balanced numbers exist and are sparse; identifying the first one, and determining whether their count up to X grows without bound, is posed as an open problem.</w:t>
      </w:r>
    </w:p>
    <w:p>
      <w:pPr>
        <w:pStyle w:val="Heading2"/>
        <w:spacing w:after="140" w:before="300"/>
      </w:pPr>
      <w:r>
        <w:rPr>
          <w:rFonts w:ascii="Arial" w:cs="Arial" w:eastAsia="Arial" w:hAnsi="Arial"/>
          <w:b/>
          <w:bCs/>
          <w:color w:val="1B2A4A"/>
          <w:sz w:val="25"/>
          <w:szCs w:val="25"/>
        </w:rPr>
        <w:t xml:space="preserve">9.2 Extremal ratio</w:t>
      </w:r>
    </w:p>
    <w:p>
      <w:pPr>
        <w:spacing w:after="160" w:line="288"/>
        <w:jc w:val="both"/>
      </w:pPr>
      <w:r>
        <w:rPr>
          <w:rFonts w:ascii="Palatino Linotype" w:cs="Palatino Linotype" w:eastAsia="Palatino Linotype" w:hAnsi="Palatino Linotype"/>
          <w:sz w:val="22"/>
          <w:szCs w:val="22"/>
        </w:rPr>
        <w:t xml:space="preserve">Define the ratio R(n) := W_β(n)/n = τ(n)β(n)/(2n). Since τ(n) = n^{o(1)} on average but can be as large as n^{o(1)}·e^{(ln2+o(1))ln n/ln ln n} for highly composite n, while β(n) ranges from about 2ln n (for n a product of small primes) up to n itself (for n prime), R(n) is expected to fluctuate over several orders of magnitude. Bounding lim sup R(n) and lim inf R(n) rigorously — or showing neither exists as n → ∞ without further restriction — is left open.</w:t>
      </w:r>
    </w:p>
    <w:p>
      <w:pPr>
        <w:pStyle w:val="Heading2"/>
        <w:spacing w:after="140" w:before="300"/>
      </w:pPr>
      <w:r>
        <w:rPr>
          <w:rFonts w:ascii="Arial" w:cs="Arial" w:eastAsia="Arial" w:hAnsi="Arial"/>
          <w:b/>
          <w:bCs/>
          <w:color w:val="1B2A4A"/>
          <w:sz w:val="25"/>
          <w:szCs w:val="25"/>
        </w:rPr>
        <w:t xml:space="preserve">9.3 Fixed points of the s-spectrum</w:t>
      </w:r>
    </w:p>
    <w:p>
      <w:pPr>
        <w:spacing w:after="160" w:line="288"/>
        <w:jc w:val="both"/>
      </w:pPr>
      <w:r>
        <w:rPr>
          <w:rFonts w:ascii="Palatino Linotype" w:cs="Palatino Linotype" w:eastAsia="Palatino Linotype" w:hAnsi="Palatino Linotype"/>
          <w:sz w:val="22"/>
          <w:szCs w:val="22"/>
        </w:rPr>
        <w:t xml:space="preserve">For fixed n, W_{w_s}(n) is a function of the continuous parameter s. Since w_s(n) = Σ a_i p_i^s is a sum of exponentials in s, W_{w_s}(n) is smooth and, for n with at least two distinct prime factors, strictly convex in s. It is conjectured that for every such n there is a unique s*(n) at which W_{w_s}(n) equals the corresponding unweighted quantity τ(n)·Ω(n)^{s}/2 or some other natural normalization; formalizing a canonical normalization and proving existence/uniqueness of s*(n) in general is left as a direction for follow-up work.</w:t>
      </w:r>
    </w:p>
    <w:p>
      <w:pPr>
        <w:pStyle w:val="Heading1"/>
        <w:pBdr>
          <w:bottom w:val="single" w:color="B8912F" w:sz="8" w:space="4"/>
        </w:pBdr>
        <w:spacing w:after="200" w:before="400"/>
      </w:pPr>
      <w:r>
        <w:rPr>
          <w:rFonts w:ascii="Arial" w:cs="Arial" w:eastAsia="Arial" w:hAnsi="Arial"/>
          <w:b/>
          <w:bCs/>
          <w:color w:val="1B2A4A"/>
          <w:sz w:val="30"/>
          <w:szCs w:val="30"/>
        </w:rPr>
        <w:t xml:space="preserve">10.  Conclusion and Future Directions</w:t>
      </w:r>
    </w:p>
    <w:p>
      <w:pPr>
        <w:spacing w:after="160" w:line="288"/>
        <w:jc w:val="both"/>
      </w:pPr>
      <w:r>
        <w:rPr>
          <w:rFonts w:ascii="Palatino Linotype" w:cs="Palatino Linotype" w:eastAsia="Palatino Linotype" w:hAnsi="Palatino Linotype"/>
          <w:sz w:val="22"/>
          <w:szCs w:val="22"/>
        </w:rPr>
        <w:t xml:space="preserve">Additive Weight Divisor Theory shows that an entire class of arithmetic functions — every completely additive function, without exception — collapses under divisor summation to the same two-factor closed form, τ(n)·w(n)/2. The result is elementary to prove yet broad in scope, reproducing a classical identity (the logarithmic case) as a special instance while producing what appears to be a new closed form for the sum-of-prime-factors function and its entire prime-moment family. Beyond the conjectures posed in Section 9, natural extensions include: a multiplicative-weight analogue (replacing complete additivity with complete multiplicativity and asking what replaces τ(n)/2); a p-adic or local version of the theorem restricted to divisors sharing a fixed prime support; and a computational survey of β-balanced numbers and the extremal ratio R(n) across a large range of n. Each is left for a dedicated follow-up paper within the Dust LLC preprint series.</w:t>
      </w:r>
    </w:p>
    <w:p>
      <w:pPr>
        <w:spacing w:after="160" w:line="288"/>
        <w:jc w:val="center"/>
      </w:pPr>
      <w:r>
        <w:rPr>
          <w:rFonts w:ascii="Palatino Linotype" w:cs="Palatino Linotype" w:eastAsia="Palatino Linotype" w:hAnsi="Palatino Linotype"/>
          <w:i/>
          <w:iCs/>
          <w:sz w:val="22"/>
          <w:szCs w:val="22"/>
        </w:rPr>
        <w:t xml:space="preserve">— End of document —</w:t>
      </w:r>
    </w:p>
    <w:sectPr>
      <w:headerReference w:type="default" r:id="rId7"/>
      <w:footerReference w:type="default" r:id="rId8"/>
      <w:pgSz w:w="12240" w:h="15840" w:orient="portrait"/>
      <w:pgMar w:top="135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12F" w:sz="6" w:space="4"/>
      </w:pBdr>
      <w:jc w:val="center"/>
    </w:pPr>
    <w:r>
      <w:rPr>
        <w:rFonts w:ascii="Arial" w:cs="Arial" w:eastAsia="Arial" w:hAnsi="Arial"/>
        <w:color w:val="666666"/>
        <w:sz w:val="15"/>
        <w:szCs w:val="15"/>
      </w:rPr>
      <w:t xml:space="preserve">Additive Weight Divisor Theory  ·  Dust Preprint Series  ·  </w:t>
    </w: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F" w:sz="6" w:space="4"/>
      </w:pBdr>
      <w:jc w:val="right"/>
    </w:pPr>
    <w:r>
      <w:rPr>
        <w:rFonts w:ascii="Arial" w:cs="Arial" w:eastAsia="Arial" w:hAnsi="Arial"/>
        <w:b/>
        <w:bCs/>
        <w:color w:val="1B2A4A"/>
        <w:sz w:val="16"/>
        <w:szCs w:val="16"/>
      </w:rPr>
      <w:t xml:space="preserve">DUST LLC  |  THEORETICAL FOUNDATIONS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2026-08-21T07:05:51.518Z</dcterms:created>
  <dcterms:modified xsi:type="dcterms:W3CDTF">2026-08-21T07:05:51.518Z</dcterms:modified>
</cp:coreProperties>
</file>

<file path=docProps/custom.xml><?xml version="1.0" encoding="utf-8"?>
<Properties xmlns="http://schemas.openxmlformats.org/officeDocument/2006/custom-properties" xmlns:vt="http://schemas.openxmlformats.org/officeDocument/2006/docPropsVTypes"/>
</file>