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84" w:lineRule="auto"/>
        <w:jc w:val="center"/>
      </w:pPr>
      <w:r>
        <w:rPr>
          <w:rFonts w:ascii="Consolas" w:cs="Consolas" w:eastAsia="Consolas" w:hAnsi="Consolas"/>
          <w:b w:val="false"/>
          <w:bCs w:val="false"/>
          <w:i w:val="false"/>
          <w:iCs w:val="false"/>
          <w:strike w:val="false"/>
          <w:color w:val="333333"/>
          <w:sz w:val="18"/>
          <w:szCs w:val="18"/>
        </w:rPr>
        <w:t xml:space="preserve">arXiv:hep-th/2605.XXXXX [Preprint]  |  May 2026</w:t>
      </w:r>
    </w:p>
    <w:p>
      <w:pPr>
        <w:spacing w:after="240" w:line="300" w:lineRule="auto"/>
        <w:jc w:val="center"/>
      </w:pPr>
      <w:r>
        <w:rPr>
          <w:rFonts w:ascii="Cambria" w:cs="Cambria" w:eastAsia="Cambria" w:hAnsi="Cambria"/>
          <w:b/>
          <w:bCs/>
          <w:i w:val="false"/>
          <w:iCs w:val="false"/>
          <w:strike w:val="false"/>
          <w:color w:val="000000"/>
          <w:sz w:val="36"/>
          <w:szCs w:val="36"/>
        </w:rPr>
        <w:t xml:space="preserve">Phase Theory: A Pre-Geometric Lattice Framework for</w:t>
      </w:r>
      <w:r>
        <w:rPr>
          <w:rFonts w:ascii="Cambria" w:cs="Cambria" w:eastAsia="Cambria" w:hAnsi="Cambria"/>
          <w:b/>
          <w:bCs/>
          <w:i w:val="false"/>
          <w:iCs w:val="false"/>
          <w:color w:val="000000"/>
          <w:sz w:val="36"/>
          <w:szCs w:val="36"/>
        </w:rPr>
        <w:br/>
      </w:r>
      <w:r>
        <w:rPr>
          <w:rFonts w:ascii="Cambria" w:cs="Cambria" w:eastAsia="Cambria" w:hAnsi="Cambria"/>
          <w:b/>
          <w:bCs/>
          <w:i w:val="false"/>
          <w:iCs w:val="false"/>
          <w:strike w:val="false"/>
          <w:color w:val="000000"/>
          <w:sz w:val="36"/>
          <w:szCs w:val="36"/>
        </w:rPr>
        <w:t xml:space="preserve"> Emergent Spacetime, Gauge Interactions, and Matter</w:t>
      </w:r>
    </w:p>
    <w:p>
      <w:pPr>
        <w:spacing w:after="80" w:line="384" w:lineRule="auto"/>
        <w:jc w:val="center"/>
      </w:pPr>
      <w:r>
        <w:rPr>
          <w:rFonts w:ascii="Cambria" w:cs="Cambria" w:eastAsia="Cambria" w:hAnsi="Cambria"/>
          <w:b w:val="false"/>
          <w:bCs w:val="false"/>
          <w:i/>
          <w:iCs/>
          <w:strike w:val="false"/>
          <w:color w:val="000000"/>
          <w:sz w:val="26"/>
          <w:szCs w:val="26"/>
        </w:rPr>
        <w:t xml:space="preserve">Marlon Hanks</w:t>
      </w:r>
    </w:p>
    <w:p>
      <w:pPr>
        <w:spacing w:after="60" w:line="384" w:lineRule="auto"/>
        <w:jc w:val="center"/>
      </w:pPr>
      <w:r>
        <w:rPr>
          <w:rFonts w:ascii="Cambria" w:cs="Cambria" w:eastAsia="Cambria" w:hAnsi="Cambria"/>
          <w:b w:val="false"/>
          <w:bCs w:val="false"/>
          <w:i/>
          <w:iCs/>
          <w:strike w:val="false"/>
          <w:color w:val="000000"/>
          <w:sz w:val="24"/>
          <w:szCs w:val="24"/>
        </w:rPr>
        <w:t xml:space="preserve">Independent Researcher, Dust LLC</w:t>
      </w:r>
    </w:p>
    <w:p>
      <w:pPr>
        <w:spacing w:after="240" w:line="384" w:lineRule="auto"/>
        <w:jc w:val="center"/>
      </w:pPr>
      <w:r>
        <w:rPr>
          <w:rFonts w:ascii="Cambria" w:cs="Cambria" w:eastAsia="Cambria" w:hAnsi="Cambria"/>
          <w:b w:val="false"/>
          <w:bCs w:val="false"/>
          <w:i w:val="false"/>
          <w:iCs w:val="false"/>
          <w:strike w:val="false"/>
          <w:color w:val="555555"/>
          <w:sz w:val="18"/>
          <w:szCs w:val="18"/>
        </w:rPr>
        <w:t xml:space="preserve">Submitted: May 16, 2026  |  Revised: —  |  Published: —</w:t>
      </w:r>
    </w:p>
    <w:p>
      <w:pPr>
        <w:spacing w:after="240" w:line="384" w:lineRule="auto"/>
        <w:jc w:val="center"/>
      </w:pPr>
      <w:r>
        <w:rPr>
          <w:rFonts w:ascii="Cambria" w:cs="Cambria" w:eastAsia="Cambria" w:hAnsi="Cambria"/>
          <w:b w:val="false"/>
          <w:bCs w:val="false"/>
          <w:i w:val="false"/>
          <w:iCs w:val="false"/>
          <w:strike w:val="false"/>
          <w:color w:val="444444"/>
          <w:sz w:val="18"/>
          <w:szCs w:val="18"/>
        </w:rPr>
        <w:t xml:space="preserve">Subject Areas: High Energy Physics – Theory (hep-th)  |  General Relativity and Quantum Cosmology (gr-qc)  |  Mathematical Physics (math-ph)</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AFAFA" w:color="auto" w:val="clear"/>
            <w:tcMar>
              <w:top w:type="dxa" w:w="240"/>
              <w:left w:type="dxa" w:w="320"/>
              <w:bottom w:type="dxa" w:w="240"/>
              <w:right w:type="dxa" w:w="320"/>
            </w:tcMar>
          </w:tcPr>
          <w:p>
            <w:pPr>
              <w:spacing w:after="120" w:line="408" w:lineRule="auto"/>
            </w:pPr>
            <w:r>
              <w:rPr>
                <w:b/>
                <w:bCs/>
                <w:i w:val="false"/>
                <w:iCs w:val="false"/>
                <w:color w:val="000000"/>
              </w:rPr>
              <w:t xml:space="preserve">ABSTRACT</w:t>
            </w:r>
          </w:p>
          <w:p>
            <w:pPr>
              <w:spacing w:after="120" w:line="384" w:lineRule="auto"/>
              <w:jc w:val="both"/>
            </w:pPr>
            <w:r>
              <w:rPr>
                <w:rFonts w:ascii="Cambria" w:cs="Cambria" w:eastAsia="Cambria" w:hAnsi="Cambria"/>
                <w:b w:val="false"/>
                <w:bCs w:val="false"/>
                <w:i w:val="false"/>
                <w:iCs w:val="false"/>
                <w:strike w:val="false"/>
                <w:color w:val="000000"/>
                <w:sz w:val="24"/>
                <w:szCs w:val="24"/>
              </w:rPr>
              <w:t xml:space="preserve">Phase Theory is a pre-geometric framework in which a single phase-valued field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defined on a causal cell complex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rPr>
              <w:t xml:space="preserve">), serves as the sole fundamental degree of freedom. All physical structure — spacetime dimensionality, gauge interactions, particle species, and gravitational dynamics — emerges from the topological organization and consistency constraints of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We operationalize the theory by replacing the original qualitative consistency functional with a fully specified Wilson-type lattice gauge action coupled to a scalar sector and a face holonomy term. The path integral measure is defined with a hard entanglement-entropy constraint implementing the holographic coherence bound. Spacetime dimensionality is selected dynamically: Monte Carlo simulations of the causal triangulation ensemble extract the spectral dimension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via return-probability scaling; tuning the phase-stiffness tensor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and scalar potential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to a fixed point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 4 determines the physical regime.</w:t>
            </w:r>
          </w:p>
          <w:p>
            <w:pPr>
              <w:spacing w:after="120" w:line="384" w:lineRule="auto"/>
              <w:jc w:val="both"/>
            </w:pPr>
            <w:r>
              <w:rPr>
                <w:rFonts w:ascii="Cambria" w:cs="Cambria" w:eastAsia="Cambria" w:hAnsi="Cambria"/>
                <w:b w:val="false"/>
                <w:bCs w:val="false"/>
                <w:i w:val="false"/>
                <w:iCs w:val="false"/>
                <w:strike w:val="false"/>
                <w:color w:val="000000"/>
                <w:sz w:val="24"/>
                <w:szCs w:val="24"/>
              </w:rPr>
              <w:t xml:space="preserve">The gauge group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U(1) × SU(2) × SU(3) is treated as a dynamical variable penalized by a Ricci-curvature term on the target manifold; anomaly cancellation and asymptotic freedom uniquely select the Standard Model group at the infrared fixed point. Wilsonian renormalization-group (RG) blocking generates beta functions for all gauge couplings; matching to the Standard Model at μ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Z</w:t>
            </w:r>
            <w:r>
              <w:rPr>
                <w:rFonts w:ascii="Cambria" w:cs="Cambria" w:eastAsia="Cambria" w:hAnsi="Cambria"/>
                <w:b w:val="false"/>
                <w:bCs w:val="false"/>
                <w:i w:val="false"/>
                <w:iCs w:val="false"/>
                <w:strike w:val="false"/>
                <w:color w:val="000000"/>
                <w:sz w:val="24"/>
                <w:szCs w:val="24"/>
              </w:rPr>
              <w:t xml:space="preserve"> constrains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to sub-percent precision. Topological defects — vortices, skyrmions, and their knotted excitations — carry mass eigenvalues of the defect-bound Dirac operator; the Atiyah–Singer index theorem relates mass hierarchies to instanton charge, reproducing the observed top-to-electron mass ratio via spectral flow. Gravity emerges from two-point phase correlators via heat-kernel expansion, recovering the Einstein–Hilbert action with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Λ</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p>
          <w:p>
            <w:pPr>
              <w:spacing w:after="120" w:line="384" w:lineRule="auto"/>
              <w:jc w:val="both"/>
            </w:pPr>
            <w:r>
              <w:rPr>
                <w:rFonts w:ascii="Cambria" w:cs="Cambria" w:eastAsia="Cambria" w:hAnsi="Cambria"/>
                <w:b w:val="false"/>
                <w:bCs w:val="false"/>
                <w:i w:val="false"/>
                <w:iCs w:val="false"/>
                <w:strike w:val="false"/>
                <w:color w:val="000000"/>
                <w:sz w:val="24"/>
                <w:szCs w:val="24"/>
              </w:rPr>
              <w:t xml:space="preserve">We present four quantitative experimental falsification channels: BSM resonance searches at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 100 TeV; Bayesian fits to LIGO/Virgo/KAGRA ringdown data; non-EFT dark-matter recoil spectra at XENONnT/LZ; and antimatter gravity at ALPHA-g/GBAR. We specify a five-stage computational pipeline (lattice Monte Carlo → tensor network RG → EFT matching → event generation → MCMC posterior scan) and address two principal strategic obstacles: parameter degeneracy (resolved by Hamiltonian Monte Carlo with anomaly-cancellation priors) and experimental degeneracy with BSM EFTs (resolved by a joint three-channel likelihood discriminant exploiting fixed phase relationships between the dark-matter, CMB, and gravitational-wave sectors). Phase Theory is presented not as a complete theory of everything but as a precisely defined, computationally tractable, and experimentally falsifiable research program.</w:t>
            </w:r>
          </w:p>
          <w:p>
            <w:pPr>
              <w:spacing w:after="120" w:line="408" w:lineRule="auto"/>
            </w:pPr>
            <w:r>
              <w:rPr>
                <w:rFonts w:ascii="Cambria" w:cs="Cambria" w:eastAsia="Cambria" w:hAnsi="Cambria"/>
                <w:b/>
                <w:bCs/>
                <w:i w:val="false"/>
                <w:iCs w:val="false"/>
                <w:strike w:val="false"/>
                <w:color w:val="000000"/>
                <w:sz w:val="24"/>
                <w:szCs w:val="24"/>
              </w:rPr>
              <w:t xml:space="preserve">Keywords:</w:t>
            </w:r>
            <w:r>
              <w:rPr>
                <w:rFonts w:ascii="Cambria" w:cs="Cambria" w:eastAsia="Cambria" w:hAnsi="Cambria"/>
                <w:b w:val="false"/>
                <w:bCs w:val="false"/>
                <w:i w:val="false"/>
                <w:iCs w:val="false"/>
                <w:strike w:val="false"/>
                <w:color w:val="222222"/>
                <w:sz w:val="18"/>
                <w:szCs w:val="18"/>
              </w:rPr>
              <w:t xml:space="preserve"> pre-geometric lattice, emergent spacetime, topological defects, Wilson lattice gauge theory, Wilsonian renormalization group, causal dynamical triangulations, tensor network renormalization, Standard Model matching, dark matter direct detection, gravitational wave ringdown</w:t>
            </w:r>
          </w:p>
        </w:tc>
      </w:tr>
    </w:tbl>
    <w:p>
      <w:pPr>
        <w:spacing w:after="240" w:before="0"/>
      </w:pP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30"/>
          <w:szCs w:val="30"/>
        </w:rPr>
        <w:t xml:space="preserve">I. INTRODUCTION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fundamental challenge of modern theoretical physics is the reconciliation of two spectacularly successful but mutually incompatible theoretical frameworks: General Relativity (GR), which describes the large-scale structure of spacetime as a smooth Lorentzian manifold governed by the Einstein field equations, and Quantum Field Theory (QFT), which describes the microscopic constituents of matter and their interactions through a perturbative expansion about a fixed background spacetime. The incompatibility is not merely aesthetic. Perturbative quantization of the gravitational field yields a non-renormalizable theory: 't Hooft and Veltman [1] demonstrated in 1974 that one-loop divergences require new counterterms absent from the classical Einstein–Hilbert action, and Goroff and Sagnotti [2] confirmed in 1986 that the two-loop divergences are genuinely non-zero, rendering the perturbative expansion irremediably ill-defined as a fundamental theory. This failure has persisted for over fifty years and represents the most significant unsolved problem in fundamental physics.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Standard Model of particle physics, while extraordinarily precise — predicting the anomalous magnetic moment of the electron to eleven significant figures — contains no fewer than 19 free parameters whose values are fixed by experimental input rather than theoretical derivation [3]. The mass of the Higgs boson, measured at 125.25 GeV, sits at a value more than 10</w:t>
      </w:r>
      <w:r>
        <w:rPr>
          <w:rFonts w:ascii="Cambria" w:cs="Cambria" w:eastAsia="Cambria" w:hAnsi="Cambria"/>
          <w:b w:val="false"/>
          <w:bCs w:val="false"/>
          <w:i w:val="false"/>
          <w:iCs w:val="false"/>
          <w:strike w:val="false"/>
          <w:color w:val="000000"/>
          <w:sz w:val="24"/>
          <w:szCs w:val="24"/>
          <w:vertAlign w:val="superscript"/>
        </w:rPr>
        <w:t xml:space="preserve">15</w:t>
      </w:r>
      <w:r>
        <w:rPr>
          <w:rFonts w:ascii="Cambria" w:cs="Cambria" w:eastAsia="Cambria" w:hAnsi="Cambria"/>
          <w:b w:val="false"/>
          <w:bCs w:val="false"/>
          <w:i w:val="false"/>
          <w:iCs w:val="false"/>
          <w:strike w:val="false"/>
          <w:color w:val="000000"/>
          <w:sz w:val="24"/>
          <w:szCs w:val="24"/>
        </w:rPr>
        <w:t xml:space="preserve"> times smaller than the Planck scale, a fine-tuning of extraordinary severity known as the hierarchy problem. There is no mechanism within the Standard Model that explains the three generations of matter, the ratio of the top quark mass to the electron mass (approximately 344,000:1), or the smallness of neutrino masses relative to charged leptons. The Standard Model is therefore best understood as a spectacularly accurate low-energy effective field theory awaiting its UV completion.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Numerous research programs have been proposed to address these failures. String theory [4, 5] replaces point particles with extended one-dimensional objects, producing a UV-finite gravitational sector at the cost of requiring approximately 10</w:t>
      </w:r>
      <w:r>
        <w:rPr>
          <w:rFonts w:ascii="Cambria" w:cs="Cambria" w:eastAsia="Cambria" w:hAnsi="Cambria"/>
          <w:b w:val="false"/>
          <w:bCs w:val="false"/>
          <w:i w:val="false"/>
          <w:iCs w:val="false"/>
          <w:strike w:val="false"/>
          <w:color w:val="000000"/>
          <w:sz w:val="24"/>
          <w:szCs w:val="24"/>
          <w:vertAlign w:val="superscript"/>
        </w:rPr>
        <w:t xml:space="preserve">500</w:t>
      </w:r>
      <w:r>
        <w:rPr>
          <w:rFonts w:ascii="Cambria" w:cs="Cambria" w:eastAsia="Cambria" w:hAnsi="Cambria"/>
          <w:b w:val="false"/>
          <w:bCs w:val="false"/>
          <w:i w:val="false"/>
          <w:iCs w:val="false"/>
          <w:strike w:val="false"/>
          <w:color w:val="000000"/>
          <w:sz w:val="24"/>
          <w:szCs w:val="24"/>
        </w:rPr>
        <w:t xml:space="preserve"> distinct vacuum configurations, providing no predictive selection mechanism, and requiring ten or eleven spacetime dimensions whose compactification is not uniquely specified. Loop Quantum Gravity (LQG) [6, 7] quantizes the gravitational field directly using Ashtekar variables, producing a discrete spin-network state space, but has not demonstrated how classical smooth spacetime emerges, how matter is incorporated, or how the Standard Model gauge group is selected. Causal set theory [8, 9] postulates a discrete partial order as the fundamental ontology but lacks a dynamical rule connecting the causal set structure to the observed field content. Causal Dynamical Triangulations (CDT) [22] numerically sum over piecewise-linear geometries, successfully recovering a four-dimensional de Sitter background at large scales and a spectral dimension of ≈1.8 at small scales, but has not incorporated the full matter content of the Standard Model. Verlinde's entropic gravity [10] derives Newtonian gravity from holographic thermodynamic arguments but does not extend to a full quantum theory of spacetime.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Against this background, Phase Theory [Hanks, original formulation] proposed that a single phase-valued field defined on a discrete causal structure could serve as the sole ontological primitive from which all physical structure — spacetime geometry, gauge fields, and matter — emerges through topological self-organization. The original formulation was conceptually compelling but suffered from three critical operationalization failures that prevented it from functioning as a genuine scientific research program.</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val="false"/>
          <w:bCs w:val="false"/>
          <w:i/>
          <w:iCs/>
          <w:strike w:val="false"/>
          <w:color w:val="000000"/>
          <w:sz w:val="24"/>
          <w:szCs w:val="24"/>
        </w:rPr>
        <w:t xml:space="preserve">first failure</w:t>
      </w:r>
      <w:r>
        <w:rPr>
          <w:rFonts w:ascii="Cambria" w:cs="Cambria" w:eastAsia="Cambria" w:hAnsi="Cambria"/>
          <w:b w:val="false"/>
          <w:bCs w:val="false"/>
          <w:i w:val="false"/>
          <w:iCs w:val="false"/>
          <w:strike w:val="false"/>
          <w:color w:val="000000"/>
          <w:sz w:val="24"/>
          <w:szCs w:val="24"/>
        </w:rPr>
        <w:t xml:space="preserve"> was mathematical under-specification of the consistency functional. The original framework invoked a qualitative notion of "phase consistency" without providing an explicit variational principle, an action functional with well-defined terms, or a regularization scheme that would make the path integral mathematically meaningful. Without these, the theory could not generate numerical predictions, could not be simulated, and could not be compared to experiment.</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val="false"/>
          <w:bCs w:val="false"/>
          <w:i/>
          <w:iCs/>
          <w:strike w:val="false"/>
          <w:color w:val="000000"/>
          <w:sz w:val="24"/>
          <w:szCs w:val="24"/>
        </w:rPr>
        <w:t xml:space="preserve">second failure</w:t>
      </w:r>
      <w:r>
        <w:rPr>
          <w:rFonts w:ascii="Cambria" w:cs="Cambria" w:eastAsia="Cambria" w:hAnsi="Cambria"/>
          <w:b w:val="false"/>
          <w:bCs w:val="false"/>
          <w:i w:val="false"/>
          <w:iCs w:val="false"/>
          <w:strike w:val="false"/>
          <w:color w:val="000000"/>
          <w:sz w:val="24"/>
          <w:szCs w:val="24"/>
        </w:rPr>
        <w:t xml:space="preserve"> was the hardcoding of both the gauge group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U(1) × SU(2) × SU(3) and the spacetime dimensionality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 4 as axioms rather than as derived consequences. A complete theory should select these structures dynamically from deeper principles; otherwise one has merely parameterized the observations rather than explained them.</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val="false"/>
          <w:bCs w:val="false"/>
          <w:i/>
          <w:iCs/>
          <w:strike w:val="false"/>
          <w:color w:val="000000"/>
          <w:sz w:val="24"/>
          <w:szCs w:val="24"/>
        </w:rPr>
        <w:t xml:space="preserve">third failure</w:t>
      </w:r>
      <w:r>
        <w:rPr>
          <w:rFonts w:ascii="Cambria" w:cs="Cambria" w:eastAsia="Cambria" w:hAnsi="Cambria"/>
          <w:b w:val="false"/>
          <w:bCs w:val="false"/>
          <w:i w:val="false"/>
          <w:iCs w:val="false"/>
          <w:strike w:val="false"/>
          <w:color w:val="000000"/>
          <w:sz w:val="24"/>
          <w:szCs w:val="24"/>
        </w:rPr>
        <w:t xml:space="preserve"> was the absence of any connection to established computational machinery — no lattice formulation, no tensor network mapping, no Wilsonian coarse-graining, and no interface with experimental data analysis. A theoretical framework that cannot be numerically implemented and cannot generate falsifiable event-level predictions at particle colliders or gravitational wave detectors is not a scientific theory in the operational sense.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present paper systematically rectifies all three failures. We provide: (i) a variational principle with a fully specified action density, a regularization scheme based on Wilson's lattice gauge theory, and an invariant measure with a holographic coherence constraint; (ii) a dynamical dimensionality selection mechanism based on the spectral dimension extracted from Monte Carlo simulations of the causal triangulation ensemble, and a dynamical gauge-group selection mechanism based on the four selection criteria of asymptotic freedom, anomaly cancellation, finite homotopy groups, and vanishing first Chern class; (iii) a complete Wilsonian RG pipeline from the UV lattice scale to the Standard Model at μ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Z</w:t>
      </w:r>
      <w:r>
        <w:rPr>
          <w:rFonts w:ascii="Cambria" w:cs="Cambria" w:eastAsia="Cambria" w:hAnsi="Cambria"/>
          <w:b w:val="false"/>
          <w:bCs w:val="false"/>
          <w:i w:val="false"/>
          <w:iCs w:val="false"/>
          <w:strike w:val="false"/>
          <w:color w:val="000000"/>
          <w:sz w:val="24"/>
          <w:szCs w:val="24"/>
        </w:rPr>
        <w:t xml:space="preserve">; and (iv) four quantitative experimental falsification channels with explicit threshold conditions.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paper is organized as follows. Section II states the five foundational axioms in precise mathematical language. Section III develops the lattice formulation and defines the path integral. Section IV derives the emergence of spacetime dimensionality from the spectral dimension fixed point. Section V describes the dynamical selection of the gauge group. Section VI develops the Wilsonian RG flow and Standard Model matching. Section VII derives the gravitational sector, including the Einstein–Hilbert action from heat-kernel expansion and strong-field corrections. Section VIII classifies the matter and particle spectrum. Section IX addresses quantum mechanics and entanglement as emergent phenomena. Section X covers causality, thermodynamics, and cosmology. Section XI presents the four-channel experimental falsification protocol. Section XII specifies the five-stage computational pipeline. Section XIII addresses strategic obstacles and their solutions. Section XIV compares Phase Theory to existing frameworks. Section XV identifies open questions. Section XVI concludes. Appendices contain the glossary, proof sketches, and notation.</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30"/>
          <w:szCs w:val="30"/>
        </w:rPr>
        <w:t xml:space="preserve">II. FOUNDATIONAL AXIOMS (OPERATIONALIZED)</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We formulate Phase Theory on a causal cell complex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rPr>
        <w:t xml:space="preserve">) where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is the set of vertices (update events),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is the set of directed edges encoding causal precedence, and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rPr>
        <w:t xml:space="preserve"> is the set of oriented faces encoding minimal closed loops for holonomy measurement. The target manifold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a compact Lie group to be determined dynamically (Section V). The Lie algebra of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denoted Lie(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We state five axioms.</w:t>
      </w:r>
    </w:p>
    <w:p>
      <w:pPr>
        <w:pStyle w:val="Heading2"/>
        <w:spacing w:after="80" w:before="280" w:line="312" w:lineRule="auto"/>
      </w:pPr>
      <w:r>
        <w:rPr>
          <w:rFonts w:ascii="Cambria" w:cs="Cambria" w:eastAsia="Cambria" w:hAnsi="Cambria"/>
          <w:color w:val="000000"/>
          <w:sz w:val="26"/>
          <w:szCs w:val="26"/>
        </w:rPr>
        <w:t xml:space="preserve">Axiom 1 — Discrete Variational Principle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fundamental action on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with phase field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and connection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 Lie(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the Wilson–Hanks action:</w:t>
      </w:r>
    </w:p>
    <w:p>
      <w:pPr>
        <w:spacing w:after="240" w:line="480" w:lineRule="auto"/>
        <w:jc w:val="center"/>
      </w:pP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2"/>
          <w:szCs w:val="22"/>
        </w:rPr>
        <w:t xml:space="preserve">] = ½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iCs/>
          <w:strike w:val="false"/>
          <w:color w:val="000000"/>
          <w:sz w:val="22"/>
          <w:szCs w:val="22"/>
        </w:rPr>
        <w:t xml:space="preserve"> Σ</w:t>
      </w:r>
      <w:r>
        <w:rPr>
          <w:rFonts w:ascii="Cambria" w:cs="Cambria" w:eastAsia="Cambria" w:hAnsi="Cambria"/>
          <w:b w:val="false"/>
          <w:bCs w:val="false"/>
          <w:i/>
          <w:iCs/>
          <w:strike w:val="false"/>
          <w:color w:val="000000"/>
          <w:sz w:val="24"/>
          <w:szCs w:val="24"/>
          <w:vertAlign w:val="subscript"/>
        </w:rPr>
        <w:t xml:space="preserve">eij ∈ E</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perscript"/>
        </w:rPr>
        <w:t xml:space="preserve">b</w:t>
      </w:r>
      <w:r>
        <w:rPr>
          <w:rFonts w:ascii="Cambria" w:cs="Cambria" w:eastAsia="Cambria" w:hAnsi="Cambria"/>
          <w:b w:val="false"/>
          <w:bCs w:val="false"/>
          <w:i/>
          <w:iCs/>
          <w:strike w:val="false"/>
          <w:color w:val="000000"/>
          <w:sz w:val="22"/>
          <w:szCs w:val="22"/>
        </w:rPr>
        <w:t xml:space="preserve">)  +  Σ</w:t>
      </w:r>
      <w:r>
        <w:rPr>
          <w:rFonts w:ascii="Cambria" w:cs="Cambria" w:eastAsia="Cambria" w:hAnsi="Cambria"/>
          <w:b w:val="false"/>
          <w:bCs w:val="false"/>
          <w:i/>
          <w:iCs/>
          <w:strike w:val="false"/>
          <w:color w:val="000000"/>
          <w:sz w:val="24"/>
          <w:szCs w:val="24"/>
          <w:vertAlign w:val="subscript"/>
        </w:rPr>
        <w:t xml:space="preserve">v ∈ V</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v</w:t>
      </w:r>
      <w:r>
        <w:rPr>
          <w:rFonts w:ascii="Cambria" w:cs="Cambria" w:eastAsia="Cambria" w:hAnsi="Cambria"/>
          <w:b w:val="false"/>
          <w:bCs w:val="false"/>
          <w:i/>
          <w:iCs/>
          <w:strike w:val="false"/>
          <w:color w:val="000000"/>
          <w:sz w:val="22"/>
          <w:szCs w:val="22"/>
        </w:rPr>
        <w:t xml:space="preserve">)  +  (1/4</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 Σ</w:t>
      </w:r>
      <w:r>
        <w:rPr>
          <w:rFonts w:ascii="Cambria" w:cs="Cambria" w:eastAsia="Cambria" w:hAnsi="Cambria"/>
          <w:b w:val="false"/>
          <w:bCs w:val="false"/>
          <w:i/>
          <w:iCs/>
          <w:strike w:val="false"/>
          <w:color w:val="000000"/>
          <w:sz w:val="24"/>
          <w:szCs w:val="24"/>
          <w:vertAlign w:val="subscript"/>
        </w:rPr>
        <w:t xml:space="preserve">f ∈ F</w:t>
      </w:r>
      <w:r>
        <w:rPr>
          <w:rFonts w:ascii="Cambria" w:cs="Cambria" w:eastAsia="Cambria" w:hAnsi="Cambria"/>
          <w:b w:val="false"/>
          <w:bCs w:val="false"/>
          <w:i/>
          <w:iCs/>
          <w:strike w:val="false"/>
          <w:color w:val="000000"/>
          <w:sz w:val="22"/>
          <w:szCs w:val="22"/>
        </w:rPr>
        <w:t xml:space="preserve"> Tr(</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iCs/>
          <w:strike w:val="false"/>
          <w:color w:val="000000"/>
          <w:sz w:val="24"/>
          <w:szCs w:val="24"/>
          <w:vertAlign w:val="superscript"/>
        </w:rPr>
        <w:t xml:space="preserve">†</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vertAlign w:val="superscript"/>
        </w:rPr>
        <w:t xml:space="preserve">2</w:t>
      </w:r>
    </w:p>
    <w:p>
      <w:pPr>
        <w:spacing w:after="240" w:line="384" w:lineRule="auto"/>
      </w:pPr>
      <w:r>
        <w:rPr>
          <w:rFonts w:ascii="Cambria" w:cs="Cambria" w:eastAsia="Cambria" w:hAnsi="Cambria"/>
          <w:b w:val="false"/>
          <w:bCs w:val="false"/>
          <w:i w:val="false"/>
          <w:iCs w:val="false"/>
          <w:strike w:val="false"/>
          <w:color w:val="000000"/>
          <w:sz w:val="20"/>
          <w:szCs w:val="20"/>
        </w:rPr>
        <w:t xml:space="preserve">(1)</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j</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rPr>
        <w:t xml:space="preserve"> is the gauge-covariant finite difference on edge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 exp(</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the parallel transporter (holonomy) along the edge, and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24"/>
          <w:szCs w:val="24"/>
        </w:rPr>
        <w:t xml:space="preserve"> = Π</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vertAlign w:val="subscript"/>
        </w:rPr>
        <w:t xml:space="preserve"> ∈ ∂</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is the face holonomy (Wilson loop) around the oriented boundary of face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rPr>
        <w:t xml:space="preserve">. This is Wilson's lattice gauge action [29] augmented by a scalar sector [30]. The first term (phase kinetic energy) is positive-definite for positive-definite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the second term (scalar potential) selects the vacuum structure; the third term (Wilson plaquette action) penalizes non-flat curvature in the gauge connection. Continuum recovery proceeds via Symanzik improvement and Wilsonian blocking (Section VI).</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action is invariant under local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-gauge transformations: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v</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v</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v</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j</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for any smooth map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This local gauge invariance is the fundamental symmetry principle of the framework.</w:t>
      </w:r>
    </w:p>
    <w:p>
      <w:pPr>
        <w:pStyle w:val="Heading2"/>
        <w:spacing w:after="80" w:before="280" w:line="312" w:lineRule="auto"/>
      </w:pPr>
      <w:r>
        <w:rPr>
          <w:rFonts w:ascii="Cambria" w:cs="Cambria" w:eastAsia="Cambria" w:hAnsi="Cambria"/>
          <w:color w:val="000000"/>
          <w:sz w:val="26"/>
          <w:szCs w:val="26"/>
        </w:rPr>
        <w:t xml:space="preserve">Axiom 2 — Causal Update Ordering</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directed graph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is a </w:t>
      </w:r>
      <w:r>
        <w:rPr>
          <w:rFonts w:ascii="Cambria" w:cs="Cambria" w:eastAsia="Cambria" w:hAnsi="Cambria"/>
          <w:b w:val="false"/>
          <w:bCs w:val="false"/>
          <w:i/>
          <w:iCs/>
          <w:strike w:val="false"/>
          <w:color w:val="000000"/>
          <w:sz w:val="24"/>
          <w:szCs w:val="24"/>
        </w:rPr>
        <w:t xml:space="preserve">directed acyclic graph</w:t>
      </w:r>
      <w:r>
        <w:rPr>
          <w:rFonts w:ascii="Cambria" w:cs="Cambria" w:eastAsia="Cambria" w:hAnsi="Cambria"/>
          <w:b w:val="false"/>
          <w:bCs w:val="false"/>
          <w:i w:val="false"/>
          <w:iCs w:val="false"/>
          <w:strike w:val="false"/>
          <w:color w:val="000000"/>
          <w:sz w:val="24"/>
          <w:szCs w:val="24"/>
        </w:rPr>
        <w:t xml:space="preserve"> (DAG): there exists no directed path from any vertex back to itself. This DAG structure encodes a strict partial order ≺ on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we write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w</w:t>
      </w:r>
      <w:r>
        <w:rPr>
          <w:rFonts w:ascii="Cambria" w:cs="Cambria" w:eastAsia="Cambria" w:hAnsi="Cambria"/>
          <w:b w:val="false"/>
          <w:bCs w:val="false"/>
          <w:i w:val="false"/>
          <w:iCs w:val="false"/>
          <w:strike w:val="false"/>
          <w:color w:val="000000"/>
          <w:sz w:val="24"/>
          <w:szCs w:val="24"/>
        </w:rPr>
        <w:t xml:space="preserve"> if there exists a directed path from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to </w:t>
      </w:r>
      <w:r>
        <w:rPr>
          <w:rFonts w:ascii="Cambria" w:cs="Cambria" w:eastAsia="Cambria" w:hAnsi="Cambria"/>
          <w:b w:val="false"/>
          <w:bCs w:val="false"/>
          <w:i/>
          <w:iCs/>
          <w:strike w:val="false"/>
          <w:color w:val="000000"/>
          <w:sz w:val="24"/>
          <w:szCs w:val="24"/>
        </w:rPr>
        <w:t xml:space="preserve">w</w:t>
      </w:r>
      <w:r>
        <w:rPr>
          <w:rFonts w:ascii="Cambria" w:cs="Cambria" w:eastAsia="Cambria" w:hAnsi="Cambria"/>
          <w:b w:val="false"/>
          <w:bCs w:val="false"/>
          <w:i w:val="false"/>
          <w:iCs w:val="false"/>
          <w:strike w:val="false"/>
          <w:color w:val="000000"/>
          <w:sz w:val="24"/>
          <w:szCs w:val="24"/>
        </w:rPr>
        <w:t xml:space="preserve">. Emergent time is defined as the depth function of this partial order; it is a derived quantity, not a postulate. Space is the complementary structure of causally unrelated events. The No-Closed-Phase-Loop Theorem (proved in Appendix B.1) follows directly from the DAG axiom: no configuration of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consistent with the update ordering can form a closed causal loop. This is structurally stronger than Hawking's chronology protection conjecture, which is a derived result in GR; here causal order is axiomatic.</w:t>
      </w:r>
    </w:p>
    <w:p>
      <w:pPr>
        <w:pStyle w:val="Heading2"/>
        <w:spacing w:after="80" w:before="280" w:line="312" w:lineRule="auto"/>
      </w:pPr>
      <w:r>
        <w:rPr>
          <w:rFonts w:ascii="Cambria" w:cs="Cambria" w:eastAsia="Cambria" w:hAnsi="Cambria"/>
          <w:color w:val="000000"/>
          <w:sz w:val="26"/>
          <w:szCs w:val="26"/>
        </w:rPr>
        <w:t xml:space="preserve">Axiom 3 — Topological Stability</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Stable configurations are those minimizing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within a fixed homotopy class of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The relevant topological invariants are: winding numbers π</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for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-dimensional defects, Wilson loop holonomy classes in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and knot invariants for knotted one-dimensional defects in three spatial dimensions [20]. The </w:t>
      </w:r>
      <w:r>
        <w:rPr>
          <w:rFonts w:ascii="Cambria" w:cs="Cambria" w:eastAsia="Cambria" w:hAnsi="Cambria"/>
          <w:b/>
          <w:bCs/>
          <w:i w:val="false"/>
          <w:iCs w:val="false"/>
          <w:strike w:val="false"/>
          <w:color w:val="000000"/>
          <w:sz w:val="24"/>
          <w:szCs w:val="24"/>
        </w:rPr>
        <w:t xml:space="preserve">Finite Spectrum Theorem</w:t>
      </w:r>
      <w:r>
        <w:rPr>
          <w:rFonts w:ascii="Cambria" w:cs="Cambria" w:eastAsia="Cambria" w:hAnsi="Cambria"/>
          <w:b w:val="false"/>
          <w:bCs w:val="false"/>
          <w:i w:val="false"/>
          <w:iCs w:val="false"/>
          <w:strike w:val="false"/>
          <w:color w:val="000000"/>
          <w:sz w:val="24"/>
          <w:szCs w:val="24"/>
        </w:rPr>
        <w:t xml:space="preserve"> (Appendix B.4): at any energy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only finitely many homotopy classes admit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-minimizers below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This follows because the phase kinetic energy scales as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with winding number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and the number of distinct knot types below fixed crossing number is finite [63].</w:t>
      </w:r>
    </w:p>
    <w:p>
      <w:pPr>
        <w:pStyle w:val="Heading2"/>
        <w:spacing w:after="80" w:before="280" w:line="312" w:lineRule="auto"/>
      </w:pPr>
      <w:r>
        <w:rPr>
          <w:rFonts w:ascii="Cambria" w:cs="Cambria" w:eastAsia="Cambria" w:hAnsi="Cambria"/>
          <w:color w:val="000000"/>
          <w:sz w:val="26"/>
          <w:szCs w:val="26"/>
        </w:rPr>
        <w:t xml:space="preserve">Axiom 4 — Holographic Coherence Bound</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path integral includes a hard constraint implementing the holographic principle [16, 17, 18]:</w:t>
      </w:r>
    </w:p>
    <w:p>
      <w:pPr>
        <w:spacing w:after="240" w:line="480" w:lineRule="auto"/>
        <w:jc w:val="center"/>
      </w:pPr>
      <w:r>
        <w:rPr>
          <w:rFonts w:ascii="Cambria" w:cs="Cambria" w:eastAsia="Cambria" w:hAnsi="Cambria"/>
          <w:b w:val="false"/>
          <w:bCs w:val="false"/>
          <w:i/>
          <w:iCs/>
          <w:strike w:val="false"/>
          <w:color w:val="000000"/>
          <w:sz w:val="24"/>
          <w:szCs w:val="24"/>
        </w:rPr>
        <w:t xml:space="preserve">Z</w:t>
      </w:r>
      <w:r>
        <w:rPr>
          <w:rFonts w:ascii="Cambria" w:cs="Cambria" w:eastAsia="Cambria" w:hAnsi="Cambria"/>
          <w:b w:val="false"/>
          <w:bCs w:val="false"/>
          <w:i/>
          <w:iCs/>
          <w:strike w:val="false"/>
          <w:color w:val="000000"/>
          <w:sz w:val="22"/>
          <w:szCs w:val="22"/>
        </w:rPr>
        <w:t xml:space="preserve"> = ∫ </w:t>
      </w:r>
      <w:r>
        <w:rPr>
          <w:rFonts w:ascii="Cambria" w:cs="Cambria" w:eastAsia="Cambria" w:hAnsi="Cambria"/>
          <w:b w:val="false"/>
          <w:bCs w:val="false"/>
          <w:i/>
          <w:iCs/>
          <w:strike w:val="false"/>
          <w:color w:val="000000"/>
          <w:sz w:val="24"/>
          <w:szCs w:val="24"/>
        </w:rPr>
        <w:t xml:space="preserve">DΦ</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DA</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perscript"/>
        </w:rPr>
        <w:t xml:space="preserve">−S[Φ,A]/ℏ</w:t>
      </w:r>
      <w:r>
        <w:rPr>
          <w:rFonts w:ascii="Cambria" w:cs="Cambria" w:eastAsia="Cambria" w:hAnsi="Cambria"/>
          <w:b w:val="false"/>
          <w:bCs w:val="false"/>
          <w:i/>
          <w:iCs/>
          <w:strike w:val="false"/>
          <w:color w:val="000000"/>
          <w:sz w:val="22"/>
          <w:szCs w:val="22"/>
        </w:rPr>
        <w:t xml:space="preserve">   δ[</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4"/>
          <w:szCs w:val="24"/>
          <w:vertAlign w:val="subscript"/>
        </w:rPr>
        <w:t xml:space="preserve">EE</w:t>
      </w:r>
      <w:r>
        <w:rPr>
          <w:rFonts w:ascii="Cambria" w:cs="Cambria" w:eastAsia="Cambria" w:hAnsi="Cambria"/>
          <w:b w:val="false"/>
          <w:bCs w:val="false"/>
          <w:i/>
          <w:iCs/>
          <w:strike w:val="false"/>
          <w:color w:val="000000"/>
          <w:sz w:val="22"/>
          <w:szCs w:val="22"/>
        </w:rPr>
        <w:t xml:space="preserve">(∂Ω)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2"/>
          <w:szCs w:val="22"/>
        </w:rPr>
        <w:t xml:space="preserve">/4</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iCs/>
          <w:strike w:val="false"/>
          <w:color w:val="000000"/>
          <w:sz w:val="22"/>
          <w:szCs w:val="22"/>
        </w:rPr>
        <w:t xml:space="preserve">) Area(∂Ω)]</w:t>
      </w:r>
    </w:p>
    <w:p>
      <w:pPr>
        <w:spacing w:after="240" w:line="384" w:lineRule="auto"/>
      </w:pPr>
      <w:r>
        <w:rPr>
          <w:rFonts w:ascii="Cambria" w:cs="Cambria" w:eastAsia="Cambria" w:hAnsi="Cambria"/>
          <w:b w:val="false"/>
          <w:bCs w:val="false"/>
          <w:i w:val="false"/>
          <w:iCs w:val="false"/>
          <w:strike w:val="false"/>
          <w:color w:val="000000"/>
          <w:sz w:val="20"/>
          <w:szCs w:val="20"/>
        </w:rPr>
        <w:t xml:space="preserve">(2)</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for all spatial regions Ω with boundary ∂Ω, where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EE</w:t>
      </w:r>
      <w:r>
        <w:rPr>
          <w:rFonts w:ascii="Cambria" w:cs="Cambria" w:eastAsia="Cambria" w:hAnsi="Cambria"/>
          <w:b w:val="false"/>
          <w:bCs w:val="false"/>
          <w:i w:val="false"/>
          <w:iCs w:val="false"/>
          <w:strike w:val="false"/>
          <w:color w:val="000000"/>
          <w:sz w:val="24"/>
          <w:szCs w:val="24"/>
        </w:rPr>
        <w:t xml:space="preserve">(∂Ω) is the entanglement entropy of the phase field across ∂Ω. In the tensor network implementation, this constraint is enforced as an MPS/PEPS truncation with bond dimension χ ~ exp(</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 Area), reproducing the Bekenstein bound [16] and holographic principle [17, 18] as exact structural constraints rather than conjectured correspondences. The coherence scale Λ</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is the UV scale at which this bound saturates.</w:t>
      </w:r>
    </w:p>
    <w:p>
      <w:pPr>
        <w:pStyle w:val="Heading2"/>
        <w:spacing w:after="80" w:before="280" w:line="312" w:lineRule="auto"/>
      </w:pPr>
      <w:r>
        <w:rPr>
          <w:rFonts w:ascii="Cambria" w:cs="Cambria" w:eastAsia="Cambria" w:hAnsi="Cambria"/>
          <w:color w:val="000000"/>
          <w:sz w:val="26"/>
          <w:szCs w:val="26"/>
        </w:rPr>
        <w:t xml:space="preserve">Axiom 5 — Metric Emergence via Correlators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emergent spacetime metric tensor is defined by:</w:t>
      </w:r>
    </w:p>
    <w:p>
      <w:pPr>
        <w:spacing w:after="240" w:line="480" w:lineRule="auto"/>
        <w:jc w:val="center"/>
      </w:pP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iCs/>
          <w:strike w:val="false"/>
          <w:color w:val="000000"/>
          <w:sz w:val="22"/>
          <w:szCs w:val="22"/>
        </w:rPr>
        <w:t xml:space="preserve">) = α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μ</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ν</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vertAlign w:val="subscript"/>
        </w:rPr>
        <w:t xml:space="preserve">coh</w:t>
      </w:r>
    </w:p>
    <w:p>
      <w:pPr>
        <w:spacing w:after="240" w:line="384" w:lineRule="auto"/>
      </w:pPr>
      <w:r>
        <w:rPr>
          <w:rFonts w:ascii="Cambria" w:cs="Cambria" w:eastAsia="Cambria" w:hAnsi="Cambria"/>
          <w:b w:val="false"/>
          <w:bCs w:val="false"/>
          <w:i w:val="false"/>
          <w:iCs w:val="false"/>
          <w:strike w:val="false"/>
          <w:color w:val="000000"/>
          <w:sz w:val="20"/>
          <w:szCs w:val="20"/>
        </w:rPr>
        <w:t xml:space="preserve">(3)</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where the average is taken over the coherence domain of size χ and α is a normalization constant fixed by the requirement that the emergent metric have Lorentzian signature (−,+,+,+). The Lorentzian signature emerges from the DAG causal structure: the temporal direction corresponds to the update-ordering direction, and the three spatial directions correspond to causally unrelated complementary structure. In the weak-strain continuum limit,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satisfies the Einstein field equations (derived in Section VII via heat-kernel expansion).</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30"/>
          <w:szCs w:val="30"/>
        </w:rPr>
        <w:t xml:space="preserve">III. LATTICE FORMULATION AND PATH INTEGRAL</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We develop the lattice formulation of Phase Theory in detail, specifying the discrete structure, the gauge-invariant measure, and the Monte Carlo implementation scheme.</w:t>
      </w:r>
    </w:p>
    <w:p>
      <w:pPr>
        <w:pStyle w:val="Heading2"/>
        <w:spacing w:after="80" w:before="280" w:line="312" w:lineRule="auto"/>
      </w:pPr>
      <w:r>
        <w:rPr>
          <w:rFonts w:ascii="Cambria" w:cs="Cambria" w:eastAsia="Cambria" w:hAnsi="Cambria"/>
          <w:color w:val="000000"/>
          <w:sz w:val="26"/>
          <w:szCs w:val="26"/>
        </w:rPr>
        <w:t xml:space="preserve">III.1 Structure of the Causal Cell Complex</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causal cell complex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rPr>
        <w:t xml:space="preserve">) is constructed as follows. Vertices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represent discrete update events — the fundamental "atoms" of occurrence in the framework. Directed edges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connect vertices in the direction of causal precedence, so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encodes the relation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rPr>
        <w:t xml:space="preserve">. Faces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rPr>
        <w:t xml:space="preserve"> are the minimal closed loops of the complex, oriented according to the induced orientation from the DAG. The complex carries a characteristic lattice spacing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with units of length; the continuum limit is achieved by taking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0 while holding physical quantities fixed by appropriate renormalization of the couplings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and the parameters of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w:t>
      </w:r>
    </w:p>
    <w:p>
      <w:pPr>
        <w:pStyle w:val="Heading2"/>
        <w:spacing w:after="80" w:before="280" w:line="312" w:lineRule="auto"/>
      </w:pPr>
      <w:r>
        <w:rPr>
          <w:rFonts w:ascii="Cambria" w:cs="Cambria" w:eastAsia="Cambria" w:hAnsi="Cambria"/>
          <w:color w:val="000000"/>
          <w:sz w:val="26"/>
          <w:szCs w:val="26"/>
        </w:rPr>
        <w:t xml:space="preserve">III.2 Gauge Invariance of the Wilson Action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Wilson gauge action term (1/4</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Σ</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24"/>
          <w:szCs w:val="24"/>
        </w:rPr>
        <w:t xml:space="preserve"> Tr(</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is manifestly gauge-invariant because the face holonomy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24"/>
          <w:szCs w:val="24"/>
        </w:rPr>
        <w:t xml:space="preserve"> transforms as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v</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v</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for a single vertex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on the face boundary (all other group elements cancel around the closed loop), and the trace is conjugation-invariant. In the continuum limit, with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the gauge potential and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 the field-strength tensor, the Wilson action reduces to:</w:t>
      </w:r>
    </w:p>
    <w:p>
      <w:pPr>
        <w:spacing w:after="240" w:line="480" w:lineRule="auto"/>
        <w:jc w:val="center"/>
      </w:pP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4"/>
          <w:szCs w:val="24"/>
          <w:vertAlign w:val="subscript"/>
        </w:rPr>
        <w:t xml:space="preserve">gauge</w:t>
      </w:r>
      <w:r>
        <w:rPr>
          <w:rFonts w:ascii="Cambria" w:cs="Cambria" w:eastAsia="Cambria" w:hAnsi="Cambria"/>
          <w:b w:val="false"/>
          <w:bCs w:val="false"/>
          <w:i/>
          <w:iCs/>
          <w:strike w:val="false"/>
          <w:color w:val="000000"/>
          <w:sz w:val="22"/>
          <w:szCs w:val="22"/>
        </w:rPr>
        <w:t xml:space="preserve"> → (1/4</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 ∫ Tr(</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perscript"/>
        </w:rPr>
        <w:t xml:space="preserve">μν</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perscript"/>
        </w:rPr>
        <w:t xml:space="preserve">4</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iCs/>
          <w:strike w:val="false"/>
          <w:color w:val="000000"/>
          <w:sz w:val="22"/>
          <w:szCs w:val="22"/>
        </w:rPr>
        <w:t xml:space="preserve">  +  O(</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w:t>
      </w:r>
    </w:p>
    <w:p>
      <w:pPr>
        <w:spacing w:after="240" w:line="384" w:lineRule="auto"/>
      </w:pPr>
      <w:r>
        <w:rPr>
          <w:rFonts w:ascii="Cambria" w:cs="Cambria" w:eastAsia="Cambria" w:hAnsi="Cambria"/>
          <w:b w:val="false"/>
          <w:bCs w:val="false"/>
          <w:i w:val="false"/>
          <w:iCs w:val="false"/>
          <w:strike w:val="false"/>
          <w:color w:val="000000"/>
          <w:sz w:val="20"/>
          <w:szCs w:val="20"/>
        </w:rPr>
        <w:t xml:space="preserve">(4)</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which is precisely the Yang–Mills action, confirming that the lattice formulation has the correct continuum limit [29, 30].</w:t>
      </w:r>
    </w:p>
    <w:p>
      <w:pPr>
        <w:pStyle w:val="Heading2"/>
        <w:spacing w:after="80" w:before="280" w:line="312" w:lineRule="auto"/>
      </w:pPr>
      <w:r>
        <w:rPr>
          <w:rFonts w:ascii="Cambria" w:cs="Cambria" w:eastAsia="Cambria" w:hAnsi="Cambria"/>
          <w:color w:val="000000"/>
          <w:sz w:val="26"/>
          <w:szCs w:val="26"/>
        </w:rPr>
        <w:t xml:space="preserve">III.3 Symanzik Improvement</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Symanzik improvement suppresses O(</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lattice artifacts by adding additional terms to the Wilson action. The improved plaquette action includes rectangular 1×2 Wilson loops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vertAlign w:val="subscript"/>
        </w:rPr>
        <w:t xml:space="preserve">rect</w:t>
      </w:r>
      <w:r>
        <w:rPr>
          <w:rFonts w:ascii="Cambria" w:cs="Cambria" w:eastAsia="Cambria" w:hAnsi="Cambria"/>
          <w:b w:val="false"/>
          <w:bCs w:val="false"/>
          <w:i w:val="false"/>
          <w:iCs w:val="false"/>
          <w:strike w:val="false"/>
          <w:color w:val="000000"/>
          <w:sz w:val="24"/>
          <w:szCs w:val="24"/>
        </w:rPr>
        <w:t xml:space="preserve">) with coefficient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rect</w:t>
      </w:r>
      <w:r>
        <w:rPr>
          <w:rFonts w:ascii="Cambria" w:cs="Cambria" w:eastAsia="Cambria" w:hAnsi="Cambria"/>
          <w:b w:val="false"/>
          <w:bCs w:val="false"/>
          <w:i w:val="false"/>
          <w:iCs w:val="false"/>
          <w:strike w:val="false"/>
          <w:color w:val="000000"/>
          <w:sz w:val="24"/>
          <w:szCs w:val="24"/>
        </w:rPr>
        <w:t xml:space="preserve"> = −1/12 determined by perturbative matching:</w:t>
      </w:r>
    </w:p>
    <w:p>
      <w:pPr>
        <w:spacing w:after="240" w:line="480" w:lineRule="auto"/>
        <w:jc w:val="center"/>
      </w:pP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4"/>
          <w:szCs w:val="24"/>
          <w:vertAlign w:val="subscript"/>
        </w:rPr>
        <w:t xml:space="preserve">imp</w:t>
      </w:r>
      <w:r>
        <w:rPr>
          <w:rFonts w:ascii="Cambria" w:cs="Cambria" w:eastAsia="Cambria" w:hAnsi="Cambria"/>
          <w:b w:val="false"/>
          <w:bCs w:val="false"/>
          <w:i/>
          <w:iCs/>
          <w:strike w:val="false"/>
          <w:color w:val="000000"/>
          <w:sz w:val="22"/>
          <w:szCs w:val="22"/>
        </w:rPr>
        <w:t xml:space="preserve"> = (1/4</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 Σ</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pl</w:t>
      </w:r>
      <w:r>
        <w:rPr>
          <w:rFonts w:ascii="Cambria" w:cs="Cambria" w:eastAsia="Cambria" w:hAnsi="Cambria"/>
          <w:b w:val="false"/>
          <w:bCs w:val="false"/>
          <w:i/>
          <w:iCs/>
          <w:strike w:val="false"/>
          <w:color w:val="000000"/>
          <w:sz w:val="22"/>
          <w:szCs w:val="22"/>
        </w:rPr>
        <w:t xml:space="preserve"> Tr(</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iCs/>
          <w:strike w:val="false"/>
          <w:color w:val="000000"/>
          <w:sz w:val="24"/>
          <w:szCs w:val="24"/>
          <w:vertAlign w:val="superscript"/>
        </w:rPr>
        <w:t xml:space="preserve">†</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rect</w:t>
      </w:r>
      <w:r>
        <w:rPr>
          <w:rFonts w:ascii="Cambria" w:cs="Cambria" w:eastAsia="Cambria" w:hAnsi="Cambria"/>
          <w:b w:val="false"/>
          <w:bCs w:val="false"/>
          <w:i/>
          <w:iCs/>
          <w:strike w:val="false"/>
          <w:color w:val="000000"/>
          <w:sz w:val="22"/>
          <w:szCs w:val="22"/>
        </w:rPr>
        <w:t xml:space="preserve"> Tr(</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rect</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rect</w:t>
      </w:r>
      <w:r>
        <w:rPr>
          <w:rFonts w:ascii="Cambria" w:cs="Cambria" w:eastAsia="Cambria" w:hAnsi="Cambria"/>
          <w:b w:val="false"/>
          <w:bCs w:val="false"/>
          <w:i/>
          <w:iCs/>
          <w:strike w:val="false"/>
          <w:color w:val="000000"/>
          <w:sz w:val="24"/>
          <w:szCs w:val="24"/>
          <w:vertAlign w:val="superscript"/>
        </w:rPr>
        <w:t xml:space="preserve">†</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w:t>
      </w:r>
    </w:p>
    <w:p>
      <w:pPr>
        <w:spacing w:after="240" w:line="384" w:lineRule="auto"/>
      </w:pPr>
      <w:r>
        <w:rPr>
          <w:rFonts w:ascii="Cambria" w:cs="Cambria" w:eastAsia="Cambria" w:hAnsi="Cambria"/>
          <w:b w:val="false"/>
          <w:bCs w:val="false"/>
          <w:i w:val="false"/>
          <w:iCs w:val="false"/>
          <w:strike w:val="false"/>
          <w:color w:val="000000"/>
          <w:sz w:val="20"/>
          <w:szCs w:val="20"/>
        </w:rPr>
        <w:t xml:space="preserve">(5)</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with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pl</w:t>
      </w:r>
      <w:r>
        <w:rPr>
          <w:rFonts w:ascii="Cambria" w:cs="Cambria" w:eastAsia="Cambria" w:hAnsi="Cambria"/>
          <w:b w:val="false"/>
          <w:bCs w:val="false"/>
          <w:i w:val="false"/>
          <w:iCs w:val="false"/>
          <w:strike w:val="false"/>
          <w:color w:val="000000"/>
          <w:sz w:val="24"/>
          <w:szCs w:val="24"/>
        </w:rPr>
        <w:t xml:space="preserve"> = 5/3 and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rect</w:t>
      </w:r>
      <w:r>
        <w:rPr>
          <w:rFonts w:ascii="Cambria" w:cs="Cambria" w:eastAsia="Cambria" w:hAnsi="Cambria"/>
          <w:b w:val="false"/>
          <w:bCs w:val="false"/>
          <w:i w:val="false"/>
          <w:iCs w:val="false"/>
          <w:strike w:val="false"/>
          <w:color w:val="000000"/>
          <w:sz w:val="24"/>
          <w:szCs w:val="24"/>
        </w:rPr>
        <w:t xml:space="preserve"> = −1/12 (Lüscher–Weisz improvement). This ensures that the leading lattice artifact terms are O(</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rather than O(</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substantially accelerating the continuum limit in numerical simulations.</w:t>
      </w:r>
    </w:p>
    <w:p>
      <w:pPr>
        <w:pStyle w:val="Heading2"/>
        <w:spacing w:after="80" w:before="280" w:line="312" w:lineRule="auto"/>
      </w:pPr>
      <w:r>
        <w:rPr>
          <w:rFonts w:ascii="Cambria" w:cs="Cambria" w:eastAsia="Cambria" w:hAnsi="Cambria"/>
          <w:color w:val="000000"/>
          <w:sz w:val="26"/>
          <w:szCs w:val="26"/>
        </w:rPr>
        <w:t xml:space="preserve">III.4 Path Integral Measure and Monte Carlo Implementation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path integral measure is defined as:</w:t>
      </w:r>
    </w:p>
    <w:p>
      <w:pPr>
        <w:spacing w:after="240" w:line="480" w:lineRule="auto"/>
        <w:jc w:val="center"/>
      </w:pPr>
      <w:r>
        <w:rPr>
          <w:rFonts w:ascii="Cambria" w:cs="Cambria" w:eastAsia="Cambria" w:hAnsi="Cambria"/>
          <w:b w:val="false"/>
          <w:bCs w:val="false"/>
          <w:i/>
          <w:iCs/>
          <w:strike w:val="false"/>
          <w:color w:val="000000"/>
          <w:sz w:val="24"/>
          <w:szCs w:val="24"/>
        </w:rPr>
        <w:t xml:space="preserve">DΦ</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DA</w:t>
      </w:r>
      <w:r>
        <w:rPr>
          <w:rFonts w:ascii="Cambria" w:cs="Cambria" w:eastAsia="Cambria" w:hAnsi="Cambria"/>
          <w:b w:val="false"/>
          <w:bCs w:val="false"/>
          <w:i/>
          <w:iCs/>
          <w:strike w:val="false"/>
          <w:color w:val="000000"/>
          <w:sz w:val="22"/>
          <w:szCs w:val="22"/>
        </w:rPr>
        <w:t xml:space="preserve"> = Π</w:t>
      </w:r>
      <w:r>
        <w:rPr>
          <w:rFonts w:ascii="Cambria" w:cs="Cambria" w:eastAsia="Cambria" w:hAnsi="Cambria"/>
          <w:b w:val="false"/>
          <w:bCs w:val="false"/>
          <w:i/>
          <w:iCs/>
          <w:strike w:val="false"/>
          <w:color w:val="000000"/>
          <w:sz w:val="24"/>
          <w:szCs w:val="24"/>
          <w:vertAlign w:val="subscript"/>
        </w:rPr>
        <w:t xml:space="preserve">v ∈ V</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dΦ</w:t>
      </w:r>
      <w:r>
        <w:rPr>
          <w:rFonts w:ascii="Cambria" w:cs="Cambria" w:eastAsia="Cambria" w:hAnsi="Cambria"/>
          <w:b w:val="false"/>
          <w:bCs w:val="false"/>
          <w:i/>
          <w:iCs/>
          <w:strike w:val="false"/>
          <w:color w:val="000000"/>
          <w:sz w:val="24"/>
          <w:szCs w:val="24"/>
          <w:vertAlign w:val="subscript"/>
        </w:rPr>
        <w:t xml:space="preserve">v</w:t>
      </w:r>
      <w:r>
        <w:rPr>
          <w:rFonts w:ascii="Cambria" w:cs="Cambria" w:eastAsia="Cambria" w:hAnsi="Cambria"/>
          <w:b w:val="false"/>
          <w:bCs w:val="false"/>
          <w:i/>
          <w:iCs/>
          <w:strike w:val="false"/>
          <w:color w:val="000000"/>
          <w:sz w:val="22"/>
          <w:szCs w:val="22"/>
        </w:rPr>
        <w:t xml:space="preserve">   Π</w:t>
      </w:r>
      <w:r>
        <w:rPr>
          <w:rFonts w:ascii="Cambria" w:cs="Cambria" w:eastAsia="Cambria" w:hAnsi="Cambria"/>
          <w:b w:val="false"/>
          <w:bCs w:val="false"/>
          <w:i/>
          <w:iCs/>
          <w:strike w:val="false"/>
          <w:color w:val="000000"/>
          <w:sz w:val="24"/>
          <w:szCs w:val="24"/>
          <w:vertAlign w:val="subscript"/>
        </w:rPr>
        <w:t xml:space="preserve">e ∈ E</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dU</w:t>
      </w:r>
      <w:r>
        <w:rPr>
          <w:rFonts w:ascii="Cambria" w:cs="Cambria" w:eastAsia="Cambria" w:hAnsi="Cambria"/>
          <w:b w:val="false"/>
          <w:bCs w:val="false"/>
          <w:i/>
          <w:iCs/>
          <w:strike w:val="false"/>
          <w:color w:val="000000"/>
          <w:sz w:val="24"/>
          <w:szCs w:val="24"/>
          <w:vertAlign w:val="subscript"/>
        </w:rPr>
        <w:t xml:space="preserve">e</w:t>
      </w:r>
    </w:p>
    <w:p>
      <w:pPr>
        <w:spacing w:after="240" w:line="384" w:lineRule="auto"/>
      </w:pPr>
      <w:r>
        <w:rPr>
          <w:rFonts w:ascii="Cambria" w:cs="Cambria" w:eastAsia="Cambria" w:hAnsi="Cambria"/>
          <w:b w:val="false"/>
          <w:bCs w:val="false"/>
          <w:i w:val="false"/>
          <w:iCs w:val="false"/>
          <w:strike w:val="false"/>
          <w:color w:val="000000"/>
          <w:sz w:val="20"/>
          <w:szCs w:val="20"/>
        </w:rPr>
        <w:t xml:space="preserve">(6)</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iCs/>
          <w:strike w:val="false"/>
          <w:color w:val="000000"/>
          <w:sz w:val="24"/>
          <w:szCs w:val="24"/>
        </w:rPr>
        <w:t xml:space="preserve">dΦ</w:t>
      </w:r>
      <w:r>
        <w:rPr>
          <w:rFonts w:ascii="Cambria" w:cs="Cambria" w:eastAsia="Cambria" w:hAnsi="Cambria"/>
          <w:b w:val="false"/>
          <w:bCs w:val="false"/>
          <w:i/>
          <w:iCs/>
          <w:strike w:val="false"/>
          <w:color w:val="000000"/>
          <w:sz w:val="24"/>
          <w:szCs w:val="24"/>
          <w:vertAlign w:val="subscript"/>
        </w:rPr>
        <w:t xml:space="preserve">v</w:t>
      </w:r>
      <w:r>
        <w:rPr>
          <w:rFonts w:ascii="Cambria" w:cs="Cambria" w:eastAsia="Cambria" w:hAnsi="Cambria"/>
          <w:b w:val="false"/>
          <w:bCs w:val="false"/>
          <w:i w:val="false"/>
          <w:iCs w:val="false"/>
          <w:strike w:val="false"/>
          <w:color w:val="000000"/>
          <w:sz w:val="24"/>
          <w:szCs w:val="24"/>
        </w:rPr>
        <w:t xml:space="preserve"> is the flat measure on the scalar field at each vertex and </w:t>
      </w:r>
      <w:r>
        <w:rPr>
          <w:rFonts w:ascii="Cambria" w:cs="Cambria" w:eastAsia="Cambria" w:hAnsi="Cambria"/>
          <w:b w:val="false"/>
          <w:bCs w:val="false"/>
          <w:i/>
          <w:iCs/>
          <w:strike w:val="false"/>
          <w:color w:val="000000"/>
          <w:sz w:val="24"/>
          <w:szCs w:val="24"/>
        </w:rPr>
        <w:t xml:space="preserve">dU</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is the Haar measure on the group manifold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at each edge. The Haar measure is the unique left- and right-invariant measure on any compact Lie group, ensuring that the measure respects gauge invariance. The holographic coherence constraint (Axiom 4) is imposed as a hard cutoff on the bond dimension of the MPS/PEPS tensor network representation of the quantum state.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Monte Carlo implementation proceeds by Metropolis–Hastings updates: for each scalar field configuration, a proposal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v</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v</w:t>
      </w:r>
      <w:r>
        <w:rPr>
          <w:rFonts w:ascii="Cambria" w:cs="Cambria" w:eastAsia="Cambria" w:hAnsi="Cambria"/>
          <w:b w:val="false"/>
          <w:bCs w:val="false"/>
          <w:i w:val="false"/>
          <w:iCs w:val="false"/>
          <w:strike w:val="false"/>
          <w:color w:val="000000"/>
          <w:sz w:val="24"/>
          <w:szCs w:val="24"/>
        </w:rPr>
        <w:t xml:space="preserve"> + δ</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is accepted with probability min(1, exp(−Δ</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/ℏ)); gauge link updates use exact sampling from the Haar measure via the heatbath algorithm [30]. Gauge-fixing is performed in Landau gauge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rPr>
        <w:t xml:space="preserve"> = 0 to remove Gribov copies in perturbative analyses, while gauge-invariant observables (Wilson loops, Polyakov loops, defect wavefunctions) require no gauge fixing.</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30"/>
          <w:szCs w:val="30"/>
        </w:rPr>
        <w:t xml:space="preserve">IV. DYNAMICAL EMERGENCE OF SPACETIME DIMENSIONALITY</w:t>
      </w:r>
    </w:p>
    <w:p>
      <w:pPr>
        <w:pStyle w:val="Heading2"/>
        <w:spacing w:after="80" w:before="280" w:line="312" w:lineRule="auto"/>
      </w:pPr>
      <w:r>
        <w:rPr>
          <w:rFonts w:ascii="Cambria" w:cs="Cambria" w:eastAsia="Cambria" w:hAnsi="Cambria"/>
          <w:color w:val="000000"/>
          <w:sz w:val="26"/>
          <w:szCs w:val="26"/>
        </w:rPr>
        <w:t xml:space="preserve">IV.1 Spectral Dimension from Heat Kernel</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Spacetime dimensionality is not postulated in Phase Theory but extracted as a dynamical observable from the heat-kernel trace. Given the discrete Laplacian Δ on the causal complex, define:</w:t>
      </w:r>
    </w:p>
    <w:p>
      <w:pPr>
        <w:spacing w:after="240" w:line="480" w:lineRule="auto"/>
        <w:jc w:val="center"/>
      </w:pP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2"/>
          <w:szCs w:val="22"/>
        </w:rPr>
        <w:t xml:space="preserve">(σ) = Tr[</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perscript"/>
        </w:rPr>
        <w:t xml:space="preserve">−σΔ</w:t>
      </w:r>
      <w:r>
        <w:rPr>
          <w:rFonts w:ascii="Cambria" w:cs="Cambria" w:eastAsia="Cambria" w:hAnsi="Cambria"/>
          <w:b w:val="false"/>
          <w:bCs w:val="false"/>
          <w:i/>
          <w:iCs/>
          <w:strike w:val="false"/>
          <w:color w:val="000000"/>
          <w:sz w:val="22"/>
          <w:szCs w:val="22"/>
        </w:rPr>
        <w:t xml:space="preserve">] ~ σ</w:t>
      </w:r>
      <w:r>
        <w:rPr>
          <w:rFonts w:ascii="Cambria" w:cs="Cambria" w:eastAsia="Cambria" w:hAnsi="Cambria"/>
          <w:b w:val="false"/>
          <w:bCs w:val="false"/>
          <w:i/>
          <w:iCs/>
          <w:strike w:val="false"/>
          <w:color w:val="000000"/>
          <w:sz w:val="24"/>
          <w:szCs w:val="24"/>
          <w:vertAlign w:val="superscript"/>
        </w:rPr>
        <w:t xml:space="preserve">−d</w:t>
      </w:r>
      <w:r>
        <w:rPr>
          <w:rFonts w:ascii="Cambria" w:cs="Cambria" w:eastAsia="Cambria" w:hAnsi="Cambria"/>
          <w:b w:val="false"/>
          <w:bCs w:val="false"/>
          <w:i/>
          <w:iCs/>
          <w:strike w:val="false"/>
          <w:color w:val="000000"/>
          <w:sz w:val="24"/>
          <w:szCs w:val="24"/>
          <w:vertAlign w:val="subscript"/>
          <w:vertAlign w:val="superscript"/>
        </w:rPr>
        <w:t xml:space="preserve">S</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   as   σ → 0</w:t>
      </w:r>
    </w:p>
    <w:p>
      <w:pPr>
        <w:spacing w:after="240" w:line="384" w:lineRule="auto"/>
      </w:pPr>
      <w:r>
        <w:rPr>
          <w:rFonts w:ascii="Cambria" w:cs="Cambria" w:eastAsia="Cambria" w:hAnsi="Cambria"/>
          <w:b w:val="false"/>
          <w:bCs w:val="false"/>
          <w:i w:val="false"/>
          <w:iCs w:val="false"/>
          <w:strike w:val="false"/>
          <w:color w:val="000000"/>
          <w:sz w:val="20"/>
          <w:szCs w:val="20"/>
        </w:rPr>
        <w:t xml:space="preserve">(7)</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spectral dimension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is extracted from the return probability of a discrete random walk:</w:t>
      </w:r>
    </w:p>
    <w:p>
      <w:pPr>
        <w:spacing w:after="240" w:line="480" w:lineRule="auto"/>
        <w:jc w:val="center"/>
      </w:pP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iCs/>
          <w:strike w:val="false"/>
          <w:color w:val="000000"/>
          <w:sz w:val="22"/>
          <w:szCs w:val="22"/>
        </w:rPr>
        <w:t xml:space="preserve">(σ)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2"/>
          <w:szCs w:val="22"/>
        </w:rPr>
        <w:t xml:space="preserve">(σ)/</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2"/>
          <w:szCs w:val="22"/>
        </w:rPr>
        <w:t xml:space="preserve"> ~ σ</w:t>
      </w:r>
      <w:r>
        <w:rPr>
          <w:rFonts w:ascii="Cambria" w:cs="Cambria" w:eastAsia="Cambria" w:hAnsi="Cambria"/>
          <w:b w:val="false"/>
          <w:bCs w:val="false"/>
          <w:i/>
          <w:iCs/>
          <w:strike w:val="false"/>
          <w:color w:val="000000"/>
          <w:sz w:val="24"/>
          <w:szCs w:val="24"/>
          <w:vertAlign w:val="superscript"/>
        </w:rPr>
        <w:t xml:space="preserve">−d</w:t>
      </w:r>
      <w:r>
        <w:rPr>
          <w:rFonts w:ascii="Cambria" w:cs="Cambria" w:eastAsia="Cambria" w:hAnsi="Cambria"/>
          <w:b w:val="false"/>
          <w:bCs w:val="false"/>
          <w:i/>
          <w:iCs/>
          <w:strike w:val="false"/>
          <w:color w:val="000000"/>
          <w:sz w:val="24"/>
          <w:szCs w:val="24"/>
          <w:vertAlign w:val="subscript"/>
          <w:vertAlign w:val="superscript"/>
        </w:rPr>
        <w:t xml:space="preserve">S</w:t>
      </w:r>
      <w:r>
        <w:rPr>
          <w:rFonts w:ascii="Cambria" w:cs="Cambria" w:eastAsia="Cambria" w:hAnsi="Cambria"/>
          <w:b w:val="false"/>
          <w:bCs w:val="false"/>
          <w:i/>
          <w:iCs/>
          <w:strike w:val="false"/>
          <w:color w:val="000000"/>
          <w:sz w:val="24"/>
          <w:szCs w:val="24"/>
          <w:vertAlign w:val="superscript"/>
        </w:rPr>
        <w:t xml:space="preserve">/2</w:t>
      </w:r>
    </w:p>
    <w:p>
      <w:pPr>
        <w:spacing w:after="240" w:line="384" w:lineRule="auto"/>
      </w:pPr>
      <w:r>
        <w:rPr>
          <w:rFonts w:ascii="Cambria" w:cs="Cambria" w:eastAsia="Cambria" w:hAnsi="Cambria"/>
          <w:b w:val="false"/>
          <w:bCs w:val="false"/>
          <w:i w:val="false"/>
          <w:iCs w:val="false"/>
          <w:strike w:val="false"/>
          <w:color w:val="000000"/>
          <w:sz w:val="20"/>
          <w:szCs w:val="20"/>
        </w:rPr>
        <w:t xml:space="preserve">(8)</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This definition is particularly robust because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can be measured in Monte Carlo simulations without constructing an explicit metric, depending only on the combinatorial structure of the complex and the spectrum of its Laplacian. The spectral dimension is scale-dependent: at very short distances (near the UV cutoff), quantum fluctuations of geometry cause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to deviate from 4, as observed in CDT simulations [22, 23] where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 1.8 at Planckian scales.</w:t>
      </w:r>
    </w:p>
    <w:p>
      <w:pPr>
        <w:pStyle w:val="Heading2"/>
        <w:spacing w:after="80" w:before="280" w:line="312" w:lineRule="auto"/>
      </w:pPr>
      <w:r>
        <w:rPr>
          <w:rFonts w:ascii="Cambria" w:cs="Cambria" w:eastAsia="Cambria" w:hAnsi="Cambria"/>
          <w:color w:val="000000"/>
          <w:sz w:val="26"/>
          <w:szCs w:val="26"/>
        </w:rPr>
        <w:t xml:space="preserve">IV.2 CDT Ensemble and Phase-Field Back-Reaction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We work within the CDT ensemble of Ambjørn, Jurkiewicz, and Loll [22]: the partition function sums over all geometrically distinct causal triangulations, weighted by exp(−</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Regge</w:t>
      </w:r>
      <w:r>
        <w:rPr>
          <w:rFonts w:ascii="Cambria" w:cs="Cambria" w:eastAsia="Cambria" w:hAnsi="Cambria"/>
          <w:b w:val="false"/>
          <w:bCs w:val="false"/>
          <w:i w:val="false"/>
          <w:iCs w:val="false"/>
          <w:strike w:val="false"/>
          <w:color w:val="000000"/>
          <w:sz w:val="24"/>
          <w:szCs w:val="24"/>
        </w:rPr>
        <w:t xml:space="preserve">), where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Regge</w:t>
      </w:r>
      <w:r>
        <w:rPr>
          <w:rFonts w:ascii="Cambria" w:cs="Cambria" w:eastAsia="Cambria" w:hAnsi="Cambria"/>
          <w:b w:val="false"/>
          <w:bCs w:val="false"/>
          <w:i w:val="false"/>
          <w:iCs w:val="false"/>
          <w:strike w:val="false"/>
          <w:color w:val="000000"/>
          <w:sz w:val="24"/>
          <w:szCs w:val="24"/>
        </w:rPr>
        <w:t xml:space="preserve"> is the Regge action discretizing the Einstein–Hilbert action on piecewise-linear geometries. We augment this with the Phase Theory matter sector:</w:t>
      </w:r>
    </w:p>
    <w:p>
      <w:pPr>
        <w:spacing w:after="240" w:line="480" w:lineRule="auto"/>
        <w:jc w:val="center"/>
      </w:pPr>
      <w:r>
        <w:rPr>
          <w:rFonts w:ascii="Cambria" w:cs="Cambria" w:eastAsia="Cambria" w:hAnsi="Cambria"/>
          <w:b w:val="false"/>
          <w:bCs w:val="false"/>
          <w:i/>
          <w:iCs/>
          <w:strike w:val="false"/>
          <w:color w:val="000000"/>
          <w:sz w:val="24"/>
          <w:szCs w:val="24"/>
        </w:rPr>
        <w:t xml:space="preserve">Z</w:t>
      </w:r>
      <w:r>
        <w:rPr>
          <w:rFonts w:ascii="Cambria" w:cs="Cambria" w:eastAsia="Cambria" w:hAnsi="Cambria"/>
          <w:b w:val="false"/>
          <w:bCs w:val="false"/>
          <w:i/>
          <w:iCs/>
          <w:strike w:val="false"/>
          <w:color w:val="000000"/>
          <w:sz w:val="24"/>
          <w:szCs w:val="24"/>
          <w:vertAlign w:val="subscript"/>
        </w:rPr>
        <w:t xml:space="preserve">total</w:t>
      </w:r>
      <w:r>
        <w:rPr>
          <w:rFonts w:ascii="Cambria" w:cs="Cambria" w:eastAsia="Cambria" w:hAnsi="Cambria"/>
          <w:b w:val="false"/>
          <w:bCs w:val="false"/>
          <w:i/>
          <w:iCs/>
          <w:strike w:val="false"/>
          <w:color w:val="000000"/>
          <w:sz w:val="22"/>
          <w:szCs w:val="22"/>
        </w:rPr>
        <w:t xml:space="preserve"> = Σ</w:t>
      </w:r>
      <w:r>
        <w:rPr>
          <w:rFonts w:ascii="Cambria" w:cs="Cambria" w:eastAsia="Cambria" w:hAnsi="Cambria"/>
          <w:b w:val="false"/>
          <w:bCs w:val="false"/>
          <w:i/>
          <w:iCs/>
          <w:strike w:val="false"/>
          <w:color w:val="000000"/>
          <w:sz w:val="24"/>
          <w:szCs w:val="24"/>
          <w:vertAlign w:val="subscript"/>
        </w:rPr>
        <w:t xml:space="preserve">T ∈ CDT</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perscript"/>
        </w:rPr>
        <w:t xml:space="preserve">−S</w:t>
      </w:r>
      <w:r>
        <w:rPr>
          <w:rFonts w:ascii="Cambria" w:cs="Cambria" w:eastAsia="Cambria" w:hAnsi="Cambria"/>
          <w:b w:val="false"/>
          <w:bCs w:val="false"/>
          <w:i/>
          <w:iCs/>
          <w:strike w:val="false"/>
          <w:color w:val="000000"/>
          <w:sz w:val="24"/>
          <w:szCs w:val="24"/>
          <w:vertAlign w:val="subscript"/>
          <w:vertAlign w:val="superscript"/>
        </w:rPr>
        <w:t xml:space="preserve">Regge</w:t>
      </w:r>
      <w:r>
        <w:rPr>
          <w:rFonts w:ascii="Cambria" w:cs="Cambria" w:eastAsia="Cambria" w:hAnsi="Cambria"/>
          <w:b w:val="false"/>
          <w:bCs w:val="false"/>
          <w:i/>
          <w:iCs/>
          <w:strike w:val="false"/>
          <w:color w:val="000000"/>
          <w:sz w:val="24"/>
          <w:szCs w:val="24"/>
          <w:vertAlign w:val="superscript"/>
        </w:rPr>
        <w:t xml:space="preserve">[T]</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DΦ</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DA</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perscript"/>
        </w:rPr>
        <w:t xml:space="preserve">−S[Φ,A]/ℏ</w:t>
      </w:r>
    </w:p>
    <w:p>
      <w:pPr>
        <w:spacing w:after="240" w:line="384" w:lineRule="auto"/>
      </w:pPr>
      <w:r>
        <w:rPr>
          <w:rFonts w:ascii="Cambria" w:cs="Cambria" w:eastAsia="Cambria" w:hAnsi="Cambria"/>
          <w:b w:val="false"/>
          <w:bCs w:val="false"/>
          <w:i w:val="false"/>
          <w:iCs w:val="false"/>
          <w:strike w:val="false"/>
          <w:color w:val="000000"/>
          <w:sz w:val="20"/>
          <w:szCs w:val="20"/>
        </w:rPr>
        <w:t xml:space="preserve">(9)</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spectral dimension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depends on both the geometric sector (controlled by the CDT cosmological constant Λ and Newton's constant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and the matter sector (controlled by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and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(Φ)) through back-reaction. This coupling is essential: matter contributes a stress-energy tensor that modifies the geometry, changing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as a function of the matter couplings.</w:t>
      </w:r>
    </w:p>
    <w:p>
      <w:pPr>
        <w:pStyle w:val="Heading2"/>
        <w:spacing w:after="80" w:before="280" w:line="312" w:lineRule="auto"/>
      </w:pPr>
      <w:r>
        <w:rPr>
          <w:rFonts w:ascii="Cambria" w:cs="Cambria" w:eastAsia="Cambria" w:hAnsi="Cambria"/>
          <w:color w:val="000000"/>
          <w:sz w:val="26"/>
          <w:szCs w:val="26"/>
        </w:rPr>
        <w:t xml:space="preserve">IV.3 RG Flow of the Spectral Dimension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RG flow of the phase stiffness tensor β</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(μ) = μ d</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/dμ must satisfy β</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 &gt; 0 for stability: if β</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 &lt; 0, the stiffness flows to zero in the IR, causing phase fluctuations to diverge and the complex to collapse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 0); if β</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 is too large, the complex becomes over-rigid and fractures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 ∞). The physical regime corresponds to a UV fixed point at intermediate coupling.</w:t>
      </w:r>
    </w:p>
    <w:p>
      <w:pPr>
        <w:pStyle w:val="Heading2"/>
        <w:spacing w:after="80" w:before="280" w:line="312" w:lineRule="auto"/>
      </w:pPr>
      <w:r>
        <w:rPr>
          <w:rFonts w:ascii="Cambria" w:cs="Cambria" w:eastAsia="Cambria" w:hAnsi="Cambria"/>
          <w:color w:val="000000"/>
          <w:sz w:val="26"/>
          <w:szCs w:val="26"/>
        </w:rPr>
        <w:t xml:space="preserve">IV.4 The dS = 4 Fixed Point</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Numerical CDT simulations [22] establish that there exists a phase boundary in the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Λ,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parameter space at which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 4 on length scales between approximately 1 mm and 10</w:t>
      </w:r>
      <w:r>
        <w:rPr>
          <w:rFonts w:ascii="Cambria" w:cs="Cambria" w:eastAsia="Cambria" w:hAnsi="Cambria"/>
          <w:b w:val="false"/>
          <w:bCs w:val="false"/>
          <w:i w:val="false"/>
          <w:iCs w:val="false"/>
          <w:strike w:val="false"/>
          <w:color w:val="000000"/>
          <w:sz w:val="24"/>
          <w:szCs w:val="24"/>
          <w:vertAlign w:val="superscript"/>
        </w:rPr>
        <w:t xml:space="preserve">−33</w:t>
      </w:r>
      <w:r>
        <w:rPr>
          <w:rFonts w:ascii="Cambria" w:cs="Cambria" w:eastAsia="Cambria" w:hAnsi="Cambria"/>
          <w:b w:val="false"/>
          <w:bCs w:val="false"/>
          <w:i w:val="false"/>
          <w:iCs w:val="false"/>
          <w:strike w:val="false"/>
          <w:color w:val="000000"/>
          <w:sz w:val="24"/>
          <w:szCs w:val="24"/>
        </w:rPr>
        <w:t xml:space="preserve"> cm. Tuning the parameters to this phase boundary selects the physical regime. The result is expressed as a fixed-point condition:</w:t>
      </w:r>
    </w:p>
    <w:p>
      <w:pPr>
        <w:spacing w:after="240" w:line="480" w:lineRule="auto"/>
        <w:jc w:val="center"/>
      </w:pPr>
      <w:r>
        <w:rPr>
          <w:rFonts w:ascii="Cambria" w:cs="Cambria" w:eastAsia="Cambria" w:hAnsi="Cambria"/>
          <w:b w:val="false"/>
          <w:bCs w:val="false"/>
          <w:i/>
          <w:iCs/>
          <w:strike w:val="false"/>
          <w:color w:val="000000"/>
          <w:sz w:val="22"/>
          <w:szCs w:val="22"/>
        </w:rPr>
        <w:t xml:space="preserve">β</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2"/>
          <w:szCs w:val="22"/>
        </w:rPr>
        <w:t xml:space="preserve">*, λ*) = 0   with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S</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2"/>
          <w:szCs w:val="22"/>
        </w:rPr>
        <w:t xml:space="preserve">*, λ*) = 4</w:t>
      </w:r>
    </w:p>
    <w:p>
      <w:pPr>
        <w:spacing w:after="240" w:line="384" w:lineRule="auto"/>
      </w:pPr>
      <w:r>
        <w:rPr>
          <w:rFonts w:ascii="Cambria" w:cs="Cambria" w:eastAsia="Cambria" w:hAnsi="Cambria"/>
          <w:b w:val="false"/>
          <w:bCs w:val="false"/>
          <w:i w:val="false"/>
          <w:iCs w:val="false"/>
          <w:strike w:val="false"/>
          <w:color w:val="000000"/>
          <w:sz w:val="20"/>
          <w:szCs w:val="20"/>
        </w:rPr>
        <w:t xml:space="preserve">(10)</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Lorentz invariance emerges as an approximate symmetry of the linearized dynamics about the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 4 background: Lorentz-violating corrections are suppressed by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/Λ</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and are undetectable at all current experimental energies.</w:t>
      </w:r>
    </w:p>
    <w:p>
      <w:pPr>
        <w:pStyle w:val="Heading2"/>
        <w:spacing w:after="80" w:before="280" w:line="312" w:lineRule="auto"/>
      </w:pPr>
      <w:r>
        <w:rPr>
          <w:rFonts w:ascii="Cambria" w:cs="Cambria" w:eastAsia="Cambria" w:hAnsi="Cambria"/>
          <w:color w:val="000000"/>
          <w:sz w:val="26"/>
          <w:szCs w:val="26"/>
        </w:rPr>
        <w:t xml:space="preserve">IV.5 Why 3+1 Dimensions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We present a stability argument for the uniqueness of 3+1 dimensions, while explicitly acknowledging this as an open problem requiring rigorous proof. In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spatial</w:t>
      </w:r>
      <w:r>
        <w:rPr>
          <w:rFonts w:ascii="Cambria" w:cs="Cambria" w:eastAsia="Cambria" w:hAnsi="Cambria"/>
          <w:b w:val="false"/>
          <w:bCs w:val="false"/>
          <w:i w:val="false"/>
          <w:iCs w:val="false"/>
          <w:strike w:val="false"/>
          <w:color w:val="000000"/>
          <w:sz w:val="24"/>
          <w:szCs w:val="24"/>
        </w:rPr>
        <w:t xml:space="preserve"> &lt; 3, line defects (which we identify with particles; see Section VIII) cannot be topologically stable — two distinct defect trajectories can always be smoothly deformed past each other, preventing particle conservation. In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spatial</w:t>
      </w:r>
      <w:r>
        <w:rPr>
          <w:rFonts w:ascii="Cambria" w:cs="Cambria" w:eastAsia="Cambria" w:hAnsi="Cambria"/>
          <w:b w:val="false"/>
          <w:bCs w:val="false"/>
          <w:i w:val="false"/>
          <w:iCs w:val="false"/>
          <w:strike w:val="false"/>
          <w:color w:val="000000"/>
          <w:sz w:val="24"/>
          <w:szCs w:val="24"/>
        </w:rPr>
        <w:t xml:space="preserve"> &gt; 3, point defects generically annihilate without a topological barrier because the relevant homotopy groups π</w:t>
      </w:r>
      <w:r>
        <w:rPr>
          <w:rFonts w:ascii="Cambria" w:cs="Cambria" w:eastAsia="Cambria" w:hAnsi="Cambria"/>
          <w:b w:val="false"/>
          <w:bCs w:val="false"/>
          <w:i w:val="false"/>
          <w:iCs w:val="false"/>
          <w:strike w:val="false"/>
          <w:color w:val="000000"/>
          <w:sz w:val="24"/>
          <w:szCs w:val="24"/>
          <w:vertAlign w:val="subscript"/>
        </w:rPr>
        <w:t xml:space="preserve">d−1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become trivial. The dimension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spatial</w:t>
      </w:r>
      <w:r>
        <w:rPr>
          <w:rFonts w:ascii="Cambria" w:cs="Cambria" w:eastAsia="Cambria" w:hAnsi="Cambria"/>
          <w:b w:val="false"/>
          <w:bCs w:val="false"/>
          <w:i w:val="false"/>
          <w:iCs w:val="false"/>
          <w:strike w:val="false"/>
          <w:color w:val="000000"/>
          <w:sz w:val="24"/>
          <w:szCs w:val="24"/>
        </w:rPr>
        <w:t xml:space="preserve"> = 3 is the unique dimension admitting the full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U(1) × SU(2) × SU(3) topological defect taxonomy — vortices (U(1)), skyrmions (SU(2)/U(1)), and color flux tubes (SU(3)) — simultaneously. This argument strongly suggests but does not yet prove the necessity of 3+1 dimensions; a rigorous proof from the axioms is identified as an open problem in Section XV.</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30"/>
          <w:szCs w:val="30"/>
        </w:rPr>
        <w:t xml:space="preserve">V. DYNAMICAL GAUGE GROUP SELECTION</w:t>
      </w:r>
    </w:p>
    <w:p>
      <w:pPr>
        <w:pStyle w:val="Heading2"/>
        <w:spacing w:after="80" w:before="280" w:line="312" w:lineRule="auto"/>
      </w:pPr>
      <w:r>
        <w:rPr>
          <w:rFonts w:ascii="Cambria" w:cs="Cambria" w:eastAsia="Cambria" w:hAnsi="Cambria"/>
          <w:color w:val="000000"/>
          <w:sz w:val="26"/>
          <w:szCs w:val="26"/>
        </w:rPr>
        <w:t xml:space="preserve">V.1 Target Manifold as Dynamical Variable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gauge group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elevated from an axiom to a dynamical variable by augmenting the action with a target-manifold curvature term:</w:t>
      </w:r>
    </w:p>
    <w:p>
      <w:pPr>
        <w:spacing w:after="240" w:line="480" w:lineRule="auto"/>
        <w:jc w:val="center"/>
      </w:pP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iCs/>
          <w:strike w:val="false"/>
          <w:color w:val="000000"/>
          <w:sz w:val="22"/>
          <w:szCs w:val="22"/>
        </w:rPr>
        <w:t xml:space="preserve"> = λ</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iCs/>
          <w:strike w:val="false"/>
          <w:color w:val="000000"/>
          <w:sz w:val="22"/>
          <w:szCs w:val="22"/>
        </w:rPr>
        <w:t xml:space="preserve"> Tr(Ric</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iCs/>
          <w:strike w:val="false"/>
          <w:color w:val="000000"/>
          <w:sz w:val="22"/>
          <w:szCs w:val="22"/>
        </w:rPr>
        <w:t xml:space="preserve"> − Ric</w:t>
      </w:r>
      <w:r>
        <w:rPr>
          <w:rFonts w:ascii="Cambria" w:cs="Cambria" w:eastAsia="Cambria" w:hAnsi="Cambria"/>
          <w:b w:val="false"/>
          <w:bCs w:val="false"/>
          <w:i/>
          <w:iCs/>
          <w:strike w:val="false"/>
          <w:color w:val="000000"/>
          <w:sz w:val="24"/>
          <w:szCs w:val="24"/>
          <w:vertAlign w:val="subscript"/>
        </w:rPr>
        <w:t xml:space="preserve">crit</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vertAlign w:val="superscript"/>
        </w:rPr>
        <w:t xml:space="preserve">2</w:t>
      </w:r>
    </w:p>
    <w:p>
      <w:pPr>
        <w:spacing w:after="240" w:line="384" w:lineRule="auto"/>
      </w:pPr>
      <w:r>
        <w:rPr>
          <w:rFonts w:ascii="Cambria" w:cs="Cambria" w:eastAsia="Cambria" w:hAnsi="Cambria"/>
          <w:b w:val="false"/>
          <w:bCs w:val="false"/>
          <w:i w:val="false"/>
          <w:iCs w:val="false"/>
          <w:strike w:val="false"/>
          <w:color w:val="000000"/>
          <w:sz w:val="20"/>
          <w:szCs w:val="20"/>
        </w:rPr>
        <w:t xml:space="preserve">(11)</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where Ric</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rPr>
        <w:t xml:space="preserve"> is the Ricci curvature of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viewed as a Riemannian manifold with its bi-invariant metric, and Ric</w:t>
      </w:r>
      <w:r>
        <w:rPr>
          <w:rFonts w:ascii="Cambria" w:cs="Cambria" w:eastAsia="Cambria" w:hAnsi="Cambria"/>
          <w:b w:val="false"/>
          <w:bCs w:val="false"/>
          <w:i w:val="false"/>
          <w:iCs w:val="false"/>
          <w:strike w:val="false"/>
          <w:color w:val="000000"/>
          <w:sz w:val="24"/>
          <w:szCs w:val="24"/>
          <w:vertAlign w:val="subscript"/>
        </w:rPr>
        <w:t xml:space="preserve">crit</w:t>
      </w:r>
      <w:r>
        <w:rPr>
          <w:rFonts w:ascii="Cambria" w:cs="Cambria" w:eastAsia="Cambria" w:hAnsi="Cambria"/>
          <w:b w:val="false"/>
          <w:bCs w:val="false"/>
          <w:i w:val="false"/>
          <w:iCs w:val="false"/>
          <w:strike w:val="false"/>
          <w:color w:val="000000"/>
          <w:sz w:val="24"/>
          <w:szCs w:val="24"/>
        </w:rPr>
        <w:t xml:space="preserve"> is the critical curvature determined by the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 4 fixed point condition. The full partition function sums over a class </w:t>
      </w:r>
      <w:r>
        <w:rPr>
          <w:rFonts w:ascii="Cambria" w:cs="Cambria" w:eastAsia="Cambria" w:hAnsi="Cambria"/>
          <w:b w:val="false"/>
          <w:bCs w:val="false"/>
          <w:i/>
          <w:iCs/>
          <w:strike w:val="false"/>
          <w:color w:val="000000"/>
          <w:sz w:val="24"/>
          <w:szCs w:val="24"/>
        </w:rPr>
        <w:t xml:space="preserve">𝔾</w:t>
      </w:r>
      <w:r>
        <w:rPr>
          <w:rFonts w:ascii="Cambria" w:cs="Cambria" w:eastAsia="Cambria" w:hAnsi="Cambria"/>
          <w:b w:val="false"/>
          <w:bCs w:val="false"/>
          <w:i w:val="false"/>
          <w:iCs w:val="false"/>
          <w:strike w:val="false"/>
          <w:color w:val="000000"/>
          <w:sz w:val="24"/>
          <w:szCs w:val="24"/>
        </w:rPr>
        <w:t xml:space="preserve"> of compact Lie groups:</w:t>
      </w:r>
    </w:p>
    <w:p>
      <w:pPr>
        <w:spacing w:after="240" w:line="480" w:lineRule="auto"/>
        <w:jc w:val="center"/>
      </w:pPr>
      <w:r>
        <w:rPr>
          <w:rFonts w:ascii="Cambria" w:cs="Cambria" w:eastAsia="Cambria" w:hAnsi="Cambria"/>
          <w:b w:val="false"/>
          <w:bCs w:val="false"/>
          <w:i/>
          <w:iCs/>
          <w:strike w:val="false"/>
          <w:color w:val="000000"/>
          <w:sz w:val="24"/>
          <w:szCs w:val="24"/>
        </w:rPr>
        <w:t xml:space="preserve">Z</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iCs/>
          <w:strike w:val="false"/>
          <w:color w:val="000000"/>
          <w:sz w:val="22"/>
          <w:szCs w:val="22"/>
        </w:rPr>
        <w:t xml:space="preserve"> = Σ</w:t>
      </w:r>
      <w:r>
        <w:rPr>
          <w:rFonts w:ascii="Cambria" w:cs="Cambria" w:eastAsia="Cambria" w:hAnsi="Cambria"/>
          <w:b w:val="false"/>
          <w:bCs w:val="false"/>
          <w:i/>
          <w:iCs/>
          <w:strike w:val="false"/>
          <w:color w:val="000000"/>
          <w:sz w:val="24"/>
          <w:szCs w:val="24"/>
          <w:vertAlign w:val="subscript"/>
        </w:rPr>
        <w:t xml:space="preserve">T ∈ 𝔾</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perscript"/>
        </w:rPr>
        <w:t xml:space="preserve">−S</w:t>
      </w:r>
      <w:r>
        <w:rPr>
          <w:rFonts w:ascii="Cambria" w:cs="Cambria" w:eastAsia="Cambria" w:hAnsi="Cambria"/>
          <w:b w:val="false"/>
          <w:bCs w:val="false"/>
          <w:i/>
          <w:iCs/>
          <w:strike w:val="false"/>
          <w:color w:val="000000"/>
          <w:sz w:val="24"/>
          <w:szCs w:val="24"/>
          <w:vertAlign w:val="subscript"/>
          <w:vertAlign w:val="superscript"/>
        </w:rPr>
        <w:t xml:space="preserve">T</w:t>
      </w:r>
      <w:r>
        <w:rPr>
          <w:rFonts w:ascii="Cambria" w:cs="Cambria" w:eastAsia="Cambria" w:hAnsi="Cambria"/>
          <w:b w:val="false"/>
          <w:bCs w:val="false"/>
          <w:i/>
          <w:iCs/>
          <w:strike w:val="false"/>
          <w:color w:val="000000"/>
          <w:sz w:val="24"/>
          <w:szCs w:val="24"/>
          <w:vertAlign w:val="superscript"/>
        </w:rPr>
        <w:t xml:space="preserve">[T]</w:t>
      </w:r>
    </w:p>
    <w:p>
      <w:pPr>
        <w:spacing w:after="240" w:line="384" w:lineRule="auto"/>
      </w:pPr>
      <w:r>
        <w:rPr>
          <w:rFonts w:ascii="Cambria" w:cs="Cambria" w:eastAsia="Cambria" w:hAnsi="Cambria"/>
          <w:b w:val="false"/>
          <w:bCs w:val="false"/>
          <w:i w:val="false"/>
          <w:iCs w:val="false"/>
          <w:strike w:val="false"/>
          <w:color w:val="000000"/>
          <w:sz w:val="20"/>
          <w:szCs w:val="20"/>
        </w:rPr>
        <w:t xml:space="preserve">(12)</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class </w:t>
      </w:r>
      <w:r>
        <w:rPr>
          <w:rFonts w:ascii="Cambria" w:cs="Cambria" w:eastAsia="Cambria" w:hAnsi="Cambria"/>
          <w:b w:val="false"/>
          <w:bCs w:val="false"/>
          <w:i/>
          <w:iCs/>
          <w:strike w:val="false"/>
          <w:color w:val="000000"/>
          <w:sz w:val="24"/>
          <w:szCs w:val="24"/>
        </w:rPr>
        <w:t xml:space="preserve">𝔾</w:t>
      </w:r>
      <w:r>
        <w:rPr>
          <w:rFonts w:ascii="Cambria" w:cs="Cambria" w:eastAsia="Cambria" w:hAnsi="Cambria"/>
          <w:b w:val="false"/>
          <w:bCs w:val="false"/>
          <w:i w:val="false"/>
          <w:iCs w:val="false"/>
          <w:strike w:val="false"/>
          <w:color w:val="000000"/>
          <w:sz w:val="24"/>
          <w:szCs w:val="24"/>
        </w:rPr>
        <w:t xml:space="preserve"> is taken to be all compact Lie groups of rank ≤ 12 (sufficient to include all GUT-scale candidates). The sum is weighted by exp(−</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rPr>
        <w:t xml:space="preserve">) so that groups satisfying Ric</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rPr>
        <w:t xml:space="preserve"> ≈ Ric</w:t>
      </w:r>
      <w:r>
        <w:rPr>
          <w:rFonts w:ascii="Cambria" w:cs="Cambria" w:eastAsia="Cambria" w:hAnsi="Cambria"/>
          <w:b w:val="false"/>
          <w:bCs w:val="false"/>
          <w:i w:val="false"/>
          <w:iCs w:val="false"/>
          <w:strike w:val="false"/>
          <w:color w:val="000000"/>
          <w:sz w:val="24"/>
          <w:szCs w:val="24"/>
          <w:vertAlign w:val="subscript"/>
        </w:rPr>
        <w:t xml:space="preserve">crit</w:t>
      </w:r>
      <w:r>
        <w:rPr>
          <w:rFonts w:ascii="Cambria" w:cs="Cambria" w:eastAsia="Cambria" w:hAnsi="Cambria"/>
          <w:b w:val="false"/>
          <w:bCs w:val="false"/>
          <w:i w:val="false"/>
          <w:iCs w:val="false"/>
          <w:strike w:val="false"/>
          <w:color w:val="000000"/>
          <w:sz w:val="24"/>
          <w:szCs w:val="24"/>
        </w:rPr>
        <w:t xml:space="preserve"> are statistically preferred.</w:t>
      </w:r>
    </w:p>
    <w:p>
      <w:pPr>
        <w:pStyle w:val="Heading2"/>
        <w:spacing w:after="80" w:before="280" w:line="312" w:lineRule="auto"/>
      </w:pPr>
      <w:r>
        <w:rPr>
          <w:rFonts w:ascii="Cambria" w:cs="Cambria" w:eastAsia="Cambria" w:hAnsi="Cambria"/>
          <w:color w:val="000000"/>
          <w:sz w:val="26"/>
          <w:szCs w:val="26"/>
        </w:rPr>
        <w:t xml:space="preserve">V.2 Four Selection Criteria</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infrared fixed point of the theory must satisfy four simultaneous criteria:</w:t>
      </w:r>
    </w:p>
    <w:p>
      <w:pPr>
        <w:spacing w:after="120" w:before="60" w:line="384" w:lineRule="auto"/>
        <w:jc w:val="both"/>
      </w:pPr>
      <w:r>
        <w:rPr>
          <w:rFonts w:ascii="Cambria" w:cs="Cambria" w:eastAsia="Cambria" w:hAnsi="Cambria"/>
          <w:b/>
          <w:bCs/>
          <w:i w:val="false"/>
          <w:iCs w:val="false"/>
          <w:strike w:val="false"/>
          <w:color w:val="000000"/>
          <w:sz w:val="24"/>
          <w:szCs w:val="24"/>
        </w:rPr>
        <w:t xml:space="preserve">(a) Asymptotic Freedom:</w:t>
      </w:r>
      <w:r>
        <w:rPr>
          <w:rFonts w:ascii="Cambria" w:cs="Cambria" w:eastAsia="Cambria" w:hAnsi="Cambria"/>
          <w:b w:val="false"/>
          <w:bCs w:val="false"/>
          <w:i w:val="false"/>
          <w:iCs w:val="false"/>
          <w:strike w:val="false"/>
          <w:color w:val="000000"/>
          <w:sz w:val="24"/>
          <w:szCs w:val="24"/>
        </w:rPr>
        <w:t xml:space="preserve"> For the gauge theory to be UV-complete without Landau poles, all non-Abelian factors of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must be asymptotically free: the one-loop beta function coefficient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&gt; 0 in β(</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/(16π</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For SU(</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with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24"/>
          <w:szCs w:val="24"/>
        </w:rPr>
        <w:t xml:space="preserve"> Weyl fermion doublets,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11</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/3 − 2</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24"/>
          <w:szCs w:val="24"/>
        </w:rPr>
        <w:t xml:space="preserve">/3. Asymptotic freedom requires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24"/>
          <w:szCs w:val="24"/>
        </w:rPr>
        <w:t xml:space="preserve"> &lt; 11</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/2, eliminating groups with too many matter representations [31, 32].</w:t>
      </w:r>
    </w:p>
    <w:p>
      <w:pPr>
        <w:spacing w:after="120" w:before="60" w:line="384" w:lineRule="auto"/>
        <w:jc w:val="both"/>
      </w:pPr>
      <w:r>
        <w:rPr>
          <w:rFonts w:ascii="Cambria" w:cs="Cambria" w:eastAsia="Cambria" w:hAnsi="Cambria"/>
          <w:b/>
          <w:bCs/>
          <w:i w:val="false"/>
          <w:iCs w:val="false"/>
          <w:strike w:val="false"/>
          <w:color w:val="000000"/>
          <w:sz w:val="24"/>
          <w:szCs w:val="24"/>
        </w:rPr>
        <w:t xml:space="preserve">(b) Anomaly Cancellation:</w:t>
      </w:r>
      <w:r>
        <w:rPr>
          <w:rFonts w:ascii="Cambria" w:cs="Cambria" w:eastAsia="Cambria" w:hAnsi="Cambria"/>
          <w:b w:val="false"/>
          <w:bCs w:val="false"/>
          <w:i w:val="false"/>
          <w:iCs w:val="false"/>
          <w:strike w:val="false"/>
          <w:color w:val="000000"/>
          <w:sz w:val="24"/>
          <w:szCs w:val="24"/>
        </w:rPr>
        <w:t xml:space="preserve"> All gauge anomalies must cancel. For a gauge group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with chiral fermion content, the anomaly is proportional to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 Tr</w:t>
      </w:r>
      <w:r>
        <w:rPr>
          <w:rFonts w:ascii="Cambria" w:cs="Cambria" w:eastAsia="Cambria" w:hAnsi="Cambria"/>
          <w:b w:val="false"/>
          <w:bCs w:val="false"/>
          <w:i/>
          <w:iCs/>
          <w:strike w:val="false"/>
          <w:color w:val="000000"/>
          <w:sz w:val="24"/>
          <w:szCs w:val="24"/>
          <w:vertAlign w:val="subscript"/>
        </w:rPr>
        <w:t xml:space="preserve">R</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4"/>
          <w:szCs w:val="24"/>
          <w:vertAlign w:val="superscript"/>
        </w:rPr>
        <w:t xml:space="preserve">a</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4"/>
          <w:szCs w:val="24"/>
          <w:vertAlign w:val="superscript"/>
        </w:rPr>
        <w:t xml:space="preserve">b</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4"/>
          <w:szCs w:val="24"/>
          <w:vertAlign w:val="superscript"/>
        </w:rPr>
        <w:t xml:space="preserve">c</w:t>
      </w:r>
      <w:r>
        <w:rPr>
          <w:rFonts w:ascii="Cambria" w:cs="Cambria" w:eastAsia="Cambria" w:hAnsi="Cambria"/>
          <w:b w:val="false"/>
          <w:bCs w:val="false"/>
          <w:i w:val="false"/>
          <w:iCs w:val="false"/>
          <w:strike w:val="false"/>
          <w:color w:val="000000"/>
          <w:sz w:val="24"/>
          <w:szCs w:val="24"/>
        </w:rPr>
        <w:t xml:space="preserve">}] where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4"/>
          <w:szCs w:val="24"/>
          <w:vertAlign w:val="superscript"/>
        </w:rPr>
        <w:t xml:space="preserve">a</w:t>
      </w:r>
      <w:r>
        <w:rPr>
          <w:rFonts w:ascii="Cambria" w:cs="Cambria" w:eastAsia="Cambria" w:hAnsi="Cambria"/>
          <w:b w:val="false"/>
          <w:bCs w:val="false"/>
          <w:i w:val="false"/>
          <w:iCs w:val="false"/>
          <w:strike w:val="false"/>
          <w:color w:val="000000"/>
          <w:sz w:val="24"/>
          <w:szCs w:val="24"/>
        </w:rPr>
        <w:t xml:space="preserve"> are group generators in representation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The Standard Model fermion content — three generations of quarks and leptons — is the essentially unique anomaly-free assignment for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U(1) × SU(2) × SU(3) [3].</w:t>
      </w:r>
    </w:p>
    <w:p>
      <w:pPr>
        <w:spacing w:after="120" w:before="60" w:line="384" w:lineRule="auto"/>
        <w:jc w:val="both"/>
      </w:pPr>
      <w:r>
        <w:rPr>
          <w:rFonts w:ascii="Cambria" w:cs="Cambria" w:eastAsia="Cambria" w:hAnsi="Cambria"/>
          <w:b/>
          <w:bCs/>
          <w:i w:val="false"/>
          <w:iCs w:val="false"/>
          <w:strike w:val="false"/>
          <w:color w:val="000000"/>
          <w:sz w:val="24"/>
          <w:szCs w:val="24"/>
        </w:rPr>
        <w:t xml:space="preserve">(c) Finite Particle Spectrum:</w:t>
      </w:r>
      <w:r>
        <w:rPr>
          <w:rFonts w:ascii="Cambria" w:cs="Cambria" w:eastAsia="Cambria" w:hAnsi="Cambria"/>
          <w:b w:val="false"/>
          <w:bCs w:val="false"/>
          <w:i w:val="false"/>
          <w:iCs w:val="false"/>
          <w:strike w:val="false"/>
          <w:color w:val="000000"/>
          <w:sz w:val="24"/>
          <w:szCs w:val="24"/>
        </w:rPr>
        <w:t xml:space="preserve"> Only groups with compact homotopy groups π</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for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 1, 2, 3 yield a finite topological defect spectrum (by the Finite Spectrum Theorem, Axiom 3). This condition eliminates non-compact groups and groups with infinitely generated fundamental groups.</w:t>
      </w:r>
    </w:p>
    <w:p>
      <w:pPr>
        <w:spacing w:after="120" w:before="60" w:line="384" w:lineRule="auto"/>
        <w:jc w:val="both"/>
      </w:pPr>
      <w:r>
        <w:rPr>
          <w:rFonts w:ascii="Cambria" w:cs="Cambria" w:eastAsia="Cambria" w:hAnsi="Cambria"/>
          <w:b/>
          <w:bCs/>
          <w:i w:val="false"/>
          <w:iCs w:val="false"/>
          <w:strike w:val="false"/>
          <w:color w:val="000000"/>
          <w:sz w:val="24"/>
          <w:szCs w:val="24"/>
        </w:rPr>
        <w:t xml:space="preserve">(d) Vanishing First Chern Class:</w:t>
      </w:r>
      <w:r>
        <w:rPr>
          <w:rFonts w:ascii="Cambria" w:cs="Cambria" w:eastAsia="Cambria" w:hAnsi="Cambria"/>
          <w:b w:val="false"/>
          <w:bCs w:val="false"/>
          <w:i w:val="false"/>
          <w:iCs w:val="false"/>
          <w:strike w:val="false"/>
          <w:color w:val="000000"/>
          <w:sz w:val="24"/>
          <w:szCs w:val="24"/>
        </w:rPr>
        <w:t xml:space="preserve"> The condition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0 is required for the holographic coherence bound (Axiom 4) to be consistent with metric emergence (Axiom 5): a non-zero first Chern class would produce an obstruction to the heat-kernel derivation of the Einstein–Hilbert action in Section VII.</w:t>
      </w:r>
    </w:p>
    <w:p>
      <w:pPr>
        <w:pStyle w:val="Heading2"/>
        <w:spacing w:after="80" w:before="280" w:line="312" w:lineRule="auto"/>
      </w:pPr>
      <w:r>
        <w:rPr>
          <w:rFonts w:ascii="Cambria" w:cs="Cambria" w:eastAsia="Cambria" w:hAnsi="Cambria"/>
          <w:color w:val="000000"/>
          <w:sz w:val="26"/>
          <w:szCs w:val="26"/>
        </w:rPr>
        <w:t xml:space="preserve">V.3 Uniqueness of the Standard Model Gauge Group</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claim, argued in Appendix B.5, is that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U(1) × SU(2) × SU(3) is the unique compact Lie group satisfying all four criteria simultaneously at the infrared fixed point at scales μ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Z</w:t>
      </w:r>
      <w:r>
        <w:rPr>
          <w:rFonts w:ascii="Cambria" w:cs="Cambria" w:eastAsia="Cambria" w:hAnsi="Cambria"/>
          <w:b w:val="false"/>
          <w:bCs w:val="false"/>
          <w:i w:val="false"/>
          <w:iCs w:val="false"/>
          <w:strike w:val="false"/>
          <w:color w:val="000000"/>
          <w:sz w:val="24"/>
          <w:szCs w:val="24"/>
        </w:rPr>
        <w:t xml:space="preserve">. The argument proceeds by exhaustion over simple Lie groups of low rank (the classification of compact simple Lie groups — A</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B</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C</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D</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G</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F</w:t>
      </w:r>
      <w:r>
        <w:rPr>
          <w:rFonts w:ascii="Cambria" w:cs="Cambria" w:eastAsia="Cambria" w:hAnsi="Cambria"/>
          <w:b w:val="false"/>
          <w:bCs w:val="false"/>
          <w:i w:val="false"/>
          <w:iCs w:val="false"/>
          <w:strike w:val="false"/>
          <w:color w:val="000000"/>
          <w:sz w:val="24"/>
          <w:szCs w:val="24"/>
          <w:vertAlign w:val="subscript"/>
        </w:rPr>
        <w:t xml:space="preserve">4</w:t>
      </w:r>
      <w:r>
        <w:rPr>
          <w:rFonts w:ascii="Cambria" w:cs="Cambria" w:eastAsia="Cambria" w:hAnsi="Cambria"/>
          <w:b w:val="false"/>
          <w:bCs w:val="false"/>
          <w:i w:val="false"/>
          <w:iCs w:val="false"/>
          <w:strike w:val="false"/>
          <w:color w:val="000000"/>
          <w:sz w:val="24"/>
          <w:szCs w:val="24"/>
        </w:rPr>
        <w:t xml:space="preserve">, E</w:t>
      </w:r>
      <w:r>
        <w:rPr>
          <w:rFonts w:ascii="Cambria" w:cs="Cambria" w:eastAsia="Cambria" w:hAnsi="Cambria"/>
          <w:b w:val="false"/>
          <w:bCs w:val="false"/>
          <w:i w:val="false"/>
          <w:iCs w:val="false"/>
          <w:strike w:val="false"/>
          <w:color w:val="000000"/>
          <w:sz w:val="24"/>
          <w:szCs w:val="24"/>
          <w:vertAlign w:val="subscript"/>
        </w:rPr>
        <w:t xml:space="preserve">6</w:t>
      </w:r>
      <w:r>
        <w:rPr>
          <w:rFonts w:ascii="Cambria" w:cs="Cambria" w:eastAsia="Cambria" w:hAnsi="Cambria"/>
          <w:b w:val="false"/>
          <w:bCs w:val="false"/>
          <w:i w:val="false"/>
          <w:iCs w:val="false"/>
          <w:strike w:val="false"/>
          <w:color w:val="000000"/>
          <w:sz w:val="24"/>
          <w:szCs w:val="24"/>
        </w:rPr>
        <w:t xml:space="preserve">, E</w:t>
      </w:r>
      <w:r>
        <w:rPr>
          <w:rFonts w:ascii="Cambria" w:cs="Cambria" w:eastAsia="Cambria" w:hAnsi="Cambria"/>
          <w:b w:val="false"/>
          <w:bCs w:val="false"/>
          <w:i w:val="false"/>
          <w:iCs w:val="false"/>
          <w:strike w:val="false"/>
          <w:color w:val="000000"/>
          <w:sz w:val="24"/>
          <w:szCs w:val="24"/>
          <w:vertAlign w:val="subscript"/>
        </w:rPr>
        <w:t xml:space="preserve">7</w:t>
      </w:r>
      <w:r>
        <w:rPr>
          <w:rFonts w:ascii="Cambria" w:cs="Cambria" w:eastAsia="Cambria" w:hAnsi="Cambria"/>
          <w:b w:val="false"/>
          <w:bCs w:val="false"/>
          <w:i w:val="false"/>
          <w:iCs w:val="false"/>
          <w:strike w:val="false"/>
          <w:color w:val="000000"/>
          <w:sz w:val="24"/>
          <w:szCs w:val="24"/>
        </w:rPr>
        <w:t xml:space="preserve">, E</w:t>
      </w:r>
      <w:r>
        <w:rPr>
          <w:rFonts w:ascii="Cambria" w:cs="Cambria" w:eastAsia="Cambria" w:hAnsi="Cambria"/>
          <w:b w:val="false"/>
          <w:bCs w:val="false"/>
          <w:i w:val="false"/>
          <w:iCs w:val="false"/>
          <w:strike w:val="false"/>
          <w:color w:val="000000"/>
          <w:sz w:val="24"/>
          <w:szCs w:val="24"/>
          <w:vertAlign w:val="subscript"/>
        </w:rPr>
        <w:t xml:space="preserve">8</w:t>
      </w:r>
      <w:r>
        <w:rPr>
          <w:rFonts w:ascii="Cambria" w:cs="Cambria" w:eastAsia="Cambria" w:hAnsi="Cambria"/>
          <w:b w:val="false"/>
          <w:bCs w:val="false"/>
          <w:i w:val="false"/>
          <w:iCs w:val="false"/>
          <w:strike w:val="false"/>
          <w:color w:val="000000"/>
          <w:sz w:val="24"/>
          <w:szCs w:val="24"/>
        </w:rPr>
        <w:t xml:space="preserve"> — is finite), and then over products of these. We emphasize that this uniqueness result assumes the four criteria as inputs. A first-principles derivation of the criteria from deeper axioms remains an open question (Section XV).</w:t>
      </w:r>
    </w:p>
    <w:p>
      <w:pPr>
        <w:pStyle w:val="Heading2"/>
        <w:spacing w:after="80" w:before="280" w:line="312" w:lineRule="auto"/>
      </w:pPr>
      <w:r>
        <w:rPr>
          <w:rFonts w:ascii="Cambria" w:cs="Cambria" w:eastAsia="Cambria" w:hAnsi="Cambria"/>
          <w:color w:val="000000"/>
          <w:sz w:val="26"/>
          <w:szCs w:val="26"/>
        </w:rPr>
        <w:t xml:space="preserve">V.4 GUT Extensions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Grand Unified Theories with gauge group SU(5), SO(10), or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6</w:t>
      </w:r>
      <w:r>
        <w:rPr>
          <w:rFonts w:ascii="Cambria" w:cs="Cambria" w:eastAsia="Cambria" w:hAnsi="Cambria"/>
          <w:b w:val="false"/>
          <w:bCs w:val="false"/>
          <w:i w:val="false"/>
          <w:iCs w:val="false"/>
          <w:strike w:val="false"/>
          <w:color w:val="000000"/>
          <w:sz w:val="24"/>
          <w:szCs w:val="24"/>
        </w:rPr>
        <w:t xml:space="preserve"> are UV completions that reduce to the Standard Model group under spontaneous symmetry breaking at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GUT</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16</w:t>
      </w:r>
      <w:r>
        <w:rPr>
          <w:rFonts w:ascii="Cambria" w:cs="Cambria" w:eastAsia="Cambria" w:hAnsi="Cambria"/>
          <w:b w:val="false"/>
          <w:bCs w:val="false"/>
          <w:i w:val="false"/>
          <w:iCs w:val="false"/>
          <w:strike w:val="false"/>
          <w:color w:val="000000"/>
          <w:sz w:val="24"/>
          <w:szCs w:val="24"/>
        </w:rPr>
        <w:t xml:space="preserve"> GeV. Phase Theory accommodates GUT-scale unification as a feature of the RG flow: above the GUT scale, the four criteria are satisfied by the unified group, and the breaking to U(1) × SU(2) × SU(3) occurs dynamically through the Higgs-analogue scalar sector.</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30"/>
          <w:szCs w:val="30"/>
        </w:rPr>
        <w:t xml:space="preserve">VI. RENORMALIZATION GROUP FLOW AND STANDARD MODEL MATCHING</w:t>
      </w:r>
    </w:p>
    <w:p>
      <w:pPr>
        <w:pStyle w:val="Heading2"/>
        <w:spacing w:after="80" w:before="280" w:line="312" w:lineRule="auto"/>
      </w:pPr>
      <w:r>
        <w:rPr>
          <w:rFonts w:ascii="Cambria" w:cs="Cambria" w:eastAsia="Cambria" w:hAnsi="Cambria"/>
          <w:color w:val="000000"/>
          <w:sz w:val="26"/>
          <w:szCs w:val="26"/>
        </w:rPr>
        <w:t xml:space="preserve">VI.1 Wilsonian Blocking Procedure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Wilsonian renormalization proceeds by integrating out high-momentum modes of the phase field and gauge connection. Given a UV cutoff Λ and a blocking factor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&gt; 1, we integrate over all Fourier modes with Λ/</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&lt;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&lt; Λ:</w:t>
      </w:r>
    </w:p>
    <w:p>
      <w:pPr>
        <w:spacing w:after="240" w:line="480" w:lineRule="auto"/>
        <w:jc w:val="center"/>
      </w:pP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perscript"/>
        </w:rPr>
        <w:t xml:space="preserve">−S</w:t>
      </w:r>
      <w:r>
        <w:rPr>
          <w:rFonts w:ascii="Cambria" w:cs="Cambria" w:eastAsia="Cambria" w:hAnsi="Cambria"/>
          <w:b w:val="false"/>
          <w:bCs w:val="false"/>
          <w:i/>
          <w:iCs/>
          <w:strike w:val="false"/>
          <w:color w:val="000000"/>
          <w:sz w:val="24"/>
          <w:szCs w:val="24"/>
          <w:vertAlign w:val="subscript"/>
          <w:vertAlign w:val="superscript"/>
        </w:rPr>
        <w:t xml:space="preserve">eff</w:t>
      </w:r>
      <w:r>
        <w:rPr>
          <w:rFonts w:ascii="Cambria" w:cs="Cambria" w:eastAsia="Cambria" w:hAnsi="Cambria"/>
          <w:b w:val="false"/>
          <w:bCs w:val="false"/>
          <w:i/>
          <w:iCs/>
          <w:strike w:val="false"/>
          <w:color w:val="000000"/>
          <w:sz w:val="24"/>
          <w:szCs w:val="24"/>
          <w:vertAlign w:val="superscript"/>
        </w:rPr>
        <w:t xml:space="preserve">[Φ</w:t>
      </w:r>
      <w:r>
        <w:rPr>
          <w:rFonts w:ascii="Cambria" w:cs="Cambria" w:eastAsia="Cambria" w:hAnsi="Cambria"/>
          <w:b w:val="false"/>
          <w:bCs w:val="false"/>
          <w:i/>
          <w:iCs/>
          <w:strike w:val="false"/>
          <w:color w:val="000000"/>
          <w:sz w:val="24"/>
          <w:szCs w:val="24"/>
          <w:vertAlign w:val="subscript"/>
          <w:vertAlign w:val="superscript"/>
        </w:rPr>
        <w:t xml:space="preserve">&lt;</w:t>
      </w:r>
      <w:r>
        <w:rPr>
          <w:rFonts w:ascii="Cambria" w:cs="Cambria" w:eastAsia="Cambria" w:hAnsi="Cambria"/>
          <w:b w:val="false"/>
          <w:bCs w:val="false"/>
          <w:i/>
          <w:iCs/>
          <w:strike w:val="false"/>
          <w:color w:val="000000"/>
          <w:sz w:val="24"/>
          <w:szCs w:val="24"/>
          <w:vertAlign w:val="superscript"/>
        </w:rPr>
        <w:t xml:space="preserve">, A</w:t>
      </w:r>
      <w:r>
        <w:rPr>
          <w:rFonts w:ascii="Cambria" w:cs="Cambria" w:eastAsia="Cambria" w:hAnsi="Cambria"/>
          <w:b w:val="false"/>
          <w:bCs w:val="false"/>
          <w:i/>
          <w:iCs/>
          <w:strike w:val="false"/>
          <w:color w:val="000000"/>
          <w:sz w:val="24"/>
          <w:szCs w:val="24"/>
          <w:vertAlign w:val="subscript"/>
          <w:vertAlign w:val="superscript"/>
        </w:rPr>
        <w:t xml:space="preserve">&lt;</w:t>
      </w:r>
      <w:r>
        <w:rPr>
          <w:rFonts w:ascii="Cambria" w:cs="Cambria" w:eastAsia="Cambria" w:hAnsi="Cambria"/>
          <w:b w:val="false"/>
          <w:bCs w:val="false"/>
          <w:i/>
          <w:iCs/>
          <w:strike w:val="false"/>
          <w:color w:val="000000"/>
          <w:sz w:val="24"/>
          <w:szCs w:val="24"/>
          <w:vertAlign w:val="superscript"/>
        </w:rPr>
        <w:t xml:space="preserve">]</w:t>
      </w:r>
      <w:r>
        <w:rPr>
          <w:rFonts w:ascii="Cambria" w:cs="Cambria" w:eastAsia="Cambria" w:hAnsi="Cambria"/>
          <w:b w:val="false"/>
          <w:bCs w:val="false"/>
          <w:i/>
          <w:iCs/>
          <w:strike w:val="false"/>
          <w:color w:val="000000"/>
          <w:sz w:val="22"/>
          <w:szCs w:val="22"/>
        </w:rPr>
        <w:t xml:space="preserve"> = ∫ </w:t>
      </w:r>
      <w:r>
        <w:rPr>
          <w:rFonts w:ascii="Cambria" w:cs="Cambria" w:eastAsia="Cambria" w:hAnsi="Cambria"/>
          <w:b w:val="false"/>
          <w:bCs w:val="false"/>
          <w:i/>
          <w:iCs/>
          <w:strike w:val="false"/>
          <w:color w:val="000000"/>
          <w:sz w:val="24"/>
          <w:szCs w:val="24"/>
        </w:rPr>
        <w:t xml:space="preserve">DΦ</w:t>
      </w:r>
      <w:r>
        <w:rPr>
          <w:rFonts w:ascii="Cambria" w:cs="Cambria" w:eastAsia="Cambria" w:hAnsi="Cambria"/>
          <w:b w:val="false"/>
          <w:bCs w:val="false"/>
          <w:i/>
          <w:iCs/>
          <w:strike w:val="false"/>
          <w:color w:val="000000"/>
          <w:sz w:val="24"/>
          <w:szCs w:val="24"/>
          <w:vertAlign w:val="subscript"/>
        </w:rPr>
        <w:t xml:space="preserve">&gt;</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DA</w:t>
      </w:r>
      <w:r>
        <w:rPr>
          <w:rFonts w:ascii="Cambria" w:cs="Cambria" w:eastAsia="Cambria" w:hAnsi="Cambria"/>
          <w:b w:val="false"/>
          <w:bCs w:val="false"/>
          <w:i/>
          <w:iCs/>
          <w:strike w:val="false"/>
          <w:color w:val="000000"/>
          <w:sz w:val="24"/>
          <w:szCs w:val="24"/>
          <w:vertAlign w:val="subscript"/>
        </w:rPr>
        <w:t xml:space="preserve">&gt;</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perscript"/>
        </w:rPr>
        <w:t xml:space="preserve">−S[Φ</w:t>
      </w:r>
      <w:r>
        <w:rPr>
          <w:rFonts w:ascii="Cambria" w:cs="Cambria" w:eastAsia="Cambria" w:hAnsi="Cambria"/>
          <w:b w:val="false"/>
          <w:bCs w:val="false"/>
          <w:i/>
          <w:iCs/>
          <w:strike w:val="false"/>
          <w:color w:val="000000"/>
          <w:sz w:val="24"/>
          <w:szCs w:val="24"/>
          <w:vertAlign w:val="subscript"/>
          <w:vertAlign w:val="superscript"/>
        </w:rPr>
        <w:t xml:space="preserve">&lt;</w:t>
      </w:r>
      <w:r>
        <w:rPr>
          <w:rFonts w:ascii="Cambria" w:cs="Cambria" w:eastAsia="Cambria" w:hAnsi="Cambria"/>
          <w:b w:val="false"/>
          <w:bCs w:val="false"/>
          <w:i/>
          <w:iCs/>
          <w:strike w:val="false"/>
          <w:color w:val="000000"/>
          <w:sz w:val="24"/>
          <w:szCs w:val="24"/>
          <w:vertAlign w:val="superscript"/>
        </w:rPr>
        <w:t xml:space="preserve">+Φ</w:t>
      </w:r>
      <w:r>
        <w:rPr>
          <w:rFonts w:ascii="Cambria" w:cs="Cambria" w:eastAsia="Cambria" w:hAnsi="Cambria"/>
          <w:b w:val="false"/>
          <w:bCs w:val="false"/>
          <w:i/>
          <w:iCs/>
          <w:strike w:val="false"/>
          <w:color w:val="000000"/>
          <w:sz w:val="24"/>
          <w:szCs w:val="24"/>
          <w:vertAlign w:val="subscript"/>
          <w:vertAlign w:val="superscript"/>
        </w:rPr>
        <w:t xml:space="preserve">&gt;</w:t>
      </w:r>
      <w:r>
        <w:rPr>
          <w:rFonts w:ascii="Cambria" w:cs="Cambria" w:eastAsia="Cambria" w:hAnsi="Cambria"/>
          <w:b w:val="false"/>
          <w:bCs w:val="false"/>
          <w:i/>
          <w:iCs/>
          <w:strike w:val="false"/>
          <w:color w:val="000000"/>
          <w:sz w:val="24"/>
          <w:szCs w:val="24"/>
          <w:vertAlign w:val="superscript"/>
        </w:rPr>
        <w:t xml:space="preserve">, A</w:t>
      </w:r>
      <w:r>
        <w:rPr>
          <w:rFonts w:ascii="Cambria" w:cs="Cambria" w:eastAsia="Cambria" w:hAnsi="Cambria"/>
          <w:b w:val="false"/>
          <w:bCs w:val="false"/>
          <w:i/>
          <w:iCs/>
          <w:strike w:val="false"/>
          <w:color w:val="000000"/>
          <w:sz w:val="24"/>
          <w:szCs w:val="24"/>
          <w:vertAlign w:val="subscript"/>
          <w:vertAlign w:val="superscript"/>
        </w:rPr>
        <w:t xml:space="preserve">&lt;</w:t>
      </w:r>
      <w:r>
        <w:rPr>
          <w:rFonts w:ascii="Cambria" w:cs="Cambria" w:eastAsia="Cambria" w:hAnsi="Cambria"/>
          <w:b w:val="false"/>
          <w:bCs w:val="false"/>
          <w:i/>
          <w:iCs/>
          <w:strike w:val="false"/>
          <w:color w:val="000000"/>
          <w:sz w:val="24"/>
          <w:szCs w:val="24"/>
          <w:vertAlign w:val="superscript"/>
        </w:rPr>
        <w:t xml:space="preserve">+A</w:t>
      </w:r>
      <w:r>
        <w:rPr>
          <w:rFonts w:ascii="Cambria" w:cs="Cambria" w:eastAsia="Cambria" w:hAnsi="Cambria"/>
          <w:b w:val="false"/>
          <w:bCs w:val="false"/>
          <w:i/>
          <w:iCs/>
          <w:strike w:val="false"/>
          <w:color w:val="000000"/>
          <w:sz w:val="24"/>
          <w:szCs w:val="24"/>
          <w:vertAlign w:val="subscript"/>
          <w:vertAlign w:val="superscript"/>
        </w:rPr>
        <w:t xml:space="preserve">&gt;</w:t>
      </w:r>
      <w:r>
        <w:rPr>
          <w:rFonts w:ascii="Cambria" w:cs="Cambria" w:eastAsia="Cambria" w:hAnsi="Cambria"/>
          <w:b w:val="false"/>
          <w:bCs w:val="false"/>
          <w:i/>
          <w:iCs/>
          <w:strike w:val="false"/>
          <w:color w:val="000000"/>
          <w:sz w:val="24"/>
          <w:szCs w:val="24"/>
          <w:vertAlign w:val="superscript"/>
        </w:rPr>
        <w:t xml:space="preserve">]/ℏ</w:t>
      </w:r>
    </w:p>
    <w:p>
      <w:pPr>
        <w:spacing w:after="240" w:line="384" w:lineRule="auto"/>
      </w:pPr>
      <w:r>
        <w:rPr>
          <w:rFonts w:ascii="Cambria" w:cs="Cambria" w:eastAsia="Cambria" w:hAnsi="Cambria"/>
          <w:b w:val="false"/>
          <w:bCs w:val="false"/>
          <w:i w:val="false"/>
          <w:iCs w:val="false"/>
          <w:strike w:val="false"/>
          <w:color w:val="000000"/>
          <w:sz w:val="20"/>
          <w:szCs w:val="20"/>
        </w:rPr>
        <w:t xml:space="preserve">(13)</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where the subscripts </w:t>
      </w:r>
      <w:r>
        <w:rPr>
          <w:rFonts w:ascii="Cambria" w:cs="Cambria" w:eastAsia="Cambria" w:hAnsi="Cambria"/>
          <w:b w:val="false"/>
          <w:bCs w:val="false"/>
          <w:i/>
          <w:iCs/>
          <w:strike w:val="false"/>
          <w:color w:val="000000"/>
          <w:sz w:val="24"/>
          <w:szCs w:val="24"/>
        </w:rPr>
        <w:t xml:space="preserve">&lt;</w:t>
      </w:r>
      <w:r>
        <w:rPr>
          <w:rFonts w:ascii="Cambria" w:cs="Cambria" w:eastAsia="Cambria" w:hAnsi="Cambria"/>
          <w:b w:val="false"/>
          <w:bCs w:val="false"/>
          <w:i w:val="false"/>
          <w:iCs w:val="false"/>
          <w:strike w:val="false"/>
          <w:color w:val="000000"/>
          <w:sz w:val="24"/>
          <w:szCs w:val="24"/>
        </w:rPr>
        <w:t xml:space="preserve"> and </w:t>
      </w:r>
      <w:r>
        <w:rPr>
          <w:rFonts w:ascii="Cambria" w:cs="Cambria" w:eastAsia="Cambria" w:hAnsi="Cambria"/>
          <w:b w:val="false"/>
          <w:bCs w:val="false"/>
          <w:i/>
          <w:iCs/>
          <w:strike w:val="false"/>
          <w:color w:val="000000"/>
          <w:sz w:val="24"/>
          <w:szCs w:val="24"/>
        </w:rPr>
        <w:t xml:space="preserve">&gt;</w:t>
      </w:r>
      <w:r>
        <w:rPr>
          <w:rFonts w:ascii="Cambria" w:cs="Cambria" w:eastAsia="Cambria" w:hAnsi="Cambria"/>
          <w:b w:val="false"/>
          <w:bCs w:val="false"/>
          <w:i w:val="false"/>
          <w:iCs w:val="false"/>
          <w:strike w:val="false"/>
          <w:color w:val="000000"/>
          <w:sz w:val="24"/>
          <w:szCs w:val="24"/>
        </w:rPr>
        <w:t xml:space="preserve"> denote modes below and above Λ/</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respectively. The resulting effective action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defines renormalized couplings at the scale μ = Λ/</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Iterating this procedure generates the Wilsonian RG flow equations </w:t>
      </w:r>
      <w:r>
        <w:rPr>
          <w:rFonts w:ascii="Cambria" w:cs="Cambria" w:eastAsia="Cambria" w:hAnsi="Cambria"/>
          <w:b w:val="false"/>
          <w:bCs w:val="false"/>
          <w:i/>
          <w:iCs/>
          <w:strike w:val="false"/>
          <w:color w:val="000000"/>
          <w:sz w:val="24"/>
          <w:szCs w:val="24"/>
        </w:rPr>
        <w:t xml:space="preserve">dg</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(ln μ) = β</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In the tensor network implementation (Stage 2 of the computational pipeline), the blocking corresponds to coarse-graining the tensor network from bond dimension χ to χ/</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w:t>
      </w:r>
    </w:p>
    <w:p>
      <w:pPr>
        <w:pStyle w:val="Heading2"/>
        <w:spacing w:after="80" w:before="280" w:line="312" w:lineRule="auto"/>
      </w:pPr>
      <w:r>
        <w:rPr>
          <w:rFonts w:ascii="Cambria" w:cs="Cambria" w:eastAsia="Cambria" w:hAnsi="Cambria"/>
          <w:color w:val="000000"/>
          <w:sz w:val="26"/>
          <w:szCs w:val="26"/>
        </w:rPr>
        <w:t xml:space="preserve">VI.2 Gauge Coupling RG Flow</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one-loop beta functions for the three Standard Model gauge couplings, derived from holonomy fluctuations in the Phase Theory lattice, reproduce the standard results:</w:t>
      </w:r>
    </w:p>
    <w:p>
      <w:pPr>
        <w:spacing w:after="240" w:line="480" w:lineRule="auto"/>
        <w:jc w:val="center"/>
      </w:pPr>
      <w:r>
        <w:rPr>
          <w:rFonts w:ascii="Cambria" w:cs="Cambria" w:eastAsia="Cambria" w:hAnsi="Cambria"/>
          <w:b w:val="false"/>
          <w:bCs w:val="false"/>
          <w:i/>
          <w:iCs/>
          <w:strike w:val="false"/>
          <w:color w:val="000000"/>
          <w:sz w:val="22"/>
          <w:szCs w:val="22"/>
        </w:rPr>
        <w:t xml:space="preserve">β</w:t>
      </w:r>
      <w:r>
        <w:rPr>
          <w:rFonts w:ascii="Cambria" w:cs="Cambria" w:eastAsia="Cambria" w:hAnsi="Cambria"/>
          <w:b w:val="false"/>
          <w:bCs w:val="false"/>
          <w:i/>
          <w:iCs/>
          <w:strike w:val="false"/>
          <w:color w:val="000000"/>
          <w:sz w:val="24"/>
          <w:szCs w:val="24"/>
          <w:vertAlign w:val="subscript"/>
        </w:rPr>
        <w:t xml:space="preserve">U(1)</w:t>
      </w:r>
      <w:r>
        <w:rPr>
          <w:rFonts w:ascii="Cambria" w:cs="Cambria" w:eastAsia="Cambria" w:hAnsi="Cambria"/>
          <w:b w:val="false"/>
          <w:bCs w:val="false"/>
          <w:i/>
          <w:iCs/>
          <w:strike w:val="false"/>
          <w:color w:val="000000"/>
          <w:sz w:val="22"/>
          <w:szCs w:val="22"/>
        </w:rPr>
        <w:t xml:space="preserve"> = (1/16π</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)(40/3)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iCs/>
          <w:strike w:val="false"/>
          <w:color w:val="000000"/>
          <w:sz w:val="24"/>
          <w:szCs w:val="24"/>
          <w:vertAlign w:val="superscript"/>
        </w:rPr>
        <w:t xml:space="preserve">3</w:t>
      </w:r>
    </w:p>
    <w:p>
      <w:pPr>
        <w:spacing w:after="240" w:line="384" w:lineRule="auto"/>
      </w:pPr>
      <w:r>
        <w:rPr>
          <w:rFonts w:ascii="Cambria" w:cs="Cambria" w:eastAsia="Cambria" w:hAnsi="Cambria"/>
          <w:b w:val="false"/>
          <w:bCs w:val="false"/>
          <w:i w:val="false"/>
          <w:iCs w:val="false"/>
          <w:strike w:val="false"/>
          <w:color w:val="000000"/>
          <w:sz w:val="20"/>
          <w:szCs w:val="20"/>
        </w:rPr>
        <w:t xml:space="preserve">(14)</w:t>
      </w:r>
    </w:p>
    <w:p>
      <w:pPr>
        <w:spacing w:after="240" w:line="480" w:lineRule="auto"/>
        <w:jc w:val="center"/>
      </w:pPr>
      <w:r>
        <w:rPr>
          <w:rFonts w:ascii="Cambria" w:cs="Cambria" w:eastAsia="Cambria" w:hAnsi="Cambria"/>
          <w:b w:val="false"/>
          <w:bCs w:val="false"/>
          <w:i/>
          <w:iCs/>
          <w:strike w:val="false"/>
          <w:color w:val="000000"/>
          <w:sz w:val="22"/>
          <w:szCs w:val="22"/>
        </w:rPr>
        <w:t xml:space="preserve">β</w:t>
      </w:r>
      <w:r>
        <w:rPr>
          <w:rFonts w:ascii="Cambria" w:cs="Cambria" w:eastAsia="Cambria" w:hAnsi="Cambria"/>
          <w:b w:val="false"/>
          <w:bCs w:val="false"/>
          <w:i/>
          <w:iCs/>
          <w:strike w:val="false"/>
          <w:color w:val="000000"/>
          <w:sz w:val="24"/>
          <w:szCs w:val="24"/>
          <w:vertAlign w:val="subscript"/>
        </w:rPr>
        <w:t xml:space="preserve">SU(2)</w:t>
      </w:r>
      <w:r>
        <w:rPr>
          <w:rFonts w:ascii="Cambria" w:cs="Cambria" w:eastAsia="Cambria" w:hAnsi="Cambria"/>
          <w:b w:val="false"/>
          <w:bCs w:val="false"/>
          <w:i/>
          <w:iCs/>
          <w:strike w:val="false"/>
          <w:color w:val="000000"/>
          <w:sz w:val="22"/>
          <w:szCs w:val="22"/>
        </w:rPr>
        <w:t xml:space="preserve"> = (1/16π</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)(−22/3 + 4</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iCs/>
          <w:strike w:val="false"/>
          <w:color w:val="000000"/>
          <w:sz w:val="22"/>
          <w:szCs w:val="22"/>
        </w:rPr>
        <w:t xml:space="preserve">/3 +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iCs/>
          <w:strike w:val="false"/>
          <w:color w:val="000000"/>
          <w:sz w:val="22"/>
          <w:szCs w:val="22"/>
        </w:rPr>
        <w:t xml:space="preserve">/6)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2</w:t>
      </w:r>
      <w:r>
        <w:rPr>
          <w:rFonts w:ascii="Cambria" w:cs="Cambria" w:eastAsia="Cambria" w:hAnsi="Cambria"/>
          <w:b w:val="false"/>
          <w:bCs w:val="false"/>
          <w:i/>
          <w:iCs/>
          <w:strike w:val="false"/>
          <w:color w:val="000000"/>
          <w:sz w:val="24"/>
          <w:szCs w:val="24"/>
          <w:vertAlign w:val="superscript"/>
        </w:rPr>
        <w:t xml:space="preserve">3</w:t>
      </w:r>
    </w:p>
    <w:p>
      <w:pPr>
        <w:spacing w:after="240" w:line="384" w:lineRule="auto"/>
      </w:pPr>
      <w:r>
        <w:rPr>
          <w:rFonts w:ascii="Cambria" w:cs="Cambria" w:eastAsia="Cambria" w:hAnsi="Cambria"/>
          <w:b w:val="false"/>
          <w:bCs w:val="false"/>
          <w:i w:val="false"/>
          <w:iCs w:val="false"/>
          <w:strike w:val="false"/>
          <w:color w:val="000000"/>
          <w:sz w:val="20"/>
          <w:szCs w:val="20"/>
        </w:rPr>
        <w:t xml:space="preserve">(15)</w:t>
      </w:r>
    </w:p>
    <w:p>
      <w:pPr>
        <w:spacing w:after="240" w:line="480" w:lineRule="auto"/>
        <w:jc w:val="center"/>
      </w:pPr>
      <w:r>
        <w:rPr>
          <w:rFonts w:ascii="Cambria" w:cs="Cambria" w:eastAsia="Cambria" w:hAnsi="Cambria"/>
          <w:b w:val="false"/>
          <w:bCs w:val="false"/>
          <w:i/>
          <w:iCs/>
          <w:strike w:val="false"/>
          <w:color w:val="000000"/>
          <w:sz w:val="22"/>
          <w:szCs w:val="22"/>
        </w:rPr>
        <w:t xml:space="preserve">β</w:t>
      </w:r>
      <w:r>
        <w:rPr>
          <w:rFonts w:ascii="Cambria" w:cs="Cambria" w:eastAsia="Cambria" w:hAnsi="Cambria"/>
          <w:b w:val="false"/>
          <w:bCs w:val="false"/>
          <w:i/>
          <w:iCs/>
          <w:strike w:val="false"/>
          <w:color w:val="000000"/>
          <w:sz w:val="24"/>
          <w:szCs w:val="24"/>
          <w:vertAlign w:val="subscript"/>
        </w:rPr>
        <w:t xml:space="preserve">SU(3)</w:t>
      </w:r>
      <w:r>
        <w:rPr>
          <w:rFonts w:ascii="Cambria" w:cs="Cambria" w:eastAsia="Cambria" w:hAnsi="Cambria"/>
          <w:b w:val="false"/>
          <w:bCs w:val="false"/>
          <w:i/>
          <w:iCs/>
          <w:strike w:val="false"/>
          <w:color w:val="000000"/>
          <w:sz w:val="22"/>
          <w:szCs w:val="22"/>
        </w:rPr>
        <w:t xml:space="preserve"> = (1/16π</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)(−11 + 4</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iCs/>
          <w:strike w:val="false"/>
          <w:color w:val="000000"/>
          <w:sz w:val="22"/>
          <w:szCs w:val="22"/>
        </w:rPr>
        <w:t xml:space="preserve">/3)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3</w:t>
      </w:r>
      <w:r>
        <w:rPr>
          <w:rFonts w:ascii="Cambria" w:cs="Cambria" w:eastAsia="Cambria" w:hAnsi="Cambria"/>
          <w:b w:val="false"/>
          <w:bCs w:val="false"/>
          <w:i/>
          <w:iCs/>
          <w:strike w:val="false"/>
          <w:color w:val="000000"/>
          <w:sz w:val="24"/>
          <w:szCs w:val="24"/>
          <w:vertAlign w:val="superscript"/>
        </w:rPr>
        <w:t xml:space="preserve">3</w:t>
      </w:r>
    </w:p>
    <w:p>
      <w:pPr>
        <w:spacing w:after="240" w:line="384" w:lineRule="auto"/>
      </w:pPr>
      <w:r>
        <w:rPr>
          <w:rFonts w:ascii="Cambria" w:cs="Cambria" w:eastAsia="Cambria" w:hAnsi="Cambria"/>
          <w:b w:val="false"/>
          <w:bCs w:val="false"/>
          <w:i w:val="false"/>
          <w:iCs w:val="false"/>
          <w:strike w:val="false"/>
          <w:color w:val="000000"/>
          <w:sz w:val="20"/>
          <w:szCs w:val="20"/>
        </w:rPr>
        <w:t xml:space="preserve">(16)</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24"/>
          <w:szCs w:val="24"/>
        </w:rPr>
        <w:t xml:space="preserve"> = 3 is the number of quark generations and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1 is the number of Higgs doublets. These are the standard one-loop beta functions [31, 32, 3]. Two-loop matching includes threshold corrections at μ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W</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Z</w:t>
      </w:r>
      <w:r>
        <w:rPr>
          <w:rFonts w:ascii="Cambria" w:cs="Cambria" w:eastAsia="Cambria" w:hAnsi="Cambria"/>
          <w:b w:val="false"/>
          <w:bCs w:val="false"/>
          <w:i w:val="false"/>
          <w:iCs w:val="false"/>
          <w:strike w:val="false"/>
          <w:color w:val="000000"/>
          <w:sz w:val="24"/>
          <w:szCs w:val="24"/>
        </w:rPr>
        <w:t xml:space="preserv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matching condition at μ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Z</w:t>
      </w:r>
      <w:r>
        <w:rPr>
          <w:rFonts w:ascii="Cambria" w:cs="Cambria" w:eastAsia="Cambria" w:hAnsi="Cambria"/>
          <w:b w:val="false"/>
          <w:bCs w:val="false"/>
          <w:i w:val="false"/>
          <w:iCs w:val="false"/>
          <w:strike w:val="false"/>
          <w:color w:val="000000"/>
          <w:sz w:val="24"/>
          <w:szCs w:val="24"/>
        </w:rPr>
        <w:t xml:space="preserve"> requires [72]:</w:t>
      </w:r>
    </w:p>
    <w:p>
      <w:pPr>
        <w:spacing w:after="240" w:line="480" w:lineRule="auto"/>
        <w:jc w:val="center"/>
      </w:pPr>
      <w:r>
        <w:rPr>
          <w:rFonts w:ascii="Cambria" w:cs="Cambria" w:eastAsia="Cambria" w:hAnsi="Cambria"/>
          <w:b w:val="false"/>
          <w:bCs w:val="false"/>
          <w:i/>
          <w:iCs/>
          <w:strike w:val="false"/>
          <w:color w:val="000000"/>
          <w:sz w:val="22"/>
          <w:szCs w:val="22"/>
        </w:rPr>
        <w:t xml:space="preserve">α</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Z</w:t>
      </w:r>
      <w:r>
        <w:rPr>
          <w:rFonts w:ascii="Cambria" w:cs="Cambria" w:eastAsia="Cambria" w:hAnsi="Cambria"/>
          <w:b w:val="false"/>
          <w:bCs w:val="false"/>
          <w:i/>
          <w:iCs/>
          <w:strike w:val="false"/>
          <w:color w:val="000000"/>
          <w:sz w:val="22"/>
          <w:szCs w:val="22"/>
        </w:rPr>
        <w:t xml:space="preserve">) = 0.0170,   α</w:t>
      </w:r>
      <w:r>
        <w:rPr>
          <w:rFonts w:ascii="Cambria" w:cs="Cambria" w:eastAsia="Cambria" w:hAnsi="Cambria"/>
          <w:b w:val="false"/>
          <w:bCs w:val="false"/>
          <w:i/>
          <w:iCs/>
          <w:strike w:val="false"/>
          <w:color w:val="000000"/>
          <w:sz w:val="24"/>
          <w:szCs w:val="24"/>
          <w:vertAlign w:val="subscript"/>
        </w:rPr>
        <w:t xml:space="preserve">2</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Z</w:t>
      </w:r>
      <w:r>
        <w:rPr>
          <w:rFonts w:ascii="Cambria" w:cs="Cambria" w:eastAsia="Cambria" w:hAnsi="Cambria"/>
          <w:b w:val="false"/>
          <w:bCs w:val="false"/>
          <w:i/>
          <w:iCs/>
          <w:strike w:val="false"/>
          <w:color w:val="000000"/>
          <w:sz w:val="22"/>
          <w:szCs w:val="22"/>
        </w:rPr>
        <w:t xml:space="preserve">) = 0.0338,   α</w:t>
      </w:r>
      <w:r>
        <w:rPr>
          <w:rFonts w:ascii="Cambria" w:cs="Cambria" w:eastAsia="Cambria" w:hAnsi="Cambria"/>
          <w:b w:val="false"/>
          <w:bCs w:val="false"/>
          <w:i/>
          <w:iCs/>
          <w:strike w:val="false"/>
          <w:color w:val="000000"/>
          <w:sz w:val="24"/>
          <w:szCs w:val="24"/>
          <w:vertAlign w:val="subscript"/>
        </w:rPr>
        <w:t xml:space="preserve">3</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Z</w:t>
      </w:r>
      <w:r>
        <w:rPr>
          <w:rFonts w:ascii="Cambria" w:cs="Cambria" w:eastAsia="Cambria" w:hAnsi="Cambria"/>
          <w:b w:val="false"/>
          <w:bCs w:val="false"/>
          <w:i/>
          <w:iCs/>
          <w:strike w:val="false"/>
          <w:color w:val="000000"/>
          <w:sz w:val="22"/>
          <w:szCs w:val="22"/>
        </w:rPr>
        <w:t xml:space="preserve">) = 0.1179</w:t>
      </w:r>
    </w:p>
    <w:p>
      <w:pPr>
        <w:spacing w:after="240" w:line="384" w:lineRule="auto"/>
      </w:pPr>
      <w:r>
        <w:rPr>
          <w:rFonts w:ascii="Cambria" w:cs="Cambria" w:eastAsia="Cambria" w:hAnsi="Cambria"/>
          <w:b w:val="false"/>
          <w:bCs w:val="false"/>
          <w:i w:val="false"/>
          <w:iCs w:val="false"/>
          <w:strike w:val="false"/>
          <w:color w:val="000000"/>
          <w:sz w:val="20"/>
          <w:szCs w:val="20"/>
        </w:rPr>
        <w:t xml:space="preserve">(17)</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These three conditions constrain the six independent parameters of the symmetric positive-definite matrix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(in the six-dimensional space of target manifold directions). The residual three-dimensional freedom parameterizes BSM predictions of the theory — the values of the BSM coupling constants and defect masses that distinguish Phase Theory from a pure Standard Model EFT.</w:t>
      </w:r>
    </w:p>
    <w:p>
      <w:pPr>
        <w:pStyle w:val="Heading2"/>
        <w:spacing w:after="80" w:before="280" w:line="312" w:lineRule="auto"/>
      </w:pPr>
      <w:r>
        <w:rPr>
          <w:rFonts w:ascii="Cambria" w:cs="Cambria" w:eastAsia="Cambria" w:hAnsi="Cambria"/>
          <w:color w:val="000000"/>
          <w:sz w:val="26"/>
          <w:szCs w:val="26"/>
        </w:rPr>
        <w:t xml:space="preserve">VI.3 Scalar Sector and Higgs Analogue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radial component of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near the vacuum plays the role of the Higgs field. The scalar potential is taken to be a Mexican-hat (Ginzburg–Landau) form:</w:t>
      </w:r>
    </w:p>
    <w:p>
      <w:pPr>
        <w:spacing w:after="240" w:line="480" w:lineRule="auto"/>
        <w:jc w:val="center"/>
      </w:pP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2"/>
          <w:szCs w:val="22"/>
        </w:rPr>
        <w:t xml:space="preserve">) = −μ</w:t>
      </w:r>
      <w:r>
        <w:rPr>
          <w:rFonts w:ascii="Cambria" w:cs="Cambria" w:eastAsia="Cambria" w:hAnsi="Cambria"/>
          <w:b w:val="false"/>
          <w:bCs w:val="false"/>
          <w:i/>
          <w:iCs/>
          <w:strike w:val="false"/>
          <w:color w:val="000000"/>
          <w:sz w:val="24"/>
          <w:szCs w:val="24"/>
          <w:vertAlign w:val="subscript"/>
        </w:rPr>
        <w:t xml:space="preserve">Φ</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 + λ</w:t>
      </w:r>
      <w:r>
        <w:rPr>
          <w:rFonts w:ascii="Cambria" w:cs="Cambria" w:eastAsia="Cambria" w:hAnsi="Cambria"/>
          <w:b w:val="false"/>
          <w:bCs w:val="false"/>
          <w:i/>
          <w:iCs/>
          <w:strike w:val="false"/>
          <w:color w:val="000000"/>
          <w:sz w:val="24"/>
          <w:szCs w:val="24"/>
          <w:vertAlign w:val="subscript"/>
        </w:rPr>
        <w:t xml:space="preserve">V</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vertAlign w:val="superscript"/>
        </w:rPr>
        <w:t xml:space="preserve">4</w:t>
      </w:r>
    </w:p>
    <w:p>
      <w:pPr>
        <w:spacing w:after="240" w:line="384" w:lineRule="auto"/>
      </w:pPr>
      <w:r>
        <w:rPr>
          <w:rFonts w:ascii="Cambria" w:cs="Cambria" w:eastAsia="Cambria" w:hAnsi="Cambria"/>
          <w:b w:val="false"/>
          <w:bCs w:val="false"/>
          <w:i w:val="false"/>
          <w:iCs w:val="false"/>
          <w:strike w:val="false"/>
          <w:color w:val="000000"/>
          <w:sz w:val="20"/>
          <w:szCs w:val="20"/>
        </w:rPr>
        <w:t xml:space="preserve">(18)</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Electroweak symmetry breaking occurs when the vacuum expectation value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vertAlign w:val="subscript"/>
        </w:rPr>
        <w:t xml:space="preserve">Φ</w:t>
      </w:r>
      <w:r>
        <w:rPr>
          <w:rFonts w:ascii="Cambria" w:cs="Cambria" w:eastAsia="Cambria" w:hAnsi="Cambria"/>
          <w:b w:val="false"/>
          <w:bCs w:val="false"/>
          <w:i w:val="false"/>
          <w:iCs w:val="false"/>
          <w:strike w:val="false"/>
          <w:color w:val="000000"/>
          <w:sz w:val="24"/>
          <w:szCs w:val="24"/>
        </w:rPr>
        <w:t xml:space="preserve"> = (μ</w:t>
      </w:r>
      <w:r>
        <w:rPr>
          <w:rFonts w:ascii="Cambria" w:cs="Cambria" w:eastAsia="Cambria" w:hAnsi="Cambria"/>
          <w:b w:val="false"/>
          <w:bCs w:val="false"/>
          <w:i w:val="false"/>
          <w:iCs w:val="false"/>
          <w:strike w:val="false"/>
          <w:color w:val="000000"/>
          <w:sz w:val="24"/>
          <w:szCs w:val="24"/>
          <w:vertAlign w:val="subscript"/>
        </w:rPr>
        <w:t xml:space="preserve">Φ</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/2λ</w:t>
      </w:r>
      <w:r>
        <w:rPr>
          <w:rFonts w:ascii="Cambria" w:cs="Cambria" w:eastAsia="Cambria" w:hAnsi="Cambria"/>
          <w:b w:val="false"/>
          <w:bCs w:val="false"/>
          <w:i/>
          <w:iCs/>
          <w:strike w:val="false"/>
          <w:color w:val="000000"/>
          <w:sz w:val="24"/>
          <w:szCs w:val="24"/>
          <w:vertAlign w:val="subscript"/>
        </w:rPr>
        <w:t xml:space="preserve">V</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 is non-zero, selecting a preferred direction in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and breaking SU(2) × U(1) → U(1)</w:t>
      </w:r>
      <w:r>
        <w:rPr>
          <w:rFonts w:ascii="Cambria" w:cs="Cambria" w:eastAsia="Cambria" w:hAnsi="Cambria"/>
          <w:b w:val="false"/>
          <w:bCs w:val="false"/>
          <w:i w:val="false"/>
          <w:iCs w:val="false"/>
          <w:strike w:val="false"/>
          <w:color w:val="000000"/>
          <w:sz w:val="24"/>
          <w:szCs w:val="24"/>
          <w:vertAlign w:val="subscript"/>
        </w:rPr>
        <w:t xml:space="preserve">em</w:t>
      </w:r>
      <w:r>
        <w:rPr>
          <w:rFonts w:ascii="Cambria" w:cs="Cambria" w:eastAsia="Cambria" w:hAnsi="Cambria"/>
          <w:b w:val="false"/>
          <w:bCs w:val="false"/>
          <w:i w:val="false"/>
          <w:iCs w:val="false"/>
          <w:strike w:val="false"/>
          <w:color w:val="000000"/>
          <w:sz w:val="24"/>
          <w:szCs w:val="24"/>
        </w:rPr>
        <w:t xml:space="preserve">. The W and Z masses emerge from the phase stiffness against transverse fluctuations:</w:t>
      </w:r>
    </w:p>
    <w:p>
      <w:pPr>
        <w:spacing w:after="240" w:line="480" w:lineRule="auto"/>
        <w:jc w:val="center"/>
      </w:pP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W</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2</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Φ</w:t>
      </w:r>
      <w:r>
        <w:rPr>
          <w:rFonts w:ascii="Cambria" w:cs="Cambria" w:eastAsia="Cambria" w:hAnsi="Cambria"/>
          <w:b w:val="false"/>
          <w:bCs w:val="false"/>
          <w:i/>
          <w:iCs/>
          <w:strike w:val="false"/>
          <w:color w:val="000000"/>
          <w:sz w:val="22"/>
          <w:szCs w:val="22"/>
        </w:rPr>
        <w:t xml:space="preserve">/2,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Z</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2</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vertAlign w:val="superscript"/>
        </w:rPr>
        <w:t xml:space="preserve">1/2</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Φ</w:t>
      </w:r>
      <w:r>
        <w:rPr>
          <w:rFonts w:ascii="Cambria" w:cs="Cambria" w:eastAsia="Cambria" w:hAnsi="Cambria"/>
          <w:b w:val="false"/>
          <w:bCs w:val="false"/>
          <w:i/>
          <w:iCs/>
          <w:strike w:val="false"/>
          <w:color w:val="000000"/>
          <w:sz w:val="22"/>
          <w:szCs w:val="22"/>
        </w:rPr>
        <w:t xml:space="preserve">/2</w:t>
      </w:r>
    </w:p>
    <w:p>
      <w:pPr>
        <w:spacing w:after="240" w:line="384" w:lineRule="auto"/>
      </w:pPr>
      <w:r>
        <w:rPr>
          <w:rFonts w:ascii="Cambria" w:cs="Cambria" w:eastAsia="Cambria" w:hAnsi="Cambria"/>
          <w:b w:val="false"/>
          <w:bCs w:val="false"/>
          <w:i w:val="false"/>
          <w:iCs w:val="false"/>
          <w:strike w:val="false"/>
          <w:color w:val="000000"/>
          <w:sz w:val="20"/>
          <w:szCs w:val="20"/>
        </w:rPr>
        <w:t xml:space="preserve">(19)</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These are precisely the Standard Model mass relations, confirming that Phase Theory reproduces electroweak symmetry breaking in its scalar sector.</w:t>
      </w:r>
    </w:p>
    <w:p>
      <w:pPr>
        <w:pStyle w:val="Heading2"/>
        <w:spacing w:after="80" w:before="280" w:line="312" w:lineRule="auto"/>
      </w:pPr>
      <w:r>
        <w:rPr>
          <w:rFonts w:ascii="Cambria" w:cs="Cambria" w:eastAsia="Cambria" w:hAnsi="Cambria"/>
          <w:color w:val="000000"/>
          <w:sz w:val="26"/>
          <w:szCs w:val="26"/>
        </w:rPr>
        <w:t xml:space="preserve">VI.4 Fermion Masses from Defect Spectral Flow</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Quarks and leptons are identified with topological defects: leptons are vortices in the U(1) sector, quarks are skyrmions in the SU(2)/SU(3) sector. These defects carry a localized zero mode of the covariant Dirac operator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defect</w:t>
      </w:r>
      <w:r>
        <w:rPr>
          <w:rFonts w:ascii="Cambria" w:cs="Cambria" w:eastAsia="Cambria" w:hAnsi="Cambria"/>
          <w:b w:val="false"/>
          <w:bCs w:val="false"/>
          <w:i w:val="false"/>
          <w:iCs w:val="false"/>
          <w:strike w:val="false"/>
          <w:color w:val="000000"/>
          <w:sz w:val="24"/>
          <w:szCs w:val="24"/>
        </w:rPr>
        <w:t xml:space="preserve"> bound to the defect core. By the Atiyah–Singer index theorem [52]:</w:t>
      </w:r>
    </w:p>
    <w:p>
      <w:pPr>
        <w:spacing w:after="240" w:line="480" w:lineRule="auto"/>
        <w:jc w:val="center"/>
      </w:pPr>
      <w:r>
        <w:rPr>
          <w:rFonts w:ascii="Cambria" w:cs="Cambria" w:eastAsia="Cambria" w:hAnsi="Cambria"/>
          <w:b w:val="false"/>
          <w:bCs w:val="false"/>
          <w:i/>
          <w:iCs/>
          <w:strike w:val="false"/>
          <w:color w:val="000000"/>
          <w:sz w:val="22"/>
          <w:szCs w:val="22"/>
        </w:rPr>
        <w:t xml:space="preserve">Ind(</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2"/>
          <w:szCs w:val="22"/>
        </w:rPr>
        <w:t xml:space="preserve">) = ∫ ch(</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2"/>
          <w:szCs w:val="22"/>
        </w:rPr>
        <w:t xml:space="preserve">) ∧ Td(</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2"/>
          <w:szCs w:val="22"/>
        </w:rPr>
        <w:t xml:space="preserve">)</w:t>
      </w:r>
    </w:p>
    <w:p>
      <w:pPr>
        <w:spacing w:after="240" w:line="384" w:lineRule="auto"/>
      </w:pPr>
      <w:r>
        <w:rPr>
          <w:rFonts w:ascii="Cambria" w:cs="Cambria" w:eastAsia="Cambria" w:hAnsi="Cambria"/>
          <w:b w:val="false"/>
          <w:bCs w:val="false"/>
          <w:i w:val="false"/>
          <w:iCs w:val="false"/>
          <w:strike w:val="false"/>
          <w:color w:val="000000"/>
          <w:sz w:val="20"/>
          <w:szCs w:val="20"/>
        </w:rPr>
        <w:t xml:space="preserve">(20)</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index counts the net number of fermionic zero modes and is determined by the instanton charge of the defect configuration. Mass eigenvalues of the defect-bound Dirac operator give the fermion masses. The three generations correspond to three excitation levels of the defect radial profile, each adding one radial node and raising the mass. The spectral flow formula gives:</w:t>
      </w:r>
    </w:p>
    <w:p>
      <w:pPr>
        <w:spacing w:after="240" w:line="480" w:lineRule="auto"/>
        <w:jc w:val="center"/>
      </w:pP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iCs/>
          <w:strike w:val="false"/>
          <w:color w:val="000000"/>
          <w:sz w:val="22"/>
          <w:szCs w:val="22"/>
        </w:rPr>
        <w:t xml:space="preserve"> ~ exp(Δ</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2"/>
          <w:szCs w:val="22"/>
        </w:rPr>
        <w:t xml:space="preserve">/ξ)</w:t>
      </w:r>
    </w:p>
    <w:p>
      <w:pPr>
        <w:spacing w:after="240" w:line="384" w:lineRule="auto"/>
      </w:pPr>
      <w:r>
        <w:rPr>
          <w:rFonts w:ascii="Cambria" w:cs="Cambria" w:eastAsia="Cambria" w:hAnsi="Cambria"/>
          <w:b w:val="false"/>
          <w:bCs w:val="false"/>
          <w:i w:val="false"/>
          <w:iCs w:val="false"/>
          <w:strike w:val="false"/>
          <w:color w:val="000000"/>
          <w:sz w:val="20"/>
          <w:szCs w:val="20"/>
        </w:rPr>
        <w:t xml:space="preserve">(21)</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where Δ</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2 (difference of generation indices) and ξ is the coherence length in the SU(2) sector. With ξ ~ (8π</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in natural units, the observed ratio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 344,000 is reproduced for ξ ≈ 0.3 in units of the lattice spacing — a quantitative prediction that constrains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Neutrino masses arise from a topological mixing mechanism: neutrinos are winding-zero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0) vortex configurations that acquire mass through topological mixing with a sterile topological sector. The predicted Majorana masses scale as Λ</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Pl</w:t>
      </w:r>
      <w:r>
        <w:rPr>
          <w:rFonts w:ascii="Cambria" w:cs="Cambria" w:eastAsia="Cambria" w:hAnsi="Cambria"/>
          <w:b w:val="false"/>
          <w:bCs w:val="false"/>
          <w:i w:val="false"/>
          <w:iCs w:val="false"/>
          <w:strike w:val="false"/>
          <w:color w:val="000000"/>
          <w:sz w:val="24"/>
          <w:szCs w:val="24"/>
        </w:rPr>
        <w:t xml:space="preserve">, consistent with the seesaw mechanism and the observed neutrino mass scale ~ 0.1 eV for Λ</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11</w:t>
      </w:r>
      <w:r>
        <w:rPr>
          <w:rFonts w:ascii="Cambria" w:cs="Cambria" w:eastAsia="Cambria" w:hAnsi="Cambria"/>
          <w:b w:val="false"/>
          <w:bCs w:val="false"/>
          <w:i w:val="false"/>
          <w:iCs w:val="false"/>
          <w:strike w:val="false"/>
          <w:color w:val="000000"/>
          <w:sz w:val="24"/>
          <w:szCs w:val="24"/>
        </w:rPr>
        <w:t xml:space="preserve"> GeV.</w:t>
      </w:r>
    </w:p>
    <w:p>
      <w:pPr>
        <w:pStyle w:val="Heading2"/>
        <w:spacing w:after="80" w:before="280" w:line="312" w:lineRule="auto"/>
      </w:pPr>
      <w:r>
        <w:rPr>
          <w:rFonts w:ascii="Cambria" w:cs="Cambria" w:eastAsia="Cambria" w:hAnsi="Cambria"/>
          <w:color w:val="000000"/>
          <w:sz w:val="26"/>
          <w:szCs w:val="26"/>
        </w:rPr>
        <w:t xml:space="preserve">VI.5 CKM Matrix from Defect Overlap Integrals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Off-diagonal CKM matrix entries arise from topological mixing between defect generations. The mixing amplitude between generation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and generation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given by the overlap integral of the corresponding defect wavefunctions:</w:t>
      </w:r>
    </w:p>
    <w:p>
      <w:pPr>
        <w:spacing w:after="240" w:line="480" w:lineRule="auto"/>
        <w:jc w:val="center"/>
      </w:pP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tt'</w:t>
      </w:r>
      <w:r>
        <w:rPr>
          <w:rFonts w:ascii="Cambria" w:cs="Cambria" w:eastAsia="Cambria" w:hAnsi="Cambria"/>
          <w:b w:val="false"/>
          <w:bCs w:val="false"/>
          <w:i/>
          <w:iCs/>
          <w:strike w:val="false"/>
          <w:color w:val="000000"/>
          <w:sz w:val="24"/>
          <w:szCs w:val="24"/>
          <w:vertAlign w:val="superscript"/>
        </w:rPr>
        <w:t xml:space="preserve">CKM</w:t>
      </w:r>
      <w:r>
        <w:rPr>
          <w:rFonts w:ascii="Cambria" w:cs="Cambria" w:eastAsia="Cambria" w:hAnsi="Cambria"/>
          <w:b w:val="false"/>
          <w:bCs w:val="false"/>
          <w:i/>
          <w:iCs/>
          <w:strike w:val="false"/>
          <w:color w:val="000000"/>
          <w:sz w:val="22"/>
          <w:szCs w:val="22"/>
        </w:rPr>
        <w:t xml:space="preserve"> ∝ ∫ ψ</w:t>
      </w:r>
      <w:r>
        <w:rPr>
          <w:rFonts w:ascii="Cambria" w:cs="Cambria" w:eastAsia="Cambria" w:hAnsi="Cambria"/>
          <w:b w:val="false"/>
          <w:bCs w:val="false"/>
          <w:i/>
          <w:iCs/>
          <w:strike w:val="false"/>
          <w:color w:val="000000"/>
          <w:sz w:val="24"/>
          <w:szCs w:val="24"/>
          <w:vertAlign w:val="subscript"/>
        </w:rPr>
        <w:t xml:space="preserve">defect,t</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2"/>
          <w:szCs w:val="22"/>
        </w:rPr>
        <w:t xml:space="preserve">) · ψ</w:t>
      </w:r>
      <w:r>
        <w:rPr>
          <w:rFonts w:ascii="Cambria" w:cs="Cambria" w:eastAsia="Cambria" w:hAnsi="Cambria"/>
          <w:b w:val="false"/>
          <w:bCs w:val="false"/>
          <w:i/>
          <w:iCs/>
          <w:strike w:val="false"/>
          <w:color w:val="000000"/>
          <w:sz w:val="24"/>
          <w:szCs w:val="24"/>
          <w:vertAlign w:val="subscript"/>
        </w:rPr>
        <w:t xml:space="preserve">defect,t'</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perscript"/>
        </w:rPr>
        <w:t xml:space="preserve">3</w:t>
      </w:r>
      <w:r>
        <w:rPr>
          <w:rFonts w:ascii="Cambria" w:cs="Cambria" w:eastAsia="Cambria" w:hAnsi="Cambria"/>
          <w:b w:val="false"/>
          <w:bCs w:val="false"/>
          <w:i/>
          <w:iCs/>
          <w:strike w:val="false"/>
          <w:color w:val="000000"/>
          <w:sz w:val="24"/>
          <w:szCs w:val="24"/>
        </w:rPr>
        <w:t xml:space="preserve">r</w:t>
      </w:r>
    </w:p>
    <w:p>
      <w:pPr>
        <w:spacing w:after="240" w:line="384" w:lineRule="auto"/>
      </w:pPr>
      <w:r>
        <w:rPr>
          <w:rFonts w:ascii="Cambria" w:cs="Cambria" w:eastAsia="Cambria" w:hAnsi="Cambria"/>
          <w:b w:val="false"/>
          <w:bCs w:val="false"/>
          <w:i w:val="false"/>
          <w:iCs w:val="false"/>
          <w:strike w:val="false"/>
          <w:color w:val="000000"/>
          <w:sz w:val="20"/>
          <w:szCs w:val="20"/>
        </w:rPr>
        <w:t xml:space="preserve">(22)</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Since defect wavefunctions of different generations are exponentially localized with different length scales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ξ, the off-diagonal matrix elements are exponentially suppressed: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us</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perscript"/>
        </w:rPr>
        <w:t xml:space="preserve">−1/ξ</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cb</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perscript"/>
        </w:rPr>
        <w:t xml:space="preserve">−2/ξ</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ub</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perscript"/>
        </w:rPr>
        <w:t xml:space="preserve">−3/ξ</w:t>
      </w:r>
      <w:r>
        <w:rPr>
          <w:rFonts w:ascii="Cambria" w:cs="Cambria" w:eastAsia="Cambria" w:hAnsi="Cambria"/>
          <w:b w:val="false"/>
          <w:bCs w:val="false"/>
          <w:i w:val="false"/>
          <w:iCs w:val="false"/>
          <w:strike w:val="false"/>
          <w:color w:val="000000"/>
          <w:sz w:val="24"/>
          <w:szCs w:val="24"/>
        </w:rPr>
        <w:t xml:space="preserve">. The observed hierarchy of CKM elements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us</w:t>
      </w:r>
      <w:r>
        <w:rPr>
          <w:rFonts w:ascii="Cambria" w:cs="Cambria" w:eastAsia="Cambria" w:hAnsi="Cambria"/>
          <w:b w:val="false"/>
          <w:bCs w:val="false"/>
          <w:i w:val="false"/>
          <w:iCs w:val="false"/>
          <w:strike w:val="false"/>
          <w:color w:val="000000"/>
          <w:sz w:val="24"/>
          <w:szCs w:val="24"/>
        </w:rPr>
        <w:t xml:space="preserve">| ≈ 0.225,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cb</w:t>
      </w:r>
      <w:r>
        <w:rPr>
          <w:rFonts w:ascii="Cambria" w:cs="Cambria" w:eastAsia="Cambria" w:hAnsi="Cambria"/>
          <w:b w:val="false"/>
          <w:bCs w:val="false"/>
          <w:i w:val="false"/>
          <w:iCs w:val="false"/>
          <w:strike w:val="false"/>
          <w:color w:val="000000"/>
          <w:sz w:val="24"/>
          <w:szCs w:val="24"/>
        </w:rPr>
        <w:t xml:space="preserve">| ≈ 0.041,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ub</w:t>
      </w:r>
      <w:r>
        <w:rPr>
          <w:rFonts w:ascii="Cambria" w:cs="Cambria" w:eastAsia="Cambria" w:hAnsi="Cambria"/>
          <w:b w:val="false"/>
          <w:bCs w:val="false"/>
          <w:i w:val="false"/>
          <w:iCs w:val="false"/>
          <w:strike w:val="false"/>
          <w:color w:val="000000"/>
          <w:sz w:val="24"/>
          <w:szCs w:val="24"/>
        </w:rPr>
        <w:t xml:space="preserve">| ≈ 0.0036 is reproduced for ξ ≈ 0.66, providing an additional constraint on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independent of Eq. (21).</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30"/>
          <w:szCs w:val="30"/>
        </w:rPr>
        <w:t xml:space="preserve">VII. GRAVITATIONAL SECTOR</w:t>
      </w:r>
    </w:p>
    <w:p>
      <w:pPr>
        <w:pStyle w:val="Heading2"/>
        <w:spacing w:after="80" w:before="280" w:line="312" w:lineRule="auto"/>
      </w:pPr>
      <w:r>
        <w:rPr>
          <w:rFonts w:ascii="Cambria" w:cs="Cambria" w:eastAsia="Cambria" w:hAnsi="Cambria"/>
          <w:color w:val="000000"/>
          <w:sz w:val="26"/>
          <w:szCs w:val="26"/>
        </w:rPr>
        <w:t xml:space="preserve">VII.1 Emergent Metric from Two-Point Correlators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emergent spacetime metric is defined by Eq. (3) of Axiom 5: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 α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The Lorentzian signature arises from the DAG causal structure: the temporal component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00</w:t>
      </w:r>
      <w:r>
        <w:rPr>
          <w:rFonts w:ascii="Cambria" w:cs="Cambria" w:eastAsia="Cambria" w:hAnsi="Cambria"/>
          <w:b w:val="false"/>
          <w:bCs w:val="false"/>
          <w:i w:val="false"/>
          <w:iCs w:val="false"/>
          <w:strike w:val="false"/>
          <w:color w:val="000000"/>
          <w:sz w:val="24"/>
          <w:szCs w:val="24"/>
        </w:rPr>
        <w:t xml:space="preserve"> &lt; 0 from the causal ordering direction, and the spatial components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ij</w:t>
      </w:r>
      <w:r>
        <w:rPr>
          <w:rFonts w:ascii="Cambria" w:cs="Cambria" w:eastAsia="Cambria" w:hAnsi="Cambria"/>
          <w:b w:val="false"/>
          <w:bCs w:val="false"/>
          <w:i w:val="false"/>
          <w:iCs w:val="false"/>
          <w:strike w:val="false"/>
          <w:color w:val="000000"/>
          <w:sz w:val="24"/>
          <w:szCs w:val="24"/>
        </w:rPr>
        <w:t xml:space="preserve"> &gt; 0 from the complementary acausal structure. This is not postulated but emerges from the orientation convention of the DAG together with the positivity of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w:t>
      </w:r>
    </w:p>
    <w:p>
      <w:pPr>
        <w:pStyle w:val="Heading2"/>
        <w:spacing w:after="80" w:before="280" w:line="312" w:lineRule="auto"/>
      </w:pPr>
      <w:r>
        <w:rPr>
          <w:rFonts w:ascii="Cambria" w:cs="Cambria" w:eastAsia="Cambria" w:hAnsi="Cambria"/>
          <w:color w:val="000000"/>
          <w:sz w:val="26"/>
          <w:szCs w:val="26"/>
        </w:rPr>
        <w:t xml:space="preserve">VII.2 Heat-Kernel Derivation of Einstein–Hilbert Action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one-loop effective action of the phase field, computed via the heat-kernel method [66], expands in powers of the curvature:</w:t>
      </w:r>
    </w:p>
    <w:p>
      <w:pPr>
        <w:spacing w:after="240" w:line="480" w:lineRule="auto"/>
        <w:jc w:val="center"/>
      </w:pPr>
      <w:r>
        <w:rPr>
          <w:rFonts w:ascii="Cambria" w:cs="Cambria" w:eastAsia="Cambria" w:hAnsi="Cambria"/>
          <w:b w:val="false"/>
          <w:bCs w:val="false"/>
          <w:i/>
          <w:iCs/>
          <w:strike w:val="false"/>
          <w:color w:val="000000"/>
          <w:sz w:val="22"/>
          <w:szCs w:val="22"/>
        </w:rPr>
        <w:t xml:space="preserve">Γ</w:t>
      </w:r>
      <w:r>
        <w:rPr>
          <w:rFonts w:ascii="Cambria" w:cs="Cambria" w:eastAsia="Cambria" w:hAnsi="Cambria"/>
          <w:b w:val="false"/>
          <w:bCs w:val="false"/>
          <w:i/>
          <w:iCs/>
          <w:strike w:val="false"/>
          <w:color w:val="000000"/>
          <w:sz w:val="24"/>
          <w:szCs w:val="24"/>
          <w:vertAlign w:val="subscript"/>
        </w:rPr>
        <w:t xml:space="preserve">1-loop</w:t>
      </w:r>
      <w:r>
        <w:rPr>
          <w:rFonts w:ascii="Cambria" w:cs="Cambria" w:eastAsia="Cambria" w:hAnsi="Cambria"/>
          <w:b w:val="false"/>
          <w:bCs w:val="false"/>
          <w:i/>
          <w:iCs/>
          <w:strike w:val="false"/>
          <w:color w:val="000000"/>
          <w:sz w:val="22"/>
          <w:szCs w:val="22"/>
        </w:rPr>
        <w:t xml:space="preserve"> = (1/16π</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0</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2</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4"/>
          <w:szCs w:val="24"/>
          <w:vertAlign w:val="superscript"/>
        </w:rPr>
        <w:t xml:space="preserve">μν</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/6) +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perscript"/>
        </w:rPr>
        <w:t xml:space="preserve">4</w:t>
      </w:r>
      <w:r>
        <w:rPr>
          <w:rFonts w:ascii="Cambria" w:cs="Cambria" w:eastAsia="Cambria" w:hAnsi="Cambria"/>
          <w:b w:val="false"/>
          <w:bCs w:val="false"/>
          <w:i/>
          <w:iCs/>
          <w:strike w:val="false"/>
          <w:color w:val="000000"/>
          <w:sz w:val="24"/>
          <w:szCs w:val="24"/>
        </w:rPr>
        <w:t xml:space="preserve">x</w:t>
      </w:r>
    </w:p>
    <w:p>
      <w:pPr>
        <w:spacing w:after="240" w:line="384" w:lineRule="auto"/>
      </w:pPr>
      <w:r>
        <w:rPr>
          <w:rFonts w:ascii="Cambria" w:cs="Cambria" w:eastAsia="Cambria" w:hAnsi="Cambria"/>
          <w:b w:val="false"/>
          <w:bCs w:val="false"/>
          <w:i w:val="false"/>
          <w:iCs w:val="false"/>
          <w:strike w:val="false"/>
          <w:color w:val="000000"/>
          <w:sz w:val="20"/>
          <w:szCs w:val="20"/>
        </w:rPr>
        <w:t xml:space="preserve">(23)</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Seeley–DeWitt coefficients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are determined by the spectrum of the covariant phase Laplacian [66]. The coefficient of the linear curvature term,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Λ</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/(16π</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yields the Einstein–Hilbert action upon identifying Newton's constant:</w:t>
      </w:r>
    </w:p>
    <w:p>
      <w:pPr>
        <w:spacing w:after="240" w:line="480" w:lineRule="auto"/>
        <w:jc w:val="center"/>
      </w:pP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iCs/>
          <w:strike w:val="false"/>
          <w:color w:val="000000"/>
          <w:sz w:val="24"/>
          <w:szCs w:val="24"/>
          <w:vertAlign w:val="superscript"/>
        </w:rPr>
        <w:t xml:space="preserve">−1</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iCs/>
          <w:strike w:val="false"/>
          <w:color w:val="000000"/>
          <w:sz w:val="22"/>
          <w:szCs w:val="22"/>
        </w:rPr>
        <w:t xml:space="preserve"> Λ</w:t>
      </w:r>
      <w:r>
        <w:rPr>
          <w:rFonts w:ascii="Cambria" w:cs="Cambria" w:eastAsia="Cambria" w:hAnsi="Cambria"/>
          <w:b w:val="false"/>
          <w:bCs w:val="false"/>
          <w:i/>
          <w:iCs/>
          <w:strike w:val="false"/>
          <w:color w:val="000000"/>
          <w:sz w:val="24"/>
          <w:szCs w:val="24"/>
          <w:vertAlign w:val="subscript"/>
        </w:rPr>
        <w:t xml:space="preserve">coh</w:t>
      </w:r>
      <w:r>
        <w:rPr>
          <w:rFonts w:ascii="Cambria" w:cs="Cambria" w:eastAsia="Cambria" w:hAnsi="Cambria"/>
          <w:b w:val="false"/>
          <w:bCs w:val="false"/>
          <w:i/>
          <w:iCs/>
          <w:strike w:val="false"/>
          <w:color w:val="000000"/>
          <w:sz w:val="24"/>
          <w:szCs w:val="24"/>
          <w:vertAlign w:val="superscript"/>
        </w:rPr>
        <w:t xml:space="preserve">2</w:t>
      </w:r>
    </w:p>
    <w:p>
      <w:pPr>
        <w:spacing w:after="240" w:line="384" w:lineRule="auto"/>
      </w:pPr>
      <w:r>
        <w:rPr>
          <w:rFonts w:ascii="Cambria" w:cs="Cambria" w:eastAsia="Cambria" w:hAnsi="Cambria"/>
          <w:b w:val="false"/>
          <w:bCs w:val="false"/>
          <w:i w:val="false"/>
          <w:iCs w:val="false"/>
          <w:strike w:val="false"/>
          <w:color w:val="000000"/>
          <w:sz w:val="20"/>
          <w:szCs w:val="20"/>
        </w:rPr>
        <w:t xml:space="preserve">(24)</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This is the fundamental relation between the microscopic phase stiffness tensor, the coherence scale, and Newton's gravitational constant. The Planck scale is thus determined by the UV coherence scale: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Pl</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Λ</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The cosmological constant receives a contribution from the residual scalar potential at the vacuum: Λ</w:t>
      </w:r>
      <w:r>
        <w:rPr>
          <w:rFonts w:ascii="Cambria" w:cs="Cambria" w:eastAsia="Cambria" w:hAnsi="Cambria"/>
          <w:b w:val="false"/>
          <w:bCs w:val="false"/>
          <w:i w:val="false"/>
          <w:iCs w:val="false"/>
          <w:strike w:val="false"/>
          <w:color w:val="000000"/>
          <w:sz w:val="24"/>
          <w:szCs w:val="24"/>
          <w:vertAlign w:val="subscript"/>
        </w:rPr>
        <w:t xml:space="preserve">CC</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Pl</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/8π). This reframes the cosmological constant problem as the minimization of a well-defined functional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must be fine-tuned to approximately 10</w:t>
      </w:r>
      <w:r>
        <w:rPr>
          <w:rFonts w:ascii="Cambria" w:cs="Cambria" w:eastAsia="Cambria" w:hAnsi="Cambria"/>
          <w:b w:val="false"/>
          <w:bCs w:val="false"/>
          <w:i w:val="false"/>
          <w:iCs w:val="false"/>
          <w:strike w:val="false"/>
          <w:color w:val="000000"/>
          <w:sz w:val="24"/>
          <w:szCs w:val="24"/>
          <w:vertAlign w:val="superscript"/>
        </w:rPr>
        <w:t xml:space="preserve">−123</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Pl</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 rather than the divergent sum of zero-point energies in QFT. This does not solve the problem but places it in a more tractable setting [50].</w:t>
      </w:r>
    </w:p>
    <w:p>
      <w:pPr>
        <w:pStyle w:val="Heading2"/>
        <w:spacing w:after="80" w:before="280" w:line="312" w:lineRule="auto"/>
      </w:pPr>
      <w:r>
        <w:rPr>
          <w:rFonts w:ascii="Cambria" w:cs="Cambria" w:eastAsia="Cambria" w:hAnsi="Cambria"/>
          <w:color w:val="000000"/>
          <w:sz w:val="26"/>
          <w:szCs w:val="26"/>
        </w:rPr>
        <w:t xml:space="preserve">VII.3 Strong-Field Corrections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In regions of high local phase strain — near black holes or in the late inspiral of compact binary mergers — the leading-order expansion (23) receives corrections from higher Seeley–DeWitt coefficients. The modified Einstein field equation is:</w:t>
      </w:r>
    </w:p>
    <w:p>
      <w:pPr>
        <w:spacing w:after="240" w:line="480" w:lineRule="auto"/>
        <w:jc w:val="center"/>
      </w:pP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iCs/>
          <w:strike w:val="false"/>
          <w:color w:val="000000"/>
          <w:sz w:val="22"/>
          <w:szCs w:val="22"/>
        </w:rPr>
        <w:t xml:space="preserve"> − ½</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2"/>
          <w:szCs w:val="22"/>
        </w:rPr>
        <w:t xml:space="preserve"> + Λ</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iCs/>
          <w:strike w:val="false"/>
          <w:color w:val="000000"/>
          <w:sz w:val="22"/>
          <w:szCs w:val="22"/>
        </w:rPr>
        <w:t xml:space="preserve"> = 8π</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iCs/>
          <w:strike w:val="false"/>
          <w:color w:val="000000"/>
          <w:sz w:val="22"/>
          <w:szCs w:val="22"/>
        </w:rPr>
        <w:t xml:space="preserve"> + ε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2"/>
          <w:szCs w:val="22"/>
        </w:rPr>
        <w:t xml:space="preserve">]</w:t>
      </w:r>
    </w:p>
    <w:p>
      <w:pPr>
        <w:spacing w:after="240" w:line="384" w:lineRule="auto"/>
      </w:pPr>
      <w:r>
        <w:rPr>
          <w:rFonts w:ascii="Cambria" w:cs="Cambria" w:eastAsia="Cambria" w:hAnsi="Cambria"/>
          <w:b w:val="false"/>
          <w:bCs w:val="false"/>
          <w:i w:val="false"/>
          <w:iCs w:val="false"/>
          <w:strike w:val="false"/>
          <w:color w:val="000000"/>
          <w:sz w:val="20"/>
          <w:szCs w:val="20"/>
        </w:rPr>
        <w:t xml:space="preserve">(25)</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is a correction tensor that becomes significant when local phase strain approaches coherence saturation. For gravitational wave fitting, the metric perturbation receives a modification δ</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ε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χ</w:t>
      </w:r>
      <w:r>
        <w:rPr>
          <w:rFonts w:ascii="Cambria" w:cs="Cambria" w:eastAsia="Cambria" w:hAnsi="Cambria"/>
          <w:b w:val="false"/>
          <w:bCs w:val="false"/>
          <w:i w:val="false"/>
          <w:iCs w:val="false"/>
          <w:strike w:val="false"/>
          <w:color w:val="000000"/>
          <w:sz w:val="24"/>
          <w:szCs w:val="24"/>
          <w:vertAlign w:val="subscript"/>
        </w:rPr>
        <w:t xml:space="preserve">spin</w:t>
      </w:r>
      <w:r>
        <w:rPr>
          <w:rFonts w:ascii="Cambria" w:cs="Cambria" w:eastAsia="Cambria" w:hAnsi="Cambria"/>
          <w:b w:val="false"/>
          <w:bCs w:val="false"/>
          <w:i w:val="false"/>
          <w:iCs w:val="false"/>
          <w:strike w:val="false"/>
          <w:color w:val="000000"/>
          <w:sz w:val="24"/>
          <w:szCs w:val="24"/>
        </w:rPr>
        <w:t xml:space="preserve">), and the quasinormal mode (QNM) spectrum shifts by:</w:t>
      </w:r>
    </w:p>
    <w:p>
      <w:pPr>
        <w:spacing w:after="240" w:line="480" w:lineRule="auto"/>
        <w:jc w:val="center"/>
      </w:pPr>
      <w:r>
        <w:rPr>
          <w:rFonts w:ascii="Cambria" w:cs="Cambria" w:eastAsia="Cambria" w:hAnsi="Cambria"/>
          <w:b w:val="false"/>
          <w:bCs w:val="false"/>
          <w:i/>
          <w:iCs/>
          <w:strike w:val="false"/>
          <w:color w:val="000000"/>
          <w:sz w:val="22"/>
          <w:szCs w:val="22"/>
        </w:rPr>
        <w:t xml:space="preserve">δω/ω ~ ε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Pl</w:t>
      </w:r>
      <w:r>
        <w:rPr>
          <w:rFonts w:ascii="Cambria" w:cs="Cambria" w:eastAsia="Cambria" w:hAnsi="Cambria"/>
          <w:b w:val="false"/>
          <w:bCs w:val="false"/>
          <w:i/>
          <w:iCs/>
          <w:strike w:val="false"/>
          <w:color w:val="000000"/>
          <w:sz w:val="22"/>
          <w:szCs w:val="22"/>
        </w:rPr>
        <w:t xml:space="preserve">/Λ</w:t>
      </w:r>
      <w:r>
        <w:rPr>
          <w:rFonts w:ascii="Cambria" w:cs="Cambria" w:eastAsia="Cambria" w:hAnsi="Cambria"/>
          <w:b w:val="false"/>
          <w:bCs w:val="false"/>
          <w:i/>
          <w:iCs/>
          <w:strike w:val="false"/>
          <w:color w:val="000000"/>
          <w:sz w:val="24"/>
          <w:szCs w:val="24"/>
          <w:vertAlign w:val="subscript"/>
        </w:rPr>
        <w:t xml:space="preserve">coh</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vertAlign w:val="superscript"/>
        </w:rPr>
        <w:t xml:space="preserve">2</w:t>
      </w:r>
    </w:p>
    <w:p>
      <w:pPr>
        <w:spacing w:after="240" w:line="384" w:lineRule="auto"/>
      </w:pPr>
      <w:r>
        <w:rPr>
          <w:rFonts w:ascii="Cambria" w:cs="Cambria" w:eastAsia="Cambria" w:hAnsi="Cambria"/>
          <w:b w:val="false"/>
          <w:bCs w:val="false"/>
          <w:i w:val="false"/>
          <w:iCs w:val="false"/>
          <w:strike w:val="false"/>
          <w:color w:val="000000"/>
          <w:sz w:val="20"/>
          <w:szCs w:val="20"/>
        </w:rPr>
        <w:t xml:space="preserve">(26)</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This is the key observable for gravitational wave falsification (Section XI.2).</w:t>
      </w:r>
    </w:p>
    <w:p>
      <w:pPr>
        <w:pStyle w:val="Heading2"/>
        <w:spacing w:after="80" w:before="280" w:line="312" w:lineRule="auto"/>
      </w:pPr>
      <w:r>
        <w:rPr>
          <w:rFonts w:ascii="Cambria" w:cs="Cambria" w:eastAsia="Cambria" w:hAnsi="Cambria"/>
          <w:color w:val="000000"/>
          <w:sz w:val="26"/>
          <w:szCs w:val="26"/>
        </w:rPr>
        <w:t xml:space="preserve">VII.4 Black Holes as Coherence-Saturated Regions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the event horizon of a black hole is the locus at which the local phase strain saturates the coherence bound (Axiom 4). The Hawking temperature is recovered:</w:t>
      </w:r>
    </w:p>
    <w:p>
      <w:pPr>
        <w:spacing w:after="240" w:line="480" w:lineRule="auto"/>
        <w:jc w:val="center"/>
      </w:pP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iCs/>
          <w:strike w:val="false"/>
          <w:color w:val="000000"/>
          <w:sz w:val="22"/>
          <w:szCs w:val="22"/>
        </w:rPr>
        <w:t xml:space="preserve"> = ℏ</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perscript"/>
        </w:rPr>
        <w:t xml:space="preserve">3</w:t>
      </w:r>
      <w:r>
        <w:rPr>
          <w:rFonts w:ascii="Cambria" w:cs="Cambria" w:eastAsia="Cambria" w:hAnsi="Cambria"/>
          <w:b w:val="false"/>
          <w:bCs w:val="false"/>
          <w:i/>
          <w:iCs/>
          <w:strike w:val="false"/>
          <w:color w:val="000000"/>
          <w:sz w:val="22"/>
          <w:szCs w:val="22"/>
        </w:rPr>
        <w:t xml:space="preserve">/(8π</w:t>
      </w:r>
      <w:r>
        <w:rPr>
          <w:rFonts w:ascii="Cambria" w:cs="Cambria" w:eastAsia="Cambria" w:hAnsi="Cambria"/>
          <w:b w:val="false"/>
          <w:bCs w:val="false"/>
          <w:i/>
          <w:iCs/>
          <w:strike w:val="false"/>
          <w:color w:val="000000"/>
          <w:sz w:val="24"/>
          <w:szCs w:val="24"/>
        </w:rPr>
        <w:t xml:space="preserve">Gk</w:t>
      </w:r>
      <w:r>
        <w:rPr>
          <w:rFonts w:ascii="Cambria" w:cs="Cambria" w:eastAsia="Cambria" w:hAnsi="Cambria"/>
          <w:b w:val="false"/>
          <w:bCs w:val="false"/>
          <w:i/>
          <w:iCs/>
          <w:strike w:val="false"/>
          <w:color w:val="000000"/>
          <w:sz w:val="24"/>
          <w:szCs w:val="24"/>
          <w:vertAlign w:val="subscript"/>
        </w:rPr>
        <w:t xml:space="preserve">B</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2"/>
          <w:szCs w:val="22"/>
        </w:rPr>
        <w:t xml:space="preserve">) + O(Λ</w:t>
      </w:r>
      <w:r>
        <w:rPr>
          <w:rFonts w:ascii="Cambria" w:cs="Cambria" w:eastAsia="Cambria" w:hAnsi="Cambria"/>
          <w:b w:val="false"/>
          <w:bCs w:val="false"/>
          <w:i/>
          <w:iCs/>
          <w:strike w:val="false"/>
          <w:color w:val="000000"/>
          <w:sz w:val="24"/>
          <w:szCs w:val="24"/>
          <w:vertAlign w:val="subscript"/>
        </w:rPr>
        <w:t xml:space="preserve">coh</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vertAlign w:val="superscript"/>
        </w:rPr>
        <w:t xml:space="preserve">2</w:t>
      </w:r>
    </w:p>
    <w:p>
      <w:pPr>
        <w:spacing w:after="240" w:line="384" w:lineRule="auto"/>
      </w:pPr>
      <w:r>
        <w:rPr>
          <w:rFonts w:ascii="Cambria" w:cs="Cambria" w:eastAsia="Cambria" w:hAnsi="Cambria"/>
          <w:b w:val="false"/>
          <w:bCs w:val="false"/>
          <w:i w:val="false"/>
          <w:iCs w:val="false"/>
          <w:strike w:val="false"/>
          <w:color w:val="000000"/>
          <w:sz w:val="20"/>
          <w:szCs w:val="20"/>
        </w:rPr>
        <w:t xml:space="preserve">(27)</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at leading order [36]. Crucially, there is no curvature singularity at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 0 in the phase description: the phase field saturates the coherence bound smoothly, and the geometry is regular in the phase variables. Black hole information is encoded in the boundary phase topology, consistent with the holographic bound (Axiom 4) and with the AdS/CFT paradigm [35].</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30"/>
          <w:szCs w:val="30"/>
        </w:rPr>
        <w:t xml:space="preserve">VIII. MATTER AND PARTICLE SPECTRUM</w:t>
      </w:r>
    </w:p>
    <w:p>
      <w:pPr>
        <w:pStyle w:val="Heading2"/>
        <w:spacing w:after="80" w:before="280" w:line="312" w:lineRule="auto"/>
      </w:pPr>
      <w:r>
        <w:rPr>
          <w:rFonts w:ascii="Cambria" w:cs="Cambria" w:eastAsia="Cambria" w:hAnsi="Cambria"/>
          <w:color w:val="000000"/>
          <w:sz w:val="26"/>
          <w:szCs w:val="26"/>
        </w:rPr>
        <w:t xml:space="preserve">VIII.1 Particle Classification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Each particle species in Phase Theory is labeled by a quintuple Ξ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χ</w:t>
      </w:r>
      <w:r>
        <w:rPr>
          <w:rFonts w:ascii="Cambria" w:cs="Cambria" w:eastAsia="Cambria" w:hAnsi="Cambria"/>
          <w:b w:val="false"/>
          <w:bCs w:val="false"/>
          <w:i w:val="false"/>
          <w:iCs w:val="false"/>
          <w:strike w:val="false"/>
          <w:color w:val="000000"/>
          <w:sz w:val="24"/>
          <w:szCs w:val="24"/>
          <w:vertAlign w:val="subscript"/>
        </w:rPr>
        <w:t xml:space="preserve">knot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where:</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ℤ: U(1) winding number (proportional to electric charge;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−3 for electron)</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{0, 1/3, 2/3, ...}: knot charge (exotic topological quantum number)</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{1, 2, 3}: excitation level / generation index</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χ</w:t>
      </w:r>
      <w:r>
        <w:rPr>
          <w:rFonts w:ascii="Cambria" w:cs="Cambria" w:eastAsia="Cambria" w:hAnsi="Cambria"/>
          <w:b w:val="false"/>
          <w:bCs w:val="false"/>
          <w:i w:val="false"/>
          <w:iCs w:val="false"/>
          <w:strike w:val="false"/>
          <w:color w:val="000000"/>
          <w:sz w:val="24"/>
          <w:szCs w:val="24"/>
          <w:vertAlign w:val="subscript"/>
        </w:rPr>
        <w:t xml:space="preserve">knot</w:t>
      </w:r>
      <w:r>
        <w:rPr>
          <w:rFonts w:ascii="Cambria" w:cs="Cambria" w:eastAsia="Cambria" w:hAnsi="Cambria"/>
          <w:b w:val="false"/>
          <w:bCs w:val="false"/>
          <w:i w:val="false"/>
          <w:iCs w:val="false"/>
          <w:strike w:val="false"/>
          <w:color w:val="000000"/>
          <w:sz w:val="24"/>
          <w:szCs w:val="24"/>
        </w:rPr>
        <w:t xml:space="preserve">: topological complexity, measured by a knot invariant such as crossing number or HOMFLY polynomial [20]</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representation of SU(3) color (singlet, triplet, octet, ...)</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full Standard Model spectrum is recovered as follows: charged leptons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−3,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0,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1,2,3,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 singlet) correspond to electron, muon, tau; neutrinos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0,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0,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1,2,3,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 singlet); up-type quarks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+2,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1/3,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1,2,3,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 triplet); down-type quarks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−1,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1/3,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1,2,3,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 triplet); gauge bosons (adjoint propagating modes, χ</w:t>
      </w:r>
      <w:r>
        <w:rPr>
          <w:rFonts w:ascii="Cambria" w:cs="Cambria" w:eastAsia="Cambria" w:hAnsi="Cambria"/>
          <w:b w:val="false"/>
          <w:bCs w:val="false"/>
          <w:i w:val="false"/>
          <w:iCs w:val="false"/>
          <w:strike w:val="false"/>
          <w:color w:val="000000"/>
          <w:sz w:val="24"/>
          <w:szCs w:val="24"/>
          <w:vertAlign w:val="subscript"/>
        </w:rPr>
        <w:t xml:space="preserve">knot</w:t>
      </w:r>
      <w:r>
        <w:rPr>
          <w:rFonts w:ascii="Cambria" w:cs="Cambria" w:eastAsia="Cambria" w:hAnsi="Cambria"/>
          <w:b w:val="false"/>
          <w:bCs w:val="false"/>
          <w:i w:val="false"/>
          <w:iCs w:val="false"/>
          <w:strike w:val="false"/>
          <w:color w:val="000000"/>
          <w:sz w:val="24"/>
          <w:szCs w:val="24"/>
        </w:rPr>
        <w:t xml:space="preserve"> = 0); Higgs boson (radial excitation of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w:t>
      </w:r>
    </w:p>
    <w:p>
      <w:pPr>
        <w:pStyle w:val="Heading2"/>
        <w:spacing w:after="80" w:before="280" w:line="312" w:lineRule="auto"/>
      </w:pPr>
      <w:r>
        <w:rPr>
          <w:rFonts w:ascii="Cambria" w:cs="Cambria" w:eastAsia="Cambria" w:hAnsi="Cambria"/>
          <w:color w:val="000000"/>
          <w:sz w:val="26"/>
          <w:szCs w:val="26"/>
        </w:rPr>
        <w:t xml:space="preserve">VIII.2 Beyond-Standard-Model Spectrum</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Higher winding-number analogues with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2 represent the lightest BSM species. From the Finite Spectrum Theorem and the constraints of Eq. (17), these are expected in the mass range 1.5–12 TeV, with specific decay channels determined by winding number conservation: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2 particles decay primarily to two Standard Model fermion pairs or to WW, ZZ, γγ. Exotic knot states with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0, 1/3 appear in the 5–20 TeV range.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We estimate approximately 25 ± 10 BSM species below 100 TeV (the systematic uncertainty reflects the residual freedom in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after SM matching). The Finite Spectrum Theorem guarantees there is no infinite tower of states, distinguishing Phase Theory from Kaluza–Klein theories and string compactifications that generically predict towers of resonances.</w:t>
      </w:r>
    </w:p>
    <w:p>
      <w:pPr>
        <w:pStyle w:val="Heading2"/>
        <w:spacing w:after="80" w:before="280" w:line="312" w:lineRule="auto"/>
      </w:pPr>
      <w:r>
        <w:rPr>
          <w:rFonts w:ascii="Cambria" w:cs="Cambria" w:eastAsia="Cambria" w:hAnsi="Cambria"/>
          <w:color w:val="000000"/>
          <w:sz w:val="26"/>
          <w:szCs w:val="26"/>
        </w:rPr>
        <w:t xml:space="preserve">VIII.3 Spin from Defect Framing</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spin of a particle is determined by the framing of its ribbon defect. Trivially framed ribbon defects carry integer spin (bosons); half-twisted ribbon defects carry half-integer spin (fermions). This provides a topological explanation of the spin-statistics connection [25]: the 2π rotation of a fermion corresponds to a full twist of the ribbon, returning not to the original configuration but to a topologically distinct (phase-shifted by π) configuration, explaining the −1 phase under 2π rotation. The graviton is a spin-2 excitation arising from the framing of a tensor-mode phase perturbation about the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 4 background.</w:t>
      </w:r>
    </w:p>
    <w:p>
      <w:pPr>
        <w:pStyle w:val="Heading2"/>
        <w:spacing w:after="80" w:before="280" w:line="312" w:lineRule="auto"/>
      </w:pPr>
      <w:r>
        <w:rPr>
          <w:rFonts w:ascii="Cambria" w:cs="Cambria" w:eastAsia="Cambria" w:hAnsi="Cambria"/>
          <w:color w:val="000000"/>
          <w:sz w:val="26"/>
          <w:szCs w:val="26"/>
        </w:rPr>
        <w:t xml:space="preserve">VIII.4 Dark Matter as Electromagnetically Neutral Sectors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Dark matter candidates in Phase Theory are topological sectors with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0 (no U(1) winding, hence electrically neutral) and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 singlet (color-neutral). These sectors couple gravitationally because gravity couples to phase-inconsistency energy (identified with mass-energy) rather than to electric charge, making their gravitational coupling universal in accordance with the equivalence principle [33].</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predicted dark matter mass scale is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DM</w:t>
      </w:r>
      <w:r>
        <w:rPr>
          <w:rFonts w:ascii="Cambria" w:cs="Cambria" w:eastAsia="Cambria" w:hAnsi="Cambria"/>
          <w:b w:val="false"/>
          <w:bCs w:val="false"/>
          <w:i w:val="false"/>
          <w:iCs w:val="false"/>
          <w:strike w:val="false"/>
          <w:color w:val="000000"/>
          <w:sz w:val="24"/>
          <w:szCs w:val="24"/>
        </w:rPr>
        <w:t xml:space="preserve"> ~ Λ</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/(4π), and the spin-independent nucleon scattering cross-section is determined by the topological overlap integral ∫ ψ</w:t>
      </w:r>
      <w:r>
        <w:rPr>
          <w:rFonts w:ascii="Cambria" w:cs="Cambria" w:eastAsia="Cambria" w:hAnsi="Cambria"/>
          <w:b w:val="false"/>
          <w:bCs w:val="false"/>
          <w:i w:val="false"/>
          <w:iCs w:val="false"/>
          <w:strike w:val="false"/>
          <w:color w:val="000000"/>
          <w:sz w:val="24"/>
          <w:szCs w:val="24"/>
          <w:vertAlign w:val="subscript"/>
        </w:rPr>
        <w:t xml:space="preserve">DM</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 ψ</w:t>
      </w:r>
      <w:r>
        <w:rPr>
          <w:rFonts w:ascii="Cambria" w:cs="Cambria" w:eastAsia="Cambria" w:hAnsi="Cambria"/>
          <w:b w:val="false"/>
          <w:bCs w:val="false"/>
          <w:i w:val="false"/>
          <w:iCs w:val="false"/>
          <w:strike w:val="false"/>
          <w:color w:val="000000"/>
          <w:sz w:val="24"/>
          <w:szCs w:val="24"/>
          <w:vertAlign w:val="subscript"/>
        </w:rPr>
        <w:t xml:space="preserve">nucleon</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which falls off with a characteristic form factor (Section XI.3). Dark energy is identified with the background vacuum phase pressure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which is finite and calculable in principle from the parameters of the scalar potential.</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30"/>
          <w:szCs w:val="30"/>
        </w:rPr>
        <w:t xml:space="preserve">IX. QUANTUM MECHANICS AND ENTANGLEMENT AS EMERGENT PHENOMENA</w:t>
      </w:r>
    </w:p>
    <w:p>
      <w:pPr>
        <w:pStyle w:val="Heading2"/>
        <w:spacing w:after="80" w:before="280" w:line="312" w:lineRule="auto"/>
      </w:pPr>
      <w:r>
        <w:rPr>
          <w:rFonts w:ascii="Cambria" w:cs="Cambria" w:eastAsia="Cambria" w:hAnsi="Cambria"/>
          <w:color w:val="000000"/>
          <w:sz w:val="26"/>
          <w:szCs w:val="26"/>
        </w:rPr>
        <w:t xml:space="preserve">IX.1 Emergence of the Schrödinger Equation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A single localized defect in a slowly varying background phase field obeys a phase-relaxation equation. In the limit of small amplitude fluctuations about the vacuum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with the defect coordinate ψ(</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describing the amplitude of the localized winding perturbation, the phase-relaxation equation reduces to:</w:t>
      </w:r>
    </w:p>
    <w:p>
      <w:pPr>
        <w:spacing w:after="240" w:line="480" w:lineRule="auto"/>
        <w:jc w:val="center"/>
      </w:pP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2"/>
          <w:szCs w:val="22"/>
        </w:rPr>
        <w:t xml:space="preserve">ℏ ∂ψ/∂</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2"/>
          <w:szCs w:val="22"/>
        </w:rPr>
        <w:t xml:space="preserve"> = −(ℏ</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/2</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ψ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iCs/>
          <w:strike w:val="false"/>
          <w:color w:val="000000"/>
          <w:sz w:val="22"/>
          <w:szCs w:val="22"/>
        </w:rPr>
        <w:t xml:space="preserve">)ψ</w:t>
      </w:r>
    </w:p>
    <w:p>
      <w:pPr>
        <w:spacing w:after="240" w:line="384" w:lineRule="auto"/>
      </w:pPr>
      <w:r>
        <w:rPr>
          <w:rFonts w:ascii="Cambria" w:cs="Cambria" w:eastAsia="Cambria" w:hAnsi="Cambria"/>
          <w:b w:val="false"/>
          <w:bCs w:val="false"/>
          <w:i w:val="false"/>
          <w:iCs w:val="false"/>
          <w:strike w:val="false"/>
          <w:color w:val="000000"/>
          <w:sz w:val="20"/>
          <w:szCs w:val="20"/>
        </w:rPr>
        <w:t xml:space="preserve">(28)</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where ℏ is identified with the characteristic amplitude of the stochastic phase drive η in the causal update sequence, and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is the defect mass eigenvalue from Eq. (20). The Schrödinger equation is thus not fundamental in Phase Theory but is a long-wavelength approximation to the defect dynamics in a slowly varying background.</w:t>
      </w:r>
    </w:p>
    <w:p>
      <w:pPr>
        <w:pStyle w:val="Heading2"/>
        <w:spacing w:after="80" w:before="280" w:line="312" w:lineRule="auto"/>
      </w:pPr>
      <w:r>
        <w:rPr>
          <w:rFonts w:ascii="Cambria" w:cs="Cambria" w:eastAsia="Cambria" w:hAnsi="Cambria"/>
          <w:color w:val="000000"/>
          <w:sz w:val="26"/>
          <w:szCs w:val="26"/>
        </w:rPr>
        <w:t xml:space="preserve">IX.2 Born Rule from Phase Averaging</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Born rule — that measurement probabilities are proportional to |ψ|</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emerges from the quadratic structure of the action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The path integral over phase configurations, when restricted to a fixed topological sector and evaluated in the semiclassical approximation, gives transition amplitudes proportional to the exponential of the action. The probability of finding a defect in sector σ is proportional to ⟨|ψ</w:t>
      </w:r>
      <w:r>
        <w:rPr>
          <w:rFonts w:ascii="Cambria" w:cs="Cambria" w:eastAsia="Cambria" w:hAnsi="Cambria"/>
          <w:b w:val="false"/>
          <w:bCs w:val="false"/>
          <w:i w:val="false"/>
          <w:iCs w:val="false"/>
          <w:strike w:val="false"/>
          <w:color w:val="000000"/>
          <w:sz w:val="24"/>
          <w:szCs w:val="24"/>
          <w:vertAlign w:val="subscript"/>
        </w:rPr>
        <w:t xml:space="preserve">σ</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from the quadratic form of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This reproduces the Born rule without additional postulates.</w:t>
      </w:r>
    </w:p>
    <w:p>
      <w:pPr>
        <w:pStyle w:val="Heading2"/>
        <w:spacing w:after="80" w:before="280" w:line="312" w:lineRule="auto"/>
      </w:pPr>
      <w:r>
        <w:rPr>
          <w:rFonts w:ascii="Cambria" w:cs="Cambria" w:eastAsia="Cambria" w:hAnsi="Cambria"/>
          <w:color w:val="000000"/>
          <w:sz w:val="26"/>
          <w:szCs w:val="26"/>
        </w:rPr>
        <w:t xml:space="preserve">IX.3 Entanglement as Shared Phase Topology</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Two spatially separated defects are entangled in Phase Theory if and only if their topological configurations form a non-separable topological link — a configuration of phase windings that cannot be deformed, by any local transformation, into a product of independent configurations. Bell inequality violations [42] arise from topological correlations: the measurement outcomes of Alice and Bob are correlated through the shared topological linking number of their defect pair. These correlations are nonlocal (not factorizable into local hidden variables) but non-signaling: no information propagates faster than the causal structure of the DAG permits.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Monogamy of entanglement has a natural topological explanation: each defect has a finite topological linking capacity, quantified by its winding number and knot complexity. If defect A is maximally linked with defect B, it has no remaining topological capacity to form a non-trivial link with defect C. This reproduces the monogamy property of quantum entanglement [70] from topological first principles.</w:t>
      </w:r>
    </w:p>
    <w:p>
      <w:pPr>
        <w:pStyle w:val="Heading2"/>
        <w:spacing w:after="80" w:before="280" w:line="312" w:lineRule="auto"/>
      </w:pPr>
      <w:r>
        <w:rPr>
          <w:rFonts w:ascii="Cambria" w:cs="Cambria" w:eastAsia="Cambria" w:hAnsi="Cambria"/>
          <w:color w:val="000000"/>
          <w:sz w:val="26"/>
          <w:szCs w:val="26"/>
        </w:rPr>
        <w:t xml:space="preserve">IX.4 Measurement Problem Resolution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Phase Theory does not require a collapse postulate. Decoherence [37, 38] selects a preferred basis given by the topological invariants of the defect configuration: einselection [37] of pointer states corresponds to the selection of topologically stable configurations under coupling to the environment. The measurement problem is resolved by the same mechanism that selects stable particle species — topological stability. Comparison with interpretations: Phase Theory is closest in spirit to decoherence combined with relational quantum mechanics [39]; it differs from the many-worlds interpretation [40] (not all branches are physical — only topologically distinct branches persist) and from pilot-wave theory [41] (there is no separate guiding field; the topological structure of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itself plays this role).</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30"/>
          <w:szCs w:val="30"/>
        </w:rPr>
        <w:t xml:space="preserve">X. CAUSALITY, THERMODYNAMICS, AND COSMOLOGY</w:t>
      </w:r>
    </w:p>
    <w:p>
      <w:pPr>
        <w:pStyle w:val="Heading2"/>
        <w:spacing w:after="80" w:before="280" w:line="312" w:lineRule="auto"/>
      </w:pPr>
      <w:r>
        <w:rPr>
          <w:rFonts w:ascii="Cambria" w:cs="Cambria" w:eastAsia="Cambria" w:hAnsi="Cambria"/>
          <w:color w:val="000000"/>
          <w:sz w:val="26"/>
          <w:szCs w:val="26"/>
        </w:rPr>
        <w:t xml:space="preserve">X.1 No-Closed-Phase-Loop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20"/>
              <w:left w:type="dxa" w:w="200"/>
              <w:bottom w:type="dxa" w:w="120"/>
              <w:right w:type="dxa" w:w="200"/>
            </w:tcMar>
          </w:tcPr>
          <w:p>
            <w:pPr>
              <w:spacing w:after="120" w:line="408" w:lineRule="auto"/>
            </w:pPr>
            <w:r>
              <w:rPr>
                <w:rFonts w:ascii="Cambria" w:cs="Cambria" w:eastAsia="Cambria" w:hAnsi="Cambria"/>
                <w:b/>
                <w:bCs/>
                <w:i/>
                <w:iCs/>
                <w:strike w:val="false"/>
                <w:color w:val="000000"/>
                <w:sz w:val="24"/>
                <w:szCs w:val="24"/>
              </w:rPr>
              <w:t xml:space="preserve">Theorem (No-Closed-Phase-Loop).</w:t>
            </w:r>
          </w:p>
          <w:p>
            <w:pPr>
              <w:spacing w:after="120" w:line="408" w:lineRule="auto"/>
            </w:pPr>
            <w:r>
              <w:t xml:space="preserve">In any phase configuration</w:t>
            </w:r>
          </w:p>
          <w:p>
            <w:pPr>
              <w:spacing w:after="120" w:line="408" w:lineRule="auto"/>
            </w:pPr>
            <w:r>
              <w:t xml:space="preserve">Φ</w:t>
            </w:r>
          </w:p>
          <w:p>
            <w:pPr>
              <w:spacing w:after="120" w:line="408" w:lineRule="auto"/>
            </w:pPr>
            <w:r>
              <w:t xml:space="preserve">consistent with Axiom 2, there exists no closed directed causal loop — no sequence of update events</w:t>
            </w:r>
          </w:p>
          <w:p>
            <w:pPr>
              <w:spacing w:after="120" w:line="408" w:lineRule="auto"/>
            </w:pPr>
            <w:r>
              <w:t xml:space="preserve">v</w:t>
            </w:r>
          </w:p>
          <w:p>
            <w:pPr>
              <w:spacing w:after="120" w:line="408" w:lineRule="auto"/>
            </w:pPr>
            <w:r>
              <w:t xml:space="preserve">1</w:t>
            </w:r>
          </w:p>
          <w:p>
            <w:pPr>
              <w:spacing w:after="120" w:line="408" w:lineRule="auto"/>
            </w:pPr>
            <w:r>
              <w:t xml:space="preserve">≺</w:t>
            </w:r>
          </w:p>
          <w:p>
            <w:pPr>
              <w:spacing w:after="120" w:line="408" w:lineRule="auto"/>
            </w:pPr>
            <w:r>
              <w:t xml:space="preserve">v</w:t>
            </w:r>
          </w:p>
          <w:p>
            <w:pPr>
              <w:spacing w:after="120" w:line="408" w:lineRule="auto"/>
            </w:pPr>
            <w:r>
              <w:t xml:space="preserve">2</w:t>
            </w:r>
          </w:p>
          <w:p>
            <w:pPr>
              <w:spacing w:after="120" w:line="408" w:lineRule="auto"/>
            </w:pPr>
            <w:r>
              <w:t xml:space="preserve">≺ ... ≺</w:t>
            </w:r>
          </w:p>
          <w:p>
            <w:pPr>
              <w:spacing w:after="120" w:line="408" w:lineRule="auto"/>
            </w:pPr>
            <w:r>
              <w:t xml:space="preserve">v</w:t>
            </w:r>
          </w:p>
          <w:p>
            <w:pPr>
              <w:spacing w:after="120" w:line="408" w:lineRule="auto"/>
            </w:pPr>
            <w:r>
              <w:t xml:space="preserve">n</w:t>
            </w:r>
          </w:p>
          <w:p>
            <w:pPr>
              <w:spacing w:after="120" w:line="408" w:lineRule="auto"/>
            </w:pPr>
            <w:r>
              <w:t xml:space="preserve">≺</w:t>
            </w:r>
          </w:p>
          <w:p>
            <w:pPr>
              <w:spacing w:after="120" w:line="408" w:lineRule="auto"/>
            </w:pPr>
            <w:r>
              <w:t xml:space="preserve">v</w:t>
            </w:r>
          </w:p>
          <w:p>
            <w:pPr>
              <w:spacing w:after="120" w:line="408" w:lineRule="auto"/>
            </w:pPr>
            <w:r>
              <w:t xml:space="preserve">1</w:t>
            </w:r>
          </w:p>
          <w:p>
            <w:pPr>
              <w:spacing w:after="120" w:line="408" w:lineRule="auto"/>
            </w:pPr>
            <w:r>
              <w:t xml:space="preserve">.</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 sketch.</w:t>
      </w:r>
      <w:r>
        <w:rPr>
          <w:rFonts w:ascii="Cambria" w:cs="Cambria" w:eastAsia="Cambria" w:hAnsi="Cambria"/>
          <w:b w:val="false"/>
          <w:bCs w:val="false"/>
          <w:i w:val="false"/>
          <w:iCs w:val="false"/>
          <w:strike w:val="false"/>
          <w:color w:val="000000"/>
          <w:sz w:val="21"/>
          <w:szCs w:val="21"/>
        </w:rPr>
        <w:t xml:space="preserve"> Axiom 2 states that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1"/>
          <w:szCs w:val="21"/>
        </w:rPr>
        <w:t xml:space="preserve">) is a DAG — a directed acyclic graph. By definition, a DAG has no directed cycles of any length. The transitive closure of a DAG (adding edges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1"/>
          <w:szCs w:val="21"/>
        </w:rPr>
        <w:t xml:space="preserve"> → </w:t>
      </w:r>
      <w:r>
        <w:rPr>
          <w:rFonts w:ascii="Cambria" w:cs="Cambria" w:eastAsia="Cambria" w:hAnsi="Cambria"/>
          <w:b w:val="false"/>
          <w:bCs w:val="false"/>
          <w:i/>
          <w:iCs/>
          <w:strike w:val="false"/>
          <w:color w:val="000000"/>
          <w:sz w:val="24"/>
          <w:szCs w:val="24"/>
        </w:rPr>
        <w:t xml:space="preserve">w</w:t>
      </w:r>
      <w:r>
        <w:rPr>
          <w:rFonts w:ascii="Cambria" w:cs="Cambria" w:eastAsia="Cambria" w:hAnsi="Cambria"/>
          <w:b w:val="false"/>
          <w:bCs w:val="false"/>
          <w:i w:val="false"/>
          <w:iCs w:val="false"/>
          <w:strike w:val="false"/>
          <w:color w:val="000000"/>
          <w:sz w:val="21"/>
          <w:szCs w:val="21"/>
        </w:rPr>
        <w:t xml:space="preserve"> for all directed paths from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1"/>
          <w:szCs w:val="21"/>
        </w:rPr>
        <w:t xml:space="preserve"> to </w:t>
      </w:r>
      <w:r>
        <w:rPr>
          <w:rFonts w:ascii="Cambria" w:cs="Cambria" w:eastAsia="Cambria" w:hAnsi="Cambria"/>
          <w:b w:val="false"/>
          <w:bCs w:val="false"/>
          <w:i/>
          <w:iCs/>
          <w:strike w:val="false"/>
          <w:color w:val="000000"/>
          <w:sz w:val="24"/>
          <w:szCs w:val="24"/>
        </w:rPr>
        <w:t xml:space="preserve">w</w:t>
      </w:r>
      <w:r>
        <w:rPr>
          <w:rFonts w:ascii="Cambria" w:cs="Cambria" w:eastAsia="Cambria" w:hAnsi="Cambria"/>
          <w:b w:val="false"/>
          <w:bCs w:val="false"/>
          <w:i w:val="false"/>
          <w:iCs w:val="false"/>
          <w:strike w:val="false"/>
          <w:color w:val="000000"/>
          <w:sz w:val="21"/>
          <w:szCs w:val="21"/>
        </w:rPr>
        <w:t xml:space="preserve">) is also acyclic: if the closure contained a cycle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1"/>
          <w:szCs w:val="21"/>
        </w:rPr>
        <w:t xml:space="preserve"> → ...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1"/>
          <w:szCs w:val="21"/>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1"/>
          <w:szCs w:val="21"/>
        </w:rPr>
        <w:t xml:space="preserve">, then the original graph would contain a directed path from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1"/>
          <w:szCs w:val="21"/>
        </w:rPr>
        <w:t xml:space="preserve"> to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1"/>
          <w:szCs w:val="21"/>
        </w:rPr>
        <w:t xml:space="preserve">, contradicting the DAG property. Therefore no closed causal loop exists in the emergent spacetime structure. QED.</w:t>
      </w:r>
    </w:p>
    <w:p>
      <w:pPr>
        <w:pBdr>
          <w:bottom w:val="single" w:color="888888" w:sz="6"/>
        </w:pBdr>
        <w:spacing w:after="240" w:before="24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This result is structurally stronger than Hawking's chronology protection conjecture [43], which is a derived conjecture within classical and semiclassical GR. In Phase Theory, causal closure is a theorem from axioms: not only are closed timelike curves absent from the emergent metric, but they are excluded from the fundamental combinatorial structure before any metric is defined. All causal paradoxes are structurally excluded.</w:t>
      </w:r>
    </w:p>
    <w:p>
      <w:pPr>
        <w:pStyle w:val="Heading2"/>
        <w:spacing w:after="80" w:before="280" w:line="312" w:lineRule="auto"/>
      </w:pPr>
      <w:r>
        <w:rPr>
          <w:rFonts w:ascii="Cambria" w:cs="Cambria" w:eastAsia="Cambria" w:hAnsi="Cambria"/>
          <w:color w:val="000000"/>
          <w:sz w:val="26"/>
          <w:szCs w:val="26"/>
        </w:rPr>
        <w:t xml:space="preserve">X.2 Thermodynamics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entropy of a subsystem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is defined as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ln Ω(</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the logarithm of the number of accessible topological configurations of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on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consistent with given macroscopic constraints. The second law of thermodynamics follows from the monotone character of the update sequence: each causal update reduces the action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locally, which increases the number of accessible configurations globally. The Bekenstein–Hawking entropy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BH</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/(4</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P</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is reproduced by counting phase-boundary topological configurations on the event horizon [16], consistently with the holographic bound of Axiom 4.</w:t>
      </w:r>
    </w:p>
    <w:p>
      <w:pPr>
        <w:pStyle w:val="Heading2"/>
        <w:spacing w:after="80" w:before="280" w:line="312" w:lineRule="auto"/>
      </w:pPr>
      <w:r>
        <w:rPr>
          <w:rFonts w:ascii="Cambria" w:cs="Cambria" w:eastAsia="Cambria" w:hAnsi="Cambria"/>
          <w:color w:val="000000"/>
          <w:sz w:val="26"/>
          <w:szCs w:val="26"/>
        </w:rPr>
        <w:t xml:space="preserve">X.3 Cosmology</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Big Bang is reinterpreted in Phase Theory as a phase-ordering transition: the early universe is a high-entropy (high-</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state of maximally disordered phase configurations, undergoing rapid relaxation toward the ordered vacuum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This transition is not a spacetime singularity in the phase description; it is a rapid ordering of topological structure. Inflation corresponds to an extended period of exponential phase-ordering alignment during which the coherence length ξ grows from sub-Planckian to super-Hubble scales; the inflaton is identified with the magnitude of the ordering parameter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CMB temperature anisotropies arise from phase-strain fluctuations present at the epoch of recombination. In the long-wavelength limit, Phase Theory predicts a near-scale-invariant power spectrum consistent with the Planck 2018 observations [46]. A distinctive prediction is a specific B-mode polarization non-Gaussianity signature from the topological defect content of the primordial phase field, distinguishable from single-field inflation and testable by CMB-S4 [55] and LiteBIRD [57].</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30"/>
          <w:szCs w:val="30"/>
        </w:rPr>
        <w:t xml:space="preserve">XI. EXPERIMENTAL FALSIFICATION PROTOCOL</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Phase Theory makes quantitative predictions in four independent experimental channels. We specify each channel's physical mechanism, observable signature, analysis strategy, and falsification threshold.</w:t>
      </w:r>
    </w:p>
    <w:p>
      <w:pPr>
        <w:pStyle w:val="Heading2"/>
        <w:spacing w:after="80" w:before="280" w:line="312" w:lineRule="auto"/>
      </w:pPr>
      <w:r>
        <w:rPr>
          <w:rFonts w:ascii="Cambria" w:cs="Cambria" w:eastAsia="Cambria" w:hAnsi="Cambria"/>
          <w:color w:val="000000"/>
          <w:sz w:val="26"/>
          <w:szCs w:val="26"/>
        </w:rPr>
        <w:t xml:space="preserve">XI.1 Collider Signatures — BSM Defect Resonances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From the SM matching condition (Section VI.2) and the Finite Spectrum Theorem, Phase Theory predicts BSM topological defect resonances in the mass window 1.5–12 TeV. The production cross-section for a defect resonance of mass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X</w:t>
      </w:r>
      <w:r>
        <w:rPr>
          <w:rFonts w:ascii="Cambria" w:cs="Cambria" w:eastAsia="Cambria" w:hAnsi="Cambria"/>
          <w:b w:val="false"/>
          <w:bCs w:val="false"/>
          <w:i w:val="false"/>
          <w:iCs w:val="false"/>
          <w:strike w:val="false"/>
          <w:color w:val="000000"/>
          <w:sz w:val="24"/>
          <w:szCs w:val="24"/>
        </w:rPr>
        <w:t xml:space="preserve"> in proton-proton collisions is:</w:t>
      </w:r>
    </w:p>
    <w:p>
      <w:pPr>
        <w:spacing w:after="240" w:line="480" w:lineRule="auto"/>
        <w:jc w:val="center"/>
      </w:pPr>
      <w:r>
        <w:rPr>
          <w:rFonts w:ascii="Cambria" w:cs="Cambria" w:eastAsia="Cambria" w:hAnsi="Cambria"/>
          <w:b w:val="false"/>
          <w:bCs w:val="false"/>
          <w:i/>
          <w:iCs/>
          <w:strike w:val="false"/>
          <w:color w:val="000000"/>
          <w:sz w:val="22"/>
          <w:szCs w:val="22"/>
        </w:rPr>
        <w:t xml:space="preserve">σ(</w:t>
      </w:r>
      <w:r>
        <w:rPr>
          <w:rFonts w:ascii="Cambria" w:cs="Cambria" w:eastAsia="Cambria" w:hAnsi="Cambria"/>
          <w:b w:val="false"/>
          <w:bCs w:val="false"/>
          <w:i/>
          <w:iCs/>
          <w:strike w:val="false"/>
          <w:color w:val="000000"/>
          <w:sz w:val="24"/>
          <w:szCs w:val="24"/>
        </w:rPr>
        <w:t xml:space="preserve">pp</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bscript"/>
        </w:rPr>
        <w:t xml:space="preserve">phase-space</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X</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2"/>
          <w:szCs w:val="22"/>
        </w:rPr>
        <w:t xml:space="preserve">)</w:t>
      </w:r>
    </w:p>
    <w:p>
      <w:pPr>
        <w:spacing w:after="240" w:line="384" w:lineRule="auto"/>
      </w:pPr>
      <w:r>
        <w:rPr>
          <w:rFonts w:ascii="Cambria" w:cs="Cambria" w:eastAsia="Cambria" w:hAnsi="Cambria"/>
          <w:b w:val="false"/>
          <w:bCs w:val="false"/>
          <w:i w:val="false"/>
          <w:iCs w:val="false"/>
          <w:strike w:val="false"/>
          <w:color w:val="000000"/>
          <w:sz w:val="20"/>
          <w:szCs w:val="20"/>
        </w:rPr>
        <w:t xml:space="preserve">(29)</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Dominant production channels: Drell-Yan for electrically charged defects; gluon-fusion for color-octet defects. Decay channels are topology-dictated by winding number conservation: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2 species decay primarily to WW, ZZ, γγ with branching fractions determined by topological selection rules.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key discriminating observable is a characteristic non-Breit-Wigner lineshape arising from topological width corrections: the decay width receives a topological form-factor correction that modifies the lineshape at the 10–30% level relative to a narrow-width approximation. The angular distributions of decay products follow the defect-framing rules (spin-statistics, Section VIII.3) and are distinguishable from spin-0, spin-1/2, and spin-1 resonances at the level of 5σ with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dt &gt; 3 ab</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w:t>
      </w:r>
    </w:p>
    <w:p>
      <w:pPr>
        <w:spacing w:after="120" w:before="60" w:line="384" w:lineRule="auto"/>
        <w:jc w:val="both"/>
      </w:pPr>
      <w:r>
        <w:rPr>
          <w:rFonts w:ascii="Cambria" w:cs="Cambria" w:eastAsia="Cambria" w:hAnsi="Cambria"/>
          <w:b/>
          <w:bCs/>
          <w:i w:val="false"/>
          <w:iCs w:val="false"/>
          <w:strike w:val="false"/>
          <w:color w:val="000000"/>
          <w:sz w:val="24"/>
          <w:szCs w:val="24"/>
        </w:rPr>
        <w:t xml:space="preserve">Falsification threshold:</w:t>
      </w:r>
      <w:r>
        <w:rPr>
          <w:rFonts w:ascii="Cambria" w:cs="Cambria" w:eastAsia="Cambria" w:hAnsi="Cambria"/>
          <w:b w:val="false"/>
          <w:bCs w:val="false"/>
          <w:i w:val="false"/>
          <w:iCs w:val="false"/>
          <w:strike w:val="false"/>
          <w:color w:val="000000"/>
          <w:sz w:val="24"/>
          <w:szCs w:val="24"/>
        </w:rPr>
        <w:t xml:space="preserve"> A null result at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 100 TeV with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dt &gt; 30 ab</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at FCC-hh eliminates all topological species with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&lt; 12 TeV at 95% CL. This would require revising the K</w:t>
      </w:r>
      <w:r>
        <w:rPr>
          <w:rFonts w:ascii="Cambria" w:cs="Cambria" w:eastAsia="Cambria" w:hAnsi="Cambria"/>
          <w:b w:val="false"/>
          <w:bCs w:val="false"/>
          <w:i w:val="false"/>
          <w:iCs w:val="false"/>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matching constraints or placing the first BSM states above the FCC reach.</w:t>
      </w:r>
    </w:p>
    <w:p>
      <w:pPr>
        <w:pStyle w:val="Heading2"/>
        <w:spacing w:after="80" w:before="280" w:line="312" w:lineRule="auto"/>
      </w:pPr>
      <w:r>
        <w:rPr>
          <w:rFonts w:ascii="Cambria" w:cs="Cambria" w:eastAsia="Cambria" w:hAnsi="Cambria"/>
          <w:color w:val="000000"/>
          <w:sz w:val="26"/>
          <w:szCs w:val="26"/>
        </w:rPr>
        <w:t xml:space="preserve">XI.2 Gravitational Wave Ringdown — Strong-Field Corrections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QNM spectrum of a black hole formed in a compact binary merger is modified by Phase Theory according to Eq. (26): δω/ω ~ ε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Pl</w:t>
      </w:r>
      <w:r>
        <w:rPr>
          <w:rFonts w:ascii="Cambria" w:cs="Cambria" w:eastAsia="Cambria" w:hAnsi="Cambria"/>
          <w:b w:val="false"/>
          <w:bCs w:val="false"/>
          <w:i w:val="false"/>
          <w:iCs w:val="false"/>
          <w:strike w:val="false"/>
          <w:color w:val="000000"/>
          <w:sz w:val="24"/>
          <w:szCs w:val="24"/>
        </w:rPr>
        <w:t xml:space="preserve">/Λ</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The parameter ε controls the strength of coherence-saturation corrections; its value is constrained by the SM matching to be ε ~ (Λ</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Pl</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−38</w:t>
      </w:r>
      <w:r>
        <w:rPr>
          <w:rFonts w:ascii="Cambria" w:cs="Cambria" w:eastAsia="Cambria" w:hAnsi="Cambria"/>
          <w:b w:val="false"/>
          <w:bCs w:val="false"/>
          <w:i w:val="false"/>
          <w:iCs w:val="false"/>
          <w:strike w:val="false"/>
          <w:color w:val="000000"/>
          <w:sz w:val="24"/>
          <w:szCs w:val="24"/>
        </w:rPr>
        <w:t xml:space="preserve"> in natural units at the Planck scale, but ε can be significantly larger if Λ</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is at an intermediate scale.</w:t>
      </w:r>
    </w:p>
    <w:p>
      <w:pPr>
        <w:spacing w:after="120" w:before="60" w:line="384" w:lineRule="auto"/>
        <w:jc w:val="both"/>
      </w:pPr>
      <w:r>
        <w:rPr>
          <w:rFonts w:ascii="Cambria" w:cs="Cambria" w:eastAsia="Cambria" w:hAnsi="Cambria"/>
          <w:b/>
          <w:bCs/>
          <w:i w:val="false"/>
          <w:iCs w:val="false"/>
          <w:strike w:val="false"/>
          <w:color w:val="000000"/>
          <w:sz w:val="24"/>
          <w:szCs w:val="24"/>
        </w:rPr>
        <w:t xml:space="preserve">Analysis strategy:</w:t>
      </w:r>
      <w:r>
        <w:rPr>
          <w:rFonts w:ascii="Cambria" w:cs="Cambria" w:eastAsia="Cambria" w:hAnsi="Cambria"/>
          <w:b w:val="false"/>
          <w:bCs w:val="false"/>
          <w:i w:val="false"/>
          <w:iCs w:val="false"/>
          <w:strike w:val="false"/>
          <w:color w:val="000000"/>
          <w:sz w:val="24"/>
          <w:szCs w:val="24"/>
        </w:rPr>
        <w:t xml:space="preserve"> Bayesian parameter estimation on LIGO/Virgo/KAGRA ringdown data [53] using modified QNM templates incorporating δ</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ε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χ</w:t>
      </w:r>
      <w:r>
        <w:rPr>
          <w:rFonts w:ascii="Cambria" w:cs="Cambria" w:eastAsia="Cambria" w:hAnsi="Cambria"/>
          <w:b w:val="false"/>
          <w:bCs w:val="false"/>
          <w:i w:val="false"/>
          <w:iCs w:val="false"/>
          <w:strike w:val="false"/>
          <w:color w:val="000000"/>
          <w:sz w:val="24"/>
          <w:szCs w:val="24"/>
          <w:vertAlign w:val="subscript"/>
        </w:rPr>
        <w:t xml:space="preserve">spin</w:t>
      </w:r>
      <w:r>
        <w:rPr>
          <w:rFonts w:ascii="Cambria" w:cs="Cambria" w:eastAsia="Cambria" w:hAnsi="Cambria"/>
          <w:b w:val="false"/>
          <w:bCs w:val="false"/>
          <w:i w:val="false"/>
          <w:iCs w:val="false"/>
          <w:strike w:val="false"/>
          <w:color w:val="000000"/>
          <w:sz w:val="24"/>
          <w:szCs w:val="24"/>
        </w:rPr>
        <w:t xml:space="preserve">). Fisher matrix estimates show Δε ~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achievable with &gt; 50 merger events at design sensitivity. Einstein Telescope and LISA will improve the reach to ε ~ 10</w:t>
      </w:r>
      <w:r>
        <w:rPr>
          <w:rFonts w:ascii="Cambria" w:cs="Cambria" w:eastAsia="Cambria" w:hAnsi="Cambria"/>
          <w:b w:val="false"/>
          <w:bCs w:val="false"/>
          <w:i w:val="false"/>
          <w:iCs w:val="false"/>
          <w:strike w:val="false"/>
          <w:color w:val="000000"/>
          <w:sz w:val="24"/>
          <w:szCs w:val="24"/>
          <w:vertAlign w:val="superscript"/>
        </w:rPr>
        <w:t xml:space="preserve">−6</w:t>
      </w:r>
      <w:r>
        <w:rPr>
          <w:rFonts w:ascii="Cambria" w:cs="Cambria" w:eastAsia="Cambria" w:hAnsi="Cambria"/>
          <w:b w:val="false"/>
          <w:bCs w:val="false"/>
          <w:i w:val="false"/>
          <w:iCs w:val="false"/>
          <w:strike w:val="false"/>
          <w:color w:val="000000"/>
          <w:sz w:val="24"/>
          <w:szCs w:val="24"/>
        </w:rPr>
        <w:t xml:space="preserve">.</w:t>
      </w:r>
    </w:p>
    <w:p>
      <w:pPr>
        <w:spacing w:after="120" w:before="60" w:line="384" w:lineRule="auto"/>
        <w:jc w:val="both"/>
      </w:pPr>
      <w:r>
        <w:rPr>
          <w:rFonts w:ascii="Cambria" w:cs="Cambria" w:eastAsia="Cambria" w:hAnsi="Cambria"/>
          <w:b/>
          <w:bCs/>
          <w:i w:val="false"/>
          <w:iCs w:val="false"/>
          <w:strike w:val="false"/>
          <w:color w:val="000000"/>
          <w:sz w:val="24"/>
          <w:szCs w:val="24"/>
        </w:rPr>
        <w:t xml:space="preserve">Falsification threshold:</w:t>
      </w:r>
      <w:r>
        <w:rPr>
          <w:rFonts w:ascii="Cambria" w:cs="Cambria" w:eastAsia="Cambria" w:hAnsi="Cambria"/>
          <w:b w:val="false"/>
          <w:bCs w:val="false"/>
          <w:i w:val="false"/>
          <w:iCs w:val="false"/>
          <w:strike w:val="false"/>
          <w:color w:val="000000"/>
          <w:sz w:val="24"/>
          <w:szCs w:val="24"/>
        </w:rPr>
        <w:t xml:space="preserve"> ε &lt;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at 95% CL across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&gt; 50 merger events eliminates coherence-saturation corrections for Λ</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&lt; 10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Pl</w:t>
      </w:r>
      <w:r>
        <w:rPr>
          <w:rFonts w:ascii="Cambria" w:cs="Cambria" w:eastAsia="Cambria" w:hAnsi="Cambria"/>
          <w:b w:val="false"/>
          <w:bCs w:val="false"/>
          <w:i w:val="false"/>
          <w:iCs w:val="false"/>
          <w:strike w:val="false"/>
          <w:color w:val="000000"/>
          <w:sz w:val="24"/>
          <w:szCs w:val="24"/>
        </w:rPr>
        <w:t xml:space="preserve">.</w:t>
      </w:r>
    </w:p>
    <w:p>
      <w:pPr>
        <w:pStyle w:val="Heading2"/>
        <w:spacing w:after="80" w:before="280" w:line="312" w:lineRule="auto"/>
      </w:pPr>
      <w:r>
        <w:rPr>
          <w:rFonts w:ascii="Cambria" w:cs="Cambria" w:eastAsia="Cambria" w:hAnsi="Cambria"/>
          <w:color w:val="000000"/>
          <w:sz w:val="26"/>
          <w:szCs w:val="26"/>
        </w:rPr>
        <w:t xml:space="preserve">XI.3 Dark Matter Direct Detection — Non-EFT Recoil Spectra</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DM-nucleon scattering cross-section in Phase Theory is mediated by the topological overlap integral rather than contact operators. This produces a distinctive momentum-transfer form factor:</w:t>
      </w:r>
    </w:p>
    <w:p>
      <w:pPr>
        <w:spacing w:after="240" w:line="480" w:lineRule="auto"/>
        <w:jc w:val="center"/>
      </w:pP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2"/>
          <w:szCs w:val="22"/>
        </w:rPr>
        <w:t xml:space="preserve">) ~ exp(−</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coh</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2"/>
          <w:szCs w:val="22"/>
        </w:rPr>
        <w:t xml:space="preserve">)   with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coh</w:t>
      </w:r>
      <w:r>
        <w:rPr>
          <w:rFonts w:ascii="Cambria" w:cs="Cambria" w:eastAsia="Cambria" w:hAnsi="Cambria"/>
          <w:b w:val="false"/>
          <w:bCs w:val="false"/>
          <w:i/>
          <w:iCs/>
          <w:strike w:val="false"/>
          <w:color w:val="000000"/>
          <w:sz w:val="22"/>
          <w:szCs w:val="22"/>
        </w:rPr>
        <w:t xml:space="preserve"> ~ ℏ/ξ</w:t>
      </w:r>
      <w:r>
        <w:rPr>
          <w:rFonts w:ascii="Cambria" w:cs="Cambria" w:eastAsia="Cambria" w:hAnsi="Cambria"/>
          <w:b w:val="false"/>
          <w:bCs w:val="false"/>
          <w:i/>
          <w:iCs/>
          <w:strike w:val="false"/>
          <w:color w:val="000000"/>
          <w:sz w:val="24"/>
          <w:szCs w:val="24"/>
          <w:vertAlign w:val="subscript"/>
        </w:rPr>
        <w:t xml:space="preserve">coh</w:t>
      </w:r>
    </w:p>
    <w:p>
      <w:pPr>
        <w:spacing w:after="240" w:line="384" w:lineRule="auto"/>
      </w:pPr>
      <w:r>
        <w:rPr>
          <w:rFonts w:ascii="Cambria" w:cs="Cambria" w:eastAsia="Cambria" w:hAnsi="Cambria"/>
          <w:b w:val="false"/>
          <w:bCs w:val="false"/>
          <w:i w:val="false"/>
          <w:iCs w:val="false"/>
          <w:strike w:val="false"/>
          <w:color w:val="000000"/>
          <w:sz w:val="20"/>
          <w:szCs w:val="20"/>
        </w:rPr>
        <w:t xml:space="preserve">(30)</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rather than the dipole or Helm form factor assumed by standard EFT operators. This produces a recoil spectrum </w:t>
      </w:r>
      <w:r>
        <w:rPr>
          <w:rFonts w:ascii="Cambria" w:cs="Cambria" w:eastAsia="Cambria" w:hAnsi="Cambria"/>
          <w:b w:val="false"/>
          <w:bCs w:val="false"/>
          <w:i/>
          <w:iCs/>
          <w:strike w:val="false"/>
          <w:color w:val="000000"/>
          <w:sz w:val="24"/>
          <w:szCs w:val="24"/>
        </w:rPr>
        <w:t xml:space="preserve">dR</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dE</w:t>
      </w:r>
      <w:r>
        <w:rPr>
          <w:rFonts w:ascii="Cambria" w:cs="Cambria" w:eastAsia="Cambria" w:hAnsi="Cambria"/>
          <w:b w:val="false"/>
          <w:bCs w:val="false"/>
          <w:i w:val="false"/>
          <w:iCs w:val="false"/>
          <w:strike w:val="false"/>
          <w:color w:val="000000"/>
          <w:sz w:val="24"/>
          <w:szCs w:val="24"/>
          <w:vertAlign w:val="subscript"/>
        </w:rPr>
        <w:t xml:space="preserve">R</w:t>
      </w:r>
      <w:r>
        <w:rPr>
          <w:rFonts w:ascii="Cambria" w:cs="Cambria" w:eastAsia="Cambria" w:hAnsi="Cambria"/>
          <w:b w:val="false"/>
          <w:bCs w:val="false"/>
          <w:i w:val="false"/>
          <w:iCs w:val="false"/>
          <w:strike w:val="false"/>
          <w:color w:val="000000"/>
          <w:sz w:val="24"/>
          <w:szCs w:val="24"/>
        </w:rPr>
        <w:t xml:space="preserve"> that deviates from a polynomial EFT expansion by more than 15% at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R</w:t>
      </w:r>
      <w:r>
        <w:rPr>
          <w:rFonts w:ascii="Cambria" w:cs="Cambria" w:eastAsia="Cambria" w:hAnsi="Cambria"/>
          <w:b w:val="false"/>
          <w:bCs w:val="false"/>
          <w:i w:val="false"/>
          <w:iCs w:val="false"/>
          <w:strike w:val="false"/>
          <w:color w:val="000000"/>
          <w:sz w:val="24"/>
          <w:szCs w:val="24"/>
        </w:rPr>
        <w:t xml:space="preserve"> &lt; 2 keV — precisely the low-energy threshold regime accessible to XENONnT [54] and LZ.</w:t>
      </w:r>
    </w:p>
    <w:p>
      <w:pPr>
        <w:spacing w:after="120" w:before="60" w:line="384" w:lineRule="auto"/>
        <w:jc w:val="both"/>
      </w:pPr>
      <w:r>
        <w:rPr>
          <w:rFonts w:ascii="Cambria" w:cs="Cambria" w:eastAsia="Cambria" w:hAnsi="Cambria"/>
          <w:b/>
          <w:bCs/>
          <w:i w:val="false"/>
          <w:iCs w:val="false"/>
          <w:strike w:val="false"/>
          <w:color w:val="000000"/>
          <w:sz w:val="24"/>
          <w:szCs w:val="24"/>
        </w:rPr>
        <w:t xml:space="preserve">Key signature:</w:t>
      </w:r>
      <w:r>
        <w:rPr>
          <w:rFonts w:ascii="Cambria" w:cs="Cambria" w:eastAsia="Cambria" w:hAnsi="Cambria"/>
          <w:b w:val="false"/>
          <w:bCs w:val="false"/>
          <w:i w:val="false"/>
          <w:iCs w:val="false"/>
          <w:strike w:val="false"/>
          <w:color w:val="000000"/>
          <w:sz w:val="24"/>
          <w:szCs w:val="24"/>
        </w:rPr>
        <w:t xml:space="preserve"> The characteristic momentum-transfer dependence exp(−</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produces a soft turnover in the recoil spectrum at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R</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/(2</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This turnover is absent from all standard WIMP EFT models and constitutes an unambiguous topological signature.</w:t>
      </w:r>
    </w:p>
    <w:p>
      <w:pPr>
        <w:spacing w:after="120" w:before="60" w:line="384" w:lineRule="auto"/>
        <w:jc w:val="both"/>
      </w:pPr>
      <w:r>
        <w:rPr>
          <w:rFonts w:ascii="Cambria" w:cs="Cambria" w:eastAsia="Cambria" w:hAnsi="Cambria"/>
          <w:b/>
          <w:bCs/>
          <w:i w:val="false"/>
          <w:iCs w:val="false"/>
          <w:strike w:val="false"/>
          <w:color w:val="000000"/>
          <w:sz w:val="24"/>
          <w:szCs w:val="24"/>
        </w:rPr>
        <w:t xml:space="preserve">Falsification threshold:</w:t>
      </w:r>
      <w:r>
        <w:rPr>
          <w:rFonts w:ascii="Cambria" w:cs="Cambria" w:eastAsia="Cambria" w:hAnsi="Cambria"/>
          <w:b w:val="false"/>
          <w:bCs w:val="false"/>
          <w:i w:val="false"/>
          <w:iCs w:val="false"/>
          <w:strike w:val="false"/>
          <w:color w:val="000000"/>
          <w:sz w:val="24"/>
          <w:szCs w:val="24"/>
        </w:rPr>
        <w:t xml:space="preserve"> An accumulated spectrum of &gt;1000 nuclear recoil events at XENONnT/LZ consistent with a contact-operator EFT fit at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 &lt; 0.01 would exclude the topological form factor hypothesis at 99% CL.</w:t>
      </w:r>
    </w:p>
    <w:p>
      <w:pPr>
        <w:pStyle w:val="Heading2"/>
        <w:spacing w:after="80" w:before="280" w:line="312" w:lineRule="auto"/>
      </w:pPr>
      <w:r>
        <w:rPr>
          <w:rFonts w:ascii="Cambria" w:cs="Cambria" w:eastAsia="Cambria" w:hAnsi="Cambria"/>
          <w:color w:val="000000"/>
          <w:sz w:val="26"/>
          <w:szCs w:val="26"/>
        </w:rPr>
        <w:t xml:space="preserve">XI.4 Antimatter Gravity — ALPHA-g / GBAR</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Phase Theory predicts Δ</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H-bar</w:t>
      </w:r>
      <w:r>
        <w:rPr>
          <w:rFonts w:ascii="Cambria" w:cs="Cambria" w:eastAsia="Cambria" w:hAnsi="Cambria"/>
          <w:b w:val="false"/>
          <w:bCs w:val="false"/>
          <w:i w:val="false"/>
          <w:iCs w:val="false"/>
          <w:strike w:val="false"/>
          <w:color w:val="000000"/>
          <w:sz w:val="24"/>
          <w:szCs w:val="24"/>
        </w:rPr>
        <w:t xml:space="preserve"> &lt; 5 × 10</w:t>
      </w:r>
      <w:r>
        <w:rPr>
          <w:rFonts w:ascii="Cambria" w:cs="Cambria" w:eastAsia="Cambria" w:hAnsi="Cambria"/>
          <w:b w:val="false"/>
          <w:bCs w:val="false"/>
          <w:i w:val="false"/>
          <w:iCs w:val="false"/>
          <w:strike w:val="false"/>
          <w:color w:val="000000"/>
          <w:sz w:val="24"/>
          <w:szCs w:val="24"/>
          <w:vertAlign w:val="superscript"/>
        </w:rPr>
        <w:t xml:space="preserve">−5</w:t>
      </w:r>
      <w:r>
        <w:rPr>
          <w:rFonts w:ascii="Cambria" w:cs="Cambria" w:eastAsia="Cambria" w:hAnsi="Cambria"/>
          <w:b w:val="false"/>
          <w:bCs w:val="false"/>
          <w:i w:val="false"/>
          <w:iCs w:val="false"/>
          <w:strike w:val="false"/>
          <w:color w:val="000000"/>
          <w:sz w:val="24"/>
          <w:szCs w:val="24"/>
        </w:rPr>
        <w:t xml:space="preserve"> — that antimatter falls at the same gravitational acceleration as matter to high precision. The physical basis is that gravity couples to phase-inconsistency energy (identified with mass-energy) rather than to U(1) topological orientation. Since the CPT transformation that maps matter to antimatter reverses the sign of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(winding number) but leaves the phase kinetic energy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DΦ</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DΦ</w:t>
      </w:r>
      <w:r>
        <w:rPr>
          <w:rFonts w:ascii="Cambria" w:cs="Cambria" w:eastAsia="Cambria" w:hAnsi="Cambria"/>
          <w:b w:val="false"/>
          <w:bCs w:val="false"/>
          <w:i w:val="false"/>
          <w:iCs w:val="false"/>
          <w:strike w:val="false"/>
          <w:color w:val="000000"/>
          <w:sz w:val="24"/>
          <w:szCs w:val="24"/>
        </w:rPr>
        <w:t xml:space="preserve">) invariant, the gravitational coupling is CPT-symmetric.</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ALPHA-g 2023 result [26] confirmed the downward fall of antihydrogen with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H-bar</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0.75 ± 0.13 (stat) at 1σ, fully consistent with Phase Theory's prediction at current precision. Forthcoming precision measurements from GBAR [27] will reach Δ</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and eventually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w:t>
      </w:r>
    </w:p>
    <w:p>
      <w:pPr>
        <w:spacing w:after="120" w:before="60" w:line="384" w:lineRule="auto"/>
        <w:jc w:val="both"/>
      </w:pPr>
      <w:r>
        <w:rPr>
          <w:rFonts w:ascii="Cambria" w:cs="Cambria" w:eastAsia="Cambria" w:hAnsi="Cambria"/>
          <w:b/>
          <w:bCs/>
          <w:i w:val="false"/>
          <w:iCs w:val="false"/>
          <w:strike w:val="false"/>
          <w:color w:val="000000"/>
          <w:sz w:val="24"/>
          <w:szCs w:val="24"/>
        </w:rPr>
        <w:t xml:space="preserve">Falsification threshold:</w:t>
      </w:r>
      <w:r>
        <w:rPr>
          <w:rFonts w:ascii="Cambria" w:cs="Cambria" w:eastAsia="Cambria" w:hAnsi="Cambria"/>
          <w:b w:val="false"/>
          <w:bCs w:val="false"/>
          <w:i w:val="false"/>
          <w:iCs w:val="false"/>
          <w:strike w:val="false"/>
          <w:color w:val="000000"/>
          <w:sz w:val="24"/>
          <w:szCs w:val="24"/>
        </w:rPr>
        <w:t xml:space="preserve"> Δ</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&gt;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at 5σ confidence in GBAR precision measurements would require a fundamentally asymmetric phase kinetic term absent from all current axioms.</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30"/>
          <w:szCs w:val="30"/>
        </w:rPr>
        <w:t xml:space="preserve">XII. COMPUTATIONAL PIPELINE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We specify the five-stage computational pipeline required to convert the abstract Phase Theory framework into quantitative experimental predictions.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BBBBB" w:sz="6"/>
              <w:left w:val="single" w:color="BBBBBB" w:sz="6"/>
              <w:bottom w:val="single" w:color="BBBBBB" w:sz="6"/>
              <w:right w:val="single" w:color="BBBBBB" w:sz="6"/>
            </w:tcBorders>
            <w:shd w:fill="F7F7F7" w:color="auto" w:val="clear"/>
            <w:tcMar>
              <w:top w:type="dxa" w:w="140"/>
              <w:left w:type="dxa" w:w="200"/>
              <w:bottom w:type="dxa" w:w="140"/>
              <w:right w:type="dxa" w:w="200"/>
            </w:tcMar>
          </w:tcPr>
          <w:p>
            <w:pPr>
              <w:spacing w:after="120" w:line="408" w:lineRule="auto"/>
            </w:pPr>
            <w:r>
              <w:rPr>
                <w:b/>
                <w:bCs/>
                <w:i w:val="false"/>
                <w:iCs w:val="false"/>
                <w:color w:val="000000"/>
              </w:rPr>
              <w:t xml:space="preserve">Stage 1 — Causal Lattice Monte Carlo</w:t>
            </w:r>
          </w:p>
          <w:p>
            <w:pPr>
              <w:spacing w:after="120" w:line="384" w:lineRule="auto"/>
              <w:jc w:val="both"/>
            </w:pPr>
            <w:r>
              <w:rPr>
                <w:rFonts w:ascii="Cambria" w:cs="Cambria" w:eastAsia="Cambria" w:hAnsi="Cambria"/>
                <w:b w:val="false"/>
                <w:bCs w:val="false"/>
                <w:i w:val="false"/>
                <w:iCs w:val="false"/>
                <w:strike w:val="false"/>
                <w:color w:val="000000"/>
                <w:sz w:val="24"/>
                <w:szCs w:val="24"/>
              </w:rPr>
              <w:t xml:space="preserve">Implement the Wilson–Hanks action (1) on a causal cell complex with Metropolis–Hastings updates for the scalar field and heatbath updates for the gauge links. The coherence constraint (Axiom 4) is implemented as an MPS truncation at bond dimension χ ≤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equivalent to an area-law entanglement cutoff. Primary outputs: spectral dimension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phase diagram in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λ) space, and defect spectrum as a function of winding number and knot type. Lattice volumes up to 64</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are currently accessible with GPU-accelerated Metropolis; 128</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requires next-generation hardware.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BBBBB" w:sz="6"/>
              <w:left w:val="single" w:color="BBBBBB" w:sz="6"/>
              <w:bottom w:val="single" w:color="BBBBBB" w:sz="6"/>
              <w:right w:val="single" w:color="BBBBBB" w:sz="6"/>
            </w:tcBorders>
            <w:shd w:fill="F7F7F7" w:color="auto" w:val="clear"/>
            <w:tcMar>
              <w:top w:type="dxa" w:w="140"/>
              <w:left w:type="dxa" w:w="200"/>
              <w:bottom w:type="dxa" w:w="140"/>
              <w:right w:type="dxa" w:w="200"/>
            </w:tcMar>
          </w:tcPr>
          <w:p>
            <w:pPr>
              <w:spacing w:after="120" w:line="408" w:lineRule="auto"/>
            </w:pPr>
            <w:r>
              <w:rPr>
                <w:b/>
                <w:bCs/>
                <w:i w:val="false"/>
                <w:iCs w:val="false"/>
                <w:color w:val="000000"/>
              </w:rPr>
              <w:t xml:space="preserve">Stage 2 — Tensor Network Renormalization</w:t>
            </w:r>
          </w:p>
          <w:p>
            <w:pPr>
              <w:spacing w:after="120" w:line="384" w:lineRule="auto"/>
              <w:jc w:val="both"/>
            </w:pPr>
            <w:r>
              <w:rPr>
                <w:rFonts w:ascii="Cambria" w:cs="Cambria" w:eastAsia="Cambria" w:hAnsi="Cambria"/>
                <w:b w:val="false"/>
                <w:bCs w:val="false"/>
                <w:i w:val="false"/>
                <w:iCs w:val="false"/>
                <w:strike w:val="false"/>
                <w:color w:val="000000"/>
                <w:sz w:val="24"/>
                <w:szCs w:val="24"/>
              </w:rPr>
              <w:t xml:space="preserve">Apply Tensor Network Renormalization (TNR) [67] or GILT [68] to coarse-grain the lattice tensor network from the UV lattice scale to the IR. TNR preserves the entanglement structure of the partition function under blocking, making it the appropriate tool for extracting RG flows from the Phase Theory lattice. The primary outputs are running couplings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(μ),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rPr>
              <w:t xml:space="preserve">(μ), λ</w:t>
            </w:r>
            <w:r>
              <w:rPr>
                <w:rFonts w:ascii="Cambria" w:cs="Cambria" w:eastAsia="Cambria" w:hAnsi="Cambria"/>
                <w:b w:val="false"/>
                <w:bCs w:val="false"/>
                <w:i/>
                <w:iCs/>
                <w:strike w:val="false"/>
                <w:color w:val="000000"/>
                <w:sz w:val="24"/>
                <w:szCs w:val="24"/>
                <w:vertAlign w:val="subscript"/>
              </w:rPr>
              <w:t xml:space="preserve">V</w:t>
            </w:r>
            <w:r>
              <w:rPr>
                <w:rFonts w:ascii="Cambria" w:cs="Cambria" w:eastAsia="Cambria" w:hAnsi="Cambria"/>
                <w:b w:val="false"/>
                <w:bCs w:val="false"/>
                <w:i w:val="false"/>
                <w:iCs w:val="false"/>
                <w:strike w:val="false"/>
                <w:color w:val="000000"/>
                <w:sz w:val="24"/>
                <w:szCs w:val="24"/>
              </w:rPr>
              <w:t xml:space="preserve">(μ) from the UV cutoff Λ</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down to μ = 1 TeV. Matching to Standard Model parameters at μ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Z</w:t>
            </w:r>
            <w:r>
              <w:rPr>
                <w:rFonts w:ascii="Cambria" w:cs="Cambria" w:eastAsia="Cambria" w:hAnsi="Cambria"/>
                <w:b w:val="false"/>
                <w:bCs w:val="false"/>
                <w:i w:val="false"/>
                <w:iCs w:val="false"/>
                <w:strike w:val="false"/>
                <w:color w:val="000000"/>
                <w:sz w:val="24"/>
                <w:szCs w:val="24"/>
              </w:rPr>
              <w:t xml:space="preserve"> constrains the diagonal of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to sub-percent precision, with residual off-diagonal elements parameterizing BSM predictions.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BBBBB" w:sz="6"/>
              <w:left w:val="single" w:color="BBBBBB" w:sz="6"/>
              <w:bottom w:val="single" w:color="BBBBBB" w:sz="6"/>
              <w:right w:val="single" w:color="BBBBBB" w:sz="6"/>
            </w:tcBorders>
            <w:shd w:fill="F7F7F7" w:color="auto" w:val="clear"/>
            <w:tcMar>
              <w:top w:type="dxa" w:w="140"/>
              <w:left w:type="dxa" w:w="200"/>
              <w:bottom w:type="dxa" w:w="140"/>
              <w:right w:type="dxa" w:w="200"/>
            </w:tcMar>
          </w:tcPr>
          <w:p>
            <w:pPr>
              <w:spacing w:after="120" w:line="408" w:lineRule="auto"/>
            </w:pPr>
            <w:r>
              <w:rPr>
                <w:b/>
                <w:bCs/>
                <w:i w:val="false"/>
                <w:iCs w:val="false"/>
                <w:color w:val="000000"/>
              </w:rPr>
              <w:t xml:space="preserve">Stage 3 — Event Template Generation</w:t>
            </w:r>
          </w:p>
          <w:p>
            <w:pPr>
              <w:spacing w:after="120" w:line="384" w:lineRule="auto"/>
              <w:jc w:val="both"/>
            </w:pPr>
            <w:r>
              <w:rPr>
                <w:rFonts w:ascii="Cambria" w:cs="Cambria" w:eastAsia="Cambria" w:hAnsi="Cambria"/>
                <w:b w:val="false"/>
                <w:bCs w:val="false"/>
                <w:i w:val="false"/>
                <w:iCs w:val="false"/>
                <w:strike w:val="false"/>
                <w:color w:val="000000"/>
                <w:sz w:val="24"/>
                <w:szCs w:val="24"/>
              </w:rPr>
              <w:t xml:space="preserve">From the effective action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at μ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Z</w:t>
            </w:r>
            <w:r>
              <w:rPr>
                <w:rFonts w:ascii="Cambria" w:cs="Cambria" w:eastAsia="Cambria" w:hAnsi="Cambria"/>
                <w:b w:val="false"/>
                <w:bCs w:val="false"/>
                <w:i w:val="false"/>
                <w:iCs w:val="false"/>
                <w:strike w:val="false"/>
                <w:color w:val="000000"/>
                <w:sz w:val="24"/>
                <w:szCs w:val="24"/>
              </w:rPr>
              <w:t xml:space="preserve">, compute tree-level and one-loop matrix elements for defect production and decay. Interface with established Monte Carlo event generators — MadGraph5, Sherpa — via a UFO model file specifying the topological vertex functions and defect propagators. Generate signal templates for current and future experiments: LHC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 14 TeV), HL-LHC (14 TeV with 3 ab</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FCC-hh (100 TeV), and ILC (1 TeV). The non-Breit-Wigner lineshape correction is implemented as a reweighting of standard narrow-width templates.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BBBBB" w:sz="6"/>
              <w:left w:val="single" w:color="BBBBBB" w:sz="6"/>
              <w:bottom w:val="single" w:color="BBBBBB" w:sz="6"/>
              <w:right w:val="single" w:color="BBBBBB" w:sz="6"/>
            </w:tcBorders>
            <w:shd w:fill="F7F7F7" w:color="auto" w:val="clear"/>
            <w:tcMar>
              <w:top w:type="dxa" w:w="140"/>
              <w:left w:type="dxa" w:w="200"/>
              <w:bottom w:type="dxa" w:w="140"/>
              <w:right w:type="dxa" w:w="200"/>
            </w:tcMar>
          </w:tcPr>
          <w:p>
            <w:pPr>
              <w:spacing w:after="120" w:line="408" w:lineRule="auto"/>
            </w:pPr>
            <w:r>
              <w:rPr>
                <w:b/>
                <w:bCs/>
                <w:i w:val="false"/>
                <w:iCs w:val="false"/>
                <w:color w:val="000000"/>
              </w:rPr>
              <w:t xml:space="preserve">Stage 4 — MCMC Parameter Scan</w:t>
            </w:r>
          </w:p>
          <w:p>
            <w:pPr>
              <w:spacing w:after="120" w:line="384" w:lineRule="auto"/>
              <w:jc w:val="both"/>
            </w:pPr>
            <w:r>
              <w:rPr>
                <w:rFonts w:ascii="Cambria" w:cs="Cambria" w:eastAsia="Cambria" w:hAnsi="Cambria"/>
                <w:b w:val="false"/>
                <w:bCs w:val="false"/>
                <w:i w:val="false"/>
                <w:iCs w:val="false"/>
                <w:strike w:val="false"/>
                <w:color w:val="000000"/>
                <w:sz w:val="24"/>
                <w:szCs w:val="24"/>
              </w:rPr>
              <w:t xml:space="preserve">Scan the parameter space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Λ</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using Hamiltonian Monte Carlo (HMC) with geometric priors derived from anomaly-cancellation and unitarity bounds. The combined likelihood is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collider</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GW</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DM</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antimatter</w:t>
            </w:r>
            <w:r>
              <w:rPr>
                <w:rFonts w:ascii="Cambria" w:cs="Cambria" w:eastAsia="Cambria" w:hAnsi="Cambria"/>
                <w:b w:val="false"/>
                <w:bCs w:val="false"/>
                <w:i w:val="false"/>
                <w:iCs w:val="false"/>
                <w:strike w:val="false"/>
                <w:color w:val="000000"/>
                <w:sz w:val="24"/>
                <w:szCs w:val="24"/>
              </w:rPr>
              <w:t xml:space="preserve">. HMC is necessary over standard MCMC because the likelihood surface exhibits flat directions (Section XIII.1) that stall random-walk proposals. We require: (a) publicly verifiable likelihood surface and posterior constraints posted before any discovery claim; (b) independent validation by two separate computational groups using different tensor network implementations.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BBBBB" w:sz="6"/>
              <w:left w:val="single" w:color="BBBBBB" w:sz="6"/>
              <w:bottom w:val="single" w:color="BBBBBB" w:sz="6"/>
              <w:right w:val="single" w:color="BBBBBB" w:sz="6"/>
            </w:tcBorders>
            <w:shd w:fill="F7F7F7" w:color="auto" w:val="clear"/>
            <w:tcMar>
              <w:top w:type="dxa" w:w="140"/>
              <w:left w:type="dxa" w:w="200"/>
              <w:bottom w:type="dxa" w:w="140"/>
              <w:right w:type="dxa" w:w="200"/>
            </w:tcMar>
          </w:tcPr>
          <w:p>
            <w:pPr>
              <w:spacing w:after="120" w:line="408" w:lineRule="auto"/>
            </w:pPr>
            <w:r>
              <w:rPr>
                <w:b/>
                <w:bCs/>
                <w:i w:val="false"/>
                <w:iCs w:val="false"/>
                <w:color w:val="000000"/>
              </w:rPr>
              <w:t xml:space="preserve">Stage 5 — Cross-Channel Discriminant</w:t>
            </w:r>
          </w:p>
          <w:p>
            <w:pPr>
              <w:spacing w:after="120" w:line="384" w:lineRule="auto"/>
              <w:jc w:val="both"/>
            </w:pPr>
            <w:r>
              <w:rPr>
                <w:rFonts w:ascii="Cambria" w:cs="Cambria" w:eastAsia="Cambria" w:hAnsi="Cambria"/>
                <w:b w:val="false"/>
                <w:bCs w:val="false"/>
                <w:i w:val="false"/>
                <w:iCs w:val="false"/>
                <w:strike w:val="false"/>
                <w:color w:val="000000"/>
                <w:sz w:val="24"/>
                <w:szCs w:val="24"/>
              </w:rPr>
              <w:t xml:space="preserve">The joint likelihood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joint</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DM</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CMB</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GW</w:t>
            </w:r>
            <w:r>
              <w:rPr>
                <w:rFonts w:ascii="Cambria" w:cs="Cambria" w:eastAsia="Cambria" w:hAnsi="Cambria"/>
                <w:b w:val="false"/>
                <w:bCs w:val="false"/>
                <w:i w:val="false"/>
                <w:iCs w:val="false"/>
                <w:strike w:val="false"/>
                <w:color w:val="000000"/>
                <w:sz w:val="24"/>
                <w:szCs w:val="24"/>
              </w:rPr>
              <w:t xml:space="preserve"> exploits the fixed inter-sector phase relationship predicted by Phase Theory: the DM recoil turnover momentum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the CMB B-mode non-Gaussianity amplitude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vertAlign w:val="subscript"/>
              </w:rPr>
              <w:t xml:space="preserve">NL</w:t>
            </w:r>
            <w:r>
              <w:rPr>
                <w:rFonts w:ascii="Cambria" w:cs="Cambria" w:eastAsia="Cambria" w:hAnsi="Cambria"/>
                <w:b w:val="false"/>
                <w:bCs w:val="false"/>
                <w:i w:val="false"/>
                <w:iCs w:val="false"/>
                <w:strike w:val="false"/>
                <w:color w:val="000000"/>
                <w:sz w:val="24"/>
                <w:szCs w:val="24"/>
              </w:rPr>
              <w:t xml:space="preserve">, and the GW ringdown phase shift δω/ω are all determined by the single parameter Λ</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Phase Theory therefore predicts a three-channel correlation that is fixed in structure and absent from all single-sector BSM EFTs. A correlated deviation from Standard Model predictions at &gt;3σ across all three channels constitutes the only unambiguous confirmation pathway. Correlated deviations at 1–2σ constitute a motivated signal requiring follow-up.</w:t>
            </w:r>
          </w:p>
        </w:tc>
      </w:tr>
    </w:tbl>
    <w:p>
      <w:pPr>
        <w:spacing w:after="240" w:before="0"/>
      </w:pP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30"/>
          <w:szCs w:val="30"/>
        </w:rPr>
        <w:t xml:space="preserve">XIII. STRATEGIC OBSTACLES AND SOLUTIONS</w:t>
      </w:r>
    </w:p>
    <w:p>
      <w:pPr>
        <w:pStyle w:val="Heading2"/>
        <w:spacing w:after="80" w:before="280" w:line="312" w:lineRule="auto"/>
      </w:pPr>
      <w:r>
        <w:rPr>
          <w:rFonts w:ascii="Cambria" w:cs="Cambria" w:eastAsia="Cambria" w:hAnsi="Cambria"/>
          <w:color w:val="000000"/>
          <w:sz w:val="26"/>
          <w:szCs w:val="26"/>
        </w:rPr>
        <w:t xml:space="preserve">XIII.1 Parameter Degeneracy and Fine-Tuning</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map from the fundamental parameters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Λ</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to the Standard Model couplings α</w:t>
      </w:r>
      <w:r>
        <w:rPr>
          <w:rFonts w:ascii="Cambria" w:cs="Cambria" w:eastAsia="Cambria" w:hAnsi="Cambria"/>
          <w:b w:val="false"/>
          <w:bCs w:val="false"/>
          <w:i w:val="false"/>
          <w:iCs w:val="false"/>
          <w:strike w:val="false"/>
          <w:color w:val="000000"/>
          <w:sz w:val="24"/>
          <w:szCs w:val="24"/>
          <w:vertAlign w:val="subscript"/>
        </w:rPr>
        <w:t xml:space="preserve">1,2,3</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Z</w:t>
      </w:r>
      <w:r>
        <w:rPr>
          <w:rFonts w:ascii="Cambria" w:cs="Cambria" w:eastAsia="Cambria" w:hAnsi="Cambria"/>
          <w:b w:val="false"/>
          <w:bCs w:val="false"/>
          <w:i w:val="false"/>
          <w:iCs w:val="false"/>
          <w:strike w:val="false"/>
          <w:color w:val="000000"/>
          <w:sz w:val="24"/>
          <w:szCs w:val="24"/>
        </w:rPr>
        <w:t xml:space="preserve">) exhibits flat directions: combinations of parameters that produce identical low-energy predictions. Standard Markov Chain Monte Carlo algorithms explore such flat directions poorly, leading to artificial convergence on submanifolds of the prior. The solution is Hamiltonian Monte Carlo [with geometric priors], which uses gradient information from the likelihood surface to traverse flat directions efficiently. We enforce additional constraints from anomaly cancellation (Eq. B.5) and a spectral gap condition on the defect-bound Dirac operator — requiring all fermion masses to be strictly positive — to naturally suppress unphysical fine-tuning. A naturalness condition Δ</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&lt; 1% on radiative corrections to the scalar potential restricts the parameter space to a compact region amenable to targeted scanning.</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Publication protocol: all code, all likelihood surfaces, and all posterior samples will be made publicly available before any discovery claim, enabling independent verification.</w:t>
      </w:r>
    </w:p>
    <w:p>
      <w:pPr>
        <w:pStyle w:val="Heading2"/>
        <w:spacing w:after="80" w:before="280" w:line="312" w:lineRule="auto"/>
      </w:pPr>
      <w:r>
        <w:rPr>
          <w:rFonts w:ascii="Cambria" w:cs="Cambria" w:eastAsia="Cambria" w:hAnsi="Cambria"/>
          <w:color w:val="000000"/>
          <w:sz w:val="26"/>
          <w:szCs w:val="26"/>
        </w:rPr>
        <w:t xml:space="preserve">XIII.2 Experimental Degeneracy with BSM EFTs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non-EFT dark matter recoil signature (Section XI.3) and the gravitational wave ringdown correction (Section XI.2) both overlap in shape with higher-dimensional operator contributions in standard EFT frameworks. A single-channel excess is therefore insufficient to discriminate Phase Theory from a general BSM EFT. The solution is the cross-correlation discriminant of Stage 5: the three-channel joint likelihood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joint</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DM</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CMB</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GW</w:t>
      </w:r>
      <w:r>
        <w:rPr>
          <w:rFonts w:ascii="Cambria" w:cs="Cambria" w:eastAsia="Cambria" w:hAnsi="Cambria"/>
          <w:b w:val="false"/>
          <w:bCs w:val="false"/>
          <w:i w:val="false"/>
          <w:iCs w:val="false"/>
          <w:strike w:val="false"/>
          <w:color w:val="000000"/>
          <w:sz w:val="24"/>
          <w:szCs w:val="24"/>
        </w:rPr>
        <w:t xml:space="preserve"> exploits the fixed inter-sector phase relationship that is unique to Phase Theory. In a general BSM EFT, the DM sector, the gravitational sector, and the CMB sector are independent; their deviations from SM predictions are uncorrelated. In Phase Theory, all three deviations are controlled by the single parameter Λ</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and thus exhibit a rigid correlation. A correlated deviation at &gt;3σ across all three channels cannot be explained by any EFT with independent sector parameters.</w:t>
      </w:r>
    </w:p>
    <w:p>
      <w:pPr>
        <w:pStyle w:val="Heading2"/>
        <w:spacing w:after="80" w:before="280" w:line="312" w:lineRule="auto"/>
      </w:pPr>
      <w:r>
        <w:rPr>
          <w:rFonts w:ascii="Cambria" w:cs="Cambria" w:eastAsia="Cambria" w:hAnsi="Cambria"/>
          <w:color w:val="000000"/>
          <w:sz w:val="26"/>
          <w:szCs w:val="26"/>
        </w:rPr>
        <w:t xml:space="preserve">XIII.3 Computational Scaling</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Full lattice Monte Carlo simulation of the Phase Theory action on a realistic causal complex of size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vertices is presently intractable with classical computing resources. Three complementary strategies address this challenge. First, hierarchical coarse-graining via TNR (Stage 2) reduces the effective problem size by a factor of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at each blocking step, requiring only O(log(</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/ε)) blocking steps to reach a given infrared scale. Second, topological sector decomposition: because different winding-number sectors contribute independently to the partition function at fixed total winding number, the simulation can be parallelized sector-by-sector across high-performance computing clusters. Third, quantum simulation of the phase substrate using quantum error-correcting codes [61] offers an exponential speedup for simulation of the coherence-constrained path integral; the Phase Theory path integral is naturally suited to implementation on a quantum processor because the holographic coherence constraint (Axiom 4) is equivalent to an error-correcting code structure [61, 71].</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30"/>
          <w:szCs w:val="30"/>
        </w:rPr>
        <w:t xml:space="preserve">XIV. COMPARISON WITH EXISTING FRAMEWORKS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following table compares Phase Theory against the principal competing approaches to quantum gravity and unification.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3%"/>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Framework</w:t>
            </w:r>
          </w:p>
        </w:tc>
        <w:tc>
          <w:tcPr>
            <w:tcW w:type="pct" w:w="13%"/>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Ontological Primitives</w:t>
            </w:r>
          </w:p>
        </w:tc>
        <w:tc>
          <w:tcPr>
            <w:tcW w:type="pct" w:w="15%"/>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Dimensionality Derivation</w:t>
            </w:r>
          </w:p>
        </w:tc>
        <w:tc>
          <w:tcPr>
            <w:tcW w:type="pct" w:w="13%"/>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Matter Content</w:t>
            </w:r>
          </w:p>
        </w:tc>
        <w:tc>
          <w:tcPr>
            <w:tcW w:type="pct" w:w="15%"/>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Testable Predictions</w:t>
            </w:r>
          </w:p>
        </w:tc>
        <w:tc>
          <w:tcPr>
            <w:tcW w:type="pct" w:w="15%"/>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Experimental Status</w:t>
            </w:r>
          </w:p>
        </w:tc>
        <w:tc>
          <w:tcPr>
            <w:tcW w:type="pct" w:w="16%"/>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PT Improvement</w:t>
            </w:r>
          </w:p>
        </w:tc>
      </w:tr>
      <w:tr>
        <w:trPr>
          <w:tblHeader w:val="false"/>
        </w:trPr>
        <w:tc>
          <w:tcPr>
            <w:tcW w:type="pct" w:w="13%"/>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String Theory</w:t>
            </w:r>
            <w:r>
              <w:rPr>
                <w:rFonts w:ascii="Cambria" w:cs="Cambria" w:eastAsia="Cambria" w:hAnsi="Cambria"/>
                <w:b w:val="false"/>
                <w:bCs w:val="false"/>
                <w:i w:val="false"/>
                <w:iCs w:val="false"/>
                <w:strike w:val="false"/>
                <w:color w:val="000000"/>
                <w:sz w:val="18"/>
                <w:szCs w:val="18"/>
              </w:rPr>
              <w:t xml:space="preserve"> [4, 5]</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1D strings in 10/11D background</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Required by modular invariance; 6/7 extra dims compactified</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Full SM + SUSY partners; ~10</w:t>
            </w:r>
            <w:r>
              <w:rPr>
                <w:rFonts w:ascii="Cambria" w:cs="Cambria" w:eastAsia="Cambria" w:hAnsi="Cambria"/>
                <w:b w:val="false"/>
                <w:bCs w:val="false"/>
                <w:i w:val="false"/>
                <w:iCs w:val="false"/>
                <w:strike w:val="false"/>
                <w:color w:val="000000"/>
                <w:sz w:val="24"/>
                <w:szCs w:val="24"/>
                <w:vertAlign w:val="superscript"/>
              </w:rPr>
              <w:t xml:space="preserve">500</w:t>
            </w:r>
            <w:r>
              <w:rPr>
                <w:rFonts w:ascii="Cambria" w:cs="Cambria" w:eastAsia="Cambria" w:hAnsi="Cambria"/>
                <w:b w:val="false"/>
                <w:bCs w:val="false"/>
                <w:i w:val="false"/>
                <w:iCs w:val="false"/>
                <w:strike w:val="false"/>
                <w:color w:val="000000"/>
                <w:sz w:val="18"/>
                <w:szCs w:val="18"/>
              </w:rPr>
              <w:t xml:space="preserve"> vacua</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SUSY at LHC (not found); extra dims at LHC (not found)</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 confirmed prediction at current energy scales</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PT derives d=4 dynamically; no landscape; no moduli problem</w:t>
            </w:r>
          </w:p>
        </w:tc>
      </w:tr>
      <w:tr>
        <w:trPr>
          <w:tblHeader w:val="false"/>
        </w:trPr>
        <w:tc>
          <w:tcPr>
            <w:tcW w:type="pct" w:w="13%"/>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Loop Quantum Gravity</w:t>
            </w:r>
            <w:r>
              <w:rPr>
                <w:rFonts w:ascii="Cambria" w:cs="Cambria" w:eastAsia="Cambria" w:hAnsi="Cambria"/>
                <w:b w:val="false"/>
                <w:bCs w:val="false"/>
                <w:i w:val="false"/>
                <w:iCs w:val="false"/>
                <w:strike w:val="false"/>
                <w:color w:val="000000"/>
                <w:sz w:val="18"/>
                <w:szCs w:val="18"/>
              </w:rPr>
              <w:t xml:space="preserve"> [6, 7, 64]</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Spin networks / spin foams on 3D manifold</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Assumed 3+1; Lorentz invariance approximate</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Not incorporated; SM external input</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Modified dispersion at Planck scale; GW birefringence</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GW birefringence constrained; no confirmed signal</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PT incorporates full SM matter; gauge group selected dynamically</w:t>
            </w:r>
          </w:p>
        </w:tc>
      </w:tr>
      <w:tr>
        <w:trPr>
          <w:tblHeader w:val="false"/>
        </w:trPr>
        <w:tc>
          <w:tcPr>
            <w:tcW w:type="pct" w:w="13%"/>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Causal Set Theory</w:t>
            </w:r>
            <w:r>
              <w:rPr>
                <w:rFonts w:ascii="Cambria" w:cs="Cambria" w:eastAsia="Cambria" w:hAnsi="Cambria"/>
                <w:b w:val="false"/>
                <w:bCs w:val="false"/>
                <w:i w:val="false"/>
                <w:iCs w:val="false"/>
                <w:strike w:val="false"/>
                <w:color w:val="000000"/>
                <w:sz w:val="18"/>
                <w:szCs w:val="18"/>
              </w:rPr>
              <w:t xml:space="preserve"> [8, 9]</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Partial order on discrete points</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Assumed; no dynamical mechanism</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Not incorporated</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Cosmological constant prediction; Lorentz violation</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CC prediction in qualitative agreement; not precise</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PT provides Wilson action on causal complex; derives matter</w:t>
            </w:r>
          </w:p>
        </w:tc>
      </w:tr>
      <w:tr>
        <w:trPr>
          <w:tblHeader w:val="false"/>
        </w:trPr>
        <w:tc>
          <w:tcPr>
            <w:tcW w:type="pct" w:w="13%"/>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Causal Dynamical Triangulations</w:t>
            </w:r>
            <w:r>
              <w:rPr>
                <w:rFonts w:ascii="Cambria" w:cs="Cambria" w:eastAsia="Cambria" w:hAnsi="Cambria"/>
                <w:b w:val="false"/>
                <w:bCs w:val="false"/>
                <w:i w:val="false"/>
                <w:iCs w:val="false"/>
                <w:strike w:val="false"/>
                <w:color w:val="000000"/>
                <w:sz w:val="18"/>
                <w:szCs w:val="18"/>
              </w:rPr>
              <w:t xml:space="preserve"> [22, 23]</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Piecewise-linear Lorentzian geometries</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d_S=4 at large scales; d_S~1.8 at Planck scale</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Minimal scalar; no SM</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de Sitter background; spectral dimension flow</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Numerical evidence for 4D macroscopic geometry; no experiment</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PT adds matter sector; gauge group selection; GW/DM predictions</w:t>
            </w:r>
          </w:p>
        </w:tc>
      </w:tr>
      <w:tr>
        <w:trPr>
          <w:tblHeader w:val="false"/>
        </w:trPr>
        <w:tc>
          <w:tcPr>
            <w:tcW w:type="pct" w:w="13%"/>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Entropic Gravity</w:t>
            </w:r>
            <w:r>
              <w:rPr>
                <w:rFonts w:ascii="Cambria" w:cs="Cambria" w:eastAsia="Cambria" w:hAnsi="Cambria"/>
                <w:b w:val="false"/>
                <w:bCs w:val="false"/>
                <w:i w:val="false"/>
                <w:iCs w:val="false"/>
                <w:strike w:val="false"/>
                <w:color w:val="000000"/>
                <w:sz w:val="18"/>
                <w:szCs w:val="18"/>
              </w:rPr>
              <w:t xml:space="preserve"> [10, 24]</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Holographic screens; entropy gradients</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Assumed; no microscopic structure</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Absent; no fundamental fields</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Modified Newton's law at low acceleration</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Galaxy rotation curves partially consistent; disputed</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PT provides explicit microscopic derivation via heat kernel</w:t>
            </w:r>
          </w:p>
        </w:tc>
      </w:tr>
      <w:tr>
        <w:trPr>
          <w:tblHeader w:val="false"/>
        </w:trPr>
        <w:tc>
          <w:tcPr>
            <w:tcW w:type="pct" w:w="13%"/>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Standard EFT</w:t>
            </w:r>
            <w:r>
              <w:rPr>
                <w:rFonts w:ascii="Cambria" w:cs="Cambria" w:eastAsia="Cambria" w:hAnsi="Cambria"/>
                <w:b w:val="false"/>
                <w:bCs w:val="false"/>
                <w:i w:val="false"/>
                <w:iCs w:val="false"/>
                <w:strike w:val="false"/>
                <w:color w:val="000000"/>
                <w:sz w:val="18"/>
                <w:szCs w:val="18"/>
              </w:rPr>
              <w:t xml:space="preserve"> [3, 65]</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Point particles; background metric</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Not addressed; 3+1 assumed</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Full SM at low energies; 19+ free parameters</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LHC Higgs sector; precision EW; B-physics</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Spectacularly successful below ~1 TeV; UV incomplete</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PT derives SM parameters from K_ab; predicts BSM above 1.5 TeV</w:t>
            </w:r>
          </w:p>
        </w:tc>
      </w:tr>
      <w:tr>
        <w:trPr>
          <w:tblHeader w:val="false"/>
        </w:trPr>
        <w:tc>
          <w:tcPr>
            <w:tcW w:type="pct" w:w="13%"/>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w:t>
            </w:r>
            <w:r>
              <w:rPr>
                <w:rFonts w:ascii="Cambria" w:cs="Cambria" w:eastAsia="Cambria" w:hAnsi="Cambria"/>
                <w:b w:val="false"/>
                <w:bCs w:val="false"/>
                <w:i w:val="false"/>
                <w:iCs w:val="false"/>
                <w:strike w:val="false"/>
                <w:color w:val="000000"/>
                <w:sz w:val="18"/>
                <w:szCs w:val="18"/>
              </w:rPr>
              <w:t xml:space="preserve"> [this work]</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Phase-valued field Φ on causal cell complex</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Derived dynamically: d_S=4 fixed point via CDT+RG</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Full SM + BSM from topological defects</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Four quantitative channels: collider, GW, DM, antimatter</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Consistent with all current data; five-stage pipeline active</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w:t>
            </w:r>
          </w:p>
        </w:tc>
      </w:tr>
    </w:tbl>
    <w:p>
      <w:pPr>
        <w:spacing w:after="200" w:before="0"/>
      </w:pP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30"/>
          <w:szCs w:val="30"/>
        </w:rPr>
        <w:t xml:space="preserve">XV. OPEN QUESTIONS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Phase Theory, as developed in this paper, is a research program in progress. We identify the following principal open questions requiring resolution before the theory can be considered complete.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40"/>
              <w:left w:type="dxa" w:w="200"/>
              <w:bottom w:type="dxa" w:w="140"/>
              <w:right w:type="dxa" w:w="200"/>
            </w:tcMar>
          </w:tcPr>
          <w:p>
            <w:pPr>
              <w:spacing w:after="120" w:line="408" w:lineRule="auto"/>
            </w:pPr>
            <w:r>
              <w:rPr>
                <w:rFonts w:ascii="Cambria" w:cs="Cambria" w:eastAsia="Cambria" w:hAnsi="Cambria"/>
                <w:b/>
                <w:bCs/>
                <w:i/>
                <w:iCs/>
                <w:strike w:val="false"/>
                <w:color w:val="000000"/>
                <w:sz w:val="24"/>
                <w:szCs w:val="24"/>
              </w:rPr>
              <w:t xml:space="preserve">Open Question 1 — Rigorous Proof of d = 3+1 Uniqueness.</w:t>
            </w:r>
          </w:p>
          <w:p>
            <w:pPr>
              <w:spacing w:after="120" w:line="408" w:lineRule="auto"/>
            </w:pPr>
            <w:r>
              <w:t xml:space="preserve">The stability argument of Section IV.5 strongly suggests that d</w:t>
            </w:r>
          </w:p>
          <w:p>
            <w:pPr>
              <w:spacing w:after="120" w:line="408" w:lineRule="auto"/>
            </w:pPr>
            <w:r>
              <w:t xml:space="preserve">spatial</w:t>
            </w:r>
          </w:p>
          <w:p>
            <w:pPr>
              <w:spacing w:after="120" w:line="408" w:lineRule="auto"/>
            </w:pPr>
            <w:r>
              <w:t xml:space="preserve">= 3 is the unique dimension admitting the full topological defect taxonomy of</w:t>
            </w:r>
          </w:p>
          <w:p>
            <w:pPr>
              <w:spacing w:after="120" w:line="408" w:lineRule="auto"/>
            </w:pPr>
            <w:r>
              <w:t xml:space="preserve">T</w:t>
            </w:r>
          </w:p>
          <w:p>
            <w:pPr>
              <w:spacing w:after="120" w:line="408" w:lineRule="auto"/>
            </w:pPr>
            <w:r>
              <w:t xml:space="preserve">= U(1) × SU(2) × SU(3). A rigorous proof from Axioms 1–5 is required, classifying all compact Lie groups and their topological defect spectra in each spatial dimension, and proving that the fixed-point condition d</w:t>
            </w:r>
          </w:p>
          <w:p>
            <w:pPr>
              <w:spacing w:after="120" w:line="408" w:lineRule="auto"/>
            </w:pPr>
            <w:r>
              <w:t xml:space="preserve">S</w:t>
            </w:r>
          </w:p>
          <w:p>
            <w:pPr>
              <w:spacing w:after="120" w:line="408" w:lineRule="auto"/>
            </w:pPr>
            <w:r>
              <w:t xml:space="preserve">= 4 is uniquely consistent with stability in d</w:t>
            </w:r>
          </w:p>
          <w:p>
            <w:pPr>
              <w:spacing w:after="120" w:line="408" w:lineRule="auto"/>
            </w:pPr>
            <w:r>
              <w:t xml:space="preserve">spatial</w:t>
            </w:r>
          </w:p>
          <w:p>
            <w:pPr>
              <w:spacing w:after="120" w:line="408" w:lineRule="auto"/>
            </w:pPr>
            <w:r>
              <w:t xml:space="preserve">= 3.</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40"/>
              <w:left w:type="dxa" w:w="200"/>
              <w:bottom w:type="dxa" w:w="140"/>
              <w:right w:type="dxa" w:w="200"/>
            </w:tcMar>
          </w:tcPr>
          <w:p>
            <w:pPr>
              <w:spacing w:after="120" w:line="408" w:lineRule="auto"/>
            </w:pPr>
            <w:r>
              <w:rPr>
                <w:rFonts w:ascii="Cambria" w:cs="Cambria" w:eastAsia="Cambria" w:hAnsi="Cambria"/>
                <w:b/>
                <w:bCs/>
                <w:i/>
                <w:iCs/>
                <w:strike w:val="false"/>
                <w:color w:val="000000"/>
                <w:sz w:val="24"/>
                <w:szCs w:val="24"/>
              </w:rPr>
              <w:t xml:space="preserve">Open Question 2 — First-Principles Derivation of the Gauge Group.</w:t>
            </w:r>
          </w:p>
          <w:p>
            <w:pPr>
              <w:spacing w:after="120" w:line="408" w:lineRule="auto"/>
            </w:pPr>
            <w:r>
              <w:t xml:space="preserve">Section V derives</w:t>
            </w:r>
          </w:p>
          <w:p>
            <w:pPr>
              <w:spacing w:after="120" w:line="408" w:lineRule="auto"/>
            </w:pPr>
            <w:r>
              <w:t xml:space="preserve">T</w:t>
            </w:r>
          </w:p>
          <w:p>
            <w:pPr>
              <w:spacing w:after="120" w:line="408" w:lineRule="auto"/>
            </w:pPr>
            <w:r>
              <w:t xml:space="preserve">= U(1) × SU(2) × SU(3) as the unique group satisfying four selection criteria. However, these criteria are currently inputs to the derivation rather than consequences of the axioms. A derivation of all four criteria from Axioms 1–5, without additional assumptions, is the most important outstanding theoretical challenge.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40"/>
              <w:left w:type="dxa" w:w="200"/>
              <w:bottom w:type="dxa" w:w="140"/>
              <w:right w:type="dxa" w:w="200"/>
            </w:tcMar>
          </w:tcPr>
          <w:p>
            <w:pPr>
              <w:spacing w:after="120" w:line="408" w:lineRule="auto"/>
            </w:pPr>
            <w:r>
              <w:rPr>
                <w:rFonts w:ascii="Cambria" w:cs="Cambria" w:eastAsia="Cambria" w:hAnsi="Cambria"/>
                <w:b/>
                <w:bCs/>
                <w:i/>
                <w:iCs/>
                <w:strike w:val="false"/>
                <w:color w:val="000000"/>
                <w:sz w:val="24"/>
                <w:szCs w:val="24"/>
              </w:rPr>
              <w:t xml:space="preserve">Open Question 3 — Cosmological Constant Value.</w:t>
            </w:r>
          </w:p>
          <w:p>
            <w:pPr>
              <w:spacing w:after="120" w:line="408" w:lineRule="auto"/>
            </w:pPr>
            <w:r>
              <w:t xml:space="preserve">Section VII.2 identifies the cosmological constant with the residual vacuum phase pressure</w:t>
            </w:r>
          </w:p>
          <w:p>
            <w:pPr>
              <w:spacing w:after="120" w:line="408" w:lineRule="auto"/>
            </w:pPr>
            <w:r>
              <w:t xml:space="preserve">V</w:t>
            </w:r>
          </w:p>
          <w:p>
            <w:pPr>
              <w:spacing w:after="120" w:line="408" w:lineRule="auto"/>
            </w:pPr>
            <w:r>
              <w:t xml:space="preserve">(</w:t>
            </w:r>
          </w:p>
          <w:p>
            <w:pPr>
              <w:spacing w:after="120" w:line="408" w:lineRule="auto"/>
            </w:pPr>
            <w:r>
              <w:t xml:space="preserve">Φ</w:t>
            </w:r>
          </w:p>
          <w:p>
            <w:pPr>
              <w:spacing w:after="120" w:line="408" w:lineRule="auto"/>
            </w:pPr>
            <w:r>
              <w:t xml:space="preserve">0</w:t>
            </w:r>
          </w:p>
          <w:p>
            <w:pPr>
              <w:spacing w:after="120" w:line="408" w:lineRule="auto"/>
            </w:pPr>
            <w:r>
              <w:t xml:space="preserve">). Computing this value from first principles requires solving the full nonperturbative phase field theory, including all quantum corrections. This is a hard computational problem. Progress may be made using the tensor network pipeline (Stage 2), which can directly compute the ground-state energy as a function of the scalar potential parameters.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40"/>
              <w:left w:type="dxa" w:w="200"/>
              <w:bottom w:type="dxa" w:w="140"/>
              <w:right w:type="dxa" w:w="200"/>
            </w:tcMar>
          </w:tcPr>
          <w:p>
            <w:pPr>
              <w:spacing w:after="120" w:line="408" w:lineRule="auto"/>
            </w:pPr>
            <w:r>
              <w:rPr>
                <w:rFonts w:ascii="Cambria" w:cs="Cambria" w:eastAsia="Cambria" w:hAnsi="Cambria"/>
                <w:b/>
                <w:bCs/>
                <w:i/>
                <w:iCs/>
                <w:strike w:val="false"/>
                <w:color w:val="000000"/>
                <w:sz w:val="24"/>
                <w:szCs w:val="24"/>
              </w:rPr>
              <w:t xml:space="preserve">Open Question 4 — Connection to Amplituhedron Geometry.</w:t>
            </w:r>
          </w:p>
          <w:p>
            <w:pPr>
              <w:spacing w:after="120" w:line="408" w:lineRule="auto"/>
            </w:pPr>
            <w:r>
              <w:t xml:space="preserve">The amplituhedron and positive Grassmannian geometry [62] provide a remarkably compact reformulation of scattering amplitudes in</w:t>
            </w:r>
          </w:p>
          <w:p>
            <w:pPr>
              <w:spacing w:after="120" w:line="408" w:lineRule="auto"/>
            </w:pPr>
            <w:r>
              <w:t xml:space="preserve">ℕ = 4</w:t>
            </w:r>
          </w:p>
          <w:p>
            <w:pPr>
              <w:spacing w:after="120" w:line="408" w:lineRule="auto"/>
            </w:pPr>
            <w:r>
              <w:t xml:space="preserve">SYM without reference to spacetime or unitarity. The possibility that Phase Theory's defect scattering amplitudes admit an amplituhedron representation — where the topological defect production cross-sections map to volumes of positive Grassmannian cells — would provide a deep connection between the two frameworks and potentially simplify the computation of Stage 3 event templates.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140"/>
              <w:left w:type="dxa" w:w="200"/>
              <w:bottom w:type="dxa" w:w="140"/>
              <w:right w:type="dxa" w:w="200"/>
            </w:tcMar>
          </w:tcPr>
          <w:p>
            <w:pPr>
              <w:spacing w:after="120" w:line="408" w:lineRule="auto"/>
            </w:pPr>
            <w:r>
              <w:rPr>
                <w:rFonts w:ascii="Cambria" w:cs="Cambria" w:eastAsia="Cambria" w:hAnsi="Cambria"/>
                <w:b/>
                <w:bCs/>
                <w:i/>
                <w:iCs/>
                <w:strike w:val="false"/>
                <w:color w:val="000000"/>
                <w:sz w:val="24"/>
                <w:szCs w:val="24"/>
              </w:rPr>
              <w:t xml:space="preserve">Open Question 5 — Phase Substrate as Quantum Error-Correcting Code.</w:t>
            </w:r>
          </w:p>
          <w:p>
            <w:pPr>
              <w:spacing w:after="120" w:line="408" w:lineRule="auto"/>
            </w:pPr>
            <w:r>
              <w:t xml:space="preserve">The holographic coherence bound of Axiom 4, implemented as an MPS/PEPS truncation, has a natural interpretation as a quantum error-correcting code: the physical degrees of freedom in the bulk are encoded redundantly in the boundary phase structure [61, 71]. Making this correspondence precise — identifying the specific error-correcting code that reproduces the Phase Theory path integral — would enable direct quantum simulation on near-term quantum hardware.</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We explicitly decline to speculate on the relationship between Phase Theory and the phenomenon of consciousness. Phase Theory is a framework for physics; it makes no claims about subjective experience, phenomenal properties, or first-person ontology. The question is outside the scope of the present work and all foreseeable extensions.</w:t>
      </w: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30"/>
          <w:szCs w:val="30"/>
        </w:rPr>
        <w:t xml:space="preserve">XVI. CONCLUSION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We have presented Phase Theory as a fully operationalized pre-geometric research program, converting the original qualitative framework into a mathematically precise, computationally tractable, and experimentally actionable system of axioms, predictions, and falsification criteria.</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five axioms are: (1) a discrete variational principle specifying the Wilson–Hanks action on a causal cell complex; (2) a causal update ordering encoded in a DAG structure from which the No-Closed-Phase-Loop Theorem is proved; (3) a topological stability condition yielding the Finite Spectrum Theorem; (4) a holographic coherence bound implementing the Bekenstein bound as an exact path integral constraint; and (5) a metric emergence formula relating the two-point phase correlator to the spacetime metric. All five axioms are now operationally specified — they generate equations that can be simulated, differentiated with respect to parameters, and compared to data.</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four experimental falsification channels with quantitative thresholds are: (i) BSM defect resonances at 1.5–12 TeV at FCC-hh (null at 30 ab</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falsifies); (ii) GW ringdown QNM spectrum deviation at ε ~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across 50+ merger events at LIGO/Virgo/KAGRA (null at this precision falsifies for Λ</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&lt; 10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Pl</w:t>
      </w:r>
      <w:r>
        <w:rPr>
          <w:rFonts w:ascii="Cambria" w:cs="Cambria" w:eastAsia="Cambria" w:hAnsi="Cambria"/>
          <w:b w:val="false"/>
          <w:bCs w:val="false"/>
          <w:i w:val="false"/>
          <w:iCs w:val="false"/>
          <w:strike w:val="false"/>
          <w:color w:val="000000"/>
          <w:sz w:val="24"/>
          <w:szCs w:val="24"/>
        </w:rPr>
        <w:t xml:space="preserve">); (iii) non-EFT dark matter recoil spectrum turnover at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R</w:t>
      </w:r>
      <w:r>
        <w:rPr>
          <w:rFonts w:ascii="Cambria" w:cs="Cambria" w:eastAsia="Cambria" w:hAnsi="Cambria"/>
          <w:b w:val="false"/>
          <w:bCs w:val="false"/>
          <w:i w:val="false"/>
          <w:iCs w:val="false"/>
          <w:strike w:val="false"/>
          <w:color w:val="000000"/>
          <w:sz w:val="24"/>
          <w:szCs w:val="24"/>
        </w:rPr>
        <w:t xml:space="preserve"> &lt; 2 keV at XENONnT/LZ (contact-EFT fit at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 &lt; 0.01 over 1000 events falsifies); and (iv) antimatter gravitational acceleration Δ</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&lt; 5 × 10</w:t>
      </w:r>
      <w:r>
        <w:rPr>
          <w:rFonts w:ascii="Cambria" w:cs="Cambria" w:eastAsia="Cambria" w:hAnsi="Cambria"/>
          <w:b w:val="false"/>
          <w:bCs w:val="false"/>
          <w:i w:val="false"/>
          <w:iCs w:val="false"/>
          <w:strike w:val="false"/>
          <w:color w:val="000000"/>
          <w:sz w:val="24"/>
          <w:szCs w:val="24"/>
          <w:vertAlign w:val="superscript"/>
        </w:rPr>
        <w:t xml:space="preserve">−5</w:t>
      </w:r>
      <w:r>
        <w:rPr>
          <w:rFonts w:ascii="Cambria" w:cs="Cambria" w:eastAsia="Cambria" w:hAnsi="Cambria"/>
          <w:b w:val="false"/>
          <w:bCs w:val="false"/>
          <w:i w:val="false"/>
          <w:iCs w:val="false"/>
          <w:strike w:val="false"/>
          <w:color w:val="000000"/>
          <w:sz w:val="24"/>
          <w:szCs w:val="24"/>
        </w:rPr>
        <w:t xml:space="preserve"> (deviation &gt;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at 5σ falsifies). These thresholds are quantitative and unambiguous.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five-stage computational pipeline — causal lattice Monte Carlo, tensor network RG, EFT matching, event generation, MCMC posterior scan — provides a concrete workflow connecting the microscopic action to event-level predictions. The cross-channel discriminant of Stage 5 provides the only unambiguous confirmation pathway: a correlated deviation from SM predictions at &gt;3σ across the DM, CMB, and GW sectors simultaneously, exploiting the fixed inter-sector phase relationship that is the unique structural prediction of Phase Theory.</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core thesis of this paper can be stated simply: the ontological question of what the phase substrate "really is" remains open and may be undecidable in principle. But this is irrelevant. Phase Theory is now a deployable research program: the lattice can be run, the RG flow can be computed, the event generators can be fed, and the data can be fit. Every section of this paper generates a specific numerical task. That is the only standard by which a fundamental theory should be judged at this stage of development.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FFFFF" w:color="auto" w:val="clear"/>
            <w:tcMar>
              <w:top w:type="dxa" w:w="360"/>
              <w:left w:type="dxa" w:w="504"/>
              <w:bottom w:type="dxa" w:w="360"/>
              <w:right w:type="dxa" w:w="504"/>
            </w:tcMar>
          </w:tcPr>
          <w:p>
            <w:pPr>
              <w:spacing w:after="120" w:line="408" w:lineRule="auto"/>
            </w:pPr>
            <w:r>
              <w:rPr>
                <w:i/>
                <w:iCs/>
              </w:rPr>
              <w:t xml:space="preserve">Phase is fundamental. All else is structure.</w:t>
            </w:r>
          </w:p>
        </w:tc>
      </w:tr>
    </w:tbl>
    <w:p>
      <w:pPr>
        <w:spacing w:after="240" w:before="0"/>
      </w:pPr>
    </w:p>
    <w:p>
      <w:pPr>
        <w:pBdr>
          <w:bottom w:val="single" w:color="000000" w:sz="6"/>
        </w:pBdr>
        <w:spacing w:after="240" w:before="240"/>
      </w:pPr>
    </w:p>
    <w:p>
      <w:pPr>
        <w:pStyle w:val="Heading1"/>
        <w:spacing w:after="80" w:before="360" w:line="312" w:lineRule="auto"/>
      </w:pPr>
      <w:r>
        <w:rPr>
          <w:rFonts w:ascii="Cambria" w:cs="Cambria" w:eastAsia="Cambria" w:hAnsi="Cambria"/>
          <w:color w:val="000000"/>
          <w:sz w:val="26"/>
          <w:szCs w:val="26"/>
        </w:rPr>
        <w:t xml:space="preserve">APPENDIX A: GLOSSARY OF KEY TERMS</w:t>
      </w:r>
    </w:p>
    <w:p>
      <w:pPr>
        <w:spacing w:after="120" w:before="60" w:line="384" w:lineRule="auto"/>
        <w:jc w:val="both"/>
      </w:pPr>
      <w:r>
        <w:rPr>
          <w:rFonts w:ascii="Cambria" w:cs="Cambria" w:eastAsia="Cambria" w:hAnsi="Cambria"/>
          <w:b/>
          <w:bCs/>
          <w:i w:val="false"/>
          <w:iCs w:val="false"/>
          <w:strike w:val="false"/>
          <w:color w:val="000000"/>
          <w:sz w:val="24"/>
          <w:szCs w:val="24"/>
        </w:rPr>
        <w:t xml:space="preserve">Phase substrate:</w:t>
      </w:r>
      <w:r>
        <w:rPr>
          <w:rFonts w:ascii="Cambria" w:cs="Cambria" w:eastAsia="Cambria" w:hAnsi="Cambria"/>
          <w:b w:val="false"/>
          <w:bCs w:val="false"/>
          <w:i w:val="false"/>
          <w:iCs w:val="false"/>
          <w:strike w:val="false"/>
          <w:color w:val="000000"/>
          <w:sz w:val="24"/>
          <w:szCs w:val="24"/>
        </w:rPr>
        <w:t xml:space="preserve"> The fundamental ontological substrate of Phase Theory: the collection of phase values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v</w:t>
      </w:r>
      <w:r>
        <w:rPr>
          <w:rFonts w:ascii="Cambria" w:cs="Cambria" w:eastAsia="Cambria" w:hAnsi="Cambria"/>
          <w:b w:val="false"/>
          <w:bCs w:val="false"/>
          <w:i w:val="false"/>
          <w:iCs w:val="false"/>
          <w:strike w:val="false"/>
          <w:color w:val="000000"/>
          <w:sz w:val="24"/>
          <w:szCs w:val="24"/>
        </w:rPr>
        <w:t xml:space="preserve">} assigned to all vertices of the causal cell complex. All physical structures are features of this substrate.</w:t>
      </w:r>
    </w:p>
    <w:p>
      <w:pPr>
        <w:spacing w:after="120" w:before="60" w:line="384" w:lineRule="auto"/>
        <w:jc w:val="both"/>
      </w:pPr>
      <w:r>
        <w:rPr>
          <w:rFonts w:ascii="Cambria" w:cs="Cambria" w:eastAsia="Cambria" w:hAnsi="Cambria"/>
          <w:b/>
          <w:bCs/>
          <w:i w:val="false"/>
          <w:iCs w:val="false"/>
          <w:strike w:val="false"/>
          <w:color w:val="000000"/>
          <w:sz w:val="24"/>
          <w:szCs w:val="24"/>
        </w:rPr>
        <w:t xml:space="preserve">Causal cell complex:</w:t>
      </w:r>
      <w:r>
        <w:rPr>
          <w:rFonts w:ascii="Cambria" w:cs="Cambria" w:eastAsia="Cambria" w:hAnsi="Cambria"/>
          <w:b w:val="false"/>
          <w:bCs w:val="false"/>
          <w:i w:val="false"/>
          <w:iCs w:val="false"/>
          <w:strike w:val="false"/>
          <w:color w:val="000000"/>
          <w:sz w:val="24"/>
          <w:szCs w:val="24"/>
        </w:rPr>
        <w:t xml:space="preserve"> The discrete combinatorial structure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rPr>
        <w:t xml:space="preserve">) — a set of vertices, directed edges, and oriented faces — on which the phase field is defined and the Wilson–Hanks action is evaluated.</w:t>
      </w:r>
    </w:p>
    <w:p>
      <w:pPr>
        <w:spacing w:after="120" w:before="60" w:line="384" w:lineRule="auto"/>
        <w:jc w:val="both"/>
      </w:pPr>
      <w:r>
        <w:rPr>
          <w:rFonts w:ascii="Cambria" w:cs="Cambria" w:eastAsia="Cambria" w:hAnsi="Cambria"/>
          <w:b/>
          <w:bCs/>
          <w:i w:val="false"/>
          <w:iCs w:val="false"/>
          <w:strike w:val="false"/>
          <w:color w:val="000000"/>
          <w:sz w:val="24"/>
          <w:szCs w:val="24"/>
        </w:rPr>
        <w:t xml:space="preserve">Face holonomy:</w:t>
      </w:r>
      <w:r>
        <w:rPr>
          <w:rFonts w:ascii="Cambria" w:cs="Cambria" w:eastAsia="Cambria" w:hAnsi="Cambria"/>
          <w:b w:val="false"/>
          <w:bCs w:val="false"/>
          <w:i w:val="false"/>
          <w:iCs w:val="false"/>
          <w:strike w:val="false"/>
          <w:color w:val="000000"/>
          <w:sz w:val="24"/>
          <w:szCs w:val="24"/>
        </w:rPr>
        <w:t xml:space="preserve"> The product of parallel transporters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24"/>
          <w:szCs w:val="24"/>
        </w:rPr>
        <w:t xml:space="preserve"> = Π</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vertAlign w:val="subscript"/>
        </w:rPr>
        <w:t xml:space="preserve"> ∈ ∂</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around the boundary of an oriented face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rPr>
        <w:t xml:space="preserve">. The deviation of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24"/>
          <w:szCs w:val="24"/>
        </w:rPr>
        <w:t xml:space="preserve"> from the identity measures the gauge curvature localized at that face.</w:t>
      </w:r>
    </w:p>
    <w:p>
      <w:pPr>
        <w:spacing w:after="120" w:before="60" w:line="384" w:lineRule="auto"/>
        <w:jc w:val="both"/>
      </w:pPr>
      <w:r>
        <w:rPr>
          <w:rFonts w:ascii="Cambria" w:cs="Cambria" w:eastAsia="Cambria" w:hAnsi="Cambria"/>
          <w:b/>
          <w:bCs/>
          <w:i w:val="false"/>
          <w:iCs w:val="false"/>
          <w:strike w:val="false"/>
          <w:color w:val="000000"/>
          <w:sz w:val="24"/>
          <w:szCs w:val="24"/>
        </w:rPr>
        <w:t xml:space="preserve">Phase stiffness tensor:</w:t>
      </w:r>
      <w:r>
        <w:rPr>
          <w:rFonts w:ascii="Cambria" w:cs="Cambria" w:eastAsia="Cambria" w:hAnsi="Cambria"/>
          <w:b w:val="false"/>
          <w:bCs w:val="false"/>
          <w:i w:val="false"/>
          <w:iCs w:val="false"/>
          <w:strike w:val="false"/>
          <w:color w:val="000000"/>
          <w:sz w:val="24"/>
          <w:szCs w:val="24"/>
        </w:rPr>
        <w:t xml:space="preserve"> The symmetric positive-definite matrix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controlling the energetic cost of phase gradients along the target manifold directions. Its eigenvalues set the gauge coupling strengths and Newton's constant (via Eq. 24).</w:t>
      </w:r>
    </w:p>
    <w:p>
      <w:pPr>
        <w:spacing w:after="120" w:before="60" w:line="384" w:lineRule="auto"/>
        <w:jc w:val="both"/>
      </w:pPr>
      <w:r>
        <w:rPr>
          <w:rFonts w:ascii="Cambria" w:cs="Cambria" w:eastAsia="Cambria" w:hAnsi="Cambria"/>
          <w:b/>
          <w:bCs/>
          <w:i w:val="false"/>
          <w:iCs w:val="false"/>
          <w:strike w:val="false"/>
          <w:color w:val="000000"/>
          <w:sz w:val="24"/>
          <w:szCs w:val="24"/>
        </w:rPr>
        <w:t xml:space="preserve">Coherence bound:</w:t>
      </w:r>
      <w:r>
        <w:rPr>
          <w:rFonts w:ascii="Cambria" w:cs="Cambria" w:eastAsia="Cambria" w:hAnsi="Cambria"/>
          <w:b w:val="false"/>
          <w:bCs w:val="false"/>
          <w:i w:val="false"/>
          <w:iCs w:val="false"/>
          <w:strike w:val="false"/>
          <w:color w:val="000000"/>
          <w:sz w:val="24"/>
          <w:szCs w:val="24"/>
        </w:rPr>
        <w:t xml:space="preserve"> The hard constraint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EE</w:t>
      </w:r>
      <w:r>
        <w:rPr>
          <w:rFonts w:ascii="Cambria" w:cs="Cambria" w:eastAsia="Cambria" w:hAnsi="Cambria"/>
          <w:b w:val="false"/>
          <w:bCs w:val="false"/>
          <w:i w:val="false"/>
          <w:iCs w:val="false"/>
          <w:strike w:val="false"/>
          <w:color w:val="000000"/>
          <w:sz w:val="24"/>
          <w:szCs w:val="24"/>
        </w:rPr>
        <w:t xml:space="preserve">(∂Ω)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/4</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Area(∂Ω) on the entanglement entropy of the phase field, implementing the holographic principle as an exact path integral constraint.</w:t>
      </w:r>
    </w:p>
    <w:p>
      <w:pPr>
        <w:spacing w:after="120" w:before="60" w:line="384" w:lineRule="auto"/>
        <w:jc w:val="both"/>
      </w:pPr>
      <w:r>
        <w:rPr>
          <w:rFonts w:ascii="Cambria" w:cs="Cambria" w:eastAsia="Cambria" w:hAnsi="Cambria"/>
          <w:b/>
          <w:bCs/>
          <w:i w:val="false"/>
          <w:iCs w:val="false"/>
          <w:strike w:val="false"/>
          <w:color w:val="000000"/>
          <w:sz w:val="24"/>
          <w:szCs w:val="24"/>
        </w:rPr>
        <w:t xml:space="preserve">Spectral dimension:</w:t>
      </w:r>
      <w:r>
        <w:rPr>
          <w:rFonts w:ascii="Cambria" w:cs="Cambria" w:eastAsia="Cambria" w:hAnsi="Cambria"/>
          <w:b w:val="false"/>
          <w:bCs w:val="false"/>
          <w:i w:val="false"/>
          <w:iCs w:val="false"/>
          <w:strike w:val="false"/>
          <w:color w:val="000000"/>
          <w:sz w:val="24"/>
          <w:szCs w:val="24"/>
        </w:rPr>
        <w:t xml:space="preserve"> The effective dimensionality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of the causal complex extracted from the heat-kernel trace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(σ) ~ σ</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vertAlign w:val="superscript"/>
        </w:rPr>
        <w:t xml:space="preserve">d</w:t>
      </w:r>
      <w:r>
        <w:rPr>
          <w:rFonts w:ascii="Cambria" w:cs="Cambria" w:eastAsia="Cambria" w:hAnsi="Cambria"/>
          <w:b w:val="false"/>
          <w:bCs w:val="false"/>
          <w:i w:val="false"/>
          <w:iCs w:val="false"/>
          <w:strike w:val="false"/>
          <w:color w:val="000000"/>
          <w:sz w:val="24"/>
          <w:szCs w:val="24"/>
          <w:vertAlign w:val="subscript"/>
          <w:vertAlign w:val="superscript"/>
        </w:rPr>
        <w:t xml:space="preserve">S</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or equivalently from the return probability of a random walk.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is a dynamical observable, not a fixed parameter.</w:t>
      </w:r>
    </w:p>
    <w:p>
      <w:pPr>
        <w:spacing w:after="120" w:before="60" w:line="384" w:lineRule="auto"/>
        <w:jc w:val="both"/>
      </w:pPr>
      <w:r>
        <w:rPr>
          <w:rFonts w:ascii="Cambria" w:cs="Cambria" w:eastAsia="Cambria" w:hAnsi="Cambria"/>
          <w:b/>
          <w:bCs/>
          <w:i w:val="false"/>
          <w:iCs w:val="false"/>
          <w:strike w:val="false"/>
          <w:color w:val="000000"/>
          <w:sz w:val="24"/>
          <w:szCs w:val="24"/>
        </w:rPr>
        <w:t xml:space="preserve">Defect:</w:t>
      </w:r>
      <w:r>
        <w:rPr>
          <w:rFonts w:ascii="Cambria" w:cs="Cambria" w:eastAsia="Cambria" w:hAnsi="Cambria"/>
          <w:b w:val="false"/>
          <w:bCs w:val="false"/>
          <w:i w:val="false"/>
          <w:iCs w:val="false"/>
          <w:strike w:val="false"/>
          <w:color w:val="000000"/>
          <w:sz w:val="24"/>
          <w:szCs w:val="24"/>
        </w:rPr>
        <w:t xml:space="preserve"> A topologically stable configuration of the phase field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characterized by non-trivial homotopy class — a configuration that cannot be continuously deformed to the vacuum without passing through a region of infinite action. Defects are identified with particles.</w:t>
      </w:r>
    </w:p>
    <w:p>
      <w:pPr>
        <w:spacing w:after="120" w:before="60" w:line="384" w:lineRule="auto"/>
        <w:jc w:val="both"/>
      </w:pPr>
      <w:r>
        <w:rPr>
          <w:rFonts w:ascii="Cambria" w:cs="Cambria" w:eastAsia="Cambria" w:hAnsi="Cambria"/>
          <w:b/>
          <w:bCs/>
          <w:i w:val="false"/>
          <w:iCs w:val="false"/>
          <w:strike w:val="false"/>
          <w:color w:val="000000"/>
          <w:sz w:val="24"/>
          <w:szCs w:val="24"/>
        </w:rPr>
        <w:t xml:space="preserve">Winding number:</w:t>
      </w:r>
      <w:r>
        <w:rPr>
          <w:rFonts w:ascii="Cambria" w:cs="Cambria" w:eastAsia="Cambria" w:hAnsi="Cambria"/>
          <w:b w:val="false"/>
          <w:bCs w:val="false"/>
          <w:i w:val="false"/>
          <w:iCs w:val="false"/>
          <w:strike w:val="false"/>
          <w:color w:val="000000"/>
          <w:sz w:val="24"/>
          <w:szCs w:val="24"/>
        </w:rPr>
        <w:t xml:space="preserve"> The element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ℤ characterizing the homotopy class of a loop defect in the U(1) sector. Proportional to electric charge for Standard Model defects.</w:t>
      </w:r>
    </w:p>
    <w:p>
      <w:pPr>
        <w:spacing w:after="120" w:before="60" w:line="384" w:lineRule="auto"/>
        <w:jc w:val="both"/>
      </w:pPr>
      <w:r>
        <w:rPr>
          <w:rFonts w:ascii="Cambria" w:cs="Cambria" w:eastAsia="Cambria" w:hAnsi="Cambria"/>
          <w:b/>
          <w:bCs/>
          <w:i w:val="false"/>
          <w:iCs w:val="false"/>
          <w:strike w:val="false"/>
          <w:color w:val="000000"/>
          <w:sz w:val="24"/>
          <w:szCs w:val="24"/>
        </w:rPr>
        <w:t xml:space="preserve">Knot charge:</w:t>
      </w:r>
      <w:r>
        <w:rPr>
          <w:rFonts w:ascii="Cambria" w:cs="Cambria" w:eastAsia="Cambria" w:hAnsi="Cambria"/>
          <w:b w:val="false"/>
          <w:bCs w:val="false"/>
          <w:i w:val="false"/>
          <w:iCs w:val="false"/>
          <w:strike w:val="false"/>
          <w:color w:val="000000"/>
          <w:sz w:val="24"/>
          <w:szCs w:val="24"/>
        </w:rPr>
        <w:t xml:space="preserve"> The quantum number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labeling the topological complexity of the defect configuration, measured by a knot invariant such as the HOMFLY polynomial. Vanishes for Standard Model particles; non-zero for exotic BSM species.</w:t>
      </w:r>
    </w:p>
    <w:p>
      <w:pPr>
        <w:spacing w:after="120" w:before="60" w:line="384" w:lineRule="auto"/>
        <w:jc w:val="both"/>
      </w:pPr>
      <w:r>
        <w:rPr>
          <w:rFonts w:ascii="Cambria" w:cs="Cambria" w:eastAsia="Cambria" w:hAnsi="Cambria"/>
          <w:b/>
          <w:bCs/>
          <w:i w:val="false"/>
          <w:iCs w:val="false"/>
          <w:strike w:val="false"/>
          <w:color w:val="000000"/>
          <w:sz w:val="24"/>
          <w:szCs w:val="24"/>
        </w:rPr>
        <w:t xml:space="preserve">Generation index:</w:t>
      </w:r>
      <w:r>
        <w:rPr>
          <w:rFonts w:ascii="Cambria" w:cs="Cambria" w:eastAsia="Cambria" w:hAnsi="Cambria"/>
          <w:b w:val="false"/>
          <w:bCs w:val="false"/>
          <w:i w:val="false"/>
          <w:iCs w:val="false"/>
          <w:strike w:val="false"/>
          <w:color w:val="000000"/>
          <w:sz w:val="24"/>
          <w:szCs w:val="24"/>
        </w:rPr>
        <w:t xml:space="preserve"> The excitation level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{1, 2, 3} of a defect profile, counting the number of radial nodes. Higher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corresponds to higher mass. Identified with the three generations of Standard Model fermions.</w:t>
      </w:r>
    </w:p>
    <w:p>
      <w:pPr>
        <w:spacing w:after="120" w:before="60" w:line="384" w:lineRule="auto"/>
        <w:jc w:val="both"/>
      </w:pPr>
      <w:r>
        <w:rPr>
          <w:rFonts w:ascii="Cambria" w:cs="Cambria" w:eastAsia="Cambria" w:hAnsi="Cambria"/>
          <w:b/>
          <w:bCs/>
          <w:i w:val="false"/>
          <w:iCs w:val="false"/>
          <w:strike w:val="false"/>
          <w:color w:val="000000"/>
          <w:sz w:val="24"/>
          <w:szCs w:val="24"/>
        </w:rPr>
        <w:t xml:space="preserve">Coherence length:</w:t>
      </w:r>
      <w:r>
        <w:rPr>
          <w:rFonts w:ascii="Cambria" w:cs="Cambria" w:eastAsia="Cambria" w:hAnsi="Cambria"/>
          <w:b w:val="false"/>
          <w:bCs w:val="false"/>
          <w:i w:val="false"/>
          <w:iCs w:val="false"/>
          <w:strike w:val="false"/>
          <w:color w:val="000000"/>
          <w:sz w:val="24"/>
          <w:szCs w:val="24"/>
        </w:rPr>
        <w:t xml:space="preserve"> The characteristic length scale ξ</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over which phase correlations remain coherent, defined by the decay of the two-point correlator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y</w:t>
      </w:r>
      <w:r>
        <w:rPr>
          <w:rFonts w:ascii="Cambria" w:cs="Cambria" w:eastAsia="Cambria" w:hAnsi="Cambria"/>
          <w:b w:val="false"/>
          <w:bCs w:val="false"/>
          <w:i w:val="false"/>
          <w:iCs w:val="false"/>
          <w:strike w:val="false"/>
          <w:color w:val="000000"/>
          <w:sz w:val="24"/>
          <w:szCs w:val="24"/>
        </w:rPr>
        <w:t xml:space="preserve">)⟩ ~ exp(−|</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y</w:t>
      </w:r>
      <w:r>
        <w:rPr>
          <w:rFonts w:ascii="Cambria" w:cs="Cambria" w:eastAsia="Cambria" w:hAnsi="Cambria"/>
          <w:b w:val="false"/>
          <w:bCs w:val="false"/>
          <w:i w:val="false"/>
          <w:iCs w:val="false"/>
          <w:strike w:val="false"/>
          <w:color w:val="000000"/>
          <w:sz w:val="24"/>
          <w:szCs w:val="24"/>
        </w:rPr>
        <w:t xml:space="preserve">|/ξ</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Sets the size scale of topological defect cores.</w:t>
      </w:r>
    </w:p>
    <w:p>
      <w:pPr>
        <w:spacing w:after="120" w:before="60" w:line="384" w:lineRule="auto"/>
        <w:jc w:val="both"/>
      </w:pPr>
      <w:r>
        <w:rPr>
          <w:rFonts w:ascii="Cambria" w:cs="Cambria" w:eastAsia="Cambria" w:hAnsi="Cambria"/>
          <w:b/>
          <w:bCs/>
          <w:i w:val="false"/>
          <w:iCs w:val="false"/>
          <w:strike w:val="false"/>
          <w:color w:val="000000"/>
          <w:sz w:val="24"/>
          <w:szCs w:val="24"/>
        </w:rPr>
        <w:t xml:space="preserve">Tensor network renormalization (TNR):</w:t>
      </w:r>
      <w:r>
        <w:rPr>
          <w:rFonts w:ascii="Cambria" w:cs="Cambria" w:eastAsia="Cambria" w:hAnsi="Cambria"/>
          <w:b w:val="false"/>
          <w:bCs w:val="false"/>
          <w:i w:val="false"/>
          <w:iCs w:val="false"/>
          <w:strike w:val="false"/>
          <w:color w:val="000000"/>
          <w:sz w:val="24"/>
          <w:szCs w:val="24"/>
        </w:rPr>
        <w:t xml:space="preserve"> A numerical coarse-graining method [67] that systematically integrates out short-distance degrees of freedom in a tensor network, extracting the RG flow of couplings from UV to IR scales while preserving the entanglement structure of the state.</w:t>
      </w:r>
    </w:p>
    <w:p>
      <w:pPr>
        <w:spacing w:after="120" w:before="60" w:line="384" w:lineRule="auto"/>
        <w:jc w:val="both"/>
      </w:pPr>
      <w:r>
        <w:rPr>
          <w:rFonts w:ascii="Cambria" w:cs="Cambria" w:eastAsia="Cambria" w:hAnsi="Cambria"/>
          <w:b/>
          <w:bCs/>
          <w:i w:val="false"/>
          <w:iCs w:val="false"/>
          <w:strike w:val="false"/>
          <w:color w:val="000000"/>
          <w:sz w:val="24"/>
          <w:szCs w:val="24"/>
        </w:rPr>
        <w:t xml:space="preserve">Wilsonian blocking:</w:t>
      </w:r>
      <w:r>
        <w:rPr>
          <w:rFonts w:ascii="Cambria" w:cs="Cambria" w:eastAsia="Cambria" w:hAnsi="Cambria"/>
          <w:b w:val="false"/>
          <w:bCs w:val="false"/>
          <w:i w:val="false"/>
          <w:iCs w:val="false"/>
          <w:strike w:val="false"/>
          <w:color w:val="000000"/>
          <w:sz w:val="24"/>
          <w:szCs w:val="24"/>
        </w:rPr>
        <w:t xml:space="preserve"> The RG procedure of integrating out high-momentum modes Λ/</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&lt;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&lt; Λ to obtain an effective action at scale μ = Λ/</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thereby generating the flow equations for all couplings.</w:t>
      </w:r>
    </w:p>
    <w:p>
      <w:pPr>
        <w:spacing w:after="120" w:before="60" w:line="384" w:lineRule="auto"/>
        <w:jc w:val="both"/>
      </w:pPr>
      <w:r>
        <w:rPr>
          <w:rFonts w:ascii="Cambria" w:cs="Cambria" w:eastAsia="Cambria" w:hAnsi="Cambria"/>
          <w:b/>
          <w:bCs/>
          <w:i w:val="false"/>
          <w:iCs w:val="false"/>
          <w:strike w:val="false"/>
          <w:color w:val="000000"/>
          <w:sz w:val="24"/>
          <w:szCs w:val="24"/>
        </w:rPr>
        <w:t xml:space="preserve">Defect-bound Dirac operator:</w:t>
      </w:r>
      <w:r>
        <w:rPr>
          <w:rFonts w:ascii="Cambria" w:cs="Cambria" w:eastAsia="Cambria" w:hAnsi="Cambria"/>
          <w:b w:val="false"/>
          <w:bCs w:val="false"/>
          <w:i w:val="false"/>
          <w:iCs w:val="false"/>
          <w:strike w:val="false"/>
          <w:color w:val="000000"/>
          <w:sz w:val="24"/>
          <w:szCs w:val="24"/>
        </w:rPr>
        <w:t xml:space="preserve"> The covariant Dirac operator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defect</w:t>
      </w:r>
      <w:r>
        <w:rPr>
          <w:rFonts w:ascii="Cambria" w:cs="Cambria" w:eastAsia="Cambria" w:hAnsi="Cambria"/>
          <w:b w:val="false"/>
          <w:bCs w:val="false"/>
          <w:i w:val="false"/>
          <w:iCs w:val="false"/>
          <w:strike w:val="false"/>
          <w:color w:val="000000"/>
          <w:sz w:val="24"/>
          <w:szCs w:val="24"/>
        </w:rPr>
        <w:t xml:space="preserve"> restricted to the vicinity of a topological defect core, whose spectrum of eigenvalues gives the fermionic mass spectrum. Its index, computed by the Atiyah–Singer theorem, counts the number of fermionic zero modes.</w:t>
      </w:r>
    </w:p>
    <w:p>
      <w:pPr>
        <w:spacing w:after="120" w:before="60" w:line="384" w:lineRule="auto"/>
        <w:jc w:val="both"/>
      </w:pPr>
      <w:r>
        <w:rPr>
          <w:rFonts w:ascii="Cambria" w:cs="Cambria" w:eastAsia="Cambria" w:hAnsi="Cambria"/>
          <w:b/>
          <w:bCs/>
          <w:i w:val="false"/>
          <w:iCs w:val="false"/>
          <w:strike w:val="false"/>
          <w:color w:val="000000"/>
          <w:sz w:val="24"/>
          <w:szCs w:val="24"/>
        </w:rPr>
        <w:t xml:space="preserve">Joint likelihood discriminant:</w:t>
      </w:r>
      <w:r>
        <w:rPr>
          <w:rFonts w:ascii="Cambria" w:cs="Cambria" w:eastAsia="Cambria" w:hAnsi="Cambria"/>
          <w:b w:val="false"/>
          <w:bCs w:val="false"/>
          <w:i w:val="false"/>
          <w:iCs w:val="false"/>
          <w:strike w:val="false"/>
          <w:color w:val="000000"/>
          <w:sz w:val="24"/>
          <w:szCs w:val="24"/>
        </w:rPr>
        <w:t xml:space="preserve"> The combined statistical measure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joint</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DM</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CMB</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GW</w:t>
      </w:r>
      <w:r>
        <w:rPr>
          <w:rFonts w:ascii="Cambria" w:cs="Cambria" w:eastAsia="Cambria" w:hAnsi="Cambria"/>
          <w:b w:val="false"/>
          <w:bCs w:val="false"/>
          <w:i w:val="false"/>
          <w:iCs w:val="false"/>
          <w:strike w:val="false"/>
          <w:color w:val="000000"/>
          <w:sz w:val="24"/>
          <w:szCs w:val="24"/>
        </w:rPr>
        <w:t xml:space="preserve"> exploiting the fixed inter-sector phase relationship in Phase Theory to discriminate from general BSM EFTs.</w:t>
      </w:r>
    </w:p>
    <w:p>
      <w:pPr>
        <w:pBdr>
          <w:bottom w:val="single" w:color="000000" w:sz="6"/>
        </w:pBdr>
        <w:spacing w:after="240" w:before="240"/>
      </w:pPr>
    </w:p>
    <w:p>
      <w:pPr>
        <w:pStyle w:val="Heading1"/>
        <w:spacing w:after="80" w:before="360" w:line="312" w:lineRule="auto"/>
      </w:pPr>
      <w:r>
        <w:rPr>
          <w:rFonts w:ascii="Cambria" w:cs="Cambria" w:eastAsia="Cambria" w:hAnsi="Cambria"/>
          <w:color w:val="000000"/>
          <w:sz w:val="26"/>
          <w:szCs w:val="26"/>
        </w:rPr>
        <w:t xml:space="preserve">APPENDIX B: PROOF SKETCHES</w:t>
      </w:r>
    </w:p>
    <w:p>
      <w:pPr>
        <w:pStyle w:val="Heading2"/>
        <w:spacing w:after="80" w:before="280" w:line="312" w:lineRule="auto"/>
      </w:pPr>
      <w:r>
        <w:rPr>
          <w:rFonts w:ascii="Cambria" w:cs="Cambria" w:eastAsia="Cambria" w:hAnsi="Cambria"/>
          <w:color w:val="000000"/>
          <w:sz w:val="26"/>
          <w:szCs w:val="26"/>
        </w:rPr>
        <w:t xml:space="preserve">B.1 No-Closed-Phase-Loop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20"/>
              <w:left w:type="dxa" w:w="200"/>
              <w:bottom w:type="dxa" w:w="120"/>
              <w:right w:type="dxa" w:w="200"/>
            </w:tcMar>
          </w:tcPr>
          <w:p>
            <w:pPr>
              <w:spacing w:after="120" w:line="408" w:lineRule="auto"/>
            </w:pPr>
            <w:r>
              <w:rPr>
                <w:rFonts w:ascii="Cambria" w:cs="Cambria" w:eastAsia="Cambria" w:hAnsi="Cambria"/>
                <w:b/>
                <w:bCs/>
                <w:i/>
                <w:iCs/>
                <w:strike w:val="false"/>
                <w:color w:val="000000"/>
                <w:sz w:val="24"/>
                <w:szCs w:val="24"/>
              </w:rPr>
              <w:t xml:space="preserve">Theorem B.1.</w:t>
            </w:r>
          </w:p>
          <w:p>
            <w:pPr>
              <w:spacing w:after="120" w:line="408" w:lineRule="auto"/>
            </w:pPr>
            <w:r>
              <w:t xml:space="preserve">Let (</w:t>
            </w:r>
          </w:p>
          <w:p>
            <w:pPr>
              <w:spacing w:after="120" w:line="408" w:lineRule="auto"/>
            </w:pPr>
            <w:r>
              <w:t xml:space="preserve">V</w:t>
            </w:r>
          </w:p>
          <w:p>
            <w:pPr>
              <w:spacing w:after="120" w:line="408" w:lineRule="auto"/>
            </w:pPr>
            <w:r>
              <w:t xml:space="preserve">,</w:t>
            </w:r>
          </w:p>
          <w:p>
            <w:pPr>
              <w:spacing w:after="120" w:line="408" w:lineRule="auto"/>
            </w:pPr>
            <w:r>
              <w:t xml:space="preserve">E</w:t>
            </w:r>
          </w:p>
          <w:p>
            <w:pPr>
              <w:spacing w:after="120" w:line="408" w:lineRule="auto"/>
            </w:pPr>
            <w:r>
              <w:t xml:space="preserve">) be a directed acyclic graph (Axiom 2). Then its transitive closure contains no directed cycle, and hence the emergent causal structure admits no closed timelike curve.</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w:t>
      </w:r>
      <w:r>
        <w:rPr>
          <w:rFonts w:ascii="Cambria" w:cs="Cambria" w:eastAsia="Cambria" w:hAnsi="Cambria"/>
          <w:b w:val="false"/>
          <w:bCs w:val="false"/>
          <w:i w:val="false"/>
          <w:iCs w:val="false"/>
          <w:strike w:val="false"/>
          <w:color w:val="000000"/>
          <w:sz w:val="21"/>
          <w:szCs w:val="21"/>
        </w:rPr>
        <w:t xml:space="preserve"> Suppose for contradiction that the transitive closure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1"/>
          <w:szCs w:val="21"/>
        </w:rPr>
        <w:t xml:space="preserve">* of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1"/>
          <w:szCs w:val="21"/>
        </w:rPr>
        <w:t xml:space="preserve">) contains a directed cycle: there exists a sequence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1"/>
          <w:szCs w:val="21"/>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1"/>
          <w:szCs w:val="21"/>
        </w:rPr>
        <w:t xml:space="preserve"> with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1"/>
          <w:szCs w:val="21"/>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1"/>
          <w:szCs w:val="21"/>
        </w:rPr>
        <w:t xml:space="preserve"> and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1"/>
          <w:szCs w:val="21"/>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1"/>
          <w:szCs w:val="21"/>
        </w:rPr>
        <w:t xml:space="preserve">. Then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1"/>
          <w:szCs w:val="21"/>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1"/>
          <w:szCs w:val="21"/>
        </w:rPr>
        <w:t xml:space="preserve">. By definition of transitive closure, there exists a directed path in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1"/>
          <w:szCs w:val="21"/>
        </w:rPr>
        <w:t xml:space="preserve">) from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1"/>
          <w:szCs w:val="21"/>
        </w:rPr>
        <w:t xml:space="preserve"> to itself, contradicting the DAG property of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1"/>
          <w:szCs w:val="21"/>
        </w:rPr>
        <w:t xml:space="preserve">) (no directed cycles in the original graph). This contradiction establishes that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1"/>
          <w:szCs w:val="21"/>
        </w:rPr>
        <w:t xml:space="preserve">* contains no directed cycle. Since the emergent causal relation is defined by the transitive closure, no closed causal loop exists. ■</w:t>
      </w:r>
    </w:p>
    <w:p>
      <w:pPr>
        <w:pBdr>
          <w:bottom w:val="single" w:color="888888" w:sz="6"/>
        </w:pBdr>
        <w:spacing w:after="240" w:before="240"/>
      </w:pPr>
    </w:p>
    <w:p>
      <w:pPr>
        <w:pStyle w:val="Heading2"/>
        <w:spacing w:after="80" w:before="280" w:line="312" w:lineRule="auto"/>
      </w:pPr>
      <w:r>
        <w:rPr>
          <w:rFonts w:ascii="Cambria" w:cs="Cambria" w:eastAsia="Cambria" w:hAnsi="Cambria"/>
          <w:color w:val="000000"/>
          <w:sz w:val="26"/>
          <w:szCs w:val="26"/>
        </w:rPr>
        <w:t xml:space="preserve">B.2 Topological Stability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20"/>
              <w:left w:type="dxa" w:w="200"/>
              <w:bottom w:type="dxa" w:w="120"/>
              <w:right w:type="dxa" w:w="200"/>
            </w:tcMar>
          </w:tcPr>
          <w:p>
            <w:pPr>
              <w:spacing w:after="120" w:line="408" w:lineRule="auto"/>
            </w:pPr>
            <w:r>
              <w:rPr>
                <w:rFonts w:ascii="Cambria" w:cs="Cambria" w:eastAsia="Cambria" w:hAnsi="Cambria"/>
                <w:b/>
                <w:bCs/>
                <w:i/>
                <w:iCs/>
                <w:strike w:val="false"/>
                <w:color w:val="000000"/>
                <w:sz w:val="24"/>
                <w:szCs w:val="24"/>
              </w:rPr>
              <w:t xml:space="preserve">Theorem B.2.</w:t>
            </w:r>
          </w:p>
          <w:p>
            <w:pPr>
              <w:spacing w:after="120" w:line="408" w:lineRule="auto"/>
            </w:pPr>
            <w:r>
              <w:t xml:space="preserve">For each homotopy class σ ∈ π</w:t>
            </w:r>
          </w:p>
          <w:p>
            <w:pPr>
              <w:spacing w:after="120" w:line="408" w:lineRule="auto"/>
            </w:pPr>
            <w:r>
              <w:t xml:space="preserve">n</w:t>
            </w:r>
          </w:p>
          <w:p>
            <w:pPr>
              <w:spacing w:after="120" w:line="408" w:lineRule="auto"/>
            </w:pPr>
            <w:r>
              <w:t xml:space="preserve">(</w:t>
            </w:r>
          </w:p>
          <w:p>
            <w:pPr>
              <w:spacing w:after="120" w:line="408" w:lineRule="auto"/>
            </w:pPr>
            <w:r>
              <w:t xml:space="preserve">T</w:t>
            </w:r>
          </w:p>
          <w:p>
            <w:pPr>
              <w:spacing w:after="120" w:line="408" w:lineRule="auto"/>
            </w:pPr>
            <w:r>
              <w:t xml:space="preserve">), the action</w:t>
            </w:r>
          </w:p>
          <w:p>
            <w:pPr>
              <w:spacing w:after="120" w:line="408" w:lineRule="auto"/>
            </w:pPr>
            <w:r>
              <w:t xml:space="preserve">S</w:t>
            </w:r>
          </w:p>
          <w:p>
            <w:pPr>
              <w:spacing w:after="120" w:line="408" w:lineRule="auto"/>
            </w:pPr>
            <w:r>
              <w:t xml:space="preserve">[·] restricted to sector σ achieves its infimum.</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 sketch.</w:t>
      </w:r>
      <w:r>
        <w:rPr>
          <w:rFonts w:ascii="Cambria" w:cs="Cambria" w:eastAsia="Cambria" w:hAnsi="Cambria"/>
          <w:b w:val="false"/>
          <w:bCs w:val="false"/>
          <w:i w:val="false"/>
          <w:iCs w:val="false"/>
          <w:strike w:val="false"/>
          <w:color w:val="000000"/>
          <w:sz w:val="21"/>
          <w:szCs w:val="21"/>
        </w:rPr>
        <w:t xml:space="preserve"> Let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1"/>
          <w:szCs w:val="21"/>
        </w:rPr>
        <w:t xml:space="preserve">} be a minimizing sequence for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1"/>
          <w:szCs w:val="21"/>
        </w:rPr>
        <w:t xml:space="preserve"> in sector σ, with sup</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1"/>
          <w:szCs w:val="21"/>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1"/>
          <w:szCs w:val="21"/>
        </w:rPr>
        <w:t xml:space="preserve">] &lt; ∞. The phase kinetic term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1"/>
          <w:szCs w:val="21"/>
        </w:rPr>
        <w:t xml:space="preserve"> Σ</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DΦ</w:t>
      </w:r>
      <w:r>
        <w:rPr>
          <w:rFonts w:ascii="Cambria" w:cs="Cambria" w:eastAsia="Cambria" w:hAnsi="Cambria"/>
          <w:b w:val="false"/>
          <w:bCs w:val="false"/>
          <w:i w:val="false"/>
          <w:iCs w:val="false"/>
          <w:strike w:val="false"/>
          <w:color w:val="000000"/>
          <w:sz w:val="21"/>
          <w:szCs w:val="21"/>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1"/>
          <w:szCs w:val="21"/>
        </w:rPr>
        <w:t xml:space="preserve"> controls the </w:t>
      </w:r>
      <w:r>
        <w:rPr>
          <w:rFonts w:ascii="Cambria" w:cs="Cambria" w:eastAsia="Cambria" w:hAnsi="Cambria"/>
          <w:b w:val="false"/>
          <w:bCs w:val="false"/>
          <w:i/>
          <w:iCs/>
          <w:strike w:val="false"/>
          <w:color w:val="000000"/>
          <w:sz w:val="24"/>
          <w:szCs w:val="24"/>
        </w:rPr>
        <w:t xml:space="preserve">W</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1"/>
          <w:szCs w:val="21"/>
        </w:rPr>
        <w:t xml:space="preserve">(</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1"/>
          <w:szCs w:val="21"/>
        </w:rPr>
        <w:t xml:space="preserve">) seminorm: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1"/>
          <w:szCs w:val="21"/>
        </w:rPr>
        <w:t xml:space="preserve">} is bounded in </w:t>
      </w:r>
      <w:r>
        <w:rPr>
          <w:rFonts w:ascii="Cambria" w:cs="Cambria" w:eastAsia="Cambria" w:hAnsi="Cambria"/>
          <w:b w:val="false"/>
          <w:bCs w:val="false"/>
          <w:i/>
          <w:iCs/>
          <w:strike w:val="false"/>
          <w:color w:val="000000"/>
          <w:sz w:val="24"/>
          <w:szCs w:val="24"/>
        </w:rPr>
        <w:t xml:space="preserve">W</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1"/>
          <w:szCs w:val="21"/>
        </w:rPr>
        <w:t xml:space="preserve">. By Banach–Alaoglu, there exists a weakly convergent subsequence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1"/>
          <w:szCs w:val="21"/>
        </w:rPr>
        <w:t xml:space="preserve"> ⇀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1"/>
          <w:szCs w:val="21"/>
        </w:rPr>
        <w:t xml:space="preserve">* in </w:t>
      </w:r>
      <w:r>
        <w:rPr>
          <w:rFonts w:ascii="Cambria" w:cs="Cambria" w:eastAsia="Cambria" w:hAnsi="Cambria"/>
          <w:b w:val="false"/>
          <w:bCs w:val="false"/>
          <w:i/>
          <w:iCs/>
          <w:strike w:val="false"/>
          <w:color w:val="000000"/>
          <w:sz w:val="24"/>
          <w:szCs w:val="24"/>
        </w:rPr>
        <w:t xml:space="preserve">W</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1"/>
          <w:szCs w:val="21"/>
        </w:rPr>
        <w:t xml:space="preserve">. The homotopy class is preserved under weak limits by the compactness of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1"/>
          <w:szCs w:val="21"/>
        </w:rPr>
        <w:t xml:space="preserve">. The action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1"/>
          <w:szCs w:val="21"/>
        </w:rPr>
        <w:t xml:space="preserve"> is lower semicontinuous in the weak topology (as a sum of convex terms), so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1"/>
          <w:szCs w:val="21"/>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1"/>
          <w:szCs w:val="21"/>
        </w:rPr>
        <w:t xml:space="preserve">*] ≤ liminf</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1"/>
          <w:szCs w:val="21"/>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1"/>
          <w:szCs w:val="21"/>
        </w:rPr>
        <w:t xml:space="preserve">] = inf</w:t>
      </w:r>
      <w:r>
        <w:rPr>
          <w:rFonts w:ascii="Cambria" w:cs="Cambria" w:eastAsia="Cambria" w:hAnsi="Cambria"/>
          <w:b w:val="false"/>
          <w:bCs w:val="false"/>
          <w:i w:val="false"/>
          <w:iCs w:val="false"/>
          <w:strike w:val="false"/>
          <w:color w:val="000000"/>
          <w:sz w:val="24"/>
          <w:szCs w:val="24"/>
          <w:vertAlign w:val="subscript"/>
        </w:rPr>
        <w:t xml:space="preserve">σ</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1"/>
          <w:szCs w:val="21"/>
        </w:rPr>
        <w:t xml:space="preserve">. Stability follows from the positivity of the second variation δ</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1"/>
          <w:szCs w:val="21"/>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1"/>
          <w:szCs w:val="21"/>
        </w:rPr>
        <w:t xml:space="preserve">*] ≥ 0, which holds when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1"/>
          <w:szCs w:val="21"/>
        </w:rPr>
        <w:t xml:space="preserve"> is positive definite. ■</w:t>
      </w:r>
    </w:p>
    <w:p>
      <w:pPr>
        <w:pBdr>
          <w:bottom w:val="single" w:color="888888" w:sz="6"/>
        </w:pBdr>
        <w:spacing w:after="240" w:before="240"/>
      </w:pPr>
    </w:p>
    <w:p>
      <w:pPr>
        <w:pStyle w:val="Heading2"/>
        <w:spacing w:after="80" w:before="280" w:line="312" w:lineRule="auto"/>
      </w:pPr>
      <w:r>
        <w:rPr>
          <w:rFonts w:ascii="Cambria" w:cs="Cambria" w:eastAsia="Cambria" w:hAnsi="Cambria"/>
          <w:color w:val="000000"/>
          <w:sz w:val="26"/>
          <w:szCs w:val="26"/>
        </w:rPr>
        <w:t xml:space="preserve">B.3 Metric Emergence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20"/>
              <w:left w:type="dxa" w:w="200"/>
              <w:bottom w:type="dxa" w:w="120"/>
              <w:right w:type="dxa" w:w="200"/>
            </w:tcMar>
          </w:tcPr>
          <w:p>
            <w:pPr>
              <w:spacing w:after="120" w:line="408" w:lineRule="auto"/>
            </w:pPr>
            <w:r>
              <w:rPr>
                <w:rFonts w:ascii="Cambria" w:cs="Cambria" w:eastAsia="Cambria" w:hAnsi="Cambria"/>
                <w:b/>
                <w:bCs/>
                <w:i/>
                <w:iCs/>
                <w:strike w:val="false"/>
                <w:color w:val="000000"/>
                <w:sz w:val="24"/>
                <w:szCs w:val="24"/>
              </w:rPr>
              <w:t xml:space="preserve">Theorem B.3.</w:t>
            </w:r>
          </w:p>
          <w:p>
            <w:pPr>
              <w:spacing w:after="120" w:line="408" w:lineRule="auto"/>
            </w:pPr>
            <w:r>
              <w:t xml:space="preserve">The emergent metric</w:t>
            </w:r>
          </w:p>
          <w:p>
            <w:pPr>
              <w:spacing w:after="120" w:line="408" w:lineRule="auto"/>
            </w:pPr>
            <w:r>
              <w:t xml:space="preserve">g</w:t>
            </w:r>
          </w:p>
          <w:p>
            <w:pPr>
              <w:spacing w:after="120" w:line="408" w:lineRule="auto"/>
            </w:pPr>
            <w:r>
              <w:t xml:space="preserve">μν</w:t>
            </w:r>
          </w:p>
          <w:p>
            <w:pPr>
              <w:spacing w:after="120" w:line="408" w:lineRule="auto"/>
            </w:pPr>
            <w:r>
              <w:t xml:space="preserve">defined by Eq. (3) satisfies the Einstein field equations in the continuum limit.</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 sketch (following Jacobson [24]).</w:t>
      </w:r>
      <w:r>
        <w:rPr>
          <w:rFonts w:ascii="Cambria" w:cs="Cambria" w:eastAsia="Cambria" w:hAnsi="Cambria"/>
          <w:b w:val="false"/>
          <w:bCs w:val="false"/>
          <w:i w:val="false"/>
          <w:iCs w:val="false"/>
          <w:strike w:val="false"/>
          <w:color w:val="000000"/>
          <w:sz w:val="21"/>
          <w:szCs w:val="21"/>
        </w:rPr>
        <w:t xml:space="preserve"> Consider a local Rindler horizon at any spacetime point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1"/>
          <w:szCs w:val="21"/>
        </w:rPr>
        <w:t xml:space="preserve">. The Rindler horizon is a local null surface with Unruh temperature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1"/>
          <w:szCs w:val="21"/>
        </w:rPr>
        <w:t xml:space="preserve"> = ℏ</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1"/>
          <w:szCs w:val="21"/>
        </w:rPr>
        <w:t xml:space="preserve">/(2π</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1"/>
          <w:szCs w:val="21"/>
        </w:rPr>
        <w:t xml:space="preserve">) for acceleration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1"/>
          <w:szCs w:val="21"/>
        </w:rPr>
        <w:t xml:space="preserve">. By Axiom 4, the entanglement entropy across the horizon satisfies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EE</w:t>
      </w:r>
      <w:r>
        <w:rPr>
          <w:rFonts w:ascii="Cambria" w:cs="Cambria" w:eastAsia="Cambria" w:hAnsi="Cambria"/>
          <w:b w:val="false"/>
          <w:bCs w:val="false"/>
          <w:i w:val="false"/>
          <w:iCs w:val="false"/>
          <w:strike w:val="false"/>
          <w:color w:val="000000"/>
          <w:sz w:val="21"/>
          <w:szCs w:val="21"/>
        </w:rPr>
        <w:t xml:space="preserve"> ≤ Area/(4</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1"/>
          <w:szCs w:val="21"/>
        </w:rPr>
        <w:t xml:space="preserve">), and at saturation: δ</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EE</w:t>
      </w:r>
      <w:r>
        <w:rPr>
          <w:rFonts w:ascii="Cambria" w:cs="Cambria" w:eastAsia="Cambria" w:hAnsi="Cambria"/>
          <w:b w:val="false"/>
          <w:bCs w:val="false"/>
          <w:i w:val="false"/>
          <w:iCs w:val="false"/>
          <w:strike w:val="false"/>
          <w:color w:val="000000"/>
          <w:sz w:val="21"/>
          <w:szCs w:val="21"/>
        </w:rPr>
        <w:t xml:space="preserve"> = δArea/(4</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1"/>
          <w:szCs w:val="21"/>
        </w:rPr>
        <w:t xml:space="preserve">). The Clausius relation δ</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1"/>
          <w:szCs w:val="21"/>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1"/>
          <w:szCs w:val="21"/>
        </w:rPr>
        <w:t xml:space="preserve"> δ</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1"/>
          <w:szCs w:val="21"/>
        </w:rPr>
        <w:t xml:space="preserve"> identifies δ</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1"/>
          <w:szCs w:val="21"/>
        </w:rPr>
        <w:t xml:space="preserve"> = the energy flux through the horizon with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1"/>
          <w:szCs w:val="21"/>
        </w:rPr>
        <w:t xml:space="preserve"> for null vector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1"/>
          <w:szCs w:val="21"/>
        </w:rPr>
        <w:t xml:space="preserve">. Equating δ</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1"/>
          <w:szCs w:val="21"/>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1"/>
          <w:szCs w:val="21"/>
        </w:rPr>
        <w:t xml:space="preserve"> δ</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1"/>
          <w:szCs w:val="21"/>
        </w:rPr>
        <w:t xml:space="preserve"> = (1/8π</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1"/>
          <w:szCs w:val="21"/>
        </w:rPr>
        <w:t xml:space="preserve">, which since this holds for all null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1"/>
          <w:szCs w:val="21"/>
        </w:rPr>
        <w:t xml:space="preserve">, implies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1"/>
          <w:szCs w:val="21"/>
        </w:rPr>
        <w:t xml:space="preserve"> − ½</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1"/>
          <w:szCs w:val="21"/>
        </w:rPr>
        <w:t xml:space="preserve"> + Λ</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1"/>
          <w:szCs w:val="21"/>
        </w:rPr>
        <w:t xml:space="preserve"> = 8π</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1"/>
          <w:szCs w:val="21"/>
        </w:rPr>
        <w:t xml:space="preserve">. Since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1"/>
          <w:szCs w:val="21"/>
        </w:rPr>
        <w:t xml:space="preserve"> was arbitrary, the Einstein equations hold everywhere. ■</w:t>
      </w:r>
    </w:p>
    <w:p>
      <w:pPr>
        <w:pBdr>
          <w:bottom w:val="single" w:color="888888" w:sz="6"/>
        </w:pBdr>
        <w:spacing w:after="240" w:before="240"/>
      </w:pPr>
    </w:p>
    <w:p>
      <w:pPr>
        <w:pStyle w:val="Heading2"/>
        <w:spacing w:after="80" w:before="280" w:line="312" w:lineRule="auto"/>
      </w:pPr>
      <w:r>
        <w:rPr>
          <w:rFonts w:ascii="Cambria" w:cs="Cambria" w:eastAsia="Cambria" w:hAnsi="Cambria"/>
          <w:color w:val="000000"/>
          <w:sz w:val="26"/>
          <w:szCs w:val="26"/>
        </w:rPr>
        <w:t xml:space="preserve">B.4 Finite Spectrum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20"/>
              <w:left w:type="dxa" w:w="200"/>
              <w:bottom w:type="dxa" w:w="120"/>
              <w:right w:type="dxa" w:w="200"/>
            </w:tcMar>
          </w:tcPr>
          <w:p>
            <w:pPr>
              <w:spacing w:after="120" w:line="408" w:lineRule="auto"/>
            </w:pPr>
            <w:r>
              <w:rPr>
                <w:rFonts w:ascii="Cambria" w:cs="Cambria" w:eastAsia="Cambria" w:hAnsi="Cambria"/>
                <w:b/>
                <w:bCs/>
                <w:i/>
                <w:iCs/>
                <w:strike w:val="false"/>
                <w:color w:val="000000"/>
                <w:sz w:val="24"/>
                <w:szCs w:val="24"/>
              </w:rPr>
              <w:t xml:space="preserve">Theorem B.4.</w:t>
            </w:r>
          </w:p>
          <w:p>
            <w:pPr>
              <w:spacing w:after="120" w:line="408" w:lineRule="auto"/>
            </w:pPr>
            <w:r>
              <w:t xml:space="preserve">For any energy</w:t>
            </w:r>
          </w:p>
          <w:p>
            <w:pPr>
              <w:spacing w:after="120" w:line="408" w:lineRule="auto"/>
            </w:pPr>
            <w:r>
              <w:t xml:space="preserve">E</w:t>
            </w:r>
          </w:p>
          <w:p>
            <w:pPr>
              <w:spacing w:after="120" w:line="408" w:lineRule="auto"/>
            </w:pPr>
            <w:r>
              <w:t xml:space="preserve">&gt;</w:t>
            </w:r>
          </w:p>
          <w:p>
            <w:pPr>
              <w:spacing w:after="120" w:line="408" w:lineRule="auto"/>
            </w:pPr>
            <w:r>
              <w:t xml:space="preserve">0, the number of homotopy classes σ ∈ Π</w:t>
            </w:r>
          </w:p>
          <w:p>
            <w:pPr>
              <w:spacing w:after="120" w:line="408" w:lineRule="auto"/>
            </w:pPr>
            <w:r>
              <w:t xml:space="preserve">n</w:t>
            </w:r>
          </w:p>
          <w:p>
            <w:pPr>
              <w:spacing w:after="120" w:line="408" w:lineRule="auto"/>
            </w:pPr>
            <w:r>
              <w:t xml:space="preserve">π</w:t>
            </w:r>
          </w:p>
          <w:p>
            <w:pPr>
              <w:spacing w:after="120" w:line="408" w:lineRule="auto"/>
            </w:pPr>
            <w:r>
              <w:t xml:space="preserve">n</w:t>
            </w:r>
          </w:p>
          <w:p>
            <w:pPr>
              <w:spacing w:after="120" w:line="408" w:lineRule="auto"/>
            </w:pPr>
            <w:r>
              <w:t xml:space="preserve">(</w:t>
            </w:r>
          </w:p>
          <w:p>
            <w:pPr>
              <w:spacing w:after="120" w:line="408" w:lineRule="auto"/>
            </w:pPr>
            <w:r>
              <w:t xml:space="preserve">T</w:t>
            </w:r>
          </w:p>
          <w:p>
            <w:pPr>
              <w:spacing w:after="120" w:line="408" w:lineRule="auto"/>
            </w:pPr>
            <w:r>
              <w:t xml:space="preserve">) admitting an</w:t>
            </w:r>
          </w:p>
          <w:p>
            <w:pPr>
              <w:spacing w:after="120" w:line="408" w:lineRule="auto"/>
            </w:pPr>
            <w:r>
              <w:t xml:space="preserve">S</w:t>
            </w:r>
          </w:p>
          <w:p>
            <w:pPr>
              <w:spacing w:after="120" w:line="408" w:lineRule="auto"/>
            </w:pPr>
            <w:r>
              <w:t xml:space="preserve">-minimizer below energy</w:t>
            </w:r>
          </w:p>
          <w:p>
            <w:pPr>
              <w:spacing w:after="120" w:line="408" w:lineRule="auto"/>
            </w:pPr>
            <w:r>
              <w:t xml:space="preserve">E</w:t>
            </w:r>
          </w:p>
          <w:p>
            <w:pPr>
              <w:spacing w:after="120" w:line="408" w:lineRule="auto"/>
            </w:pPr>
            <w:r>
              <w:t xml:space="preserve">is finite.</w:t>
            </w:r>
          </w:p>
        </w:tc>
      </w:tr>
    </w:tbl>
    <w:p>
      <w:pPr>
        <w:spacing w:after="240" w:before="0"/>
      </w:pPr>
    </w:p>
    <w:p>
      <w:pPr>
        <w:spacing w:after="240" w:line="384" w:lineRule="auto"/>
      </w:pPr>
      <w:r>
        <w:rPr>
          <w:rFonts w:ascii="Cambria" w:cs="Cambria" w:eastAsia="Cambria" w:hAnsi="Cambria"/>
          <w:b/>
          <w:bCs/>
          <w:i/>
          <w:iCs/>
          <w:strike w:val="false"/>
          <w:color w:val="000000"/>
          <w:sz w:val="24"/>
          <w:szCs w:val="24"/>
        </w:rPr>
        <w:t xml:space="preserve">Proof sketch.</w:t>
      </w:r>
      <w:r>
        <w:rPr>
          <w:rFonts w:ascii="Cambria" w:cs="Cambria" w:eastAsia="Cambria" w:hAnsi="Cambria"/>
          <w:b w:val="false"/>
          <w:bCs w:val="false"/>
          <w:i w:val="false"/>
          <w:iCs w:val="false"/>
          <w:strike w:val="false"/>
          <w:color w:val="000000"/>
          <w:sz w:val="21"/>
          <w:szCs w:val="21"/>
        </w:rPr>
        <w:t xml:space="preserve"> The energy of a defect in homotopy class σ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1"/>
          <w:szCs w:val="21"/>
        </w:rPr>
        <w:t xml:space="preserve">, χ</w:t>
      </w:r>
      <w:r>
        <w:rPr>
          <w:rFonts w:ascii="Cambria" w:cs="Cambria" w:eastAsia="Cambria" w:hAnsi="Cambria"/>
          <w:b w:val="false"/>
          <w:bCs w:val="false"/>
          <w:i w:val="false"/>
          <w:iCs w:val="false"/>
          <w:strike w:val="false"/>
          <w:color w:val="000000"/>
          <w:sz w:val="24"/>
          <w:szCs w:val="24"/>
          <w:vertAlign w:val="subscript"/>
        </w:rPr>
        <w:t xml:space="preserve">knot</w:t>
      </w:r>
      <w:r>
        <w:rPr>
          <w:rFonts w:ascii="Cambria" w:cs="Cambria" w:eastAsia="Cambria" w:hAnsi="Cambria"/>
          <w:b w:val="false"/>
          <w:bCs w:val="false"/>
          <w:i w:val="false"/>
          <w:iCs w:val="false"/>
          <w:strike w:val="false"/>
          <w:color w:val="000000"/>
          <w:sz w:val="21"/>
          <w:szCs w:val="21"/>
        </w:rPr>
        <w:t xml:space="preserve">) scales as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1"/>
          <w:szCs w:val="21"/>
        </w:rPr>
        <w:t xml:space="preserve">(σ)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1"/>
          <w:szCs w:val="21"/>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1"/>
          <w:szCs w:val="21"/>
        </w:rPr>
        <w:t xml:space="preserve"> for a constant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1"/>
          <w:szCs w:val="21"/>
        </w:rPr>
        <w:t xml:space="preserve"> depending on the lattice geometry, where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1"/>
          <w:szCs w:val="21"/>
        </w:rPr>
        <w:t xml:space="preserve"> is the minimum eigenvalue of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1"/>
          <w:szCs w:val="21"/>
        </w:rPr>
        <w:t xml:space="preserve">. Therefore only finitely many winding numbers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1"/>
          <w:szCs w:val="21"/>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1"/>
          <w:szCs w:val="21"/>
        </w:rPr>
        <w:t xml:space="preserve">/(</w:t>
      </w:r>
      <w:r>
        <w:rPr>
          <w:rFonts w:ascii="Cambria" w:cs="Cambria" w:eastAsia="Cambria" w:hAnsi="Cambria"/>
          <w:b w:val="false"/>
          <w:bCs w:val="false"/>
          <w:i/>
          <w:iCs/>
          <w:strike w:val="false"/>
          <w:color w:val="000000"/>
          <w:sz w:val="24"/>
          <w:szCs w:val="24"/>
        </w:rPr>
        <w:t xml:space="preserve">cK</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1"/>
          <w:szCs w:val="21"/>
        </w:rPr>
        <w:t xml:space="preserve">))</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1"/>
          <w:szCs w:val="21"/>
        </w:rPr>
        <w:t xml:space="preserve"> contribute. For each winding number, the number of knot types of crossing number ≤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1"/>
          <w:szCs w:val="21"/>
        </w:rPr>
        <w:t xml:space="preserve"> is finite [63]; the additional energy from knot complexity χ</w:t>
      </w:r>
      <w:r>
        <w:rPr>
          <w:rFonts w:ascii="Cambria" w:cs="Cambria" w:eastAsia="Cambria" w:hAnsi="Cambria"/>
          <w:b w:val="false"/>
          <w:bCs w:val="false"/>
          <w:i w:val="false"/>
          <w:iCs w:val="false"/>
          <w:strike w:val="false"/>
          <w:color w:val="000000"/>
          <w:sz w:val="24"/>
          <w:szCs w:val="24"/>
          <w:vertAlign w:val="subscript"/>
        </w:rPr>
        <w:t xml:space="preserve">knot</w:t>
      </w:r>
      <w:r>
        <w:rPr>
          <w:rFonts w:ascii="Cambria" w:cs="Cambria" w:eastAsia="Cambria" w:hAnsi="Cambria"/>
          <w:b w:val="false"/>
          <w:bCs w:val="false"/>
          <w:i w:val="false"/>
          <w:iCs w:val="false"/>
          <w:strike w:val="false"/>
          <w:color w:val="000000"/>
          <w:sz w:val="21"/>
          <w:szCs w:val="21"/>
        </w:rPr>
        <w:t xml:space="preserve"> grows with crossing number, bounding the knot types below energy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1"/>
          <w:szCs w:val="21"/>
        </w:rPr>
        <w:t xml:space="preserve"> by a finite set. Therefore the total number of homotopy classes admitting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1"/>
          <w:szCs w:val="21"/>
        </w:rPr>
        <w:t xml:space="preserve">-minimizers below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1"/>
          <w:szCs w:val="21"/>
        </w:rPr>
        <w:t xml:space="preserve"> is finite. ■</w:t>
      </w:r>
    </w:p>
    <w:p>
      <w:pPr>
        <w:pBdr>
          <w:bottom w:val="single" w:color="888888" w:sz="6"/>
        </w:pBdr>
        <w:spacing w:after="240" w:before="240"/>
      </w:pPr>
    </w:p>
    <w:p>
      <w:pPr>
        <w:pStyle w:val="Heading2"/>
        <w:spacing w:after="80" w:before="280" w:line="312" w:lineRule="auto"/>
      </w:pPr>
      <w:r>
        <w:rPr>
          <w:rFonts w:ascii="Cambria" w:cs="Cambria" w:eastAsia="Cambria" w:hAnsi="Cambria"/>
          <w:color w:val="000000"/>
          <w:sz w:val="26"/>
          <w:szCs w:val="26"/>
        </w:rPr>
        <w:t xml:space="preserve">B.5 Gauge Group Uniqueness Argument</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We argue that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U(1) × SU(2) × SU(3) is the unique compact Lie group satisfying criteria (a)–(d) of Section V.2 simultaneously. The compact simple Lie groups are classified: A</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SU(</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+1), B</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SO(2</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+1), C</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Sp(2</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D</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SO(2</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and the exceptional groups G</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F</w:t>
      </w:r>
      <w:r>
        <w:rPr>
          <w:rFonts w:ascii="Cambria" w:cs="Cambria" w:eastAsia="Cambria" w:hAnsi="Cambria"/>
          <w:b w:val="false"/>
          <w:bCs w:val="false"/>
          <w:i w:val="false"/>
          <w:iCs w:val="false"/>
          <w:strike w:val="false"/>
          <w:color w:val="000000"/>
          <w:sz w:val="24"/>
          <w:szCs w:val="24"/>
          <w:vertAlign w:val="subscript"/>
        </w:rPr>
        <w:t xml:space="preserve">4</w:t>
      </w:r>
      <w:r>
        <w:rPr>
          <w:rFonts w:ascii="Cambria" w:cs="Cambria" w:eastAsia="Cambria" w:hAnsi="Cambria"/>
          <w:b w:val="false"/>
          <w:bCs w:val="false"/>
          <w:i w:val="false"/>
          <w:iCs w:val="false"/>
          <w:strike w:val="false"/>
          <w:color w:val="000000"/>
          <w:sz w:val="24"/>
          <w:szCs w:val="24"/>
        </w:rPr>
        <w:t xml:space="preserve">, E</w:t>
      </w:r>
      <w:r>
        <w:rPr>
          <w:rFonts w:ascii="Cambria" w:cs="Cambria" w:eastAsia="Cambria" w:hAnsi="Cambria"/>
          <w:b w:val="false"/>
          <w:bCs w:val="false"/>
          <w:i w:val="false"/>
          <w:iCs w:val="false"/>
          <w:strike w:val="false"/>
          <w:color w:val="000000"/>
          <w:sz w:val="24"/>
          <w:szCs w:val="24"/>
          <w:vertAlign w:val="subscript"/>
        </w:rPr>
        <w:t xml:space="preserve">6</w:t>
      </w:r>
      <w:r>
        <w:rPr>
          <w:rFonts w:ascii="Cambria" w:cs="Cambria" w:eastAsia="Cambria" w:hAnsi="Cambria"/>
          <w:b w:val="false"/>
          <w:bCs w:val="false"/>
          <w:i w:val="false"/>
          <w:iCs w:val="false"/>
          <w:strike w:val="false"/>
          <w:color w:val="000000"/>
          <w:sz w:val="24"/>
          <w:szCs w:val="24"/>
        </w:rPr>
        <w:t xml:space="preserve">, E</w:t>
      </w:r>
      <w:r>
        <w:rPr>
          <w:rFonts w:ascii="Cambria" w:cs="Cambria" w:eastAsia="Cambria" w:hAnsi="Cambria"/>
          <w:b w:val="false"/>
          <w:bCs w:val="false"/>
          <w:i w:val="false"/>
          <w:iCs w:val="false"/>
          <w:strike w:val="false"/>
          <w:color w:val="000000"/>
          <w:sz w:val="24"/>
          <w:szCs w:val="24"/>
          <w:vertAlign w:val="subscript"/>
        </w:rPr>
        <w:t xml:space="preserve">7</w:t>
      </w:r>
      <w:r>
        <w:rPr>
          <w:rFonts w:ascii="Cambria" w:cs="Cambria" w:eastAsia="Cambria" w:hAnsi="Cambria"/>
          <w:b w:val="false"/>
          <w:bCs w:val="false"/>
          <w:i w:val="false"/>
          <w:iCs w:val="false"/>
          <w:strike w:val="false"/>
          <w:color w:val="000000"/>
          <w:sz w:val="24"/>
          <w:szCs w:val="24"/>
        </w:rPr>
        <w:t xml:space="preserve">, E</w:t>
      </w:r>
      <w:r>
        <w:rPr>
          <w:rFonts w:ascii="Cambria" w:cs="Cambria" w:eastAsia="Cambria" w:hAnsi="Cambria"/>
          <w:b w:val="false"/>
          <w:bCs w:val="false"/>
          <w:i w:val="false"/>
          <w:iCs w:val="false"/>
          <w:strike w:val="false"/>
          <w:color w:val="000000"/>
          <w:sz w:val="24"/>
          <w:szCs w:val="24"/>
          <w:vertAlign w:val="subscript"/>
        </w:rPr>
        <w:t xml:space="preserve">8</w:t>
      </w:r>
      <w:r>
        <w:rPr>
          <w:rFonts w:ascii="Cambria" w:cs="Cambria" w:eastAsia="Cambria" w:hAnsi="Cambria"/>
          <w:b w:val="false"/>
          <w:bCs w:val="false"/>
          <w:i w:val="false"/>
          <w:iCs w:val="false"/>
          <w:strike w:val="false"/>
          <w:color w:val="000000"/>
          <w:sz w:val="24"/>
          <w:szCs w:val="24"/>
        </w:rPr>
        <w:t xml:space="preserve">. Criterion (a) eliminates U(1) (not asymptotically free alone as a gauge theory with charged matter), all groups with too many fermion representations (N</w:t>
      </w:r>
      <w:r>
        <w:rPr>
          <w:rFonts w:ascii="Cambria" w:cs="Cambria" w:eastAsia="Cambria" w:hAnsi="Cambria"/>
          <w:b w:val="false"/>
          <w:bCs w:val="false"/>
          <w:i w:val="false"/>
          <w:iCs w:val="false"/>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24"/>
          <w:szCs w:val="24"/>
        </w:rPr>
        <w:t xml:space="preserve"> ≥ 11N/2), and Sp groups (no asymptotically free matter content consistent with Criterion b). Criterion (b) — anomaly cancellation with three quark-lepton generations — eliminates groups whose anomaly coefficient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cannot be cancelled by any assignment of SM-like representations. Criteria (c) and (d) further restrict to groups with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ℤ</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ℤ</w:t>
      </w:r>
      <w:r>
        <w:rPr>
          <w:rFonts w:ascii="Cambria" w:cs="Cambria" w:eastAsia="Cambria" w:hAnsi="Cambria"/>
          <w:b w:val="false"/>
          <w:bCs w:val="false"/>
          <w:i w:val="false"/>
          <w:iCs w:val="false"/>
          <w:strike w:val="false"/>
          <w:color w:val="000000"/>
          <w:sz w:val="24"/>
          <w:szCs w:val="24"/>
          <w:vertAlign w:val="subscript"/>
        </w:rPr>
        <w:t xml:space="preserve">6</w:t>
      </w:r>
      <w:r>
        <w:rPr>
          <w:rFonts w:ascii="Cambria" w:cs="Cambria" w:eastAsia="Cambria" w:hAnsi="Cambria"/>
          <w:b w:val="false"/>
          <w:bCs w:val="false"/>
          <w:i w:val="false"/>
          <w:iCs w:val="false"/>
          <w:strike w:val="false"/>
          <w:color w:val="000000"/>
          <w:sz w:val="24"/>
          <w:szCs w:val="24"/>
        </w:rPr>
        <w:t xml:space="preserve"> structure and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0. Exhaustive check of all products of rank ≤ 6 groups at μ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Z</w:t>
      </w:r>
      <w:r>
        <w:rPr>
          <w:rFonts w:ascii="Cambria" w:cs="Cambria" w:eastAsia="Cambria" w:hAnsi="Cambria"/>
          <w:b w:val="false"/>
          <w:bCs w:val="false"/>
          <w:i w:val="false"/>
          <w:iCs w:val="false"/>
          <w:strike w:val="false"/>
          <w:color w:val="000000"/>
          <w:sz w:val="24"/>
          <w:szCs w:val="24"/>
        </w:rPr>
        <w:t xml:space="preserve"> leaves uniquely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U(1) × SU(2) × SU(3) [full computation to be published separately]. ■</w:t>
      </w:r>
    </w:p>
    <w:p>
      <w:pPr>
        <w:pBdr>
          <w:bottom w:val="single" w:color="000000" w:sz="6"/>
        </w:pBdr>
        <w:spacing w:after="240" w:before="240"/>
      </w:pPr>
    </w:p>
    <w:p>
      <w:pPr>
        <w:pStyle w:val="Heading1"/>
        <w:spacing w:after="80" w:before="360" w:line="312" w:lineRule="auto"/>
      </w:pPr>
      <w:r>
        <w:rPr>
          <w:rFonts w:ascii="Cambria" w:cs="Cambria" w:eastAsia="Cambria" w:hAnsi="Cambria"/>
          <w:color w:val="000000"/>
          <w:sz w:val="26"/>
          <w:szCs w:val="26"/>
        </w:rPr>
        <w:t xml:space="preserve">APPENDIX C: NOTATION AND CONVENTIONS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Natural units ℏ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 1 throughout except where explicitly indicated. Metric signature (−, +, +, +). Greek indices μ, ν, ρ = 0, 1, 2, 3 are emergent spacetime indices. Latin indices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 1, ..., dim(Lie(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are internal target-manifold indices. Summation over repeated indices implied.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EBEBEB"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Symbol</w:t>
            </w:r>
          </w:p>
        </w:tc>
        <w:tc>
          <w:tcPr>
            <w:tcW w:type="pct" w:w="37%"/>
            <w:shd w:fill="EBEBEB"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Definition</w:t>
            </w:r>
          </w:p>
        </w:tc>
        <w:tc>
          <w:tcPr>
            <w:tcW w:type="pct" w:w="45%"/>
            <w:shd w:fill="EBEBEB"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Units / Range</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19"/>
                <w:szCs w:val="19"/>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19"/>
                <w:szCs w:val="19"/>
              </w:rPr>
              <w:t xml:space="preserve">)</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Causal cell complex</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Discrete combinatorial structure</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V</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Vertex set (update events)</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Finite or countably infinite set</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E</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Directed edge set (causal precedence)</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Subset of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19"/>
                <w:szCs w:val="19"/>
              </w:rPr>
              <w:t xml:space="preserve"> × </w:t>
            </w:r>
            <w:r>
              <w:rPr>
                <w:rFonts w:ascii="Cambria" w:cs="Cambria" w:eastAsia="Cambria" w:hAnsi="Cambria"/>
                <w:b w:val="false"/>
                <w:bCs w:val="false"/>
                <w:i/>
                <w:iCs/>
                <w:strike w:val="false"/>
                <w:color w:val="000000"/>
                <w:sz w:val="24"/>
                <w:szCs w:val="24"/>
              </w:rPr>
              <w:t xml:space="preserve">V</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F</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Oriented face set (holonomy loops)</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Minimal closed loops</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Φ</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Phase field</w:t>
            </w:r>
          </w:p>
        </w:tc>
        <w:tc>
          <w:tcPr>
            <w:tcW w:type="pct" w:w="45%"/>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19"/>
                <w:szCs w:val="19"/>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19"/>
                <w:szCs w:val="19"/>
              </w:rPr>
              <w:t xml:space="preserve"> → </w:t>
            </w:r>
            <w:r>
              <w:rPr>
                <w:rFonts w:ascii="Cambria" w:cs="Cambria" w:eastAsia="Cambria" w:hAnsi="Cambria"/>
                <w:b w:val="false"/>
                <w:bCs w:val="false"/>
                <w:i/>
                <w:iCs/>
                <w:strike w:val="false"/>
                <w:color w:val="000000"/>
                <w:sz w:val="24"/>
                <w:szCs w:val="24"/>
              </w:rPr>
              <w:t xml:space="preserve">T</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T</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Target manifold (compact Lie group)</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Dynamical variable; IR value U(1)×SU(2)×SU(3)</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A</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Gauge connection</w:t>
            </w:r>
          </w:p>
        </w:tc>
        <w:tc>
          <w:tcPr>
            <w:tcW w:type="pct" w:w="45%"/>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19"/>
                <w:szCs w:val="19"/>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19"/>
                <w:szCs w:val="19"/>
              </w:rPr>
              <w:t xml:space="preserve"> → Lie(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19"/>
                <w:szCs w:val="19"/>
              </w:rPr>
              <w:t xml:space="preserve">)</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Lie(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19"/>
                <w:szCs w:val="19"/>
              </w:rPr>
              <w:t xml:space="preserve">)</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Lie algebra of </w:t>
            </w:r>
            <w:r>
              <w:rPr>
                <w:rFonts w:ascii="Cambria" w:cs="Cambria" w:eastAsia="Cambria" w:hAnsi="Cambria"/>
                <w:b w:val="false"/>
                <w:bCs w:val="false"/>
                <w:i/>
                <w:iCs/>
                <w:strike w:val="false"/>
                <w:color w:val="000000"/>
                <w:sz w:val="24"/>
                <w:szCs w:val="24"/>
              </w:rPr>
              <w:t xml:space="preserve">T</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Vector space, dim = rank + root system</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e</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Parallel transporter (edge holonomy)</w:t>
            </w:r>
          </w:p>
        </w:tc>
        <w:tc>
          <w:tcPr>
            <w:tcW w:type="pct" w:w="45%"/>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19"/>
                <w:szCs w:val="19"/>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19"/>
                <w:szCs w:val="19"/>
              </w:rPr>
              <w:t xml:space="preserve"> =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19"/>
                <w:szCs w:val="19"/>
              </w:rPr>
              <w:t xml:space="preserve">exp(</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19"/>
                <w:szCs w:val="19"/>
              </w:rPr>
              <w:t xml:space="preserve">∫</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19"/>
                <w:szCs w:val="19"/>
              </w:rPr>
              <w:t xml:space="preserve">)</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f</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Face holonomy (Wilson loop)</w:t>
            </w:r>
          </w:p>
        </w:tc>
        <w:tc>
          <w:tcPr>
            <w:tcW w:type="pct" w:w="45%"/>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19"/>
                <w:szCs w:val="19"/>
              </w:rPr>
              <w:t xml:space="preserve"> = Π</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19"/>
                <w:szCs w:val="19"/>
              </w:rPr>
              <w:t xml:space="preserve"> ∈ </w:t>
            </w:r>
            <w:r>
              <w:rPr>
                <w:rFonts w:ascii="Cambria" w:cs="Cambria" w:eastAsia="Cambria" w:hAnsi="Cambria"/>
                <w:b w:val="false"/>
                <w:bCs w:val="false"/>
                <w:i/>
                <w:iCs/>
                <w:strike w:val="false"/>
                <w:color w:val="000000"/>
                <w:sz w:val="24"/>
                <w:szCs w:val="24"/>
              </w:rPr>
              <w:t xml:space="preserve">T</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Phase stiffness tensor</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Symmetric positive-definite; units [E/length</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19"/>
                <w:szCs w:val="19"/>
              </w:rPr>
              <w:t xml:space="preserve">]</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19"/>
                <w:szCs w:val="19"/>
              </w:rPr>
              <w:t xml:space="preserv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19"/>
                <w:szCs w:val="19"/>
              </w:rPr>
              <w:t xml:space="preserve">)</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Scalar potential</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Mexican-hat form; units [E/volume]</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g</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Gauge coupling</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Dimensionless; one per simple factor of </w:t>
            </w:r>
            <w:r>
              <w:rPr>
                <w:rFonts w:ascii="Cambria" w:cs="Cambria" w:eastAsia="Cambria" w:hAnsi="Cambria"/>
                <w:b w:val="false"/>
                <w:bCs w:val="false"/>
                <w:i/>
                <w:iCs/>
                <w:strike w:val="false"/>
                <w:color w:val="000000"/>
                <w:sz w:val="24"/>
                <w:szCs w:val="24"/>
              </w:rPr>
              <w:t xml:space="preserve">T</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S</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Action functional</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Dimensionless in natural units</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e</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Gauge-covariant finite difference</w:t>
            </w:r>
          </w:p>
        </w:tc>
        <w:tc>
          <w:tcPr>
            <w:tcW w:type="pct" w:w="45%"/>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19"/>
                <w:szCs w:val="19"/>
              </w:rPr>
              <w:t xml:space="preserve"> = </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j</w:t>
            </w:r>
            <w:r>
              <w:rPr>
                <w:rFonts w:ascii="Cambria" w:cs="Cambria" w:eastAsia="Cambria" w:hAnsi="Cambria"/>
                <w:b w:val="false"/>
                <w:bCs w:val="false"/>
                <w:i w:val="false"/>
                <w:iCs w:val="false"/>
                <w:strike w:val="false"/>
                <w:color w:val="000000"/>
                <w:sz w:val="19"/>
                <w:szCs w:val="19"/>
              </w:rPr>
              <w:t xml:space="preserve"> −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i</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μ</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Gauge-covariant continuum derivative</w:t>
            </w:r>
          </w:p>
        </w:tc>
        <w:tc>
          <w:tcPr>
            <w:tcW w:type="pct" w:w="45%"/>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19"/>
                <w:szCs w:val="19"/>
              </w:rPr>
              <w:t xml:space="preserve">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19"/>
                <w:szCs w:val="19"/>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μ</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χ</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Tensor network bond dimension</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Integer; χ ~ exp(</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19"/>
                <w:szCs w:val="19"/>
              </w:rPr>
              <w:t xml:space="preserve"> · Area) at saturation</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Λ</w:t>
            </w:r>
            <w:r>
              <w:rPr>
                <w:rFonts w:ascii="Cambria" w:cs="Cambria" w:eastAsia="Cambria" w:hAnsi="Cambria"/>
                <w:b w:val="false"/>
                <w:bCs w:val="false"/>
                <w:i w:val="false"/>
                <w:iCs w:val="false"/>
                <w:strike w:val="false"/>
                <w:color w:val="000000"/>
                <w:sz w:val="24"/>
                <w:szCs w:val="24"/>
                <w:vertAlign w:val="subscript"/>
              </w:rPr>
              <w:t xml:space="preserve">coh</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Coherence scale (UV cutoff)</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Energy; constrains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19"/>
                <w:szCs w:val="19"/>
              </w:rPr>
              <w:t xml:space="preserve"> via Eq. (24)</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S</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Spectral dimension</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Dimensionless; physical value 4</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β</w:t>
            </w:r>
            <w:r>
              <w:rPr>
                <w:rFonts w:ascii="Cambria" w:cs="Cambria" w:eastAsia="Cambria" w:hAnsi="Cambria"/>
                <w:b w:val="false"/>
                <w:bCs w:val="false"/>
                <w:i/>
                <w:iCs/>
                <w:strike w:val="false"/>
                <w:color w:val="000000"/>
                <w:sz w:val="24"/>
                <w:szCs w:val="24"/>
                <w:vertAlign w:val="subscript"/>
              </w:rPr>
              <w:t xml:space="preserve">i</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Beta functions for gauge couplings</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β</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19"/>
                <w:szCs w:val="19"/>
              </w:rPr>
              <w:t xml:space="preserve"> = μ d</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19"/>
                <w:szCs w:val="19"/>
              </w:rPr>
              <w:t xml:space="preserve">/dμ</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i</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Running gauge couplings</w:t>
            </w:r>
          </w:p>
        </w:tc>
        <w:tc>
          <w:tcPr>
            <w:tcW w:type="pct" w:w="45%"/>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19"/>
                <w:szCs w:val="19"/>
              </w:rPr>
              <w:t xml:space="preserve"> = 1 (U(1)), 2 (SU(2)), 3 (SU(3))</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Ξ</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Particle quintuple</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Ξ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19"/>
                <w:szCs w:val="19"/>
              </w:rPr>
              <w:t xml:space="preserve">, χ</w:t>
            </w:r>
            <w:r>
              <w:rPr>
                <w:rFonts w:ascii="Cambria" w:cs="Cambria" w:eastAsia="Cambria" w:hAnsi="Cambria"/>
                <w:b w:val="false"/>
                <w:bCs w:val="false"/>
                <w:i w:val="false"/>
                <w:iCs w:val="false"/>
                <w:strike w:val="false"/>
                <w:color w:val="000000"/>
                <w:sz w:val="24"/>
                <w:szCs w:val="24"/>
                <w:vertAlign w:val="subscript"/>
              </w:rPr>
              <w:t xml:space="preserve">knot</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19"/>
                <w:szCs w:val="19"/>
              </w:rPr>
              <w:t xml:space="preserve">)</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k</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U(1) winding number (electric charge)</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 ℤ;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19"/>
                <w:szCs w:val="19"/>
              </w:rPr>
              <w:t xml:space="preserve"> = −3 for electron</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vertAlign w:val="subscript"/>
              </w:rPr>
              <w:t xml:space="preserve">H</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Knot charge</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 {0, 1/3, 2/3, ...}</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t</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Generation / excitation level</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 {1, 2, 3}</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R</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SU(3) color representation</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Singlet, triplet, octet, ...</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N</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Newton's gravitational constant</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6.674 × 10</w:t>
            </w:r>
            <w:r>
              <w:rPr>
                <w:rFonts w:ascii="Cambria" w:cs="Cambria" w:eastAsia="Cambria" w:hAnsi="Cambria"/>
                <w:b w:val="false"/>
                <w:bCs w:val="false"/>
                <w:i w:val="false"/>
                <w:iCs w:val="false"/>
                <w:strike w:val="false"/>
                <w:color w:val="000000"/>
                <w:sz w:val="24"/>
                <w:szCs w:val="24"/>
                <w:vertAlign w:val="superscript"/>
              </w:rPr>
              <w:t xml:space="preserve">−11</w:t>
            </w:r>
            <w:r>
              <w:rPr>
                <w:rFonts w:ascii="Cambria" w:cs="Cambria" w:eastAsia="Cambria" w:hAnsi="Cambria"/>
                <w:b w:val="false"/>
                <w:bCs w:val="false"/>
                <w:i w:val="false"/>
                <w:iCs w:val="false"/>
                <w:strike w:val="false"/>
                <w:color w:val="000000"/>
                <w:sz w:val="19"/>
                <w:szCs w:val="19"/>
              </w:rPr>
              <w:t xml:space="preserve"> N·m</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19"/>
                <w:szCs w:val="19"/>
              </w:rPr>
              <w:t xml:space="preserve">·kg</w:t>
            </w:r>
            <w:r>
              <w:rPr>
                <w:rFonts w:ascii="Cambria" w:cs="Cambria" w:eastAsia="Cambria" w:hAnsi="Cambria"/>
                <w:b w:val="false"/>
                <w:bCs w:val="false"/>
                <w:i w:val="false"/>
                <w:iCs w:val="false"/>
                <w:strike w:val="false"/>
                <w:color w:val="000000"/>
                <w:sz w:val="24"/>
                <w:szCs w:val="24"/>
                <w:vertAlign w:val="superscript"/>
              </w:rPr>
              <w:t xml:space="preserve">−2</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ℏ</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Reduced Planck constant</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Set to 1 in natural units</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c</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Speed of light</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Set to 1 in natural units</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ε</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Coherence-saturation parameter</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Dimensionless; controls GW correction strength</w:t>
            </w:r>
          </w:p>
        </w:tc>
      </w:tr>
      <w:tr>
        <w:trPr>
          <w:tblHeader w:val="false"/>
        </w:trPr>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ξ</w:t>
            </w:r>
            <w:r>
              <w:rPr>
                <w:rFonts w:ascii="Cambria" w:cs="Cambria" w:eastAsia="Cambria" w:hAnsi="Cambria"/>
                <w:b w:val="false"/>
                <w:bCs w:val="false"/>
                <w:i w:val="false"/>
                <w:iCs w:val="false"/>
                <w:strike w:val="false"/>
                <w:color w:val="000000"/>
                <w:sz w:val="24"/>
                <w:szCs w:val="24"/>
                <w:vertAlign w:val="subscript"/>
              </w:rPr>
              <w:t xml:space="preserve">coh</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Coherence length</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9"/>
                <w:szCs w:val="19"/>
              </w:rPr>
              <w:t xml:space="preserve">Length; sets defect core size and DM form factor</w:t>
            </w:r>
          </w:p>
        </w:tc>
      </w:tr>
    </w:tbl>
    <w:p>
      <w:pPr>
        <w:spacing w:after="200" w:before="0"/>
      </w:pPr>
    </w:p>
    <w:p>
      <w:pPr>
        <w:pBdr>
          <w:bottom w:val="single" w:color="000000" w:sz="6"/>
        </w:pBdr>
        <w:spacing w:after="240" w:before="240"/>
      </w:pPr>
    </w:p>
    <w:p>
      <w:pPr>
        <w:pStyle w:val="Heading1"/>
        <w:spacing w:after="120" w:before="400" w:line="312" w:lineRule="auto"/>
      </w:pPr>
      <w:r>
        <w:rPr>
          <w:rFonts w:ascii="Cambria" w:cs="Cambria" w:eastAsia="Cambria" w:hAnsi="Cambria"/>
          <w:color w:val="000000"/>
          <w:sz w:val="30"/>
          <w:szCs w:val="30"/>
        </w:rPr>
        <w:t xml:space="preserve">REFERENCES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G. 't Hooft and M. Veltman, "One-loop divergencies in the theory of gravitation," </w:t>
      </w:r>
      <w:r>
        <w:rPr>
          <w:rFonts w:ascii="Cambria" w:cs="Cambria" w:eastAsia="Cambria" w:hAnsi="Cambria"/>
          <w:b w:val="false"/>
          <w:bCs w:val="false"/>
          <w:i/>
          <w:iCs/>
          <w:strike w:val="false"/>
          <w:color w:val="000000"/>
          <w:sz w:val="24"/>
          <w:szCs w:val="24"/>
        </w:rPr>
        <w:t xml:space="preserve">Ann. Inst. Henri Poincaré</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20</w:t>
      </w:r>
      <w:r>
        <w:rPr>
          <w:rFonts w:ascii="Cambria" w:cs="Cambria" w:eastAsia="Cambria" w:hAnsi="Cambria"/>
          <w:b w:val="false"/>
          <w:bCs w:val="false"/>
          <w:i w:val="false"/>
          <w:iCs w:val="false"/>
          <w:strike w:val="false"/>
          <w:color w:val="000000"/>
          <w:sz w:val="24"/>
          <w:szCs w:val="24"/>
        </w:rPr>
        <w:t xml:space="preserve">, 69 (1974).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M. H. Goroff and A. Sagnotti, "The ultraviolet behavior of Einstein gravity," </w:t>
      </w:r>
      <w:r>
        <w:rPr>
          <w:rFonts w:ascii="Cambria" w:cs="Cambria" w:eastAsia="Cambria" w:hAnsi="Cambria"/>
          <w:b w:val="false"/>
          <w:bCs w:val="false"/>
          <w:i/>
          <w:iCs/>
          <w:strike w:val="false"/>
          <w:color w:val="000000"/>
          <w:sz w:val="24"/>
          <w:szCs w:val="24"/>
        </w:rPr>
        <w:t xml:space="preserve">Nucl. Phys. B</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266</w:t>
      </w:r>
      <w:r>
        <w:rPr>
          <w:rFonts w:ascii="Cambria" w:cs="Cambria" w:eastAsia="Cambria" w:hAnsi="Cambria"/>
          <w:b w:val="false"/>
          <w:bCs w:val="false"/>
          <w:i w:val="false"/>
          <w:iCs w:val="false"/>
          <w:strike w:val="false"/>
          <w:color w:val="000000"/>
          <w:sz w:val="24"/>
          <w:szCs w:val="24"/>
        </w:rPr>
        <w:t xml:space="preserve">, 709 (1986).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M. E. Peskin and D. V. Schroeder, </w:t>
      </w:r>
      <w:r>
        <w:rPr>
          <w:rFonts w:ascii="Cambria" w:cs="Cambria" w:eastAsia="Cambria" w:hAnsi="Cambria"/>
          <w:b w:val="false"/>
          <w:bCs w:val="false"/>
          <w:i/>
          <w:iCs/>
          <w:strike w:val="false"/>
          <w:color w:val="000000"/>
          <w:sz w:val="24"/>
          <w:szCs w:val="24"/>
        </w:rPr>
        <w:t xml:space="preserve">An Introduction to Quantum Field Theory</w:t>
      </w:r>
      <w:r>
        <w:rPr>
          <w:rFonts w:ascii="Cambria" w:cs="Cambria" w:eastAsia="Cambria" w:hAnsi="Cambria"/>
          <w:b w:val="false"/>
          <w:bCs w:val="false"/>
          <w:i w:val="false"/>
          <w:iCs w:val="false"/>
          <w:strike w:val="false"/>
          <w:color w:val="000000"/>
          <w:sz w:val="24"/>
          <w:szCs w:val="24"/>
        </w:rPr>
        <w:t xml:space="preserve"> (Westview Press, Boulder, CO, 1995).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J. Polchinski, </w:t>
      </w:r>
      <w:r>
        <w:rPr>
          <w:rFonts w:ascii="Cambria" w:cs="Cambria" w:eastAsia="Cambria" w:hAnsi="Cambria"/>
          <w:b w:val="false"/>
          <w:bCs w:val="false"/>
          <w:i/>
          <w:iCs/>
          <w:strike w:val="false"/>
          <w:color w:val="000000"/>
          <w:sz w:val="24"/>
          <w:szCs w:val="24"/>
        </w:rPr>
        <w:t xml:space="preserve">String Theory Vols. 1–2</w:t>
      </w:r>
      <w:r>
        <w:rPr>
          <w:rFonts w:ascii="Cambria" w:cs="Cambria" w:eastAsia="Cambria" w:hAnsi="Cambria"/>
          <w:b w:val="false"/>
          <w:bCs w:val="false"/>
          <w:i w:val="false"/>
          <w:iCs w:val="false"/>
          <w:strike w:val="false"/>
          <w:color w:val="000000"/>
          <w:sz w:val="24"/>
          <w:szCs w:val="24"/>
        </w:rPr>
        <w:t xml:space="preserve"> (Cambridge University Press, Cambridge, 1998).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M. B. Green, J. H. Schwarz, and E. Witten, </w:t>
      </w:r>
      <w:r>
        <w:rPr>
          <w:rFonts w:ascii="Cambria" w:cs="Cambria" w:eastAsia="Cambria" w:hAnsi="Cambria"/>
          <w:b w:val="false"/>
          <w:bCs w:val="false"/>
          <w:i/>
          <w:iCs/>
          <w:strike w:val="false"/>
          <w:color w:val="000000"/>
          <w:sz w:val="24"/>
          <w:szCs w:val="24"/>
        </w:rPr>
        <w:t xml:space="preserve">Superstring Theory Vols. 1–2</w:t>
      </w:r>
      <w:r>
        <w:rPr>
          <w:rFonts w:ascii="Cambria" w:cs="Cambria" w:eastAsia="Cambria" w:hAnsi="Cambria"/>
          <w:b w:val="false"/>
          <w:bCs w:val="false"/>
          <w:i w:val="false"/>
          <w:iCs w:val="false"/>
          <w:strike w:val="false"/>
          <w:color w:val="000000"/>
          <w:sz w:val="24"/>
          <w:szCs w:val="24"/>
        </w:rPr>
        <w:t xml:space="preserve"> (Cambridge University Press, Cambridge, 1987).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 Rovelli, </w:t>
      </w:r>
      <w:r>
        <w:rPr>
          <w:rFonts w:ascii="Cambria" w:cs="Cambria" w:eastAsia="Cambria" w:hAnsi="Cambria"/>
          <w:b w:val="false"/>
          <w:bCs w:val="false"/>
          <w:i/>
          <w:iCs/>
          <w:strike w:val="false"/>
          <w:color w:val="000000"/>
          <w:sz w:val="24"/>
          <w:szCs w:val="24"/>
        </w:rPr>
        <w:t xml:space="preserve">Quantum Gravity</w:t>
      </w:r>
      <w:r>
        <w:rPr>
          <w:rFonts w:ascii="Cambria" w:cs="Cambria" w:eastAsia="Cambria" w:hAnsi="Cambria"/>
          <w:b w:val="false"/>
          <w:bCs w:val="false"/>
          <w:i w:val="false"/>
          <w:iCs w:val="false"/>
          <w:strike w:val="false"/>
          <w:color w:val="000000"/>
          <w:sz w:val="24"/>
          <w:szCs w:val="24"/>
        </w:rPr>
        <w:t xml:space="preserve"> (Cambridge University Press, Cambridge, 2004).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 Thiemann, </w:t>
      </w:r>
      <w:r>
        <w:rPr>
          <w:rFonts w:ascii="Cambria" w:cs="Cambria" w:eastAsia="Cambria" w:hAnsi="Cambria"/>
          <w:b w:val="false"/>
          <w:bCs w:val="false"/>
          <w:i/>
          <w:iCs/>
          <w:strike w:val="false"/>
          <w:color w:val="000000"/>
          <w:sz w:val="24"/>
          <w:szCs w:val="24"/>
        </w:rPr>
        <w:t xml:space="preserve">Modern Canonical Quantum General Relativity</w:t>
      </w:r>
      <w:r>
        <w:rPr>
          <w:rFonts w:ascii="Cambria" w:cs="Cambria" w:eastAsia="Cambria" w:hAnsi="Cambria"/>
          <w:b w:val="false"/>
          <w:bCs w:val="false"/>
          <w:i w:val="false"/>
          <w:iCs w:val="false"/>
          <w:strike w:val="false"/>
          <w:color w:val="000000"/>
          <w:sz w:val="24"/>
          <w:szCs w:val="24"/>
        </w:rPr>
        <w:t xml:space="preserve"> (Cambridge University Press, Cambridge, 2007).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R. D. Sorkin, "Causal sets: Discrete gravity," in </w:t>
      </w:r>
      <w:r>
        <w:rPr>
          <w:rFonts w:ascii="Cambria" w:cs="Cambria" w:eastAsia="Cambria" w:hAnsi="Cambria"/>
          <w:b w:val="false"/>
          <w:bCs w:val="false"/>
          <w:i/>
          <w:iCs/>
          <w:strike w:val="false"/>
          <w:color w:val="000000"/>
          <w:sz w:val="24"/>
          <w:szCs w:val="24"/>
        </w:rPr>
        <w:t xml:space="preserve">Lectures on Quantum Gravity</w:t>
      </w:r>
      <w:r>
        <w:rPr>
          <w:rFonts w:ascii="Cambria" w:cs="Cambria" w:eastAsia="Cambria" w:hAnsi="Cambria"/>
          <w:b w:val="false"/>
          <w:bCs w:val="false"/>
          <w:i w:val="false"/>
          <w:iCs w:val="false"/>
          <w:strike w:val="false"/>
          <w:color w:val="000000"/>
          <w:sz w:val="24"/>
          <w:szCs w:val="24"/>
        </w:rPr>
        <w:t xml:space="preserve">, A. Gomberoff and D. Marolf, eds. (Springer, New York, 2005), pp. 305–327.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F. Dowker, "Causal sets and the deep structure of spacetime," in </w:t>
      </w:r>
      <w:r>
        <w:rPr>
          <w:rFonts w:ascii="Cambria" w:cs="Cambria" w:eastAsia="Cambria" w:hAnsi="Cambria"/>
          <w:b w:val="false"/>
          <w:bCs w:val="false"/>
          <w:i/>
          <w:iCs/>
          <w:strike w:val="false"/>
          <w:color w:val="000000"/>
          <w:sz w:val="24"/>
          <w:szCs w:val="24"/>
        </w:rPr>
        <w:t xml:space="preserve">100 Years of Relativity</w:t>
      </w:r>
      <w:r>
        <w:rPr>
          <w:rFonts w:ascii="Cambria" w:cs="Cambria" w:eastAsia="Cambria" w:hAnsi="Cambria"/>
          <w:b w:val="false"/>
          <w:bCs w:val="false"/>
          <w:i w:val="false"/>
          <w:iCs w:val="false"/>
          <w:strike w:val="false"/>
          <w:color w:val="000000"/>
          <w:sz w:val="24"/>
          <w:szCs w:val="24"/>
        </w:rPr>
        <w:t xml:space="preserve">, A. Ashtekar, ed. (World Scientific, Singapore, 2005).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E. Verlinde, "On the origin of gravity and the laws of Newton," </w:t>
      </w:r>
      <w:r>
        <w:rPr>
          <w:rFonts w:ascii="Cambria" w:cs="Cambria" w:eastAsia="Cambria" w:hAnsi="Cambria"/>
          <w:b w:val="false"/>
          <w:bCs w:val="false"/>
          <w:i/>
          <w:iCs/>
          <w:strike w:val="false"/>
          <w:color w:val="000000"/>
          <w:sz w:val="24"/>
          <w:szCs w:val="24"/>
        </w:rPr>
        <w:t xml:space="preserve">JHEP</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1104</w:t>
      </w:r>
      <w:r>
        <w:rPr>
          <w:rFonts w:ascii="Cambria" w:cs="Cambria" w:eastAsia="Cambria" w:hAnsi="Cambria"/>
          <w:b w:val="false"/>
          <w:bCs w:val="false"/>
          <w:i w:val="false"/>
          <w:iCs w:val="false"/>
          <w:strike w:val="false"/>
          <w:color w:val="000000"/>
          <w:sz w:val="24"/>
          <w:szCs w:val="24"/>
        </w:rPr>
        <w:t xml:space="preserve">, 029 (2011).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 Barceló, S. Liberati, and M. Visser, "Analogue gravity," </w:t>
      </w:r>
      <w:r>
        <w:rPr>
          <w:rFonts w:ascii="Cambria" w:cs="Cambria" w:eastAsia="Cambria" w:hAnsi="Cambria"/>
          <w:b w:val="false"/>
          <w:bCs w:val="false"/>
          <w:i/>
          <w:iCs/>
          <w:strike w:val="false"/>
          <w:color w:val="000000"/>
          <w:sz w:val="24"/>
          <w:szCs w:val="24"/>
        </w:rPr>
        <w:t xml:space="preserve">Living Rev. Relativ.</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14</w:t>
      </w:r>
      <w:r>
        <w:rPr>
          <w:rFonts w:ascii="Cambria" w:cs="Cambria" w:eastAsia="Cambria" w:hAnsi="Cambria"/>
          <w:b w:val="false"/>
          <w:bCs w:val="false"/>
          <w:i w:val="false"/>
          <w:iCs w:val="false"/>
          <w:strike w:val="false"/>
          <w:color w:val="000000"/>
          <w:sz w:val="24"/>
          <w:szCs w:val="24"/>
        </w:rPr>
        <w:t xml:space="preserve">, 3 (2011).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W. G. Unruh, "Experimental black-hole evaporation?"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46</w:t>
      </w:r>
      <w:r>
        <w:rPr>
          <w:rFonts w:ascii="Cambria" w:cs="Cambria" w:eastAsia="Cambria" w:hAnsi="Cambria"/>
          <w:b w:val="false"/>
          <w:bCs w:val="false"/>
          <w:i w:val="false"/>
          <w:iCs w:val="false"/>
          <w:strike w:val="false"/>
          <w:color w:val="000000"/>
          <w:sz w:val="24"/>
          <w:szCs w:val="24"/>
        </w:rPr>
        <w:t xml:space="preserve">, 1351 (1981).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J. Ladyman, "What is structural realism?" </w:t>
      </w:r>
      <w:r>
        <w:rPr>
          <w:rFonts w:ascii="Cambria" w:cs="Cambria" w:eastAsia="Cambria" w:hAnsi="Cambria"/>
          <w:b w:val="false"/>
          <w:bCs w:val="false"/>
          <w:i/>
          <w:iCs/>
          <w:strike w:val="false"/>
          <w:color w:val="000000"/>
          <w:sz w:val="24"/>
          <w:szCs w:val="24"/>
        </w:rPr>
        <w:t xml:space="preserve">Stud. Hist. Philos. Sci.</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29</w:t>
      </w:r>
      <w:r>
        <w:rPr>
          <w:rFonts w:ascii="Cambria" w:cs="Cambria" w:eastAsia="Cambria" w:hAnsi="Cambria"/>
          <w:b w:val="false"/>
          <w:bCs w:val="false"/>
          <w:i w:val="false"/>
          <w:iCs w:val="false"/>
          <w:strike w:val="false"/>
          <w:color w:val="000000"/>
          <w:sz w:val="24"/>
          <w:szCs w:val="24"/>
        </w:rPr>
        <w:t xml:space="preserve">, 409 (1998).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J. A. Wheeler, "Information, physics, quantum: The search for links," in </w:t>
      </w:r>
      <w:r>
        <w:rPr>
          <w:rFonts w:ascii="Cambria" w:cs="Cambria" w:eastAsia="Cambria" w:hAnsi="Cambria"/>
          <w:b w:val="false"/>
          <w:bCs w:val="false"/>
          <w:i/>
          <w:iCs/>
          <w:strike w:val="false"/>
          <w:color w:val="000000"/>
          <w:sz w:val="24"/>
          <w:szCs w:val="24"/>
        </w:rPr>
        <w:t xml:space="preserve">Complexity, Entropy, and the Physics of Information</w:t>
      </w:r>
      <w:r>
        <w:rPr>
          <w:rFonts w:ascii="Cambria" w:cs="Cambria" w:eastAsia="Cambria" w:hAnsi="Cambria"/>
          <w:b w:val="false"/>
          <w:bCs w:val="false"/>
          <w:i w:val="false"/>
          <w:iCs w:val="false"/>
          <w:strike w:val="false"/>
          <w:color w:val="000000"/>
          <w:sz w:val="24"/>
          <w:szCs w:val="24"/>
        </w:rPr>
        <w:t xml:space="preserve">, W. H. Zurek, ed. (Addison-Wesley, Reading, MA, 1990).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M. Tegmark, "The mathematical universe," </w:t>
      </w:r>
      <w:r>
        <w:rPr>
          <w:rFonts w:ascii="Cambria" w:cs="Cambria" w:eastAsia="Cambria" w:hAnsi="Cambria"/>
          <w:b w:val="false"/>
          <w:bCs w:val="false"/>
          <w:i/>
          <w:iCs/>
          <w:strike w:val="false"/>
          <w:color w:val="000000"/>
          <w:sz w:val="24"/>
          <w:szCs w:val="24"/>
        </w:rPr>
        <w:t xml:space="preserve">Found.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38</w:t>
      </w:r>
      <w:r>
        <w:rPr>
          <w:rFonts w:ascii="Cambria" w:cs="Cambria" w:eastAsia="Cambria" w:hAnsi="Cambria"/>
          <w:b w:val="false"/>
          <w:bCs w:val="false"/>
          <w:i w:val="false"/>
          <w:iCs w:val="false"/>
          <w:strike w:val="false"/>
          <w:color w:val="000000"/>
          <w:sz w:val="24"/>
          <w:szCs w:val="24"/>
        </w:rPr>
        <w:t xml:space="preserve">, 101 (2008).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J. D. Bekenstein, "Black holes and entropy,"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7</w:t>
      </w:r>
      <w:r>
        <w:rPr>
          <w:rFonts w:ascii="Cambria" w:cs="Cambria" w:eastAsia="Cambria" w:hAnsi="Cambria"/>
          <w:b w:val="false"/>
          <w:bCs w:val="false"/>
          <w:i w:val="false"/>
          <w:iCs w:val="false"/>
          <w:strike w:val="false"/>
          <w:color w:val="000000"/>
          <w:sz w:val="24"/>
          <w:szCs w:val="24"/>
        </w:rPr>
        <w:t xml:space="preserve">, 2333 (1973).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G. 't Hooft, "Dimensional reduction in quantum gravity," in </w:t>
      </w:r>
      <w:r>
        <w:rPr>
          <w:rFonts w:ascii="Cambria" w:cs="Cambria" w:eastAsia="Cambria" w:hAnsi="Cambria"/>
          <w:b w:val="false"/>
          <w:bCs w:val="false"/>
          <w:i/>
          <w:iCs/>
          <w:strike w:val="false"/>
          <w:color w:val="000000"/>
          <w:sz w:val="24"/>
          <w:szCs w:val="24"/>
        </w:rPr>
        <w:t xml:space="preserve">Salamfestschrift</w:t>
      </w:r>
      <w:r>
        <w:rPr>
          <w:rFonts w:ascii="Cambria" w:cs="Cambria" w:eastAsia="Cambria" w:hAnsi="Cambria"/>
          <w:b w:val="false"/>
          <w:bCs w:val="false"/>
          <w:i w:val="false"/>
          <w:iCs w:val="false"/>
          <w:strike w:val="false"/>
          <w:color w:val="000000"/>
          <w:sz w:val="24"/>
          <w:szCs w:val="24"/>
        </w:rPr>
        <w:t xml:space="preserve">, A. Ali, J. Ellis, and S. Randjbar-Daemi, eds. (World Scientific, Singapore, 1994), pp. 284–296.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L. Susskind, "The world as a hologram," </w:t>
      </w:r>
      <w:r>
        <w:rPr>
          <w:rFonts w:ascii="Cambria" w:cs="Cambria" w:eastAsia="Cambria" w:hAnsi="Cambria"/>
          <w:b w:val="false"/>
          <w:bCs w:val="false"/>
          <w:i/>
          <w:iCs/>
          <w:strike w:val="false"/>
          <w:color w:val="000000"/>
          <w:sz w:val="24"/>
          <w:szCs w:val="24"/>
        </w:rPr>
        <w:t xml:space="preserve">J. Math.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36</w:t>
      </w:r>
      <w:r>
        <w:rPr>
          <w:rFonts w:ascii="Cambria" w:cs="Cambria" w:eastAsia="Cambria" w:hAnsi="Cambria"/>
          <w:b w:val="false"/>
          <w:bCs w:val="false"/>
          <w:i w:val="false"/>
          <w:iCs w:val="false"/>
          <w:strike w:val="false"/>
          <w:color w:val="000000"/>
          <w:sz w:val="24"/>
          <w:szCs w:val="24"/>
        </w:rPr>
        <w:t xml:space="preserve">, 6377 (1995).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E. Witten, "Quantum field theory and the Jones polynomial," </w:t>
      </w:r>
      <w:r>
        <w:rPr>
          <w:rFonts w:ascii="Cambria" w:cs="Cambria" w:eastAsia="Cambria" w:hAnsi="Cambria"/>
          <w:b w:val="false"/>
          <w:bCs w:val="false"/>
          <w:i/>
          <w:iCs/>
          <w:strike w:val="false"/>
          <w:color w:val="000000"/>
          <w:sz w:val="24"/>
          <w:szCs w:val="24"/>
        </w:rPr>
        <w:t xml:space="preserve">Commun. Math.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121</w:t>
      </w:r>
      <w:r>
        <w:rPr>
          <w:rFonts w:ascii="Cambria" w:cs="Cambria" w:eastAsia="Cambria" w:hAnsi="Cambria"/>
          <w:b w:val="false"/>
          <w:bCs w:val="false"/>
          <w:i w:val="false"/>
          <w:iCs w:val="false"/>
          <w:strike w:val="false"/>
          <w:color w:val="000000"/>
          <w:sz w:val="24"/>
          <w:szCs w:val="24"/>
        </w:rPr>
        <w:t xml:space="preserve">, 351 (1989).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L. H. Kauffman, </w:t>
      </w:r>
      <w:r>
        <w:rPr>
          <w:rFonts w:ascii="Cambria" w:cs="Cambria" w:eastAsia="Cambria" w:hAnsi="Cambria"/>
          <w:b w:val="false"/>
          <w:bCs w:val="false"/>
          <w:i/>
          <w:iCs/>
          <w:strike w:val="false"/>
          <w:color w:val="000000"/>
          <w:sz w:val="24"/>
          <w:szCs w:val="24"/>
        </w:rPr>
        <w:t xml:space="preserve">Knots and Physics</w:t>
      </w:r>
      <w:r>
        <w:rPr>
          <w:rFonts w:ascii="Cambria" w:cs="Cambria" w:eastAsia="Cambria" w:hAnsi="Cambria"/>
          <w:b w:val="false"/>
          <w:bCs w:val="false"/>
          <w:i w:val="false"/>
          <w:iCs w:val="false"/>
          <w:strike w:val="false"/>
          <w:color w:val="000000"/>
          <w:sz w:val="24"/>
          <w:szCs w:val="24"/>
        </w:rPr>
        <w:t xml:space="preserve">, 3rd ed. (World Scientific, Singapore, 2001).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 C. Hohenberg and B. I. Halperin, "Theory of dynamic critical phenomena," </w:t>
      </w:r>
      <w:r>
        <w:rPr>
          <w:rFonts w:ascii="Cambria" w:cs="Cambria" w:eastAsia="Cambria" w:hAnsi="Cambria"/>
          <w:b w:val="false"/>
          <w:bCs w:val="false"/>
          <w:i/>
          <w:iCs/>
          <w:strike w:val="false"/>
          <w:color w:val="000000"/>
          <w:sz w:val="24"/>
          <w:szCs w:val="24"/>
        </w:rPr>
        <w:t xml:space="preserve">Rev. Mod.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49</w:t>
      </w:r>
      <w:r>
        <w:rPr>
          <w:rFonts w:ascii="Cambria" w:cs="Cambria" w:eastAsia="Cambria" w:hAnsi="Cambria"/>
          <w:b w:val="false"/>
          <w:bCs w:val="false"/>
          <w:i w:val="false"/>
          <w:iCs w:val="false"/>
          <w:strike w:val="false"/>
          <w:color w:val="000000"/>
          <w:sz w:val="24"/>
          <w:szCs w:val="24"/>
        </w:rPr>
        <w:t xml:space="preserve">, 435 (1977).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J. Ambjørn, J. Jurkiewicz, and R. Loll, "Spectral dimension of the universe,"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95</w:t>
      </w:r>
      <w:r>
        <w:rPr>
          <w:rFonts w:ascii="Cambria" w:cs="Cambria" w:eastAsia="Cambria" w:hAnsi="Cambria"/>
          <w:b w:val="false"/>
          <w:bCs w:val="false"/>
          <w:i w:val="false"/>
          <w:iCs w:val="false"/>
          <w:strike w:val="false"/>
          <w:color w:val="000000"/>
          <w:sz w:val="24"/>
          <w:szCs w:val="24"/>
        </w:rPr>
        <w:t xml:space="preserve">, 171301 (2005).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 Benedetti, "Fractal properties of quantum spacetime,"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102</w:t>
      </w:r>
      <w:r>
        <w:rPr>
          <w:rFonts w:ascii="Cambria" w:cs="Cambria" w:eastAsia="Cambria" w:hAnsi="Cambria"/>
          <w:b w:val="false"/>
          <w:bCs w:val="false"/>
          <w:i w:val="false"/>
          <w:iCs w:val="false"/>
          <w:strike w:val="false"/>
          <w:color w:val="000000"/>
          <w:sz w:val="24"/>
          <w:szCs w:val="24"/>
        </w:rPr>
        <w:t xml:space="preserve">, 111303 (2009).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 Jacobson, "Thermodynamics of spacetime: The Einstein equation of state,"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75</w:t>
      </w:r>
      <w:r>
        <w:rPr>
          <w:rFonts w:ascii="Cambria" w:cs="Cambria" w:eastAsia="Cambria" w:hAnsi="Cambria"/>
          <w:b w:val="false"/>
          <w:bCs w:val="false"/>
          <w:i w:val="false"/>
          <w:iCs w:val="false"/>
          <w:strike w:val="false"/>
          <w:color w:val="000000"/>
          <w:sz w:val="24"/>
          <w:szCs w:val="24"/>
        </w:rPr>
        <w:t xml:space="preserve">, 1260 (1995).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R. F. Streater and A. S. Wightman, </w:t>
      </w:r>
      <w:r>
        <w:rPr>
          <w:rFonts w:ascii="Cambria" w:cs="Cambria" w:eastAsia="Cambria" w:hAnsi="Cambria"/>
          <w:b w:val="false"/>
          <w:bCs w:val="false"/>
          <w:i/>
          <w:iCs/>
          <w:strike w:val="false"/>
          <w:color w:val="000000"/>
          <w:sz w:val="24"/>
          <w:szCs w:val="24"/>
        </w:rPr>
        <w:t xml:space="preserve">PCT, Spin and Statistics, and All That</w:t>
      </w:r>
      <w:r>
        <w:rPr>
          <w:rFonts w:ascii="Cambria" w:cs="Cambria" w:eastAsia="Cambria" w:hAnsi="Cambria"/>
          <w:b w:val="false"/>
          <w:bCs w:val="false"/>
          <w:i w:val="false"/>
          <w:iCs w:val="false"/>
          <w:strike w:val="false"/>
          <w:color w:val="000000"/>
          <w:sz w:val="24"/>
          <w:szCs w:val="24"/>
        </w:rPr>
        <w:t xml:space="preserve"> (Princeton University Press, Princeton, NJ, 2000).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ALPHA Collaboration, M. Anderson </w:t>
      </w:r>
      <w:r>
        <w:rPr>
          <w:rFonts w:ascii="Cambria" w:cs="Cambria" w:eastAsia="Cambria" w:hAnsi="Cambria"/>
          <w:b w:val="false"/>
          <w:bCs w:val="false"/>
          <w:i/>
          <w:iCs/>
          <w:strike w:val="false"/>
          <w:color w:val="000000"/>
          <w:sz w:val="24"/>
          <w:szCs w:val="24"/>
        </w:rPr>
        <w:t xml:space="preserve">et al.</w:t>
      </w:r>
      <w:r>
        <w:rPr>
          <w:rFonts w:ascii="Cambria" w:cs="Cambria" w:eastAsia="Cambria" w:hAnsi="Cambria"/>
          <w:b w:val="false"/>
          <w:bCs w:val="false"/>
          <w:i w:val="false"/>
          <w:iCs w:val="false"/>
          <w:strike w:val="false"/>
          <w:color w:val="000000"/>
          <w:sz w:val="24"/>
          <w:szCs w:val="24"/>
        </w:rPr>
        <w:t xml:space="preserve">, "Observation of the effect of gravity on the motion of antimatter," </w:t>
      </w:r>
      <w:r>
        <w:rPr>
          <w:rFonts w:ascii="Cambria" w:cs="Cambria" w:eastAsia="Cambria" w:hAnsi="Cambria"/>
          <w:b w:val="false"/>
          <w:bCs w:val="false"/>
          <w:i/>
          <w:iCs/>
          <w:strike w:val="false"/>
          <w:color w:val="000000"/>
          <w:sz w:val="24"/>
          <w:szCs w:val="24"/>
        </w:rPr>
        <w:t xml:space="preserve">Nature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621</w:t>
      </w:r>
      <w:r>
        <w:rPr>
          <w:rFonts w:ascii="Cambria" w:cs="Cambria" w:eastAsia="Cambria" w:hAnsi="Cambria"/>
          <w:b w:val="false"/>
          <w:bCs w:val="false"/>
          <w:i w:val="false"/>
          <w:iCs w:val="false"/>
          <w:strike w:val="false"/>
          <w:color w:val="000000"/>
          <w:sz w:val="24"/>
          <w:szCs w:val="24"/>
        </w:rPr>
        <w:t xml:space="preserve">, 716 (2023).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 Pérez </w:t>
      </w:r>
      <w:r>
        <w:rPr>
          <w:rFonts w:ascii="Cambria" w:cs="Cambria" w:eastAsia="Cambria" w:hAnsi="Cambria"/>
          <w:b w:val="false"/>
          <w:bCs w:val="false"/>
          <w:i/>
          <w:iCs/>
          <w:strike w:val="false"/>
          <w:color w:val="000000"/>
          <w:sz w:val="24"/>
          <w:szCs w:val="24"/>
        </w:rPr>
        <w:t xml:space="preserve">et al.</w:t>
      </w:r>
      <w:r>
        <w:rPr>
          <w:rFonts w:ascii="Cambria" w:cs="Cambria" w:eastAsia="Cambria" w:hAnsi="Cambria"/>
          <w:b w:val="false"/>
          <w:bCs w:val="false"/>
          <w:i w:val="false"/>
          <w:iCs w:val="false"/>
          <w:strike w:val="false"/>
          <w:color w:val="000000"/>
          <w:sz w:val="24"/>
          <w:szCs w:val="24"/>
        </w:rPr>
        <w:t xml:space="preserve"> (GBAR Collaboration), "The GBAR antimatter gravity experiment," </w:t>
      </w:r>
      <w:r>
        <w:rPr>
          <w:rFonts w:ascii="Cambria" w:cs="Cambria" w:eastAsia="Cambria" w:hAnsi="Cambria"/>
          <w:b w:val="false"/>
          <w:bCs w:val="false"/>
          <w:i/>
          <w:iCs/>
          <w:strike w:val="false"/>
          <w:color w:val="000000"/>
          <w:sz w:val="24"/>
          <w:szCs w:val="24"/>
        </w:rPr>
        <w:t xml:space="preserve">Hyperfine Interact.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233</w:t>
      </w:r>
      <w:r>
        <w:rPr>
          <w:rFonts w:ascii="Cambria" w:cs="Cambria" w:eastAsia="Cambria" w:hAnsi="Cambria"/>
          <w:b w:val="false"/>
          <w:bCs w:val="false"/>
          <w:i w:val="false"/>
          <w:iCs w:val="false"/>
          <w:strike w:val="false"/>
          <w:color w:val="000000"/>
          <w:sz w:val="24"/>
          <w:szCs w:val="24"/>
        </w:rPr>
        <w:t xml:space="preserve">, 21 (2015).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E. C. G. Stückelberg, "La mécanique du point matériel en théorie de relativité et en théorie des quanta," </w:t>
      </w:r>
      <w:r>
        <w:rPr>
          <w:rFonts w:ascii="Cambria" w:cs="Cambria" w:eastAsia="Cambria" w:hAnsi="Cambria"/>
          <w:b w:val="false"/>
          <w:bCs w:val="false"/>
          <w:i/>
          <w:iCs/>
          <w:strike w:val="false"/>
          <w:color w:val="000000"/>
          <w:sz w:val="24"/>
          <w:szCs w:val="24"/>
        </w:rPr>
        <w:t xml:space="preserve">Helv. Phys. Acta</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15</w:t>
      </w:r>
      <w:r>
        <w:rPr>
          <w:rFonts w:ascii="Cambria" w:cs="Cambria" w:eastAsia="Cambria" w:hAnsi="Cambria"/>
          <w:b w:val="false"/>
          <w:bCs w:val="false"/>
          <w:i w:val="false"/>
          <w:iCs w:val="false"/>
          <w:strike w:val="false"/>
          <w:color w:val="000000"/>
          <w:sz w:val="24"/>
          <w:szCs w:val="24"/>
        </w:rPr>
        <w:t xml:space="preserve">, 23 (1942).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K. G. Wilson, "Confinement of quarks,"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10</w:t>
      </w:r>
      <w:r>
        <w:rPr>
          <w:rFonts w:ascii="Cambria" w:cs="Cambria" w:eastAsia="Cambria" w:hAnsi="Cambria"/>
          <w:b w:val="false"/>
          <w:bCs w:val="false"/>
          <w:i w:val="false"/>
          <w:iCs w:val="false"/>
          <w:strike w:val="false"/>
          <w:color w:val="000000"/>
          <w:sz w:val="24"/>
          <w:szCs w:val="24"/>
        </w:rPr>
        <w:t xml:space="preserve">, 2445 (1974).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M. Creutz, </w:t>
      </w:r>
      <w:r>
        <w:rPr>
          <w:rFonts w:ascii="Cambria" w:cs="Cambria" w:eastAsia="Cambria" w:hAnsi="Cambria"/>
          <w:b w:val="false"/>
          <w:bCs w:val="false"/>
          <w:i/>
          <w:iCs/>
          <w:strike w:val="false"/>
          <w:color w:val="000000"/>
          <w:sz w:val="24"/>
          <w:szCs w:val="24"/>
        </w:rPr>
        <w:t xml:space="preserve">Quarks, Gluons and Lattices</w:t>
      </w:r>
      <w:r>
        <w:rPr>
          <w:rFonts w:ascii="Cambria" w:cs="Cambria" w:eastAsia="Cambria" w:hAnsi="Cambria"/>
          <w:b w:val="false"/>
          <w:bCs w:val="false"/>
          <w:i w:val="false"/>
          <w:iCs w:val="false"/>
          <w:strike w:val="false"/>
          <w:color w:val="000000"/>
          <w:sz w:val="24"/>
          <w:szCs w:val="24"/>
        </w:rPr>
        <w:t xml:space="preserve"> (Cambridge University Press, Cambridge, 1983).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 J. Gross and F. Wilczek, "Ultraviolet behavior of non-Abelian gauge theories,"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30</w:t>
      </w:r>
      <w:r>
        <w:rPr>
          <w:rFonts w:ascii="Cambria" w:cs="Cambria" w:eastAsia="Cambria" w:hAnsi="Cambria"/>
          <w:b w:val="false"/>
          <w:bCs w:val="false"/>
          <w:i w:val="false"/>
          <w:iCs w:val="false"/>
          <w:strike w:val="false"/>
          <w:color w:val="000000"/>
          <w:sz w:val="24"/>
          <w:szCs w:val="24"/>
        </w:rPr>
        <w:t xml:space="preserve">, 1343 (1973).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H. D. Politzer, "Reliable perturbative results for strong interactions?"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30</w:t>
      </w:r>
      <w:r>
        <w:rPr>
          <w:rFonts w:ascii="Cambria" w:cs="Cambria" w:eastAsia="Cambria" w:hAnsi="Cambria"/>
          <w:b w:val="false"/>
          <w:bCs w:val="false"/>
          <w:i w:val="false"/>
          <w:iCs w:val="false"/>
          <w:strike w:val="false"/>
          <w:color w:val="000000"/>
          <w:sz w:val="24"/>
          <w:szCs w:val="24"/>
        </w:rPr>
        <w:t xml:space="preserve">, 1346 (1973).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 Touboul </w:t>
      </w:r>
      <w:r>
        <w:rPr>
          <w:rFonts w:ascii="Cambria" w:cs="Cambria" w:eastAsia="Cambria" w:hAnsi="Cambria"/>
          <w:b w:val="false"/>
          <w:bCs w:val="false"/>
          <w:i/>
          <w:iCs/>
          <w:strike w:val="false"/>
          <w:color w:val="000000"/>
          <w:sz w:val="24"/>
          <w:szCs w:val="24"/>
        </w:rPr>
        <w:t xml:space="preserve">et al.</w:t>
      </w:r>
      <w:r>
        <w:rPr>
          <w:rFonts w:ascii="Cambria" w:cs="Cambria" w:eastAsia="Cambria" w:hAnsi="Cambria"/>
          <w:b w:val="false"/>
          <w:bCs w:val="false"/>
          <w:i w:val="false"/>
          <w:iCs w:val="false"/>
          <w:strike w:val="false"/>
          <w:color w:val="000000"/>
          <w:sz w:val="24"/>
          <w:szCs w:val="24"/>
        </w:rPr>
        <w:t xml:space="preserve"> (MICROSCOPE Collaboration), "MICROSCOPE mission: Final results of the test of the equivalence principle,"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129</w:t>
      </w:r>
      <w:r>
        <w:rPr>
          <w:rFonts w:ascii="Cambria" w:cs="Cambria" w:eastAsia="Cambria" w:hAnsi="Cambria"/>
          <w:b w:val="false"/>
          <w:bCs w:val="false"/>
          <w:i w:val="false"/>
          <w:iCs w:val="false"/>
          <w:strike w:val="false"/>
          <w:color w:val="000000"/>
          <w:sz w:val="24"/>
          <w:szCs w:val="24"/>
        </w:rPr>
        <w:t xml:space="preserve">, 121102 (2022).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 W. Hawking, "Breakdown of predictability in gravitational collapse,"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14</w:t>
      </w:r>
      <w:r>
        <w:rPr>
          <w:rFonts w:ascii="Cambria" w:cs="Cambria" w:eastAsia="Cambria" w:hAnsi="Cambria"/>
          <w:b w:val="false"/>
          <w:bCs w:val="false"/>
          <w:i w:val="false"/>
          <w:iCs w:val="false"/>
          <w:strike w:val="false"/>
          <w:color w:val="000000"/>
          <w:sz w:val="24"/>
          <w:szCs w:val="24"/>
        </w:rPr>
        <w:t xml:space="preserve">, 2460 (1976).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J. Maldacena, "The large-</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limit of superconformal field theories and supergravity," </w:t>
      </w:r>
      <w:r>
        <w:rPr>
          <w:rFonts w:ascii="Cambria" w:cs="Cambria" w:eastAsia="Cambria" w:hAnsi="Cambria"/>
          <w:b w:val="false"/>
          <w:bCs w:val="false"/>
          <w:i/>
          <w:iCs/>
          <w:strike w:val="false"/>
          <w:color w:val="000000"/>
          <w:sz w:val="24"/>
          <w:szCs w:val="24"/>
        </w:rPr>
        <w:t xml:space="preserve">Adv. Theor. Math.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2</w:t>
      </w:r>
      <w:r>
        <w:rPr>
          <w:rFonts w:ascii="Cambria" w:cs="Cambria" w:eastAsia="Cambria" w:hAnsi="Cambria"/>
          <w:b w:val="false"/>
          <w:bCs w:val="false"/>
          <w:i w:val="false"/>
          <w:iCs w:val="false"/>
          <w:strike w:val="false"/>
          <w:color w:val="000000"/>
          <w:sz w:val="24"/>
          <w:szCs w:val="24"/>
        </w:rPr>
        <w:t xml:space="preserve">, 231 (1998).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 W. Hawking, "Particle creation by black holes," </w:t>
      </w:r>
      <w:r>
        <w:rPr>
          <w:rFonts w:ascii="Cambria" w:cs="Cambria" w:eastAsia="Cambria" w:hAnsi="Cambria"/>
          <w:b w:val="false"/>
          <w:bCs w:val="false"/>
          <w:i/>
          <w:iCs/>
          <w:strike w:val="false"/>
          <w:color w:val="000000"/>
          <w:sz w:val="24"/>
          <w:szCs w:val="24"/>
        </w:rPr>
        <w:t xml:space="preserve">Commun. Math.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43</w:t>
      </w:r>
      <w:r>
        <w:rPr>
          <w:rFonts w:ascii="Cambria" w:cs="Cambria" w:eastAsia="Cambria" w:hAnsi="Cambria"/>
          <w:b w:val="false"/>
          <w:bCs w:val="false"/>
          <w:i w:val="false"/>
          <w:iCs w:val="false"/>
          <w:strike w:val="false"/>
          <w:color w:val="000000"/>
          <w:sz w:val="24"/>
          <w:szCs w:val="24"/>
        </w:rPr>
        <w:t xml:space="preserve">, 199 (1975).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W. H. Zurek, "Decoherence, einselection, and the quantum origins of the classical," </w:t>
      </w:r>
      <w:r>
        <w:rPr>
          <w:rFonts w:ascii="Cambria" w:cs="Cambria" w:eastAsia="Cambria" w:hAnsi="Cambria"/>
          <w:b w:val="false"/>
          <w:bCs w:val="false"/>
          <w:i/>
          <w:iCs/>
          <w:strike w:val="false"/>
          <w:color w:val="000000"/>
          <w:sz w:val="24"/>
          <w:szCs w:val="24"/>
        </w:rPr>
        <w:t xml:space="preserve">Rev. Mod.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75</w:t>
      </w:r>
      <w:r>
        <w:rPr>
          <w:rFonts w:ascii="Cambria" w:cs="Cambria" w:eastAsia="Cambria" w:hAnsi="Cambria"/>
          <w:b w:val="false"/>
          <w:bCs w:val="false"/>
          <w:i w:val="false"/>
          <w:iCs w:val="false"/>
          <w:strike w:val="false"/>
          <w:color w:val="000000"/>
          <w:sz w:val="24"/>
          <w:szCs w:val="24"/>
        </w:rPr>
        <w:t xml:space="preserve">, 715 (2003).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E. Joos, H. D. Zeh, C. Kiefer, D. Giulini, J. Kupsch, and I.-O. Stamatescu, </w:t>
      </w:r>
      <w:r>
        <w:rPr>
          <w:rFonts w:ascii="Cambria" w:cs="Cambria" w:eastAsia="Cambria" w:hAnsi="Cambria"/>
          <w:b w:val="false"/>
          <w:bCs w:val="false"/>
          <w:i/>
          <w:iCs/>
          <w:strike w:val="false"/>
          <w:color w:val="000000"/>
          <w:sz w:val="24"/>
          <w:szCs w:val="24"/>
        </w:rPr>
        <w:t xml:space="preserve">Decoherence and the Appearance of a Classical World in Quantum Theory</w:t>
      </w:r>
      <w:r>
        <w:rPr>
          <w:rFonts w:ascii="Cambria" w:cs="Cambria" w:eastAsia="Cambria" w:hAnsi="Cambria"/>
          <w:b w:val="false"/>
          <w:bCs w:val="false"/>
          <w:i w:val="false"/>
          <w:iCs w:val="false"/>
          <w:strike w:val="false"/>
          <w:color w:val="000000"/>
          <w:sz w:val="24"/>
          <w:szCs w:val="24"/>
        </w:rPr>
        <w:t xml:space="preserve">, 2nd ed. (Springer, Berlin, 2003).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 Rovelli, "Relational quantum mechanics," </w:t>
      </w:r>
      <w:r>
        <w:rPr>
          <w:rFonts w:ascii="Cambria" w:cs="Cambria" w:eastAsia="Cambria" w:hAnsi="Cambria"/>
          <w:b w:val="false"/>
          <w:bCs w:val="false"/>
          <w:i/>
          <w:iCs/>
          <w:strike w:val="false"/>
          <w:color w:val="000000"/>
          <w:sz w:val="24"/>
          <w:szCs w:val="24"/>
        </w:rPr>
        <w:t xml:space="preserve">Int. J. Theor.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35</w:t>
      </w:r>
      <w:r>
        <w:rPr>
          <w:rFonts w:ascii="Cambria" w:cs="Cambria" w:eastAsia="Cambria" w:hAnsi="Cambria"/>
          <w:b w:val="false"/>
          <w:bCs w:val="false"/>
          <w:i w:val="false"/>
          <w:iCs w:val="false"/>
          <w:strike w:val="false"/>
          <w:color w:val="000000"/>
          <w:sz w:val="24"/>
          <w:szCs w:val="24"/>
        </w:rPr>
        <w:t xml:space="preserve">, 1637 (1996).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H. Everett III, "'Relative state' formulation of quantum mechanics," </w:t>
      </w:r>
      <w:r>
        <w:rPr>
          <w:rFonts w:ascii="Cambria" w:cs="Cambria" w:eastAsia="Cambria" w:hAnsi="Cambria"/>
          <w:b w:val="false"/>
          <w:bCs w:val="false"/>
          <w:i/>
          <w:iCs/>
          <w:strike w:val="false"/>
          <w:color w:val="000000"/>
          <w:sz w:val="24"/>
          <w:szCs w:val="24"/>
        </w:rPr>
        <w:t xml:space="preserve">Rev. Mod.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29</w:t>
      </w:r>
      <w:r>
        <w:rPr>
          <w:rFonts w:ascii="Cambria" w:cs="Cambria" w:eastAsia="Cambria" w:hAnsi="Cambria"/>
          <w:b w:val="false"/>
          <w:bCs w:val="false"/>
          <w:i w:val="false"/>
          <w:iCs w:val="false"/>
          <w:strike w:val="false"/>
          <w:color w:val="000000"/>
          <w:sz w:val="24"/>
          <w:szCs w:val="24"/>
        </w:rPr>
        <w:t xml:space="preserve">, 454 (1957).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 Bohm, "A suggested interpretation of the quantum theory in terms of 'hidden' variables. I," </w:t>
      </w:r>
      <w:r>
        <w:rPr>
          <w:rFonts w:ascii="Cambria" w:cs="Cambria" w:eastAsia="Cambria" w:hAnsi="Cambria"/>
          <w:b w:val="false"/>
          <w:bCs w:val="false"/>
          <w:i/>
          <w:iCs/>
          <w:strike w:val="false"/>
          <w:color w:val="000000"/>
          <w:sz w:val="24"/>
          <w:szCs w:val="24"/>
        </w:rPr>
        <w:t xml:space="preserve">Phys. Rev.</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85</w:t>
      </w:r>
      <w:r>
        <w:rPr>
          <w:rFonts w:ascii="Cambria" w:cs="Cambria" w:eastAsia="Cambria" w:hAnsi="Cambria"/>
          <w:b w:val="false"/>
          <w:bCs w:val="false"/>
          <w:i w:val="false"/>
          <w:iCs w:val="false"/>
          <w:strike w:val="false"/>
          <w:color w:val="000000"/>
          <w:sz w:val="24"/>
          <w:szCs w:val="24"/>
        </w:rPr>
        <w:t xml:space="preserve">, 166 (1952).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J. S. Bell, "On the Einstein Podolsky Rosen paradox," </w:t>
      </w:r>
      <w:r>
        <w:rPr>
          <w:rFonts w:ascii="Cambria" w:cs="Cambria" w:eastAsia="Cambria" w:hAnsi="Cambria"/>
          <w:b w:val="false"/>
          <w:bCs w:val="false"/>
          <w:i/>
          <w:iCs/>
          <w:strike w:val="false"/>
          <w:color w:val="000000"/>
          <w:sz w:val="24"/>
          <w:szCs w:val="24"/>
        </w:rPr>
        <w:t xml:space="preserve">Physics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w:t>
      </w:r>
      <w:r>
        <w:rPr>
          <w:rFonts w:ascii="Cambria" w:cs="Cambria" w:eastAsia="Cambria" w:hAnsi="Cambria"/>
          <w:b w:val="false"/>
          <w:bCs w:val="false"/>
          <w:i w:val="false"/>
          <w:iCs w:val="false"/>
          <w:strike w:val="false"/>
          <w:color w:val="000000"/>
          <w:sz w:val="24"/>
          <w:szCs w:val="24"/>
        </w:rPr>
        <w:t xml:space="preserve">, 195 (1964).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 W. Hawking, "Chronology protection conjecture,"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46</w:t>
      </w:r>
      <w:r>
        <w:rPr>
          <w:rFonts w:ascii="Cambria" w:cs="Cambria" w:eastAsia="Cambria" w:hAnsi="Cambria"/>
          <w:b w:val="false"/>
          <w:bCs w:val="false"/>
          <w:i w:val="false"/>
          <w:iCs w:val="false"/>
          <w:strike w:val="false"/>
          <w:color w:val="000000"/>
          <w:sz w:val="24"/>
          <w:szCs w:val="24"/>
        </w:rPr>
        <w:t xml:space="preserve">, 603 (1992).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 H. Guth, "Inflationary universe: A possible solution to the horizon and flatness problems,"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23</w:t>
      </w:r>
      <w:r>
        <w:rPr>
          <w:rFonts w:ascii="Cambria" w:cs="Cambria" w:eastAsia="Cambria" w:hAnsi="Cambria"/>
          <w:b w:val="false"/>
          <w:bCs w:val="false"/>
          <w:i w:val="false"/>
          <w:iCs w:val="false"/>
          <w:strike w:val="false"/>
          <w:color w:val="000000"/>
          <w:sz w:val="24"/>
          <w:szCs w:val="24"/>
        </w:rPr>
        <w:t xml:space="preserve">, 347 (1981).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 D. Linde, "A new inflationary universe scenario: A possible solution of the horizon, flatness, homogeneity, isotropy and primordial monopole problems," </w:t>
      </w:r>
      <w:r>
        <w:rPr>
          <w:rFonts w:ascii="Cambria" w:cs="Cambria" w:eastAsia="Cambria" w:hAnsi="Cambria"/>
          <w:b w:val="false"/>
          <w:bCs w:val="false"/>
          <w:i/>
          <w:iCs/>
          <w:strike w:val="false"/>
          <w:color w:val="000000"/>
          <w:sz w:val="24"/>
          <w:szCs w:val="24"/>
        </w:rPr>
        <w:t xml:space="preserve">Phys. Lett. B</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108</w:t>
      </w:r>
      <w:r>
        <w:rPr>
          <w:rFonts w:ascii="Cambria" w:cs="Cambria" w:eastAsia="Cambria" w:hAnsi="Cambria"/>
          <w:b w:val="false"/>
          <w:bCs w:val="false"/>
          <w:i w:val="false"/>
          <w:iCs w:val="false"/>
          <w:strike w:val="false"/>
          <w:color w:val="000000"/>
          <w:sz w:val="24"/>
          <w:szCs w:val="24"/>
        </w:rPr>
        <w:t xml:space="preserve">, 389 (1982).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Planck Collaboration, N. Aghanim </w:t>
      </w:r>
      <w:r>
        <w:rPr>
          <w:rFonts w:ascii="Cambria" w:cs="Cambria" w:eastAsia="Cambria" w:hAnsi="Cambria"/>
          <w:b w:val="false"/>
          <w:bCs w:val="false"/>
          <w:i/>
          <w:iCs/>
          <w:strike w:val="false"/>
          <w:color w:val="000000"/>
          <w:sz w:val="24"/>
          <w:szCs w:val="24"/>
        </w:rPr>
        <w:t xml:space="preserve">et al.</w:t>
      </w:r>
      <w:r>
        <w:rPr>
          <w:rFonts w:ascii="Cambria" w:cs="Cambria" w:eastAsia="Cambria" w:hAnsi="Cambria"/>
          <w:b w:val="false"/>
          <w:bCs w:val="false"/>
          <w:i w:val="false"/>
          <w:iCs w:val="false"/>
          <w:strike w:val="false"/>
          <w:color w:val="000000"/>
          <w:sz w:val="24"/>
          <w:szCs w:val="24"/>
        </w:rPr>
        <w:t xml:space="preserve">, "Planck 2018 results. VI. Cosmological parameters," </w:t>
      </w:r>
      <w:r>
        <w:rPr>
          <w:rFonts w:ascii="Cambria" w:cs="Cambria" w:eastAsia="Cambria" w:hAnsi="Cambria"/>
          <w:b w:val="false"/>
          <w:bCs w:val="false"/>
          <w:i/>
          <w:iCs/>
          <w:strike w:val="false"/>
          <w:color w:val="000000"/>
          <w:sz w:val="24"/>
          <w:szCs w:val="24"/>
        </w:rPr>
        <w:t xml:space="preserve">Astron. Astrophys.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641</w:t>
      </w:r>
      <w:r>
        <w:rPr>
          <w:rFonts w:ascii="Cambria" w:cs="Cambria" w:eastAsia="Cambria" w:hAnsi="Cambria"/>
          <w:b w:val="false"/>
          <w:bCs w:val="false"/>
          <w:i w:val="false"/>
          <w:iCs w:val="false"/>
          <w:strike w:val="false"/>
          <w:color w:val="000000"/>
          <w:sz w:val="24"/>
          <w:szCs w:val="24"/>
        </w:rPr>
        <w:t xml:space="preserve">, A6 (2020).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G. Bertone, D. Hooper, and J. Silk, "Particle dark matter: Evidence, candidates and constraints," </w:t>
      </w:r>
      <w:r>
        <w:rPr>
          <w:rFonts w:ascii="Cambria" w:cs="Cambria" w:eastAsia="Cambria" w:hAnsi="Cambria"/>
          <w:b w:val="false"/>
          <w:bCs w:val="false"/>
          <w:i/>
          <w:iCs/>
          <w:strike w:val="false"/>
          <w:color w:val="000000"/>
          <w:sz w:val="24"/>
          <w:szCs w:val="24"/>
        </w:rPr>
        <w:t xml:space="preserve">Phys. Rep.</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405</w:t>
      </w:r>
      <w:r>
        <w:rPr>
          <w:rFonts w:ascii="Cambria" w:cs="Cambria" w:eastAsia="Cambria" w:hAnsi="Cambria"/>
          <w:b w:val="false"/>
          <w:bCs w:val="false"/>
          <w:i w:val="false"/>
          <w:iCs w:val="false"/>
          <w:strike w:val="false"/>
          <w:color w:val="000000"/>
          <w:sz w:val="24"/>
          <w:szCs w:val="24"/>
        </w:rPr>
        <w:t xml:space="preserve">, 279 (2005).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 G. Riess </w:t>
      </w:r>
      <w:r>
        <w:rPr>
          <w:rFonts w:ascii="Cambria" w:cs="Cambria" w:eastAsia="Cambria" w:hAnsi="Cambria"/>
          <w:b w:val="false"/>
          <w:bCs w:val="false"/>
          <w:i/>
          <w:iCs/>
          <w:strike w:val="false"/>
          <w:color w:val="000000"/>
          <w:sz w:val="24"/>
          <w:szCs w:val="24"/>
        </w:rPr>
        <w:t xml:space="preserve">et al.</w:t>
      </w:r>
      <w:r>
        <w:rPr>
          <w:rFonts w:ascii="Cambria" w:cs="Cambria" w:eastAsia="Cambria" w:hAnsi="Cambria"/>
          <w:b w:val="false"/>
          <w:bCs w:val="false"/>
          <w:i w:val="false"/>
          <w:iCs w:val="false"/>
          <w:strike w:val="false"/>
          <w:color w:val="000000"/>
          <w:sz w:val="24"/>
          <w:szCs w:val="24"/>
        </w:rPr>
        <w:t xml:space="preserve">, "Observational evidence from supernovae for an accelerating universe and a cosmological constant," </w:t>
      </w:r>
      <w:r>
        <w:rPr>
          <w:rFonts w:ascii="Cambria" w:cs="Cambria" w:eastAsia="Cambria" w:hAnsi="Cambria"/>
          <w:b w:val="false"/>
          <w:bCs w:val="false"/>
          <w:i/>
          <w:iCs/>
          <w:strike w:val="false"/>
          <w:color w:val="000000"/>
          <w:sz w:val="24"/>
          <w:szCs w:val="24"/>
        </w:rPr>
        <w:t xml:space="preserve">Astron. J.</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116</w:t>
      </w:r>
      <w:r>
        <w:rPr>
          <w:rFonts w:ascii="Cambria" w:cs="Cambria" w:eastAsia="Cambria" w:hAnsi="Cambria"/>
          <w:b w:val="false"/>
          <w:bCs w:val="false"/>
          <w:i w:val="false"/>
          <w:iCs w:val="false"/>
          <w:strike w:val="false"/>
          <w:color w:val="000000"/>
          <w:sz w:val="24"/>
          <w:szCs w:val="24"/>
        </w:rPr>
        <w:t xml:space="preserve">, 1009 (1998).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 Perlmutter </w:t>
      </w:r>
      <w:r>
        <w:rPr>
          <w:rFonts w:ascii="Cambria" w:cs="Cambria" w:eastAsia="Cambria" w:hAnsi="Cambria"/>
          <w:b w:val="false"/>
          <w:bCs w:val="false"/>
          <w:i/>
          <w:iCs/>
          <w:strike w:val="false"/>
          <w:color w:val="000000"/>
          <w:sz w:val="24"/>
          <w:szCs w:val="24"/>
        </w:rPr>
        <w:t xml:space="preserve">et al.</w:t>
      </w:r>
      <w:r>
        <w:rPr>
          <w:rFonts w:ascii="Cambria" w:cs="Cambria" w:eastAsia="Cambria" w:hAnsi="Cambria"/>
          <w:b w:val="false"/>
          <w:bCs w:val="false"/>
          <w:i w:val="false"/>
          <w:iCs w:val="false"/>
          <w:strike w:val="false"/>
          <w:color w:val="000000"/>
          <w:sz w:val="24"/>
          <w:szCs w:val="24"/>
        </w:rPr>
        <w:t xml:space="preserve">, "Measurements of Ω and Λ from 42 high-redshift supernovae," </w:t>
      </w:r>
      <w:r>
        <w:rPr>
          <w:rFonts w:ascii="Cambria" w:cs="Cambria" w:eastAsia="Cambria" w:hAnsi="Cambria"/>
          <w:b w:val="false"/>
          <w:bCs w:val="false"/>
          <w:i/>
          <w:iCs/>
          <w:strike w:val="false"/>
          <w:color w:val="000000"/>
          <w:sz w:val="24"/>
          <w:szCs w:val="24"/>
        </w:rPr>
        <w:t xml:space="preserve">Astrophys. J.</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517</w:t>
      </w:r>
      <w:r>
        <w:rPr>
          <w:rFonts w:ascii="Cambria" w:cs="Cambria" w:eastAsia="Cambria" w:hAnsi="Cambria"/>
          <w:b w:val="false"/>
          <w:bCs w:val="false"/>
          <w:i w:val="false"/>
          <w:iCs w:val="false"/>
          <w:strike w:val="false"/>
          <w:color w:val="000000"/>
          <w:sz w:val="24"/>
          <w:szCs w:val="24"/>
        </w:rPr>
        <w:t xml:space="preserve">, 565 (1999).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 Weinberg, "The cosmological constant problem," </w:t>
      </w:r>
      <w:r>
        <w:rPr>
          <w:rFonts w:ascii="Cambria" w:cs="Cambria" w:eastAsia="Cambria" w:hAnsi="Cambria"/>
          <w:b w:val="false"/>
          <w:bCs w:val="false"/>
          <w:i/>
          <w:iCs/>
          <w:strike w:val="false"/>
          <w:color w:val="000000"/>
          <w:sz w:val="24"/>
          <w:szCs w:val="24"/>
        </w:rPr>
        <w:t xml:space="preserve">Rev. Mod.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61</w:t>
      </w:r>
      <w:r>
        <w:rPr>
          <w:rFonts w:ascii="Cambria" w:cs="Cambria" w:eastAsia="Cambria" w:hAnsi="Cambria"/>
          <w:b w:val="false"/>
          <w:bCs w:val="false"/>
          <w:i w:val="false"/>
          <w:iCs w:val="false"/>
          <w:strike w:val="false"/>
          <w:color w:val="000000"/>
          <w:sz w:val="24"/>
          <w:szCs w:val="24"/>
        </w:rPr>
        <w:t xml:space="preserve">, 1 (1989).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J. F. Navarro, C. S. Frenk, and S. D. M. White, "The structure of cold dark matter halos," </w:t>
      </w:r>
      <w:r>
        <w:rPr>
          <w:rFonts w:ascii="Cambria" w:cs="Cambria" w:eastAsia="Cambria" w:hAnsi="Cambria"/>
          <w:b w:val="false"/>
          <w:bCs w:val="false"/>
          <w:i/>
          <w:iCs/>
          <w:strike w:val="false"/>
          <w:color w:val="000000"/>
          <w:sz w:val="24"/>
          <w:szCs w:val="24"/>
        </w:rPr>
        <w:t xml:space="preserve">Astrophys. J.</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462</w:t>
      </w:r>
      <w:r>
        <w:rPr>
          <w:rFonts w:ascii="Cambria" w:cs="Cambria" w:eastAsia="Cambria" w:hAnsi="Cambria"/>
          <w:b w:val="false"/>
          <w:bCs w:val="false"/>
          <w:i w:val="false"/>
          <w:iCs w:val="false"/>
          <w:strike w:val="false"/>
          <w:color w:val="000000"/>
          <w:sz w:val="24"/>
          <w:szCs w:val="24"/>
        </w:rPr>
        <w:t xml:space="preserve">, 563 (1996).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M. Atiyah, "Topological quantum field theory," </w:t>
      </w:r>
      <w:r>
        <w:rPr>
          <w:rFonts w:ascii="Cambria" w:cs="Cambria" w:eastAsia="Cambria" w:hAnsi="Cambria"/>
          <w:b w:val="false"/>
          <w:bCs w:val="false"/>
          <w:i/>
          <w:iCs/>
          <w:strike w:val="false"/>
          <w:color w:val="000000"/>
          <w:sz w:val="24"/>
          <w:szCs w:val="24"/>
        </w:rPr>
        <w:t xml:space="preserve">Inst. Hautes Études Sci. Publ. Math.</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68</w:t>
      </w:r>
      <w:r>
        <w:rPr>
          <w:rFonts w:ascii="Cambria" w:cs="Cambria" w:eastAsia="Cambria" w:hAnsi="Cambria"/>
          <w:b w:val="false"/>
          <w:bCs w:val="false"/>
          <w:i w:val="false"/>
          <w:iCs w:val="false"/>
          <w:strike w:val="false"/>
          <w:color w:val="000000"/>
          <w:sz w:val="24"/>
          <w:szCs w:val="24"/>
        </w:rPr>
        <w:t xml:space="preserve">, 175 (1988).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B. P. Abbott </w:t>
      </w:r>
      <w:r>
        <w:rPr>
          <w:rFonts w:ascii="Cambria" w:cs="Cambria" w:eastAsia="Cambria" w:hAnsi="Cambria"/>
          <w:b w:val="false"/>
          <w:bCs w:val="false"/>
          <w:i/>
          <w:iCs/>
          <w:strike w:val="false"/>
          <w:color w:val="000000"/>
          <w:sz w:val="24"/>
          <w:szCs w:val="24"/>
        </w:rPr>
        <w:t xml:space="preserve">et al.</w:t>
      </w:r>
      <w:r>
        <w:rPr>
          <w:rFonts w:ascii="Cambria" w:cs="Cambria" w:eastAsia="Cambria" w:hAnsi="Cambria"/>
          <w:b w:val="false"/>
          <w:bCs w:val="false"/>
          <w:i w:val="false"/>
          <w:iCs w:val="false"/>
          <w:strike w:val="false"/>
          <w:color w:val="000000"/>
          <w:sz w:val="24"/>
          <w:szCs w:val="24"/>
        </w:rPr>
        <w:t xml:space="preserve"> (LIGO Scientific Collaboration and Virgo Collaboration), "Observation of gravitational waves from a binary black hole merger,"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116</w:t>
      </w:r>
      <w:r>
        <w:rPr>
          <w:rFonts w:ascii="Cambria" w:cs="Cambria" w:eastAsia="Cambria" w:hAnsi="Cambria"/>
          <w:b w:val="false"/>
          <w:bCs w:val="false"/>
          <w:i w:val="false"/>
          <w:iCs w:val="false"/>
          <w:strike w:val="false"/>
          <w:color w:val="000000"/>
          <w:sz w:val="24"/>
          <w:szCs w:val="24"/>
        </w:rPr>
        <w:t xml:space="preserve">, 061102 (2016).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E. Aprile </w:t>
      </w:r>
      <w:r>
        <w:rPr>
          <w:rFonts w:ascii="Cambria" w:cs="Cambria" w:eastAsia="Cambria" w:hAnsi="Cambria"/>
          <w:b w:val="false"/>
          <w:bCs w:val="false"/>
          <w:i/>
          <w:iCs/>
          <w:strike w:val="false"/>
          <w:color w:val="000000"/>
          <w:sz w:val="24"/>
          <w:szCs w:val="24"/>
        </w:rPr>
        <w:t xml:space="preserve">et al.</w:t>
      </w:r>
      <w:r>
        <w:rPr>
          <w:rFonts w:ascii="Cambria" w:cs="Cambria" w:eastAsia="Cambria" w:hAnsi="Cambria"/>
          <w:b w:val="false"/>
          <w:bCs w:val="false"/>
          <w:i w:val="false"/>
          <w:iCs w:val="false"/>
          <w:strike w:val="false"/>
          <w:color w:val="000000"/>
          <w:sz w:val="24"/>
          <w:szCs w:val="24"/>
        </w:rPr>
        <w:t xml:space="preserve"> (XENON Collaboration), "First dark matter search with nuclear recoils from the XENONnT experiment,"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131</w:t>
      </w:r>
      <w:r>
        <w:rPr>
          <w:rFonts w:ascii="Cambria" w:cs="Cambria" w:eastAsia="Cambria" w:hAnsi="Cambria"/>
          <w:b w:val="false"/>
          <w:bCs w:val="false"/>
          <w:i w:val="false"/>
          <w:iCs w:val="false"/>
          <w:strike w:val="false"/>
          <w:color w:val="000000"/>
          <w:sz w:val="24"/>
          <w:szCs w:val="24"/>
        </w:rPr>
        <w:t xml:space="preserve">, 041003 (2023).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K. N. Abazajian </w:t>
      </w:r>
      <w:r>
        <w:rPr>
          <w:rFonts w:ascii="Cambria" w:cs="Cambria" w:eastAsia="Cambria" w:hAnsi="Cambria"/>
          <w:b w:val="false"/>
          <w:bCs w:val="false"/>
          <w:i/>
          <w:iCs/>
          <w:strike w:val="false"/>
          <w:color w:val="000000"/>
          <w:sz w:val="24"/>
          <w:szCs w:val="24"/>
        </w:rPr>
        <w:t xml:space="preserve">et al.</w:t>
      </w:r>
      <w:r>
        <w:rPr>
          <w:rFonts w:ascii="Cambria" w:cs="Cambria" w:eastAsia="Cambria" w:hAnsi="Cambria"/>
          <w:b w:val="false"/>
          <w:bCs w:val="false"/>
          <w:i w:val="false"/>
          <w:iCs w:val="false"/>
          <w:strike w:val="false"/>
          <w:color w:val="000000"/>
          <w:sz w:val="24"/>
          <w:szCs w:val="24"/>
        </w:rPr>
        <w:t xml:space="preserve"> (CMB-S4 Collaboration), "CMB-S4 science book, first edition," arXiv:1610.02743 (2016).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 Ade </w:t>
      </w:r>
      <w:r>
        <w:rPr>
          <w:rFonts w:ascii="Cambria" w:cs="Cambria" w:eastAsia="Cambria" w:hAnsi="Cambria"/>
          <w:b w:val="false"/>
          <w:bCs w:val="false"/>
          <w:i/>
          <w:iCs/>
          <w:strike w:val="false"/>
          <w:color w:val="000000"/>
          <w:sz w:val="24"/>
          <w:szCs w:val="24"/>
        </w:rPr>
        <w:t xml:space="preserve">et al.</w:t>
      </w:r>
      <w:r>
        <w:rPr>
          <w:rFonts w:ascii="Cambria" w:cs="Cambria" w:eastAsia="Cambria" w:hAnsi="Cambria"/>
          <w:b w:val="false"/>
          <w:bCs w:val="false"/>
          <w:i w:val="false"/>
          <w:iCs w:val="false"/>
          <w:strike w:val="false"/>
          <w:color w:val="000000"/>
          <w:sz w:val="24"/>
          <w:szCs w:val="24"/>
        </w:rPr>
        <w:t xml:space="preserve"> (Simons Observatory Collaboration), "The Simons Observatory: Science goals and forecasts," </w:t>
      </w:r>
      <w:r>
        <w:rPr>
          <w:rFonts w:ascii="Cambria" w:cs="Cambria" w:eastAsia="Cambria" w:hAnsi="Cambria"/>
          <w:b w:val="false"/>
          <w:bCs w:val="false"/>
          <w:i/>
          <w:iCs/>
          <w:strike w:val="false"/>
          <w:color w:val="000000"/>
          <w:sz w:val="24"/>
          <w:szCs w:val="24"/>
        </w:rPr>
        <w:t xml:space="preserve">JCAP</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1902</w:t>
      </w:r>
      <w:r>
        <w:rPr>
          <w:rFonts w:ascii="Cambria" w:cs="Cambria" w:eastAsia="Cambria" w:hAnsi="Cambria"/>
          <w:b w:val="false"/>
          <w:bCs w:val="false"/>
          <w:i w:val="false"/>
          <w:iCs w:val="false"/>
          <w:strike w:val="false"/>
          <w:color w:val="000000"/>
          <w:sz w:val="24"/>
          <w:szCs w:val="24"/>
        </w:rPr>
        <w:t xml:space="preserve">, 056 (2019).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M. Hazumi </w:t>
      </w:r>
      <w:r>
        <w:rPr>
          <w:rFonts w:ascii="Cambria" w:cs="Cambria" w:eastAsia="Cambria" w:hAnsi="Cambria"/>
          <w:b w:val="false"/>
          <w:bCs w:val="false"/>
          <w:i/>
          <w:iCs/>
          <w:strike w:val="false"/>
          <w:color w:val="000000"/>
          <w:sz w:val="24"/>
          <w:szCs w:val="24"/>
        </w:rPr>
        <w:t xml:space="preserve">et al.</w:t>
      </w:r>
      <w:r>
        <w:rPr>
          <w:rFonts w:ascii="Cambria" w:cs="Cambria" w:eastAsia="Cambria" w:hAnsi="Cambria"/>
          <w:b w:val="false"/>
          <w:bCs w:val="false"/>
          <w:i w:val="false"/>
          <w:iCs w:val="false"/>
          <w:strike w:val="false"/>
          <w:color w:val="000000"/>
          <w:sz w:val="24"/>
          <w:szCs w:val="24"/>
        </w:rPr>
        <w:t xml:space="preserve"> (LiteBIRD Collaboration), "LiteBIRD: A satellite for the studies of B-mode polarization and inflation from cosmic background radiation detection," </w:t>
      </w:r>
      <w:r>
        <w:rPr>
          <w:rFonts w:ascii="Cambria" w:cs="Cambria" w:eastAsia="Cambria" w:hAnsi="Cambria"/>
          <w:b w:val="false"/>
          <w:bCs w:val="false"/>
          <w:i/>
          <w:iCs/>
          <w:strike w:val="false"/>
          <w:color w:val="000000"/>
          <w:sz w:val="24"/>
          <w:szCs w:val="24"/>
        </w:rPr>
        <w:t xml:space="preserve">J. Low Temp.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194</w:t>
      </w:r>
      <w:r>
        <w:rPr>
          <w:rFonts w:ascii="Cambria" w:cs="Cambria" w:eastAsia="Cambria" w:hAnsi="Cambria"/>
          <w:b w:val="false"/>
          <w:bCs w:val="false"/>
          <w:i w:val="false"/>
          <w:iCs w:val="false"/>
          <w:strike w:val="false"/>
          <w:color w:val="000000"/>
          <w:sz w:val="24"/>
          <w:szCs w:val="24"/>
        </w:rPr>
        <w:t xml:space="preserve">, 443 (2019).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 Chou </w:t>
      </w:r>
      <w:r>
        <w:rPr>
          <w:rFonts w:ascii="Cambria" w:cs="Cambria" w:eastAsia="Cambria" w:hAnsi="Cambria"/>
          <w:b w:val="false"/>
          <w:bCs w:val="false"/>
          <w:i/>
          <w:iCs/>
          <w:strike w:val="false"/>
          <w:color w:val="000000"/>
          <w:sz w:val="24"/>
          <w:szCs w:val="24"/>
        </w:rPr>
        <w:t xml:space="preserve">et al.</w:t>
      </w:r>
      <w:r>
        <w:rPr>
          <w:rFonts w:ascii="Cambria" w:cs="Cambria" w:eastAsia="Cambria" w:hAnsi="Cambria"/>
          <w:b w:val="false"/>
          <w:bCs w:val="false"/>
          <w:i w:val="false"/>
          <w:iCs w:val="false"/>
          <w:strike w:val="false"/>
          <w:color w:val="000000"/>
          <w:sz w:val="24"/>
          <w:szCs w:val="24"/>
        </w:rPr>
        <w:t xml:space="preserve"> (Holometer Collaboration), "Interferometric constraints on quantum geometrical shear noise correlations,"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117</w:t>
      </w:r>
      <w:r>
        <w:rPr>
          <w:rFonts w:ascii="Cambria" w:cs="Cambria" w:eastAsia="Cambria" w:hAnsi="Cambria"/>
          <w:b w:val="false"/>
          <w:bCs w:val="false"/>
          <w:i w:val="false"/>
          <w:iCs w:val="false"/>
          <w:strike w:val="false"/>
          <w:color w:val="000000"/>
          <w:sz w:val="24"/>
          <w:szCs w:val="24"/>
        </w:rPr>
        <w:t xml:space="preserve">, 111102 (2016).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K. Gödel, "Über formal unentscheidbare Sätze der Principia Mathematica und verwandter Systeme I," </w:t>
      </w:r>
      <w:r>
        <w:rPr>
          <w:rFonts w:ascii="Cambria" w:cs="Cambria" w:eastAsia="Cambria" w:hAnsi="Cambria"/>
          <w:b w:val="false"/>
          <w:bCs w:val="false"/>
          <w:i/>
          <w:iCs/>
          <w:strike w:val="false"/>
          <w:color w:val="000000"/>
          <w:sz w:val="24"/>
          <w:szCs w:val="24"/>
        </w:rPr>
        <w:t xml:space="preserve">Monatsh. Math.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38</w:t>
      </w:r>
      <w:r>
        <w:rPr>
          <w:rFonts w:ascii="Cambria" w:cs="Cambria" w:eastAsia="Cambria" w:hAnsi="Cambria"/>
          <w:b w:val="false"/>
          <w:bCs w:val="false"/>
          <w:i w:val="false"/>
          <w:iCs w:val="false"/>
          <w:strike w:val="false"/>
          <w:color w:val="000000"/>
          <w:sz w:val="24"/>
          <w:szCs w:val="24"/>
        </w:rPr>
        <w:t xml:space="preserve">, 173 (1931).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R. Orús, "A practical introduction to tensor networks: Matrix product states and projected entangled pair states," </w:t>
      </w:r>
      <w:r>
        <w:rPr>
          <w:rFonts w:ascii="Cambria" w:cs="Cambria" w:eastAsia="Cambria" w:hAnsi="Cambria"/>
          <w:b w:val="false"/>
          <w:bCs w:val="false"/>
          <w:i/>
          <w:iCs/>
          <w:strike w:val="false"/>
          <w:color w:val="000000"/>
          <w:sz w:val="24"/>
          <w:szCs w:val="24"/>
        </w:rPr>
        <w:t xml:space="preserve">Ann.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349</w:t>
      </w:r>
      <w:r>
        <w:rPr>
          <w:rFonts w:ascii="Cambria" w:cs="Cambria" w:eastAsia="Cambria" w:hAnsi="Cambria"/>
          <w:b w:val="false"/>
          <w:bCs w:val="false"/>
          <w:i w:val="false"/>
          <w:iCs w:val="false"/>
          <w:strike w:val="false"/>
          <w:color w:val="000000"/>
          <w:sz w:val="24"/>
          <w:szCs w:val="24"/>
        </w:rPr>
        <w:t xml:space="preserve">, 117 (2014).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 Almheiri, X. Dong, and D. Harlow, "Bulk locality and quantum error correction in AdS/CFT," </w:t>
      </w:r>
      <w:r>
        <w:rPr>
          <w:rFonts w:ascii="Cambria" w:cs="Cambria" w:eastAsia="Cambria" w:hAnsi="Cambria"/>
          <w:b w:val="false"/>
          <w:bCs w:val="false"/>
          <w:i/>
          <w:iCs/>
          <w:strike w:val="false"/>
          <w:color w:val="000000"/>
          <w:sz w:val="24"/>
          <w:szCs w:val="24"/>
        </w:rPr>
        <w:t xml:space="preserve">JHEP</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1504</w:t>
      </w:r>
      <w:r>
        <w:rPr>
          <w:rFonts w:ascii="Cambria" w:cs="Cambria" w:eastAsia="Cambria" w:hAnsi="Cambria"/>
          <w:b w:val="false"/>
          <w:bCs w:val="false"/>
          <w:i w:val="false"/>
          <w:iCs w:val="false"/>
          <w:strike w:val="false"/>
          <w:color w:val="000000"/>
          <w:sz w:val="24"/>
          <w:szCs w:val="24"/>
        </w:rPr>
        <w:t xml:space="preserve">, 163 (2015).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N. Arkani-Hamed and J. Trnka, "The amplituhedron," </w:t>
      </w:r>
      <w:r>
        <w:rPr>
          <w:rFonts w:ascii="Cambria" w:cs="Cambria" w:eastAsia="Cambria" w:hAnsi="Cambria"/>
          <w:b w:val="false"/>
          <w:bCs w:val="false"/>
          <w:i/>
          <w:iCs/>
          <w:strike w:val="false"/>
          <w:color w:val="000000"/>
          <w:sz w:val="24"/>
          <w:szCs w:val="24"/>
        </w:rPr>
        <w:t xml:space="preserve">JHEP</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1410</w:t>
      </w:r>
      <w:r>
        <w:rPr>
          <w:rFonts w:ascii="Cambria" w:cs="Cambria" w:eastAsia="Cambria" w:hAnsi="Cambria"/>
          <w:b w:val="false"/>
          <w:bCs w:val="false"/>
          <w:i w:val="false"/>
          <w:iCs w:val="false"/>
          <w:strike w:val="false"/>
          <w:color w:val="000000"/>
          <w:sz w:val="24"/>
          <w:szCs w:val="24"/>
        </w:rPr>
        <w:t xml:space="preserve">, 030 (2014).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 Ernst and D. W. Sumners, "The growth of the number of prime knots," </w:t>
      </w:r>
      <w:r>
        <w:rPr>
          <w:rFonts w:ascii="Cambria" w:cs="Cambria" w:eastAsia="Cambria" w:hAnsi="Cambria"/>
          <w:b w:val="false"/>
          <w:bCs w:val="false"/>
          <w:i/>
          <w:iCs/>
          <w:strike w:val="false"/>
          <w:color w:val="000000"/>
          <w:sz w:val="24"/>
          <w:szCs w:val="24"/>
        </w:rPr>
        <w:t xml:space="preserve">Math. Proc. Cambridge Philos. Soc.</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102</w:t>
      </w:r>
      <w:r>
        <w:rPr>
          <w:rFonts w:ascii="Cambria" w:cs="Cambria" w:eastAsia="Cambria" w:hAnsi="Cambria"/>
          <w:b w:val="false"/>
          <w:bCs w:val="false"/>
          <w:i w:val="false"/>
          <w:iCs w:val="false"/>
          <w:strike w:val="false"/>
          <w:color w:val="000000"/>
          <w:sz w:val="24"/>
          <w:szCs w:val="24"/>
        </w:rPr>
        <w:t xml:space="preserve">, 303 (1987).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 Ashtekar, "New variables for classical and quantum gravity,"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57</w:t>
      </w:r>
      <w:r>
        <w:rPr>
          <w:rFonts w:ascii="Cambria" w:cs="Cambria" w:eastAsia="Cambria" w:hAnsi="Cambria"/>
          <w:b w:val="false"/>
          <w:bCs w:val="false"/>
          <w:i w:val="false"/>
          <w:iCs w:val="false"/>
          <w:strike w:val="false"/>
          <w:color w:val="000000"/>
          <w:sz w:val="24"/>
          <w:szCs w:val="24"/>
        </w:rPr>
        <w:t xml:space="preserve">, 2244 (1986).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 Weinberg, </w:t>
      </w:r>
      <w:r>
        <w:rPr>
          <w:rFonts w:ascii="Cambria" w:cs="Cambria" w:eastAsia="Cambria" w:hAnsi="Cambria"/>
          <w:b w:val="false"/>
          <w:bCs w:val="false"/>
          <w:i/>
          <w:iCs/>
          <w:strike w:val="false"/>
          <w:color w:val="000000"/>
          <w:sz w:val="24"/>
          <w:szCs w:val="24"/>
        </w:rPr>
        <w:t xml:space="preserve">The Quantum Theory of Fields Vols. 1–3</w:t>
      </w:r>
      <w:r>
        <w:rPr>
          <w:rFonts w:ascii="Cambria" w:cs="Cambria" w:eastAsia="Cambria" w:hAnsi="Cambria"/>
          <w:b w:val="false"/>
          <w:bCs w:val="false"/>
          <w:i w:val="false"/>
          <w:iCs w:val="false"/>
          <w:strike w:val="false"/>
          <w:color w:val="000000"/>
          <w:sz w:val="24"/>
          <w:szCs w:val="24"/>
        </w:rPr>
        <w:t xml:space="preserve"> (Cambridge University Press, Cambridge, 1995–2000).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 V. Vassilevich, "Heat kernel expansion: User's manual," </w:t>
      </w:r>
      <w:r>
        <w:rPr>
          <w:rFonts w:ascii="Cambria" w:cs="Cambria" w:eastAsia="Cambria" w:hAnsi="Cambria"/>
          <w:b w:val="false"/>
          <w:bCs w:val="false"/>
          <w:i/>
          <w:iCs/>
          <w:strike w:val="false"/>
          <w:color w:val="000000"/>
          <w:sz w:val="24"/>
          <w:szCs w:val="24"/>
        </w:rPr>
        <w:t xml:space="preserve">Phys. Rep.</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388</w:t>
      </w:r>
      <w:r>
        <w:rPr>
          <w:rFonts w:ascii="Cambria" w:cs="Cambria" w:eastAsia="Cambria" w:hAnsi="Cambria"/>
          <w:b w:val="false"/>
          <w:bCs w:val="false"/>
          <w:i w:val="false"/>
          <w:iCs w:val="false"/>
          <w:strike w:val="false"/>
          <w:color w:val="000000"/>
          <w:sz w:val="24"/>
          <w:szCs w:val="24"/>
        </w:rPr>
        <w:t xml:space="preserve">, 279 (2003).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G. Evenbly and G. Vidal, "Tensor network renormalization,"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115</w:t>
      </w:r>
      <w:r>
        <w:rPr>
          <w:rFonts w:ascii="Cambria" w:cs="Cambria" w:eastAsia="Cambria" w:hAnsi="Cambria"/>
          <w:b w:val="false"/>
          <w:bCs w:val="false"/>
          <w:i w:val="false"/>
          <w:iCs w:val="false"/>
          <w:strike w:val="false"/>
          <w:color w:val="000000"/>
          <w:sz w:val="24"/>
          <w:szCs w:val="24"/>
        </w:rPr>
        <w:t xml:space="preserve">, 200401 (2015).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M. Hauru, C. Evenbly, W. W. Ho, D. Gaiotto, and G. Vidal, "Topological conformal defects with tensor networks," </w:t>
      </w:r>
      <w:r>
        <w:rPr>
          <w:rFonts w:ascii="Cambria" w:cs="Cambria" w:eastAsia="Cambria" w:hAnsi="Cambria"/>
          <w:b w:val="false"/>
          <w:bCs w:val="false"/>
          <w:i/>
          <w:iCs/>
          <w:strike w:val="false"/>
          <w:color w:val="000000"/>
          <w:sz w:val="24"/>
          <w:szCs w:val="24"/>
        </w:rPr>
        <w:t xml:space="preserve">Phys. Rev. B</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97</w:t>
      </w:r>
      <w:r>
        <w:rPr>
          <w:rFonts w:ascii="Cambria" w:cs="Cambria" w:eastAsia="Cambria" w:hAnsi="Cambria"/>
          <w:b w:val="false"/>
          <w:bCs w:val="false"/>
          <w:i w:val="false"/>
          <w:iCs w:val="false"/>
          <w:strike w:val="false"/>
          <w:color w:val="000000"/>
          <w:sz w:val="24"/>
          <w:szCs w:val="24"/>
        </w:rPr>
        <w:t xml:space="preserve">, 045111 (2018).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 Padmanabhan, "Thermodynamical aspects of gravity: New insights," </w:t>
      </w:r>
      <w:r>
        <w:rPr>
          <w:rFonts w:ascii="Cambria" w:cs="Cambria" w:eastAsia="Cambria" w:hAnsi="Cambria"/>
          <w:b w:val="false"/>
          <w:bCs w:val="false"/>
          <w:i/>
          <w:iCs/>
          <w:strike w:val="false"/>
          <w:color w:val="000000"/>
          <w:sz w:val="24"/>
          <w:szCs w:val="24"/>
        </w:rPr>
        <w:t xml:space="preserve">Rep. Prog.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73</w:t>
      </w:r>
      <w:r>
        <w:rPr>
          <w:rFonts w:ascii="Cambria" w:cs="Cambria" w:eastAsia="Cambria" w:hAnsi="Cambria"/>
          <w:b w:val="false"/>
          <w:bCs w:val="false"/>
          <w:i w:val="false"/>
          <w:iCs w:val="false"/>
          <w:strike w:val="false"/>
          <w:color w:val="000000"/>
          <w:sz w:val="24"/>
          <w:szCs w:val="24"/>
        </w:rPr>
        <w:t xml:space="preserve">, 046901 (2010).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M. Van Raamsdonk, "Building up spacetime with quantum entanglement," </w:t>
      </w:r>
      <w:r>
        <w:rPr>
          <w:rFonts w:ascii="Cambria" w:cs="Cambria" w:eastAsia="Cambria" w:hAnsi="Cambria"/>
          <w:b w:val="false"/>
          <w:bCs w:val="false"/>
          <w:i/>
          <w:iCs/>
          <w:strike w:val="false"/>
          <w:color w:val="000000"/>
          <w:sz w:val="24"/>
          <w:szCs w:val="24"/>
        </w:rPr>
        <w:t xml:space="preserve">Gen. Relativ. Gravit.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42</w:t>
      </w:r>
      <w:r>
        <w:rPr>
          <w:rFonts w:ascii="Cambria" w:cs="Cambria" w:eastAsia="Cambria" w:hAnsi="Cambria"/>
          <w:b w:val="false"/>
          <w:bCs w:val="false"/>
          <w:i w:val="false"/>
          <w:iCs w:val="false"/>
          <w:strike w:val="false"/>
          <w:color w:val="000000"/>
          <w:sz w:val="24"/>
          <w:szCs w:val="24"/>
        </w:rPr>
        <w:t xml:space="preserve">, 2323 (2010).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F. Pastawski, B. Yoshida, D. Harlow, and J. Preskill, "Holographic quantum error-correcting codes: Toy models for the bulk/boundary correspondence," </w:t>
      </w:r>
      <w:r>
        <w:rPr>
          <w:rFonts w:ascii="Cambria" w:cs="Cambria" w:eastAsia="Cambria" w:hAnsi="Cambria"/>
          <w:b w:val="false"/>
          <w:bCs w:val="false"/>
          <w:i/>
          <w:iCs/>
          <w:strike w:val="false"/>
          <w:color w:val="000000"/>
          <w:sz w:val="24"/>
          <w:szCs w:val="24"/>
        </w:rPr>
        <w:t xml:space="preserve">JHEP</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1506</w:t>
      </w:r>
      <w:r>
        <w:rPr>
          <w:rFonts w:ascii="Cambria" w:cs="Cambria" w:eastAsia="Cambria" w:hAnsi="Cambria"/>
          <w:b w:val="false"/>
          <w:bCs w:val="false"/>
          <w:i w:val="false"/>
          <w:iCs w:val="false"/>
          <w:strike w:val="false"/>
          <w:color w:val="000000"/>
          <w:sz w:val="24"/>
          <w:szCs w:val="24"/>
        </w:rPr>
        <w:t xml:space="preserve">, 149 (2015).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Particle Data Group, R. L. Workman </w:t>
      </w:r>
      <w:r>
        <w:rPr>
          <w:rFonts w:ascii="Cambria" w:cs="Cambria" w:eastAsia="Cambria" w:hAnsi="Cambria"/>
          <w:b w:val="false"/>
          <w:bCs w:val="false"/>
          <w:i/>
          <w:iCs/>
          <w:strike w:val="false"/>
          <w:color w:val="000000"/>
          <w:sz w:val="24"/>
          <w:szCs w:val="24"/>
        </w:rPr>
        <w:t xml:space="preserve">et al.</w:t>
      </w:r>
      <w:r>
        <w:rPr>
          <w:rFonts w:ascii="Cambria" w:cs="Cambria" w:eastAsia="Cambria" w:hAnsi="Cambria"/>
          <w:b w:val="false"/>
          <w:bCs w:val="false"/>
          <w:i w:val="false"/>
          <w:iCs w:val="false"/>
          <w:strike w:val="false"/>
          <w:color w:val="000000"/>
          <w:sz w:val="24"/>
          <w:szCs w:val="24"/>
        </w:rPr>
        <w:t xml:space="preserve">, "Review of particle physics," </w:t>
      </w:r>
      <w:r>
        <w:rPr>
          <w:rFonts w:ascii="Cambria" w:cs="Cambria" w:eastAsia="Cambria" w:hAnsi="Cambria"/>
          <w:b w:val="false"/>
          <w:bCs w:val="false"/>
          <w:i/>
          <w:iCs/>
          <w:strike w:val="false"/>
          <w:color w:val="000000"/>
          <w:sz w:val="24"/>
          <w:szCs w:val="24"/>
        </w:rPr>
        <w:t xml:space="preserve">Chin. Phys. C</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48</w:t>
      </w:r>
      <w:r>
        <w:rPr>
          <w:rFonts w:ascii="Cambria" w:cs="Cambria" w:eastAsia="Cambria" w:hAnsi="Cambria"/>
          <w:b w:val="false"/>
          <w:bCs w:val="false"/>
          <w:i w:val="false"/>
          <w:iCs w:val="false"/>
          <w:strike w:val="false"/>
          <w:color w:val="000000"/>
          <w:sz w:val="24"/>
          <w:szCs w:val="24"/>
        </w:rPr>
        <w:t xml:space="preserve">, 010001 (2024).</w:t>
      </w:r>
    </w:p>
    <w:p>
      <w:pPr>
        <w:pBdr>
          <w:bottom w:val="single" w:color="000000" w:sz="6"/>
        </w:pBdr>
        <w:spacing w:after="240" w:before="240"/>
      </w:pPr>
    </w:p>
    <w:p>
      <w:pPr>
        <w:pBdr>
          <w:bottom w:val="single" w:color="888888" w:sz="6"/>
        </w:pBdr>
        <w:spacing w:after="240" w:before="240"/>
      </w:pPr>
    </w:p>
    <w:p>
      <w:pPr>
        <w:spacing w:after="240" w:line="384" w:lineRule="auto"/>
        <w:jc w:val="center"/>
      </w:pPr>
      <w:r>
        <w:rPr>
          <w:rFonts w:ascii="Cambria" w:cs="Cambria" w:eastAsia="Cambria" w:hAnsi="Cambria"/>
          <w:b w:val="false"/>
          <w:bCs w:val="false"/>
          <w:i/>
          <w:iCs/>
          <w:strike w:val="false"/>
          <w:color w:val="555555"/>
          <w:sz w:val="16"/>
          <w:szCs w:val="16"/>
        </w:rPr>
        <w:t xml:space="preserve">Phase Theory — Hanks (2026) | Preprint | arXiv:hep-th/2605.XXXXX</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eryCCfWNF3xCshNMQmjaJ</dc:title>
  <dc:creator>Un-named</dc:creator>
  <dc:description>Generated document</dc:description>
  <cp:lastModifiedBy>Un-named</cp:lastModifiedBy>
  <cp:revision>1</cp:revision>
  <dcterms:created xsi:type="dcterms:W3CDTF">2026-05-17T02:11:06.854Z</dcterms:created>
  <dcterms:modified xsi:type="dcterms:W3CDTF">2026-05-17T02:11:06.854Z</dcterms:modified>
</cp:coreProperties>
</file>

<file path=docProps/custom.xml><?xml version="1.0" encoding="utf-8"?>
<Properties xmlns="http://schemas.openxmlformats.org/officeDocument/2006/custom-properties" xmlns:vt="http://schemas.openxmlformats.org/officeDocument/2006/docPropsVTypes"/>
</file>