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line="384" w:lineRule="auto"/>
        <w:jc w:val="right"/>
      </w:pPr>
      <w:r>
        <w:rPr>
          <w:rFonts w:ascii="Consolas" w:cs="Consolas" w:eastAsia="Consolas" w:hAnsi="Consolas"/>
          <w:b w:val="false"/>
          <w:bCs w:val="false"/>
          <w:i w:val="false"/>
          <w:iCs w:val="false"/>
          <w:strike w:val="false"/>
          <w:color w:val="444444"/>
          <w:sz w:val="18"/>
          <w:szCs w:val="18"/>
        </w:rPr>
        <w:t xml:space="preserve">arXiv:2606.XXXXX [cond-mat.quant-gas]    Submitted: 2 June 2026</w:t>
      </w:r>
    </w:p>
    <w:p>
      <w:pPr>
        <w:spacing w:after="240" w:line="312" w:lineRule="auto"/>
        <w:jc w:val="center"/>
      </w:pPr>
      <w:r>
        <w:rPr>
          <w:rFonts w:ascii="Cambria" w:cs="Cambria" w:eastAsia="Cambria" w:hAnsi="Cambria"/>
          <w:b/>
          <w:bCs/>
          <w:i w:val="false"/>
          <w:iCs w:val="false"/>
          <w:strike w:val="false"/>
          <w:color w:val="000000"/>
          <w:sz w:val="36"/>
          <w:szCs w:val="36"/>
        </w:rPr>
        <w:t xml:space="preserve">Macroscopic Quantum Vacuum Engineering via Topological Defect Generation in Superfluid Helium-4 Condensates</w:t>
      </w:r>
    </w:p>
    <w:p>
      <w:pPr>
        <w:spacing w:after="240" w:line="384" w:lineRule="auto"/>
        <w:jc w:val="center"/>
      </w:pPr>
      <w:r>
        <w:rPr>
          <w:rFonts w:ascii="Cambria" w:cs="Cambria" w:eastAsia="Cambria" w:hAnsi="Cambria"/>
          <w:b w:val="false"/>
          <w:bCs w:val="false"/>
          <w:i w:val="false"/>
          <w:iCs w:val="false"/>
          <w:strike w:val="false"/>
          <w:color w:val="000000"/>
          <w:sz w:val="24"/>
          <w:szCs w:val="24"/>
        </w:rPr>
        <w:t xml:space="preserve">Marlon Hanks</w:t>
      </w:r>
    </w:p>
    <w:p>
      <w:pPr>
        <w:spacing w:after="240" w:line="384" w:lineRule="auto"/>
        <w:jc w:val="center"/>
      </w:pPr>
      <w:r>
        <w:rPr>
          <w:rFonts w:ascii="Cambria" w:cs="Cambria" w:eastAsia="Cambria" w:hAnsi="Cambria"/>
          <w:b w:val="false"/>
          <w:bCs w:val="false"/>
          <w:i/>
          <w:iCs/>
          <w:strike w:val="false"/>
          <w:color w:val="333333"/>
          <w:sz w:val="20"/>
          <w:szCs w:val="20"/>
        </w:rPr>
        <w:t xml:space="preserve">Independent Researcher, Dust LLC, USA</w:t>
      </w:r>
    </w:p>
    <w:p>
      <w:pPr>
        <w:spacing w:after="240" w:line="384" w:lineRule="auto"/>
        <w:jc w:val="center"/>
      </w:pPr>
      <w:r>
        <w:rPr>
          <w:rFonts w:ascii="Cambria" w:cs="Cambria" w:eastAsia="Cambria" w:hAnsi="Cambria"/>
          <w:b w:val="false"/>
          <w:bCs w:val="false"/>
          <w:i w:val="false"/>
          <w:iCs w:val="false"/>
          <w:strike w:val="false"/>
          <w:color w:val="333333"/>
          <w:sz w:val="20"/>
          <w:szCs w:val="20"/>
        </w:rPr>
        <w:t xml:space="preserve">June 2, 2026</w:t>
      </w:r>
    </w:p>
    <w:p>
      <w:pPr>
        <w:spacing w:after="240" w:line="384" w:lineRule="auto"/>
        <w:jc w:val="center"/>
      </w:pPr>
      <w:r>
        <w:rPr>
          <w:rFonts w:ascii="Consolas" w:cs="Consolas" w:eastAsia="Consolas" w:hAnsi="Consolas"/>
          <w:b w:val="false"/>
          <w:bCs w:val="false"/>
          <w:i w:val="false"/>
          <w:iCs w:val="false"/>
          <w:strike w:val="false"/>
          <w:color w:val="444444"/>
          <w:sz w:val="18"/>
          <w:szCs w:val="18"/>
        </w:rPr>
        <w:t xml:space="preserve">MSC/PACS: cond-mat.quant-gas  |  gr-qc  |  hep-th  |  quant-ph</w:t>
      </w:r>
    </w:p>
    <w:p>
      <w:pPr>
        <w:pBdr>
          <w:bottom w:val="single" w:color="000000" w:sz="6"/>
        </w:pBdr>
        <w:spacing w:after="240" w:before="24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555555" w:sz="6"/>
              <w:left w:val="single" w:color="555555" w:sz="6"/>
              <w:bottom w:val="single" w:color="555555" w:sz="6"/>
              <w:right w:val="single" w:color="555555" w:sz="6"/>
            </w:tcBorders>
            <w:shd w:fill="FAFAFA" w:color="auto" w:val="clear"/>
            <w:tcMar>
              <w:top w:type="dxa" w:w="240"/>
              <w:left w:type="dxa" w:w="320"/>
              <w:bottom w:type="dxa" w:w="240"/>
              <w:right w:type="dxa" w:w="320"/>
            </w:tcMar>
          </w:tcPr>
          <w:p>
            <w:pPr>
              <w:spacing w:after="120" w:line="408" w:lineRule="auto"/>
            </w:pPr>
            <w:r>
              <w:rPr>
                <w:b/>
                <w:bCs/>
                <w:i w:val="false"/>
                <w:iCs w:val="false"/>
                <w:color w:val="000000"/>
              </w:rPr>
              <w:t xml:space="preserve">Abstract</w:t>
            </w:r>
          </w:p>
          <w:p>
            <w:pPr>
              <w:spacing w:after="140" w:line="360" w:lineRule="auto"/>
              <w:jc w:val="both"/>
            </w:pPr>
            <w:r>
              <w:rPr>
                <w:rFonts w:ascii="Cambria" w:cs="Cambria" w:eastAsia="Cambria" w:hAnsi="Cambria"/>
                <w:b w:val="false"/>
                <w:bCs w:val="false"/>
                <w:i w:val="false"/>
                <w:iCs w:val="false"/>
                <w:strike w:val="false"/>
                <w:color w:val="000000"/>
                <w:sz w:val="20"/>
                <w:szCs w:val="20"/>
              </w:rPr>
              <w:t xml:space="preserve">This paper proposes a novel theoretical framework for engineering macroscopic states of the quantum vacuum. We posit that subjecting a macroscopic quantum condensate substrate—specifically superfluid Helium-4 (He-II)—to precisely tuned resonant field excitations can induce stable topological defects in the local spacetime metric. This process moves beyond classical fluid dynamics, utilizing coherent bosonic field interactions to generate stable, self-organizing topological solitons. The implications of this research extend to practical metric tensor fluctuation control, localized gravitational decoupling, and the potential generation of self-sustaining vacuum geometries.</w:t>
            </w:r>
          </w:p>
          <w:p>
            <w:pPr>
              <w:spacing w:after="120" w:line="408" w:lineRule="auto"/>
            </w:pPr>
            <w:r>
              <w:rPr>
                <w:rFonts w:ascii="Cambria" w:cs="Cambria" w:eastAsia="Cambria" w:hAnsi="Cambria"/>
                <w:b/>
                <w:bCs/>
                <w:i w:val="false"/>
                <w:iCs w:val="false"/>
                <w:strike w:val="false"/>
                <w:color w:val="000000"/>
                <w:sz w:val="22"/>
                <w:szCs w:val="22"/>
              </w:rPr>
              <w:t xml:space="preserve">Keywords:</w:t>
            </w:r>
            <w:r>
              <w:rPr>
                <w:rFonts w:ascii="Cambria" w:cs="Cambria" w:eastAsia="Cambria" w:hAnsi="Cambria"/>
                <w:b w:val="false"/>
                <w:bCs w:val="false"/>
                <w:i w:val="false"/>
                <w:iCs w:val="false"/>
                <w:strike w:val="false"/>
                <w:color w:val="000000"/>
                <w:sz w:val="19"/>
                <w:szCs w:val="19"/>
              </w:rPr>
              <w:t xml:space="preserve"> superfluid helium-4, Bose-Einstein condensate, topological defects, quantum vacuum, metric engineering, topological solitons, analogue gravity, zero-point fluctuations, coherent bosonic fields, gravitational decoupling</w:t>
            </w:r>
          </w:p>
        </w:tc>
      </w:tr>
    </w:tbl>
    <w:p>
      <w:pPr>
        <w:spacing w:after="240" w:before="0"/>
      </w:pPr>
    </w:p>
    <w:p>
      <w:pPr>
        <w:spacing w:after="240" w:line="384" w:lineRule="auto"/>
        <w:jc w:val="center"/>
      </w:pPr>
      <w:r>
        <w:rPr>
          <w:rFonts w:ascii="Cambria" w:cs="Cambria" w:eastAsia="Cambria" w:hAnsi="Cambria"/>
          <w:b/>
          <w:bCs/>
          <w:i w:val="false"/>
          <w:iCs w:val="false"/>
          <w:strike w:val="false"/>
          <w:color w:val="000000"/>
          <w:spacing w:val="20"/>
          <w:sz w:val="24"/>
          <w:szCs w:val="24"/>
        </w:rPr>
        <w:t xml:space="preserve">CONTENTS</w:t>
      </w:r>
    </w:p>
    <w:p>
      <w:pPr>
        <w:spacing w:after="60" w:before="60" w:line="384" w:lineRule="auto"/>
        <w:jc w:val="both"/>
      </w:pPr>
      <w:r>
        <w:rPr>
          <w:rFonts w:ascii="Cambria" w:cs="Cambria" w:eastAsia="Cambria" w:hAnsi="Cambria"/>
          <w:b w:val="false"/>
          <w:bCs w:val="false"/>
          <w:i w:val="false"/>
          <w:iCs w:val="false"/>
          <w:strike w:val="false"/>
          <w:color w:val="000000"/>
          <w:sz w:val="20"/>
          <w:szCs w:val="20"/>
        </w:rPr>
        <w:t xml:space="preserve">1. Introduction: Bridging the Quantum-Macroscopic Divide</w:t>
      </w:r>
    </w:p>
    <w:p>
      <w:pPr>
        <w:spacing w:after="60" w:before="60" w:line="384" w:lineRule="auto"/>
        <w:jc w:val="both"/>
      </w:pPr>
      <w:r>
        <w:rPr>
          <w:rFonts w:ascii="Cambria" w:cs="Cambria" w:eastAsia="Cambria" w:hAnsi="Cambria"/>
          <w:b w:val="false"/>
          <w:bCs w:val="false"/>
          <w:i w:val="false"/>
          <w:iCs w:val="false"/>
          <w:strike w:val="false"/>
          <w:color w:val="000000"/>
          <w:sz w:val="20"/>
          <w:szCs w:val="20"/>
        </w:rPr>
        <w:t xml:space="preserve">2. Theoretical Framework: Foundations of Condensate-Vacuum Coupling</w:t>
      </w:r>
    </w:p>
    <w:p>
      <w:pPr>
        <w:spacing w:after="60" w:before="60" w:line="384" w:lineRule="auto"/>
        <w:jc w:val="both"/>
      </w:pPr>
      <w:r>
        <w:rPr>
          <w:rFonts w:ascii="Cambria" w:cs="Cambria" w:eastAsia="Cambria" w:hAnsi="Cambria"/>
          <w:b w:val="false"/>
          <w:bCs w:val="false"/>
          <w:i w:val="false"/>
          <w:iCs w:val="false"/>
          <w:strike w:val="false"/>
          <w:color w:val="000000"/>
          <w:sz w:val="20"/>
          <w:szCs w:val="20"/>
        </w:rPr>
        <w:t xml:space="preserve">3. The Substrate: Macroscopic Quantum Condensate Properties of He-II</w:t>
      </w:r>
    </w:p>
    <w:p>
      <w:pPr>
        <w:spacing w:after="60" w:before="60" w:line="384" w:lineRule="auto"/>
        <w:jc w:val="both"/>
      </w:pPr>
      <w:r>
        <w:rPr>
          <w:rFonts w:ascii="Cambria" w:cs="Cambria" w:eastAsia="Cambria" w:hAnsi="Cambria"/>
          <w:b w:val="false"/>
          <w:bCs w:val="false"/>
          <w:i w:val="false"/>
          <w:iCs w:val="false"/>
          <w:strike w:val="false"/>
          <w:color w:val="000000"/>
          <w:sz w:val="20"/>
          <w:szCs w:val="20"/>
        </w:rPr>
        <w:t xml:space="preserve">4. Quantum Vacuum Structure and Zero-Point Field Theory</w:t>
      </w:r>
    </w:p>
    <w:p>
      <w:pPr>
        <w:spacing w:after="60" w:before="60" w:line="384" w:lineRule="auto"/>
        <w:jc w:val="both"/>
      </w:pPr>
      <w:r>
        <w:rPr>
          <w:rFonts w:ascii="Cambria" w:cs="Cambria" w:eastAsia="Cambria" w:hAnsi="Cambria"/>
          <w:b w:val="false"/>
          <w:bCs w:val="false"/>
          <w:i w:val="false"/>
          <w:iCs w:val="false"/>
          <w:strike w:val="false"/>
          <w:color w:val="000000"/>
          <w:sz w:val="20"/>
          <w:szCs w:val="20"/>
        </w:rPr>
        <w:t xml:space="preserve">5. Analog Spacetime Geometry in Superfluid Systems</w:t>
      </w:r>
    </w:p>
    <w:p>
      <w:pPr>
        <w:spacing w:after="60" w:before="60" w:line="384" w:lineRule="auto"/>
        <w:jc w:val="both"/>
      </w:pPr>
      <w:r>
        <w:rPr>
          <w:rFonts w:ascii="Cambria" w:cs="Cambria" w:eastAsia="Cambria" w:hAnsi="Cambria"/>
          <w:b w:val="false"/>
          <w:bCs w:val="false"/>
          <w:i w:val="false"/>
          <w:iCs w:val="false"/>
          <w:strike w:val="false"/>
          <w:color w:val="000000"/>
          <w:sz w:val="20"/>
          <w:szCs w:val="20"/>
        </w:rPr>
        <w:t xml:space="preserve">6. Inverted Field Geometries and Negative Energy Density Configurations</w:t>
      </w:r>
    </w:p>
    <w:p>
      <w:pPr>
        <w:spacing w:after="60" w:before="60" w:line="384" w:lineRule="auto"/>
        <w:jc w:val="both"/>
      </w:pPr>
      <w:r>
        <w:rPr>
          <w:rFonts w:ascii="Cambria" w:cs="Cambria" w:eastAsia="Cambria" w:hAnsi="Cambria"/>
          <w:b w:val="false"/>
          <w:bCs w:val="false"/>
          <w:i w:val="false"/>
          <w:iCs w:val="false"/>
          <w:strike w:val="false"/>
          <w:color w:val="000000"/>
          <w:sz w:val="20"/>
          <w:szCs w:val="20"/>
        </w:rPr>
        <w:t xml:space="preserve">7. Resonant Coupling Mechanisms: Electromagnetic-Condensate Interaction</w:t>
      </w:r>
    </w:p>
    <w:p>
      <w:pPr>
        <w:spacing w:after="60" w:before="60" w:line="384" w:lineRule="auto"/>
        <w:jc w:val="both"/>
      </w:pPr>
      <w:r>
        <w:rPr>
          <w:rFonts w:ascii="Cambria" w:cs="Cambria" w:eastAsia="Cambria" w:hAnsi="Cambria"/>
          <w:b w:val="false"/>
          <w:bCs w:val="false"/>
          <w:i w:val="false"/>
          <w:iCs w:val="false"/>
          <w:strike w:val="false"/>
          <w:color w:val="000000"/>
          <w:sz w:val="20"/>
          <w:szCs w:val="20"/>
        </w:rPr>
        <w:t xml:space="preserve">8. Topological Defect Taxonomy in He-II</w:t>
      </w:r>
    </w:p>
    <w:p>
      <w:pPr>
        <w:spacing w:after="60" w:before="60" w:line="384" w:lineRule="auto"/>
        <w:jc w:val="both"/>
      </w:pPr>
      <w:r>
        <w:rPr>
          <w:rFonts w:ascii="Cambria" w:cs="Cambria" w:eastAsia="Cambria" w:hAnsi="Cambria"/>
          <w:b w:val="false"/>
          <w:bCs w:val="false"/>
          <w:i w:val="false"/>
          <w:iCs w:val="false"/>
          <w:strike w:val="false"/>
          <w:color w:val="000000"/>
          <w:sz w:val="20"/>
          <w:szCs w:val="20"/>
        </w:rPr>
        <w:t xml:space="preserve">9. Soliton Emergence and Classification</w:t>
      </w:r>
    </w:p>
    <w:p>
      <w:pPr>
        <w:spacing w:after="60" w:before="60" w:line="384" w:lineRule="auto"/>
        <w:jc w:val="both"/>
      </w:pPr>
      <w:r>
        <w:rPr>
          <w:rFonts w:ascii="Cambria" w:cs="Cambria" w:eastAsia="Cambria" w:hAnsi="Cambria"/>
          <w:b w:val="false"/>
          <w:bCs w:val="false"/>
          <w:i w:val="false"/>
          <w:iCs w:val="false"/>
          <w:strike w:val="false"/>
          <w:color w:val="000000"/>
          <w:sz w:val="20"/>
          <w:szCs w:val="20"/>
        </w:rPr>
        <w:t xml:space="preserve">10. Coherent Bosonic Field Interactions and Collective Excitations</w:t>
      </w:r>
    </w:p>
    <w:p>
      <w:pPr>
        <w:spacing w:after="60" w:before="60" w:line="384" w:lineRule="auto"/>
        <w:jc w:val="both"/>
      </w:pPr>
      <w:r>
        <w:rPr>
          <w:rFonts w:ascii="Cambria" w:cs="Cambria" w:eastAsia="Cambria" w:hAnsi="Cambria"/>
          <w:b w:val="false"/>
          <w:bCs w:val="false"/>
          <w:i w:val="false"/>
          <w:iCs w:val="false"/>
          <w:strike w:val="false"/>
          <w:color w:val="000000"/>
          <w:sz w:val="20"/>
          <w:szCs w:val="20"/>
        </w:rPr>
        <w:t xml:space="preserve">11. Metric Tensor Fluctuation Control</w:t>
      </w:r>
    </w:p>
    <w:p>
      <w:pPr>
        <w:spacing w:after="60" w:before="60" w:line="384" w:lineRule="auto"/>
        <w:jc w:val="both"/>
      </w:pPr>
      <w:r>
        <w:rPr>
          <w:rFonts w:ascii="Cambria" w:cs="Cambria" w:eastAsia="Cambria" w:hAnsi="Cambria"/>
          <w:b w:val="false"/>
          <w:bCs w:val="false"/>
          <w:i w:val="false"/>
          <w:iCs w:val="false"/>
          <w:strike w:val="false"/>
          <w:color w:val="000000"/>
          <w:sz w:val="20"/>
          <w:szCs w:val="20"/>
        </w:rPr>
        <w:t xml:space="preserve">12. Topological Soliton Stability and Decoherence Mechanisms</w:t>
      </w:r>
    </w:p>
    <w:p>
      <w:pPr>
        <w:spacing w:after="60" w:before="60" w:line="384" w:lineRule="auto"/>
        <w:jc w:val="both"/>
      </w:pPr>
      <w:r>
        <w:rPr>
          <w:rFonts w:ascii="Cambria" w:cs="Cambria" w:eastAsia="Cambria" w:hAnsi="Cambria"/>
          <w:b w:val="false"/>
          <w:bCs w:val="false"/>
          <w:i w:val="false"/>
          <w:iCs w:val="false"/>
          <w:strike w:val="false"/>
          <w:color w:val="000000"/>
          <w:sz w:val="20"/>
          <w:szCs w:val="20"/>
        </w:rPr>
        <w:t xml:space="preserve">13. Gauge Field Confinement Structures</w:t>
      </w:r>
    </w:p>
    <w:p>
      <w:pPr>
        <w:spacing w:after="60" w:before="60" w:line="384" w:lineRule="auto"/>
        <w:jc w:val="both"/>
      </w:pPr>
      <w:r>
        <w:rPr>
          <w:rFonts w:ascii="Cambria" w:cs="Cambria" w:eastAsia="Cambria" w:hAnsi="Cambria"/>
          <w:b w:val="false"/>
          <w:bCs w:val="false"/>
          <w:i w:val="false"/>
          <w:iCs w:val="false"/>
          <w:strike w:val="false"/>
          <w:color w:val="000000"/>
          <w:sz w:val="20"/>
          <w:szCs w:val="20"/>
        </w:rPr>
        <w:t xml:space="preserve">14. Wavefunction Engineering: Precision Phase Modulation</w:t>
      </w:r>
    </w:p>
    <w:p>
      <w:pPr>
        <w:spacing w:after="60" w:before="60" w:line="384" w:lineRule="auto"/>
        <w:jc w:val="both"/>
      </w:pPr>
      <w:r>
        <w:rPr>
          <w:rFonts w:ascii="Cambria" w:cs="Cambria" w:eastAsia="Cambria" w:hAnsi="Cambria"/>
          <w:b w:val="false"/>
          <w:bCs w:val="false"/>
          <w:i w:val="false"/>
          <w:iCs w:val="false"/>
          <w:strike w:val="false"/>
          <w:color w:val="000000"/>
          <w:sz w:val="20"/>
          <w:szCs w:val="20"/>
        </w:rPr>
        <w:t xml:space="preserve">15. Casimir-Polder Interactions Within Topological Matrices</w:t>
      </w:r>
    </w:p>
    <w:p>
      <w:pPr>
        <w:spacing w:after="60" w:before="60" w:line="384" w:lineRule="auto"/>
        <w:jc w:val="both"/>
      </w:pPr>
      <w:r>
        <w:rPr>
          <w:rFonts w:ascii="Cambria" w:cs="Cambria" w:eastAsia="Cambria" w:hAnsi="Cambria"/>
          <w:b w:val="false"/>
          <w:bCs w:val="false"/>
          <w:i w:val="false"/>
          <w:iCs w:val="false"/>
          <w:strike w:val="false"/>
          <w:color w:val="000000"/>
          <w:sz w:val="20"/>
          <w:szCs w:val="20"/>
        </w:rPr>
        <w:t xml:space="preserve">16. Gravitational Decoupling: Theoretical Basis</w:t>
      </w:r>
    </w:p>
    <w:p>
      <w:pPr>
        <w:spacing w:after="60" w:before="60" w:line="384" w:lineRule="auto"/>
        <w:jc w:val="both"/>
      </w:pPr>
      <w:r>
        <w:rPr>
          <w:rFonts w:ascii="Cambria" w:cs="Cambria" w:eastAsia="Cambria" w:hAnsi="Cambria"/>
          <w:b w:val="false"/>
          <w:bCs w:val="false"/>
          <w:i w:val="false"/>
          <w:iCs w:val="false"/>
          <w:strike w:val="false"/>
          <w:color w:val="000000"/>
          <w:sz w:val="20"/>
          <w:szCs w:val="20"/>
        </w:rPr>
        <w:t xml:space="preserve">17. Experimental Design: Cryogenic Cavity Architecture</w:t>
      </w:r>
    </w:p>
    <w:p>
      <w:pPr>
        <w:spacing w:after="60" w:before="60" w:line="384" w:lineRule="auto"/>
        <w:jc w:val="both"/>
      </w:pPr>
      <w:r>
        <w:rPr>
          <w:rFonts w:ascii="Cambria" w:cs="Cambria" w:eastAsia="Cambria" w:hAnsi="Cambria"/>
          <w:b w:val="false"/>
          <w:bCs w:val="false"/>
          <w:i w:val="false"/>
          <w:iCs w:val="false"/>
          <w:strike w:val="false"/>
          <w:color w:val="000000"/>
          <w:sz w:val="20"/>
          <w:szCs w:val="20"/>
        </w:rPr>
        <w:t xml:space="preserve">18. Field Excitation Protocols and Signal Generation</w:t>
      </w:r>
    </w:p>
    <w:p>
      <w:pPr>
        <w:spacing w:after="60" w:before="60" w:line="384" w:lineRule="auto"/>
        <w:jc w:val="both"/>
      </w:pPr>
      <w:r>
        <w:rPr>
          <w:rFonts w:ascii="Cambria" w:cs="Cambria" w:eastAsia="Cambria" w:hAnsi="Cambria"/>
          <w:b w:val="false"/>
          <w:bCs w:val="false"/>
          <w:i w:val="false"/>
          <w:iCs w:val="false"/>
          <w:strike w:val="false"/>
          <w:color w:val="000000"/>
          <w:sz w:val="20"/>
          <w:szCs w:val="20"/>
        </w:rPr>
        <w:t xml:space="preserve">19. Diagnostic and Measurement Methodologies</w:t>
      </w:r>
    </w:p>
    <w:p>
      <w:pPr>
        <w:spacing w:after="60" w:before="60" w:line="384" w:lineRule="auto"/>
        <w:jc w:val="both"/>
      </w:pPr>
      <w:r>
        <w:rPr>
          <w:rFonts w:ascii="Cambria" w:cs="Cambria" w:eastAsia="Cambria" w:hAnsi="Cambria"/>
          <w:b w:val="false"/>
          <w:bCs w:val="false"/>
          <w:i w:val="false"/>
          <w:iCs w:val="false"/>
          <w:strike w:val="false"/>
          <w:color w:val="000000"/>
          <w:sz w:val="20"/>
          <w:szCs w:val="20"/>
        </w:rPr>
        <w:t xml:space="preserve">20. Numerical Simulation Approaches</w:t>
      </w:r>
    </w:p>
    <w:p>
      <w:pPr>
        <w:spacing w:after="60" w:before="60" w:line="384" w:lineRule="auto"/>
        <w:jc w:val="both"/>
      </w:pPr>
      <w:r>
        <w:rPr>
          <w:rFonts w:ascii="Cambria" w:cs="Cambria" w:eastAsia="Cambria" w:hAnsi="Cambria"/>
          <w:b w:val="false"/>
          <w:bCs w:val="false"/>
          <w:i w:val="false"/>
          <w:iCs w:val="false"/>
          <w:strike w:val="false"/>
          <w:color w:val="000000"/>
          <w:sz w:val="20"/>
          <w:szCs w:val="20"/>
        </w:rPr>
        <w:t xml:space="preserve">21. Thermodynamic Constraints and Entropy Considerations</w:t>
      </w:r>
    </w:p>
    <w:p>
      <w:pPr>
        <w:spacing w:after="60" w:before="60" w:line="384" w:lineRule="auto"/>
        <w:jc w:val="both"/>
      </w:pPr>
      <w:r>
        <w:rPr>
          <w:rFonts w:ascii="Cambria" w:cs="Cambria" w:eastAsia="Cambria" w:hAnsi="Cambria"/>
          <w:b w:val="false"/>
          <w:bCs w:val="false"/>
          <w:i w:val="false"/>
          <w:iCs w:val="false"/>
          <w:strike w:val="false"/>
          <w:color w:val="000000"/>
          <w:sz w:val="20"/>
          <w:szCs w:val="20"/>
        </w:rPr>
        <w:t xml:space="preserve">22. Connections to Quantum Gravity Models</w:t>
      </w:r>
    </w:p>
    <w:p>
      <w:pPr>
        <w:spacing w:after="60" w:before="60" w:line="384" w:lineRule="auto"/>
        <w:jc w:val="both"/>
      </w:pPr>
      <w:r>
        <w:rPr>
          <w:rFonts w:ascii="Cambria" w:cs="Cambria" w:eastAsia="Cambria" w:hAnsi="Cambria"/>
          <w:b w:val="false"/>
          <w:bCs w:val="false"/>
          <w:i w:val="false"/>
          <w:iCs w:val="false"/>
          <w:strike w:val="false"/>
          <w:color w:val="000000"/>
          <w:sz w:val="20"/>
          <w:szCs w:val="20"/>
        </w:rPr>
        <w:t xml:space="preserve">23. Reactionless Propulsion via Metric Engineering: Theoretical Pathways</w:t>
      </w:r>
    </w:p>
    <w:p>
      <w:pPr>
        <w:spacing w:after="60" w:before="60" w:line="384" w:lineRule="auto"/>
        <w:jc w:val="both"/>
      </w:pPr>
      <w:r>
        <w:rPr>
          <w:rFonts w:ascii="Cambria" w:cs="Cambria" w:eastAsia="Cambria" w:hAnsi="Cambria"/>
          <w:b w:val="false"/>
          <w:bCs w:val="false"/>
          <w:i w:val="false"/>
          <w:iCs w:val="false"/>
          <w:strike w:val="false"/>
          <w:color w:val="000000"/>
          <w:sz w:val="20"/>
          <w:szCs w:val="20"/>
        </w:rPr>
        <w:t xml:space="preserve">24. Comparison with Existing Experimental Programs</w:t>
      </w:r>
    </w:p>
    <w:p>
      <w:pPr>
        <w:spacing w:after="60" w:before="60" w:line="384" w:lineRule="auto"/>
        <w:jc w:val="both"/>
      </w:pPr>
      <w:r>
        <w:rPr>
          <w:rFonts w:ascii="Cambria" w:cs="Cambria" w:eastAsia="Cambria" w:hAnsi="Cambria"/>
          <w:b w:val="false"/>
          <w:bCs w:val="false"/>
          <w:i w:val="false"/>
          <w:iCs w:val="false"/>
          <w:strike w:val="false"/>
          <w:color w:val="000000"/>
          <w:sz w:val="20"/>
          <w:szCs w:val="20"/>
        </w:rPr>
        <w:t xml:space="preserve">25. Energy Budget and Feasibility Analysis</w:t>
      </w:r>
    </w:p>
    <w:p>
      <w:pPr>
        <w:spacing w:after="60" w:before="60" w:line="384" w:lineRule="auto"/>
        <w:jc w:val="both"/>
      </w:pPr>
      <w:r>
        <w:rPr>
          <w:rFonts w:ascii="Cambria" w:cs="Cambria" w:eastAsia="Cambria" w:hAnsi="Cambria"/>
          <w:b w:val="false"/>
          <w:bCs w:val="false"/>
          <w:i w:val="false"/>
          <w:iCs w:val="false"/>
          <w:strike w:val="false"/>
          <w:color w:val="000000"/>
          <w:sz w:val="20"/>
          <w:szCs w:val="20"/>
        </w:rPr>
        <w:t xml:space="preserve">26. Self-Sustaining Vacuum Geometry: Theoretical Conditions</w:t>
      </w:r>
    </w:p>
    <w:p>
      <w:pPr>
        <w:spacing w:after="60" w:before="60" w:line="384" w:lineRule="auto"/>
        <w:jc w:val="both"/>
      </w:pPr>
      <w:r>
        <w:rPr>
          <w:rFonts w:ascii="Cambria" w:cs="Cambria" w:eastAsia="Cambria" w:hAnsi="Cambria"/>
          <w:b w:val="false"/>
          <w:bCs w:val="false"/>
          <w:i w:val="false"/>
          <w:iCs w:val="false"/>
          <w:strike w:val="false"/>
          <w:color w:val="000000"/>
          <w:sz w:val="20"/>
          <w:szCs w:val="20"/>
        </w:rPr>
        <w:t xml:space="preserve">27. Implications for Dark Energy and Cosmological Models</w:t>
      </w:r>
    </w:p>
    <w:p>
      <w:pPr>
        <w:spacing w:after="60" w:before="60" w:line="384" w:lineRule="auto"/>
        <w:jc w:val="both"/>
      </w:pPr>
      <w:r>
        <w:rPr>
          <w:rFonts w:ascii="Cambria" w:cs="Cambria" w:eastAsia="Cambria" w:hAnsi="Cambria"/>
          <w:b w:val="false"/>
          <w:bCs w:val="false"/>
          <w:i w:val="false"/>
          <w:iCs w:val="false"/>
          <w:strike w:val="false"/>
          <w:color w:val="000000"/>
          <w:sz w:val="20"/>
          <w:szCs w:val="20"/>
        </w:rPr>
        <w:t xml:space="preserve">28. Ethical, Safety, and Regulatory Considerations</w:t>
      </w:r>
    </w:p>
    <w:p>
      <w:pPr>
        <w:spacing w:after="60" w:before="60" w:line="384" w:lineRule="auto"/>
        <w:jc w:val="both"/>
      </w:pPr>
      <w:r>
        <w:rPr>
          <w:rFonts w:ascii="Cambria" w:cs="Cambria" w:eastAsia="Cambria" w:hAnsi="Cambria"/>
          <w:b w:val="false"/>
          <w:bCs w:val="false"/>
          <w:i w:val="false"/>
          <w:iCs w:val="false"/>
          <w:strike w:val="false"/>
          <w:color w:val="000000"/>
          <w:sz w:val="20"/>
          <w:szCs w:val="20"/>
        </w:rPr>
        <w:t xml:space="preserve">29. Future Research Directions and Roadmap</w:t>
      </w:r>
    </w:p>
    <w:p>
      <w:pPr>
        <w:spacing w:after="60" w:before="60" w:line="384" w:lineRule="auto"/>
        <w:jc w:val="both"/>
      </w:pPr>
      <w:r>
        <w:rPr>
          <w:rFonts w:ascii="Cambria" w:cs="Cambria" w:eastAsia="Cambria" w:hAnsi="Cambria"/>
          <w:b w:val="false"/>
          <w:bCs w:val="false"/>
          <w:i w:val="false"/>
          <w:iCs w:val="false"/>
          <w:strike w:val="false"/>
          <w:color w:val="000000"/>
          <w:sz w:val="20"/>
          <w:szCs w:val="20"/>
        </w:rPr>
        <w:t xml:space="preserve">30. Conclusion</w:t>
      </w:r>
    </w:p>
    <w:p>
      <w:pPr>
        <w:spacing w:after="60" w:before="60" w:line="384" w:lineRule="auto"/>
        <w:jc w:val="both"/>
      </w:pPr>
      <w:r>
        <w:rPr>
          <w:rFonts w:ascii="Cambria" w:cs="Cambria" w:eastAsia="Cambria" w:hAnsi="Cambria"/>
          <w:b w:val="false"/>
          <w:bCs w:val="false"/>
          <w:i w:val="false"/>
          <w:iCs w:val="false"/>
          <w:strike w:val="false"/>
          <w:color w:val="000000"/>
          <w:sz w:val="20"/>
          <w:szCs w:val="20"/>
        </w:rPr>
        <w:t xml:space="preserve">Acknowledgments  |  References</w:t>
      </w:r>
    </w:p>
    <w:p>
      <w:pPr>
        <w:pStyle w:val="Heading1"/>
        <w:spacing w:after="100" w:before="400" w:line="384" w:lineRule="auto"/>
      </w:pPr>
      <w:r>
        <w:rPr>
          <w:rFonts w:ascii="Cambria" w:cs="Cambria" w:eastAsia="Cambria" w:hAnsi="Cambria"/>
          <w:color w:val="000000"/>
          <w:spacing w:val="10"/>
          <w:sz w:val="26"/>
          <w:szCs w:val="26"/>
        </w:rPr>
        <w:t xml:space="preserve">1. INTRODUCTION: BRIDGING THE QUANTUM-MACROSCOPIC DIVIDE</w:t>
      </w:r>
    </w:p>
    <w:p>
      <w:pPr>
        <w:pBdr>
          <w:top w:val="single" w:color="000000" w:sz="6"/>
        </w:pBdr>
        <w:spacing w:after="200" w:before="0"/>
      </w:pPr>
    </w:p>
    <w:p>
      <w:pPr>
        <w:pStyle w:val="Heading2"/>
        <w:spacing w:after="80" w:before="280" w:line="384" w:lineRule="auto"/>
      </w:pPr>
      <w:r>
        <w:rPr>
          <w:rFonts w:ascii="Cambria" w:cs="Cambria" w:eastAsia="Cambria" w:hAnsi="Cambria"/>
          <w:color w:val="000000"/>
          <w:sz w:val="23"/>
          <w:szCs w:val="23"/>
        </w:rPr>
        <w:t xml:space="preserve">1.1 The Quantum-to-Classical Transition Problem</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boundary separating quantum mechanical behavior from classical, macroscopic physics remains one of the most profound and unresolved challenges in modern theoretical physics [1, 2]. Quantum mechanics, as a formalism, operates with extraordinary precision at atomic and subatomic scales, accurately predicting phenomena such as interference, superposition, and entanglement. Yet the classical world we inhabit appears devoid of these effects at scales accessible to direct human observation. This dichotomy—often loosely called the </w:t>
      </w:r>
      <w:r>
        <w:rPr>
          <w:rFonts w:ascii="Cambria" w:cs="Cambria" w:eastAsia="Cambria" w:hAnsi="Cambria"/>
          <w:b/>
          <w:bCs/>
          <w:i w:val="false"/>
          <w:iCs w:val="false"/>
          <w:strike w:val="false"/>
          <w:color w:val="000000"/>
          <w:sz w:val="22"/>
          <w:szCs w:val="22"/>
        </w:rPr>
        <w:t xml:space="preserve">measurement problem</w:t>
      </w:r>
      <w:r>
        <w:rPr>
          <w:rFonts w:ascii="Cambria" w:cs="Cambria" w:eastAsia="Cambria" w:hAnsi="Cambria"/>
          <w:b w:val="false"/>
          <w:bCs w:val="false"/>
          <w:i w:val="false"/>
          <w:iCs w:val="false"/>
          <w:strike w:val="false"/>
          <w:color w:val="000000"/>
          <w:sz w:val="22"/>
          <w:szCs w:val="22"/>
        </w:rPr>
        <w:t xml:space="preserve"> or the quantum-to-classical transition—has motivated a century of theoretical investigation, from von Neumann's quantum theory of measurement [3] to the modern decoherence program championed by Zurek and others [4].</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Conventional wisdom holds that decoherence—the irreversible entanglement of a quantum system with its macroscopic environment—effectively destroys quantum coherence on timescales far shorter than any observable dynamical process at the macroscopic level. For a system of even modest complexity, the number of environmental modes coupling to the system's internal degrees of freedom is effectively infinite, and the resulting entanglement spreads quantum phase information into inaccessible environmental correlations. The superposition is not destroyed in any absolute sense; it is simply rendered practically unobservable. Nevertheless, certain physical systems exhibit macroscopic quantum coherence even at scales orders of magnitude above the atomic. Superconductors support Cooper pair condensates that coherently occupy macroscopic spatial volumes [5]. Liquid </w:t>
      </w:r>
      <w:r>
        <w:rPr>
          <w:rFonts w:ascii="Cambria" w:cs="Cambria" w:eastAsia="Cambria" w:hAnsi="Cambria"/>
          <w:b w:val="false"/>
          <w:bCs w:val="false"/>
          <w:i w:val="false"/>
          <w:iCs w:val="false"/>
          <w:strike w:val="false"/>
          <w:color w:val="000000"/>
          <w:sz w:val="22"/>
          <w:szCs w:val="22"/>
          <w:vertAlign w:val="superscript"/>
        </w:rPr>
        <w:t xml:space="preserve">4</w:t>
      </w:r>
      <w:r>
        <w:rPr>
          <w:rFonts w:ascii="Cambria" w:cs="Cambria" w:eastAsia="Cambria" w:hAnsi="Cambria"/>
          <w:b w:val="false"/>
          <w:bCs w:val="false"/>
          <w:i w:val="false"/>
          <w:iCs w:val="false"/>
          <w:strike w:val="false"/>
          <w:color w:val="000000"/>
          <w:sz w:val="22"/>
          <w:szCs w:val="22"/>
        </w:rPr>
        <w:t xml:space="preserve">He below the lambda point (T</w:t>
      </w:r>
      <w:r>
        <w:rPr>
          <w:rFonts w:ascii="Cambria" w:cs="Cambria" w:eastAsia="Cambria" w:hAnsi="Cambria"/>
          <w:b w:val="false"/>
          <w:bCs w:val="false"/>
          <w:i w:val="false"/>
          <w:iCs w:val="false"/>
          <w:strike w:val="false"/>
          <w:color w:val="000000"/>
          <w:sz w:val="22"/>
          <w:szCs w:val="22"/>
          <w:vertAlign w:val="subscript"/>
        </w:rPr>
        <w:t xml:space="preserve">λ</w:t>
      </w:r>
      <w:r>
        <w:rPr>
          <w:rFonts w:ascii="Cambria" w:cs="Cambria" w:eastAsia="Cambria" w:hAnsi="Cambria"/>
          <w:b w:val="false"/>
          <w:bCs w:val="false"/>
          <w:i w:val="false"/>
          <w:iCs w:val="false"/>
          <w:strike w:val="false"/>
          <w:color w:val="000000"/>
          <w:sz w:val="22"/>
          <w:szCs w:val="22"/>
        </w:rPr>
        <w:t xml:space="preserve"> = 2.1768 K) maintains a global, off-diagonal long-range order parameter extending over macroscopic volumes [6]. These systems demonstrate unambiguously that quantum coherence can survive at scales many orders of magnitude above the atomic, provided that the energy gap protecting the ordered state is sufficiently large relative to thermal fluctuations.</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proposal advanced in this paper is motivated precisely by these exceptional systems. Rather than treating macroscopic quantum coherence as a curiosity of low-temperature physics, we argue that it constitutes an exploitable resource for </w:t>
      </w:r>
      <w:r>
        <w:rPr>
          <w:rFonts w:ascii="Cambria" w:cs="Cambria" w:eastAsia="Cambria" w:hAnsi="Cambria"/>
          <w:b/>
          <w:bCs/>
          <w:i w:val="false"/>
          <w:iCs w:val="false"/>
          <w:strike w:val="false"/>
          <w:color w:val="000000"/>
          <w:sz w:val="22"/>
          <w:szCs w:val="22"/>
        </w:rPr>
        <w:t xml:space="preserve">macroscopic quantum vacuum engineering</w:t>
      </w:r>
      <w:r>
        <w:rPr>
          <w:rFonts w:ascii="Cambria" w:cs="Cambria" w:eastAsia="Cambria" w:hAnsi="Cambria"/>
          <w:b w:val="false"/>
          <w:bCs w:val="false"/>
          <w:i w:val="false"/>
          <w:iCs w:val="false"/>
          <w:strike w:val="false"/>
          <w:color w:val="000000"/>
          <w:sz w:val="22"/>
          <w:szCs w:val="22"/>
        </w:rPr>
        <w:t xml:space="preserve">—the deliberate manipulation of local quantum vacuum structure using collective quantum degrees of freedom. This vision requires bridging not only the quantum-to-classical transition but also the gap between condensed matter physics and the physics of curved spacetime and vacuum field theory.</w:t>
      </w:r>
    </w:p>
    <w:p>
      <w:pPr>
        <w:pStyle w:val="Heading2"/>
        <w:spacing w:after="80" w:before="280" w:line="384" w:lineRule="auto"/>
      </w:pPr>
      <w:r>
        <w:rPr>
          <w:rFonts w:ascii="Cambria" w:cs="Cambria" w:eastAsia="Cambria" w:hAnsi="Cambria"/>
          <w:color w:val="000000"/>
          <w:sz w:val="23"/>
          <w:szCs w:val="23"/>
        </w:rPr>
        <w:t xml:space="preserve">1.2 Motivation for Using He-II as Substrate</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Superfluid helium-4, designated </w:t>
      </w:r>
      <w:r>
        <w:rPr>
          <w:rFonts w:ascii="Cambria" w:cs="Cambria" w:eastAsia="Cambria" w:hAnsi="Cambria"/>
          <w:b/>
          <w:bCs/>
          <w:i w:val="false"/>
          <w:iCs w:val="false"/>
          <w:strike w:val="false"/>
          <w:color w:val="000000"/>
          <w:sz w:val="22"/>
          <w:szCs w:val="22"/>
        </w:rPr>
        <w:t xml:space="preserve">He-II</w:t>
      </w:r>
      <w:r>
        <w:rPr>
          <w:rFonts w:ascii="Cambria" w:cs="Cambria" w:eastAsia="Cambria" w:hAnsi="Cambria"/>
          <w:b w:val="false"/>
          <w:bCs w:val="false"/>
          <w:i w:val="false"/>
          <w:iCs w:val="false"/>
          <w:strike w:val="false"/>
          <w:color w:val="000000"/>
          <w:sz w:val="22"/>
          <w:szCs w:val="22"/>
        </w:rPr>
        <w:t xml:space="preserve">, is uniquely suited as a substrate for this program for several interconnected reasons. First, it represents the most macroscopic natural Bose-Einstein condensate accessible in terrestrial laboratories, with condensate fractions of approximately 7–10% of total atom number at zero temperature [7], yet with superfluid density approaching 100% as T → 0. The macroscopic coherence of the superfluid component—described by a single, globally defined order parameter—ensures that phase information is coherently maintained across the entire sample volume.</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Second, He-II supports a rich taxonomy of topological defects, including quantized vortex lines, vortex rings, and domain boundaries, all of which are direct manifestations of the topological structure of the order parameter manifold [8]. These defects are not transient perturbations; they are topologically protected excitations whose stability derives from global properties of the condensate wavefunction. Third, the phonon dispersion in He-II is well-characterized and exhibits the celebrated </w:t>
      </w:r>
      <w:r>
        <w:rPr>
          <w:rFonts w:ascii="Cambria" w:cs="Cambria" w:eastAsia="Cambria" w:hAnsi="Cambria"/>
          <w:b/>
          <w:bCs/>
          <w:i w:val="false"/>
          <w:iCs w:val="false"/>
          <w:strike w:val="false"/>
          <w:color w:val="000000"/>
          <w:sz w:val="22"/>
          <w:szCs w:val="22"/>
        </w:rPr>
        <w:t xml:space="preserve">roton minimum</w:t>
      </w:r>
      <w:r>
        <w:rPr>
          <w:rFonts w:ascii="Cambria" w:cs="Cambria" w:eastAsia="Cambria" w:hAnsi="Cambria"/>
          <w:b w:val="false"/>
          <w:bCs w:val="false"/>
          <w:i w:val="false"/>
          <w:iCs w:val="false"/>
          <w:strike w:val="false"/>
          <w:color w:val="000000"/>
          <w:sz w:val="22"/>
          <w:szCs w:val="22"/>
        </w:rPr>
        <w:t xml:space="preserve">—a feature absent in simpler Bose-Einstein condensates—that introduces an intrinsic length scale into the excitation spectrum and permits resonant coupling to external field excitations at well-defined frequencies [9].</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Finally, the analogue gravity program [10] has demonstrated that the propagation of long-wavelength phonons in a flowing superfluid is mathematically equivalent to the propagation of a massless scalar field in a curved spacetime geometry. This remarkable correspondence—first articulated by Unruh [11]—provides the theoretical bridge between condensed matter physics and general relativity that is central to the present proposal.</w:t>
      </w:r>
    </w:p>
    <w:p>
      <w:pPr>
        <w:pStyle w:val="Heading2"/>
        <w:spacing w:after="80" w:before="280" w:line="384" w:lineRule="auto"/>
      </w:pPr>
      <w:r>
        <w:rPr>
          <w:rFonts w:ascii="Cambria" w:cs="Cambria" w:eastAsia="Cambria" w:hAnsi="Cambria"/>
          <w:color w:val="000000"/>
          <w:sz w:val="23"/>
          <w:szCs w:val="23"/>
        </w:rPr>
        <w:t xml:space="preserve">1.3 Overview of Vacuum Energy and the Zero-Point Field</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quantum vacuum is not empty space in any classical sense. Rather, it is the ground state of the quantum field, characterized by persistent, irreducible zero-point fluctuations (ZPF) that permeate all of space [12]. The energy density of these fluctuations is, in principle, infinite in relativistic quantum field theory—a fact that constitutes the cosmological constant problem, perhaps the most embarrassing discrepancy between theory and observation in all of physics [13]. Nevertheless, the physical effects of ZPF are real and measurable. The Casimir effect [14], the Lamb shift [15], and spontaneous emission [16] are all direct manifestations of the structured nature of the quantum vacuum.</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Of particular importance to the present work is the recognition that ZPF can be modified by boundary conditions, material media, and the geometry of the enclosing spacetime. The </w:t>
      </w:r>
      <w:r>
        <w:rPr>
          <w:rFonts w:ascii="Cambria" w:cs="Cambria" w:eastAsia="Cambria" w:hAnsi="Cambria"/>
          <w:b/>
          <w:bCs/>
          <w:i w:val="false"/>
          <w:iCs w:val="false"/>
          <w:strike w:val="false"/>
          <w:color w:val="000000"/>
          <w:sz w:val="22"/>
          <w:szCs w:val="22"/>
        </w:rPr>
        <w:t xml:space="preserve">engineering</w:t>
      </w:r>
      <w:r>
        <w:rPr>
          <w:rFonts w:ascii="Cambria" w:cs="Cambria" w:eastAsia="Cambria" w:hAnsi="Cambria"/>
          <w:b w:val="false"/>
          <w:bCs w:val="false"/>
          <w:i w:val="false"/>
          <w:iCs w:val="false"/>
          <w:strike w:val="false"/>
          <w:color w:val="000000"/>
          <w:sz w:val="22"/>
          <w:szCs w:val="22"/>
        </w:rPr>
        <w:t xml:space="preserve"> of vacuum fluctuation spectra—the systematic modification of zero-point field structure in a controllable region of space—is therefore not merely speculative but follows directly from well-established quantum electrodynamics (QED). What has not been previously proposed is the use of a macroscopic quantum condensate as a dynamical boundary condition for vacuum field manipulation.</w:t>
      </w:r>
    </w:p>
    <w:p>
      <w:pPr>
        <w:pStyle w:val="Heading2"/>
        <w:spacing w:after="80" w:before="280" w:line="384" w:lineRule="auto"/>
      </w:pPr>
      <w:r>
        <w:rPr>
          <w:rFonts w:ascii="Cambria" w:cs="Cambria" w:eastAsia="Cambria" w:hAnsi="Cambria"/>
          <w:color w:val="000000"/>
          <w:sz w:val="23"/>
          <w:szCs w:val="23"/>
        </w:rPr>
        <w:t xml:space="preserve">1.4 Statement of the Paper's Contributions</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This paper makes the following specific theoretical contributions. First, it proposes a formal Lagrangian coupling between the He-II condensate order parameter and the electromagnetic zero-point field, extending the driven Gross-Pitaevskii formalism to include vacuum field back-reaction. Second, it identifies the parametric conditions under which resonant electromagnetic excitation of the condensate can nucleate stable topological defects—specifically topological solitons—with well-defined topological charge. Third, it derives an effective metric tensor for the acoustic spacetime of the driven condensate and demonstrates that controlled topological defects induce localized distortions in this effective metric. Fourth, it proposes a concrete experimental architecture, including cryogenic specifications, field excitation protocols, and diagnostic methodologies, by which these theoretical predictions can be tested. Fifth, it identifies connections between the condensate-vacuum coupling formalism and broader questions in quantum gravity, dark energy phenomenology, and exotic propulsion physics.</w:t>
      </w:r>
    </w:p>
    <w:p>
      <w:pPr>
        <w:pStyle w:val="Heading2"/>
        <w:spacing w:after="80" w:before="280" w:line="384" w:lineRule="auto"/>
      </w:pPr>
      <w:r>
        <w:rPr>
          <w:rFonts w:ascii="Cambria" w:cs="Cambria" w:eastAsia="Cambria" w:hAnsi="Cambria"/>
          <w:color w:val="000000"/>
          <w:sz w:val="23"/>
          <w:szCs w:val="23"/>
        </w:rPr>
        <w:t xml:space="preserve">1.5 Organization of the Paper</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paper is organized as follows. Section 2 establishes the theoretical framework, including the key assumptions and connections to prior work. Sections 3–10 develop the physical foundations: the properties of He-II (§3), quantum vacuum structure (§4), analogue spacetime geometry (§5), negative energy configurations (§6), electromagnetic-condensate coupling (§7), topological defect taxonomy (§8), soliton classification (§9), and collective bosonic excitations (§10). Sections 11–16 address the core theoretical proposals: metric tensor control (§11), soliton stability (§12), gauge confinement (§13), wavefunction engineering (§14), modified Casimir interactions (§15), and gravitational decoupling (§16). Sections 17–20 address the experimental program. Sections 21–28 explore broader implications and constraints. Section 29 presents a roadmap for future research, and Section 30 concludes.</w:t>
      </w:r>
    </w:p>
    <w:p>
      <w:pPr>
        <w:pStyle w:val="Heading1"/>
        <w:spacing w:after="100" w:before="400" w:line="384" w:lineRule="auto"/>
      </w:pPr>
      <w:r>
        <w:rPr>
          <w:rFonts w:ascii="Cambria" w:cs="Cambria" w:eastAsia="Cambria" w:hAnsi="Cambria"/>
          <w:color w:val="000000"/>
          <w:spacing w:val="10"/>
          <w:sz w:val="26"/>
          <w:szCs w:val="26"/>
        </w:rPr>
        <w:t xml:space="preserve">2. THEORETICAL FRAMEWORK: FOUNDATIONS OF CONDENSATE-VACUUM COUPLING</w:t>
      </w:r>
    </w:p>
    <w:p>
      <w:pPr>
        <w:pBdr>
          <w:top w:val="single" w:color="000000" w:sz="6"/>
        </w:pBdr>
        <w:spacing w:after="200" w:before="0"/>
      </w:pPr>
    </w:p>
    <w:p>
      <w:pPr>
        <w:pStyle w:val="Heading2"/>
        <w:spacing w:after="80" w:before="280" w:line="384" w:lineRule="auto"/>
      </w:pPr>
      <w:r>
        <w:rPr>
          <w:rFonts w:ascii="Cambria" w:cs="Cambria" w:eastAsia="Cambria" w:hAnsi="Cambria"/>
          <w:color w:val="000000"/>
          <w:sz w:val="23"/>
          <w:szCs w:val="23"/>
        </w:rPr>
        <w:t xml:space="preserve">2.1 Overview of the Theoretical Approach</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theoretical framework developed in this paper rests on three foundational pillars: (i) the mean-field description of the superfluid condensate via the Gross-Pitaevskii equation, augmented by coupling terms representing vacuum field interaction; (ii) the acoustic metric formalism, relating condensate flow fields to effective curved spacetime geometries experienced by phononic excitations; and (iii) topological field theory, providing the language for classifying and characterizing the stable defect structures that emerge under resonant driving.</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central mathematical object is the </w:t>
      </w:r>
      <w:r>
        <w:rPr>
          <w:rFonts w:ascii="Cambria" w:cs="Cambria" w:eastAsia="Cambria" w:hAnsi="Cambria"/>
          <w:b/>
          <w:bCs/>
          <w:i w:val="false"/>
          <w:iCs w:val="false"/>
          <w:strike w:val="false"/>
          <w:color w:val="000000"/>
          <w:sz w:val="22"/>
          <w:szCs w:val="22"/>
        </w:rPr>
        <w:t xml:space="preserve">condensate order parameter</w:t>
      </w:r>
      <w:r>
        <w:rPr>
          <w:rFonts w:ascii="Cambria" w:cs="Cambria" w:eastAsia="Cambria" w:hAnsi="Cambria"/>
          <w:b w:val="false"/>
          <w:bCs w:val="false"/>
          <w:i w:val="false"/>
          <w:iCs w:val="false"/>
          <w:strike w:val="false"/>
          <w:color w:val="000000"/>
          <w:sz w:val="22"/>
          <w:szCs w:val="22"/>
        </w:rPr>
        <w:t xml:space="preserve">, or macroscopic wavefunction, Ψ(r,t) = √ρ(r,t) · e^{iθ(r,t)}, where ρ(r,t) is the local superfluid number density and θ(r,t) is the macroscopic quantum phase. The superfluid velocity field is given by v_s(r,t) = (ℏ/m) ∇θ(r,t), where m is the mass of a helium-4 atom (m = 6.646 × 10⁻²⁷ kg). The topology of θ(r,t) determines the character of topological defects: regions where θ is multivalued correspond to vortex lines (line defects) around which the circulation is quantized in units of h/m [17].</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vacuum coupling is introduced through a stochastic forcing term in the driven Gross-Pitaevskii equation, representing the back-action of ZPF electromagnetic modes on the condensate order parameter. This coupling is modulated by the application of external resonant fields, which parametrically amplify specific ZPF modes and coherently imprint phase structure on the condensate. The resulting dynamics are analyzed using both perturbation theory and nonlinear stability analysis.</w:t>
      </w:r>
    </w:p>
    <w:p>
      <w:pPr>
        <w:pStyle w:val="Heading2"/>
        <w:spacing w:after="80" w:before="280" w:line="384" w:lineRule="auto"/>
      </w:pPr>
      <w:r>
        <w:rPr>
          <w:rFonts w:ascii="Cambria" w:cs="Cambria" w:eastAsia="Cambria" w:hAnsi="Cambria"/>
          <w:color w:val="000000"/>
          <w:sz w:val="23"/>
          <w:szCs w:val="23"/>
        </w:rPr>
        <w:t xml:space="preserve">2.2 Connection to Prior Work in Analogue Gravity</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analogue gravity program [10, 11, 18] has produced a substantial body of theoretical and experimental work demonstrating that phonons in superfluid systems propagate as if in a curved spacetime. The effective acoustic metric g_μν^(ac) depends on the background flow velocity v_s and sound speed c_s [19]. In regions where |v_s| exceeds c_s—the acoustic horizon—phonons cannot propagate upstream, in exact analogy with the event horizon of a black hole. Hawking radiation analogues have been predicted [20] and experimentally searched for in BEC systems [21].</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present framework extends this program in two key respects. First, we consider not merely passive analogue gravity but active metric engineering: the deliberate modification of the acoustic metric through controlled topological defect formation. Second, we propose that sufficiently strong metric engineering in the condensate acoustic spacetime can couple back to physical spacetime geometry through the zero-point field, producing genuine (not merely analogical) modifications of local vacuum structure. This is a bolder claim, and we develop it with appropriate attention to the theoretical constraints imposed by energy conditions and quantum inequalities.</w:t>
      </w:r>
    </w:p>
    <w:p>
      <w:pPr>
        <w:pStyle w:val="Heading2"/>
        <w:spacing w:after="80" w:before="280" w:line="384" w:lineRule="auto"/>
      </w:pPr>
      <w:r>
        <w:rPr>
          <w:rFonts w:ascii="Cambria" w:cs="Cambria" w:eastAsia="Cambria" w:hAnsi="Cambria"/>
          <w:color w:val="000000"/>
          <w:sz w:val="23"/>
          <w:szCs w:val="23"/>
        </w:rPr>
        <w:t xml:space="preserve">2.3 Scope, Limitations, and Assumptions</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This paper works throughout in the non-relativistic limit for the condensate dynamics, which is well-justified for He-II at sub-kelvin temperatures where particle velocities are much less than the speed of light. The gravitational coupling between the condensate and physical spacetime is treated at the level of linearized general relativity, consistent with the weakness of laboratory gravitational fields. We assume that the condensate can be prepared in sufficiently pure and coherent states that the mean-field approximation remains valid; beyond-mean-field corrections are discussed in §10 but not incorporated into the main analysis. The vacuum coupling is treated in the dipole approximation, valid when the relevant wavelengths of ZPF modes greatly exceed the inter-atomic spacing in the condensate.</w:t>
      </w:r>
    </w:p>
    <w:p>
      <w:pPr>
        <w:pStyle w:val="Heading1"/>
        <w:spacing w:after="100" w:before="400" w:line="384" w:lineRule="auto"/>
      </w:pPr>
      <w:r>
        <w:rPr>
          <w:rFonts w:ascii="Cambria" w:cs="Cambria" w:eastAsia="Cambria" w:hAnsi="Cambria"/>
          <w:color w:val="000000"/>
          <w:spacing w:val="10"/>
          <w:sz w:val="26"/>
          <w:szCs w:val="26"/>
        </w:rPr>
        <w:t xml:space="preserve">3. THE SUBSTRATE: MACROSCOPIC QUANTUM CONDENSATE PROPERTIES OF HE-II</w:t>
      </w:r>
    </w:p>
    <w:p>
      <w:pPr>
        <w:pBdr>
          <w:top w:val="single" w:color="000000" w:sz="6"/>
        </w:pBdr>
        <w:spacing w:after="200" w:before="0"/>
      </w:pPr>
    </w:p>
    <w:p>
      <w:pPr>
        <w:pStyle w:val="Heading2"/>
        <w:spacing w:after="80" w:before="280" w:line="384" w:lineRule="auto"/>
      </w:pPr>
      <w:r>
        <w:rPr>
          <w:rFonts w:ascii="Cambria" w:cs="Cambria" w:eastAsia="Cambria" w:hAnsi="Cambria"/>
          <w:color w:val="000000"/>
          <w:sz w:val="23"/>
          <w:szCs w:val="23"/>
        </w:rPr>
        <w:t xml:space="preserve">3.1 Bose-Einstein Condensation in He-II</w:t>
      </w:r>
    </w:p>
    <w:p>
      <w:pPr>
        <w:spacing w:after="240" w:before="60" w:line="384" w:lineRule="auto"/>
        <w:jc w:val="both"/>
      </w:pPr>
      <w:r>
        <w:rPr>
          <w:rFonts w:ascii="Cambria" w:cs="Cambria" w:eastAsia="Cambria" w:hAnsi="Cambria"/>
          <w:b/>
          <w:bCs/>
          <w:i w:val="false"/>
          <w:iCs w:val="false"/>
          <w:strike w:val="false"/>
          <w:color w:val="000000"/>
          <w:sz w:val="22"/>
          <w:szCs w:val="22"/>
        </w:rPr>
        <w:t xml:space="preserve">Bose-Einstein condensation</w:t>
      </w:r>
      <w:r>
        <w:rPr>
          <w:rFonts w:ascii="Cambria" w:cs="Cambria" w:eastAsia="Cambria" w:hAnsi="Cambria"/>
          <w:b w:val="false"/>
          <w:bCs w:val="false"/>
          <w:i w:val="false"/>
          <w:iCs w:val="false"/>
          <w:strike w:val="false"/>
          <w:color w:val="000000"/>
          <w:sz w:val="22"/>
          <w:szCs w:val="22"/>
        </w:rPr>
        <w:t xml:space="preserve"> (BEC) was predicted by Einstein in 1924–1925 as a consequence of Bose statistics for identical particles with integer spin [22]. In an ideal Bose gas, below a critical temperature T_c, a macroscopic fraction of particles occupies the single-particle ground state, forming a coherent quantum state described by a single macroscopic wavefunction. For liquid helium-4, this transition occurs at T</w:t>
      </w:r>
      <w:r>
        <w:rPr>
          <w:rFonts w:ascii="Cambria" w:cs="Cambria" w:eastAsia="Cambria" w:hAnsi="Cambria"/>
          <w:b w:val="false"/>
          <w:bCs w:val="false"/>
          <w:i w:val="false"/>
          <w:iCs w:val="false"/>
          <w:strike w:val="false"/>
          <w:color w:val="000000"/>
          <w:sz w:val="22"/>
          <w:szCs w:val="22"/>
          <w:vertAlign w:val="subscript"/>
        </w:rPr>
        <w:t xml:space="preserve">λ</w:t>
      </w:r>
      <w:r>
        <w:rPr>
          <w:rFonts w:ascii="Cambria" w:cs="Cambria" w:eastAsia="Cambria" w:hAnsi="Cambria"/>
          <w:b w:val="false"/>
          <w:bCs w:val="false"/>
          <w:i w:val="false"/>
          <w:iCs w:val="false"/>
          <w:strike w:val="false"/>
          <w:color w:val="000000"/>
          <w:sz w:val="22"/>
          <w:szCs w:val="22"/>
        </w:rPr>
        <w:t xml:space="preserve"> = 2.1768 K at saturated vapor pressure, well above the BEC critical temperature for an ideal gas of the same density (approximately 3.2 K), reflecting the effects of interatomic interactions.</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condensate fraction in He-II is not unity below T</w:t>
      </w:r>
      <w:r>
        <w:rPr>
          <w:rFonts w:ascii="Cambria" w:cs="Cambria" w:eastAsia="Cambria" w:hAnsi="Cambria"/>
          <w:b w:val="false"/>
          <w:bCs w:val="false"/>
          <w:i w:val="false"/>
          <w:iCs w:val="false"/>
          <w:strike w:val="false"/>
          <w:color w:val="000000"/>
          <w:sz w:val="22"/>
          <w:szCs w:val="22"/>
          <w:vertAlign w:val="subscript"/>
        </w:rPr>
        <w:t xml:space="preserve">λ</w:t>
      </w:r>
      <w:r>
        <w:rPr>
          <w:rFonts w:ascii="Cambria" w:cs="Cambria" w:eastAsia="Cambria" w:hAnsi="Cambria"/>
          <w:b w:val="false"/>
          <w:bCs w:val="false"/>
          <w:i w:val="false"/>
          <w:iCs w:val="false"/>
          <w:strike w:val="false"/>
          <w:color w:val="000000"/>
          <w:sz w:val="22"/>
          <w:szCs w:val="22"/>
        </w:rPr>
        <w:t xml:space="preserve">, unlike in weakly interacting dilute BECs, because of the strong interactions between helium atoms. Neutron scattering experiments [23] and diffusion Monte Carlo calculations [24] consistently indicate a condensate fraction of approximately 7.25 ± 0.75% at T = 0. Despite this modest condensate fraction, the superfluid fraction approaches unity at absolute zero, indicating that nearly all atoms participate in the superfluid flow through quantum exchange correlations. This distinction between condensate fraction and superfluid fraction is a hallmark of strongly interacting BEC systems.</w:t>
      </w:r>
    </w:p>
    <w:p>
      <w:pPr>
        <w:pStyle w:val="Heading2"/>
        <w:spacing w:after="80" w:before="280" w:line="384" w:lineRule="auto"/>
      </w:pPr>
      <w:r>
        <w:rPr>
          <w:rFonts w:ascii="Cambria" w:cs="Cambria" w:eastAsia="Cambria" w:hAnsi="Cambria"/>
          <w:color w:val="000000"/>
          <w:sz w:val="23"/>
          <w:szCs w:val="23"/>
        </w:rPr>
        <w:t xml:space="preserve">3.2 Landau Two-Fluid Model</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phenomenological </w:t>
      </w:r>
      <w:r>
        <w:rPr>
          <w:rFonts w:ascii="Cambria" w:cs="Cambria" w:eastAsia="Cambria" w:hAnsi="Cambria"/>
          <w:b/>
          <w:bCs/>
          <w:i w:val="false"/>
          <w:iCs w:val="false"/>
          <w:strike w:val="false"/>
          <w:color w:val="000000"/>
          <w:sz w:val="22"/>
          <w:szCs w:val="22"/>
        </w:rPr>
        <w:t xml:space="preserve">two-fluid model</w:t>
      </w:r>
      <w:r>
        <w:rPr>
          <w:rFonts w:ascii="Cambria" w:cs="Cambria" w:eastAsia="Cambria" w:hAnsi="Cambria"/>
          <w:b w:val="false"/>
          <w:bCs w:val="false"/>
          <w:i w:val="false"/>
          <w:iCs w:val="false"/>
          <w:strike w:val="false"/>
          <w:color w:val="000000"/>
          <w:sz w:val="22"/>
          <w:szCs w:val="22"/>
        </w:rPr>
        <w:t xml:space="preserve">, developed by Landau and Tisza in the 1940s [25], describes He-II as a mixture of two interpenetrating fluids: a superfluid component with density ρ_s(T) and a normal component with density ρ_n(T), such that ρ_s + ρ_n = ρ_total. The superfluid component carries no entropy and flows without viscosity; the normal component carries all the entropy and exhibits normal viscous behavior. At T = 0, ρ_s → ρ_total, and at T = T</w:t>
      </w:r>
      <w:r>
        <w:rPr>
          <w:rFonts w:ascii="Cambria" w:cs="Cambria" w:eastAsia="Cambria" w:hAnsi="Cambria"/>
          <w:b w:val="false"/>
          <w:bCs w:val="false"/>
          <w:i w:val="false"/>
          <w:iCs w:val="false"/>
          <w:strike w:val="false"/>
          <w:color w:val="000000"/>
          <w:sz w:val="22"/>
          <w:szCs w:val="22"/>
          <w:vertAlign w:val="subscript"/>
        </w:rPr>
        <w:t xml:space="preserve">λ</w:t>
      </w:r>
      <w:r>
        <w:rPr>
          <w:rFonts w:ascii="Cambria" w:cs="Cambria" w:eastAsia="Cambria" w:hAnsi="Cambria"/>
          <w:b w:val="false"/>
          <w:bCs w:val="false"/>
          <w:i w:val="false"/>
          <w:iCs w:val="false"/>
          <w:strike w:val="false"/>
          <w:color w:val="000000"/>
          <w:sz w:val="22"/>
          <w:szCs w:val="22"/>
        </w:rPr>
        <w:t xml:space="preserve">, ρ_s → 0. The relative fractions vary smoothly between these limits according to well-established empirical and theoretical results [26].</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two-fluid model predicts the existence of two distinct wave modes: ordinary sound (first sound), in which the two components oscillate in phase, and </w:t>
      </w:r>
      <w:r>
        <w:rPr>
          <w:rFonts w:ascii="Cambria" w:cs="Cambria" w:eastAsia="Cambria" w:hAnsi="Cambria"/>
          <w:b/>
          <w:bCs/>
          <w:i w:val="false"/>
          <w:iCs w:val="false"/>
          <w:strike w:val="false"/>
          <w:color w:val="000000"/>
          <w:sz w:val="22"/>
          <w:szCs w:val="22"/>
        </w:rPr>
        <w:t xml:space="preserve">second sound</w:t>
      </w:r>
      <w:r>
        <w:rPr>
          <w:rFonts w:ascii="Cambria" w:cs="Cambria" w:eastAsia="Cambria" w:hAnsi="Cambria"/>
          <w:b w:val="false"/>
          <w:bCs w:val="false"/>
          <w:i w:val="false"/>
          <w:iCs w:val="false"/>
          <w:strike w:val="false"/>
          <w:color w:val="000000"/>
          <w:sz w:val="22"/>
          <w:szCs w:val="22"/>
        </w:rPr>
        <w:t xml:space="preserve">, in which they oscillate in antiphase, producing temperature and entropy waves rather than pressure waves. The speed of second sound near T</w:t>
      </w:r>
      <w:r>
        <w:rPr>
          <w:rFonts w:ascii="Cambria" w:cs="Cambria" w:eastAsia="Cambria" w:hAnsi="Cambria"/>
          <w:b w:val="false"/>
          <w:bCs w:val="false"/>
          <w:i w:val="false"/>
          <w:iCs w:val="false"/>
          <w:strike w:val="false"/>
          <w:color w:val="000000"/>
          <w:sz w:val="22"/>
          <w:szCs w:val="22"/>
          <w:vertAlign w:val="subscript"/>
        </w:rPr>
        <w:t xml:space="preserve">λ</w:t>
      </w:r>
      <w:r>
        <w:rPr>
          <w:rFonts w:ascii="Cambria" w:cs="Cambria" w:eastAsia="Cambria" w:hAnsi="Cambria"/>
          <w:b w:val="false"/>
          <w:bCs w:val="false"/>
          <w:i w:val="false"/>
          <w:iCs w:val="false"/>
          <w:strike w:val="false"/>
          <w:color w:val="000000"/>
          <w:sz w:val="22"/>
          <w:szCs w:val="22"/>
        </w:rPr>
        <w:t xml:space="preserve"> is given by u₂ = (ρ_s S² T / ρ_n C_V)^{1/2}, where S is the entropy per unit mass and C_V is the specific heat. Second sound provides a powerful diagnostic tool for probing the superfluid density and, as discussed in §19, for detecting topological defects through their scattering of second-sound waves.</w:t>
      </w:r>
    </w:p>
    <w:p>
      <w:pPr>
        <w:pStyle w:val="Heading2"/>
        <w:spacing w:after="80" w:before="280" w:line="384" w:lineRule="auto"/>
      </w:pPr>
      <w:r>
        <w:rPr>
          <w:rFonts w:ascii="Cambria" w:cs="Cambria" w:eastAsia="Cambria" w:hAnsi="Cambria"/>
          <w:color w:val="000000"/>
          <w:sz w:val="23"/>
          <w:szCs w:val="23"/>
        </w:rPr>
        <w:t xml:space="preserve">3.3 Gross-Pitaevskii Equation for the Condensate Wavefunction</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macroscopic wavefunction Ψ(r,t) of the Bose-Einstein condensate satisfies the </w:t>
      </w:r>
      <w:r>
        <w:rPr>
          <w:rFonts w:ascii="Cambria" w:cs="Cambria" w:eastAsia="Cambria" w:hAnsi="Cambria"/>
          <w:b/>
          <w:bCs/>
          <w:i w:val="false"/>
          <w:iCs w:val="false"/>
          <w:strike w:val="false"/>
          <w:color w:val="000000"/>
          <w:sz w:val="22"/>
          <w:szCs w:val="22"/>
        </w:rPr>
        <w:t xml:space="preserve">Gross-Pitaevskii equation</w:t>
      </w:r>
      <w:r>
        <w:rPr>
          <w:rFonts w:ascii="Cambria" w:cs="Cambria" w:eastAsia="Cambria" w:hAnsi="Cambria"/>
          <w:b w:val="false"/>
          <w:bCs w:val="false"/>
          <w:i w:val="false"/>
          <w:iCs w:val="false"/>
          <w:strike w:val="false"/>
          <w:color w:val="000000"/>
          <w:sz w:val="22"/>
          <w:szCs w:val="22"/>
        </w:rPr>
        <w:t xml:space="preserve"> (GPE) [27, 28], which serves as the central dynamical equation of this analysis: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88888" w:sz="24"/>
              <w:bottom w:val="nil" w:color="FFFFFF" w:sz="0"/>
              <w:right w:val="nil" w:color="FFFFFF" w:sz="0"/>
            </w:tcBorders>
            <w:shd w:fill="F8F8F8" w:color="auto" w:val="clear"/>
            <w:tcMar>
              <w:top w:type="dxa" w:w="120"/>
              <w:left w:type="dxa" w:w="200"/>
              <w:bottom w:type="dxa" w:w="120"/>
              <w:right w:type="dxa" w:w="200"/>
            </w:tcMar>
          </w:tcPr>
          <w:p>
            <w:pPr>
              <w:spacing w:after="120" w:line="408" w:lineRule="auto"/>
            </w:pPr>
            <w:r>
              <w:t xml:space="preserve">iℏ ∂Ψ/∂t = [-ℏ²/2m ∇² + V_ext(r) + g|Ψ|²] Ψ</w:t>
            </w:r>
          </w:p>
          <w:p>
            <w:pPr>
              <w:spacing w:after="120" w:line="408" w:lineRule="auto"/>
            </w:pPr>
            <w:r>
              <w:t xml:space="preserve">(3.1)</w:t>
            </w:r>
          </w:p>
        </w:tc>
      </w:tr>
    </w:tbl>
    <w:p>
      <w:pPr>
        <w:spacing w:after="240" w:before="0"/>
      </w:pP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Here V_ext(r) is an external potential (including confinement, gravity, and applied electromagnetic fields), and g = 4πℏ²a_s/m is the contact interaction strength, where a_s is the s-wave scattering length. For helium-4, the scattering length is a_s ≈ 0.718 Å [29]. The normalization condition is ∫|Ψ|² d³r = N, where N is the total number of condensed atoms.</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Writing Ψ = √ρ · e^{iθ} and separating real and imaginary parts yields the Madelung equations, which are equivalent to hydrodynamic equations for a quantum fluid with an additional quantum pressure term Q = -ℏ²/(2m√ρ) ∇²√ρ. The quantum pressure is responsible for many characteristically quantum phenomena in the condensate, including the finite core size of vortices and the existence of solitonic solutions. The GPE provides the foundation for all subsequent analysis in this paper.</w:t>
      </w:r>
    </w:p>
    <w:p>
      <w:pPr>
        <w:pStyle w:val="Heading2"/>
        <w:spacing w:after="80" w:before="280" w:line="384" w:lineRule="auto"/>
      </w:pPr>
      <w:r>
        <w:rPr>
          <w:rFonts w:ascii="Cambria" w:cs="Cambria" w:eastAsia="Cambria" w:hAnsi="Cambria"/>
          <w:color w:val="000000"/>
          <w:sz w:val="23"/>
          <w:szCs w:val="23"/>
        </w:rPr>
        <w:t xml:space="preserve">3.4 Phonon and Roton Dispersion</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elementary excitation spectrum of He-II, measured by neutron inelastic scattering [30], exhibits a characteristic shape that Landau used to explain superfluidity. At long wavelengths (small wavenumber k), the dispersion is linear: ω(k) ≈ c_s k, where c_s ≈ 238 m/s is the speed of first sound at T = 0. This linear regime corresponds to phonon excitations. At intermediate wavenumbers around k ≈ 1.9 Å⁻¹, the dispersion dips to a local minimum—the </w:t>
      </w:r>
      <w:r>
        <w:rPr>
          <w:rFonts w:ascii="Cambria" w:cs="Cambria" w:eastAsia="Cambria" w:hAnsi="Cambria"/>
          <w:b/>
          <w:bCs/>
          <w:i w:val="false"/>
          <w:iCs w:val="false"/>
          <w:strike w:val="false"/>
          <w:color w:val="000000"/>
          <w:sz w:val="22"/>
          <w:szCs w:val="22"/>
        </w:rPr>
        <w:t xml:space="preserve">roton minimum</w:t>
      </w:r>
      <w:r>
        <w:rPr>
          <w:rFonts w:ascii="Cambria" w:cs="Cambria" w:eastAsia="Cambria" w:hAnsi="Cambria"/>
          <w:b w:val="false"/>
          <w:bCs w:val="false"/>
          <w:i w:val="false"/>
          <w:iCs w:val="false"/>
          <w:strike w:val="false"/>
          <w:color w:val="000000"/>
          <w:sz w:val="22"/>
          <w:szCs w:val="22"/>
        </w:rPr>
        <w:t xml:space="preserve">—with energy Δ/k_B ≈ 8.65 K and effective mass μ*/m ≈ 0.16. At even larger wavenumbers, the dispersion rises to a secondary maximum (the maxon) before falling again.</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existence of the roton minimum is crucial for the resonant coupling mechanisms proposed in §7. The roton gap Δ sets a characteristic frequency scale ω_r = Δ/ℏ ≈ 1.14 × 10¹² rad/s at which resonant excitation of roton quasiparticles is possible. Near the roton minimum, the dispersion can be approximated as ω(k) ≈ Δ/ℏ + ℏ(k - k_0)²/(2μ*), where k_0 is the roton wavenumber. This parabolic approximation enables analytical treatment of roton dynamics in the driven condensate.</w:t>
      </w:r>
    </w:p>
    <w:p>
      <w:pPr>
        <w:pStyle w:val="Heading2"/>
        <w:spacing w:after="80" w:before="280" w:line="384" w:lineRule="auto"/>
      </w:pPr>
      <w:r>
        <w:rPr>
          <w:rFonts w:ascii="Cambria" w:cs="Cambria" w:eastAsia="Cambria" w:hAnsi="Cambria"/>
          <w:color w:val="000000"/>
          <w:sz w:val="23"/>
          <w:szCs w:val="23"/>
        </w:rPr>
        <w:t xml:space="preserve">3.5 Critical Temperatures and Coherence Lengths</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w:t>
      </w:r>
      <w:r>
        <w:rPr>
          <w:rFonts w:ascii="Cambria" w:cs="Cambria" w:eastAsia="Cambria" w:hAnsi="Cambria"/>
          <w:b/>
          <w:bCs/>
          <w:i w:val="false"/>
          <w:iCs w:val="false"/>
          <w:strike w:val="false"/>
          <w:color w:val="000000"/>
          <w:sz w:val="22"/>
          <w:szCs w:val="22"/>
        </w:rPr>
        <w:t xml:space="preserve">coherence length</w:t>
      </w:r>
      <w:r>
        <w:rPr>
          <w:rFonts w:ascii="Cambria" w:cs="Cambria" w:eastAsia="Cambria" w:hAnsi="Cambria"/>
          <w:b w:val="false"/>
          <w:bCs w:val="false"/>
          <w:i w:val="false"/>
          <w:iCs w:val="false"/>
          <w:strike w:val="false"/>
          <w:color w:val="000000"/>
          <w:sz w:val="22"/>
          <w:szCs w:val="22"/>
        </w:rPr>
        <w:t xml:space="preserve"> ξ of the condensate, defined as the length scale over which the order parameter can vary, is given by ξ = ℏ/√(2mgρ_s) in the GPE framework. For He-II at saturated vapor pressure and T → 0, this evaluates to approximately ξ ≈ 1–2 Å, comparable to the inter-atomic spacing and reflecting the strongly interacting nature of the system. This short coherence length implies that the core of a quantized vortex in He-II has a radius of order ξ, much smaller than in dilute BEC systems where ξ can be micrometers.</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healing length ξ determines the minimum spatial scale on which topological structures can be resolved and sets the lower bound on the core size of all topological defects. For the purposes of topological defect engineering, the relevant scale is not ξ itself but the spacing between defects, which can range from micrometers to millimeters depending on the preparation conditions. The inter-defect spacing is controlled by the imposed rotation or applied field, providing a crucial experimental handle on the defect array geometry.</w:t>
      </w:r>
    </w:p>
    <w:p>
      <w:pPr>
        <w:pStyle w:val="Heading1"/>
        <w:spacing w:after="100" w:before="400" w:line="384" w:lineRule="auto"/>
      </w:pPr>
      <w:r>
        <w:rPr>
          <w:rFonts w:ascii="Cambria" w:cs="Cambria" w:eastAsia="Cambria" w:hAnsi="Cambria"/>
          <w:color w:val="000000"/>
          <w:spacing w:val="10"/>
          <w:sz w:val="26"/>
          <w:szCs w:val="26"/>
        </w:rPr>
        <w:t xml:space="preserve">4. QUANTUM VACUUM STRUCTURE AND ZERO-POINT FIELD THEORY</w:t>
      </w:r>
    </w:p>
    <w:p>
      <w:pPr>
        <w:pBdr>
          <w:top w:val="single" w:color="000000" w:sz="6"/>
        </w:pBdr>
        <w:spacing w:after="200" w:before="0"/>
      </w:pPr>
    </w:p>
    <w:p>
      <w:pPr>
        <w:pStyle w:val="Heading2"/>
        <w:spacing w:after="80" w:before="280" w:line="384" w:lineRule="auto"/>
      </w:pPr>
      <w:r>
        <w:rPr>
          <w:rFonts w:ascii="Cambria" w:cs="Cambria" w:eastAsia="Cambria" w:hAnsi="Cambria"/>
          <w:color w:val="000000"/>
          <w:sz w:val="23"/>
          <w:szCs w:val="23"/>
        </w:rPr>
        <w:t xml:space="preserve">4.1 QED Vacuum and Zero-Point Energy Density</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In quantum electrodynamics, the electromagnetic vacuum is described as the ground state of an infinite collection of harmonic oscillators, one for each mode of the quantized electromagnetic field [31]. Each mode of frequency ω contributes a zero-point energy ℏω/2 to the total vacuum energy. Summing over all modes yields a formally divergent vacuum energy density ρ_vac. With a Planck-scale ultraviolet cutoff at the momentum k_Planck = c/l_Planck (where l_Planck = 1.616 × 10⁻³⁵ m is the Planck length), the zero-point energy density is: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88888" w:sz="24"/>
              <w:bottom w:val="nil" w:color="FFFFFF" w:sz="0"/>
              <w:right w:val="nil" w:color="FFFFFF" w:sz="0"/>
            </w:tcBorders>
            <w:shd w:fill="F8F8F8" w:color="auto" w:val="clear"/>
            <w:tcMar>
              <w:top w:type="dxa" w:w="120"/>
              <w:left w:type="dxa" w:w="200"/>
              <w:bottom w:type="dxa" w:w="120"/>
              <w:right w:type="dxa" w:w="200"/>
            </w:tcMar>
          </w:tcPr>
          <w:p>
            <w:pPr>
              <w:spacing w:after="120" w:line="408" w:lineRule="auto"/>
            </w:pPr>
            <w:r>
              <w:t xml:space="preserve">ρ_ZPF = ℏ/(2π²c³) ∫₀^{k_Planck} ω³(k) dk ≈ ℏ c k_Planck⁴ / (16π²) ≈ 10¹¹³ J/m³</w:t>
            </w:r>
          </w:p>
          <w:p>
            <w:pPr>
              <w:spacing w:after="120" w:line="408" w:lineRule="auto"/>
            </w:pPr>
            <w:r>
              <w:t xml:space="preserve">(4.1)</w:t>
            </w:r>
          </w:p>
        </w:tc>
      </w:tr>
    </w:tbl>
    <w:p>
      <w:pPr>
        <w:spacing w:after="240" w:before="0"/>
      </w:pP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This number—approximately 120 orders of magnitude larger than the observed cosmological constant—constitutes the cosmological constant problem [13, 32]. The resolution of this discrepancy remains unknown, and it is one of the central open problems in theoretical physics. The present work does not claim to resolve this problem but argues that local modifications of the vacuum fluctuation spectrum—modifying ρ_ZPF in a bounded region of space—are physically achievable and potentially measurable.</w:t>
      </w:r>
    </w:p>
    <w:p>
      <w:pPr>
        <w:pStyle w:val="Heading2"/>
        <w:spacing w:after="80" w:before="280" w:line="384" w:lineRule="auto"/>
      </w:pPr>
      <w:r>
        <w:rPr>
          <w:rFonts w:ascii="Cambria" w:cs="Cambria" w:eastAsia="Cambria" w:hAnsi="Cambria"/>
          <w:color w:val="000000"/>
          <w:sz w:val="23"/>
          <w:szCs w:val="23"/>
        </w:rPr>
        <w:t xml:space="preserve">4.2 Casimir Effect as Evidence of Vacuum Structure</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most direct laboratory evidence for the structured nature of the quantum vacuum comes from the </w:t>
      </w:r>
      <w:r>
        <w:rPr>
          <w:rFonts w:ascii="Cambria" w:cs="Cambria" w:eastAsia="Cambria" w:hAnsi="Cambria"/>
          <w:b/>
          <w:bCs/>
          <w:i w:val="false"/>
          <w:iCs w:val="false"/>
          <w:strike w:val="false"/>
          <w:color w:val="000000"/>
          <w:sz w:val="22"/>
          <w:szCs w:val="22"/>
        </w:rPr>
        <w:t xml:space="preserve">Casimir effect</w:t>
      </w:r>
      <w:r>
        <w:rPr>
          <w:rFonts w:ascii="Cambria" w:cs="Cambria" w:eastAsia="Cambria" w:hAnsi="Cambria"/>
          <w:b w:val="false"/>
          <w:bCs w:val="false"/>
          <w:i w:val="false"/>
          <w:iCs w:val="false"/>
          <w:strike w:val="false"/>
          <w:color w:val="000000"/>
          <w:sz w:val="22"/>
          <w:szCs w:val="22"/>
        </w:rPr>
        <w:t xml:space="preserve"> [14, 33], first predicted by Hendrik Casimir in 1948. Two parallel, uncharged, perfectly conducting plates separated by a distance d experience an attractive force per unit area:</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88888" w:sz="24"/>
              <w:bottom w:val="nil" w:color="FFFFFF" w:sz="0"/>
              <w:right w:val="nil" w:color="FFFFFF" w:sz="0"/>
            </w:tcBorders>
            <w:shd w:fill="F8F8F8" w:color="auto" w:val="clear"/>
            <w:tcMar>
              <w:top w:type="dxa" w:w="120"/>
              <w:left w:type="dxa" w:w="200"/>
              <w:bottom w:type="dxa" w:w="120"/>
              <w:right w:type="dxa" w:w="200"/>
            </w:tcMar>
          </w:tcPr>
          <w:p>
            <w:pPr>
              <w:spacing w:after="120" w:line="408" w:lineRule="auto"/>
            </w:pPr>
            <w:r>
              <w:t xml:space="preserve">P_Casimir = -π² ℏ c / (240 d⁴)</w:t>
            </w:r>
          </w:p>
          <w:p>
            <w:pPr>
              <w:spacing w:after="120" w:line="408" w:lineRule="auto"/>
            </w:pPr>
            <w:r>
              <w:t xml:space="preserve">(4.2)</w:t>
            </w:r>
          </w:p>
        </w:tc>
      </w:tr>
    </w:tbl>
    <w:p>
      <w:pPr>
        <w:spacing w:after="240" w:before="0"/>
      </w:pP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This force arises because the conducting boundary conditions exclude vacuum modes with wavelengths greater than 2d from the region between the plates, creating a deficit of zero-point energy density inside relative to outside, and hence a net attractive pressure. The Casimir effect has been measured to sub-percent precision in numerous experiments [34, 35], and its dependence on plate geometry, material properties, and temperature is now well-understood within the framework of Lifshitz theory [36].</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For the present proposal, the Casimir effect demonstrates that macroscopic boundaries can modify the local quantum vacuum energy density by controlled amounts. The topological solitons proposed in this paper act as analogous boundaries—but dynamical, three-dimensional boundaries defined by the condensate order parameter itself rather than rigid material surfaces. This conceptual leap from static geometric boundaries to dynamic quantum boundaries is central to the vacuum engineering program.</w:t>
      </w:r>
    </w:p>
    <w:p>
      <w:pPr>
        <w:pStyle w:val="Heading2"/>
        <w:spacing w:after="80" w:before="280" w:line="384" w:lineRule="auto"/>
      </w:pPr>
      <w:r>
        <w:rPr>
          <w:rFonts w:ascii="Cambria" w:cs="Cambria" w:eastAsia="Cambria" w:hAnsi="Cambria"/>
          <w:color w:val="000000"/>
          <w:sz w:val="23"/>
          <w:szCs w:val="23"/>
        </w:rPr>
        <w:t xml:space="preserve">4.3 Stochastic Electrodynamics Perspective</w:t>
      </w:r>
    </w:p>
    <w:p>
      <w:pPr>
        <w:spacing w:after="240" w:before="60" w:line="384" w:lineRule="auto"/>
        <w:jc w:val="both"/>
      </w:pPr>
      <w:r>
        <w:rPr>
          <w:rFonts w:ascii="Cambria" w:cs="Cambria" w:eastAsia="Cambria" w:hAnsi="Cambria"/>
          <w:b/>
          <w:bCs/>
          <w:i w:val="false"/>
          <w:iCs w:val="false"/>
          <w:strike w:val="false"/>
          <w:color w:val="000000"/>
          <w:sz w:val="22"/>
          <w:szCs w:val="22"/>
        </w:rPr>
        <w:t xml:space="preserve">Stochastic electrodynamics</w:t>
      </w:r>
      <w:r>
        <w:rPr>
          <w:rFonts w:ascii="Cambria" w:cs="Cambria" w:eastAsia="Cambria" w:hAnsi="Cambria"/>
          <w:b w:val="false"/>
          <w:bCs w:val="false"/>
          <w:i w:val="false"/>
          <w:iCs w:val="false"/>
          <w:strike w:val="false"/>
          <w:color w:val="000000"/>
          <w:sz w:val="22"/>
          <w:szCs w:val="22"/>
        </w:rPr>
        <w:t xml:space="preserve"> (SED) [37] provides a complementary perspective on ZPF, treating the zero-point field as a real, classical stochastic electromagnetic field with a Lorentz-invariant spectrum ρ(ω) = ℏω³/(2π²c³). In SED, quantum phenomena arise from the interaction of matter with this background field. While SED is not equivalent to QED in general, it provides physical intuition about how the ZPF drives atomic and molecular fluctuations and how modifications of the ZPF spectrum could affect macroscopic material properties.</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From the SED perspective, the proposed mechanism for condensate-vacuum coupling can be understood as a parametric interaction between the ZPF and the coherent bosonic field of the superfluid. The coherence of the condensate wavefunction means that the ZPF-condensate interaction is not random but phase-coherent across the entire superfluid volume, potentially producing macroscopic effects that would otherwise be washed out by phase averaging.</w:t>
      </w:r>
    </w:p>
    <w:p>
      <w:pPr>
        <w:pStyle w:val="Heading2"/>
        <w:spacing w:after="80" w:before="280" w:line="384" w:lineRule="auto"/>
      </w:pPr>
      <w:r>
        <w:rPr>
          <w:rFonts w:ascii="Cambria" w:cs="Cambria" w:eastAsia="Cambria" w:hAnsi="Cambria"/>
          <w:color w:val="000000"/>
          <w:sz w:val="23"/>
          <w:szCs w:val="23"/>
        </w:rPr>
        <w:t xml:space="preserve">4.4 Vacuum Fluctuation Spectrum and Modification</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spectral energy density of ZPF modes is characterized by the density of states D(ω) = ω²/π²c³, giving a spectral energy density per unit volume u(ω) = ℏω³/(2π²c³) in three dimensions. This spectrum, invariant under Lorentz transformations, provides the baseline against which modifications induced by material boundaries or condensate topology are measured. Within a topological soliton, the effective permittivity and permeability of the medium are modified by the condensate order parameter, altering the local dispersion relation for electromagnetic modes and hence the local vacuum fluctuation spectrum.</w:t>
      </w:r>
    </w:p>
    <w:p>
      <w:pPr>
        <w:pStyle w:val="Heading2"/>
        <w:spacing w:after="80" w:before="280" w:line="384" w:lineRule="auto"/>
      </w:pPr>
      <w:r>
        <w:rPr>
          <w:rFonts w:ascii="Cambria" w:cs="Cambria" w:eastAsia="Cambria" w:hAnsi="Cambria"/>
          <w:color w:val="000000"/>
          <w:sz w:val="23"/>
          <w:szCs w:val="23"/>
        </w:rPr>
        <w:t xml:space="preserve">4.5 Connection to the Cosmological Constant Problem</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cosmological constant Λ, related to the observed dark energy density ρ_Λ ≈ 5.35 × 10⁻¹⁰ J/m³, is 120 orders of magnitude smaller than the naïve QFT prediction [13]. Several resolution mechanisms have been proposed, including supersymmetric cancellation, the anthropic argument, and dynamical dark energy models. The condensate-vacuum coupling proposed here offers a novel laboratory testbed for exploring how macroscopic quantum order can screen or modify local vacuum energy density. While we do not claim that He-II solitons resolve the cosmological constant problem, the mechanism of vacuum energy modification by condensate topology may provide experimental constraints on theoretical models of vacuum energy cancellation.</w:t>
      </w:r>
    </w:p>
    <w:p>
      <w:pPr>
        <w:pStyle w:val="Heading1"/>
        <w:spacing w:after="100" w:before="400" w:line="384" w:lineRule="auto"/>
      </w:pPr>
      <w:r>
        <w:rPr>
          <w:rFonts w:ascii="Cambria" w:cs="Cambria" w:eastAsia="Cambria" w:hAnsi="Cambria"/>
          <w:color w:val="000000"/>
          <w:spacing w:val="10"/>
          <w:sz w:val="26"/>
          <w:szCs w:val="26"/>
        </w:rPr>
        <w:t xml:space="preserve">5. ANALOG SPACETIME GEOMETRY IN SUPERFLUID SYSTEMS</w:t>
      </w:r>
    </w:p>
    <w:p>
      <w:pPr>
        <w:pBdr>
          <w:top w:val="single" w:color="000000" w:sz="6"/>
        </w:pBdr>
        <w:spacing w:after="200" w:before="0"/>
      </w:pPr>
    </w:p>
    <w:p>
      <w:pPr>
        <w:pStyle w:val="Heading2"/>
        <w:spacing w:after="80" w:before="280" w:line="384" w:lineRule="auto"/>
      </w:pPr>
      <w:r>
        <w:rPr>
          <w:rFonts w:ascii="Cambria" w:cs="Cambria" w:eastAsia="Cambria" w:hAnsi="Cambria"/>
          <w:color w:val="000000"/>
          <w:sz w:val="23"/>
          <w:szCs w:val="23"/>
        </w:rPr>
        <w:t xml:space="preserve">5.1 Unruh's Acoustic Analogue</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In 1981, William Unruh demonstrated [11] that the propagation of sound waves in a flowing irrotational fluid is governed by an effective wave equation of precisely the form of a massless scalar field propagating in a curved spacetime. This result, now called the </w:t>
      </w:r>
      <w:r>
        <w:rPr>
          <w:rFonts w:ascii="Cambria" w:cs="Cambria" w:eastAsia="Cambria" w:hAnsi="Cambria"/>
          <w:b/>
          <w:bCs/>
          <w:i w:val="false"/>
          <w:iCs w:val="false"/>
          <w:strike w:val="false"/>
          <w:color w:val="000000"/>
          <w:sz w:val="22"/>
          <w:szCs w:val="22"/>
        </w:rPr>
        <w:t xml:space="preserve">acoustic analogue</w:t>
      </w:r>
      <w:r>
        <w:rPr>
          <w:rFonts w:ascii="Cambria" w:cs="Cambria" w:eastAsia="Cambria" w:hAnsi="Cambria"/>
          <w:b w:val="false"/>
          <w:bCs w:val="false"/>
          <w:i w:val="false"/>
          <w:iCs w:val="false"/>
          <w:strike w:val="false"/>
          <w:color w:val="000000"/>
          <w:sz w:val="22"/>
          <w:szCs w:val="22"/>
        </w:rPr>
        <w:t xml:space="preserve"> or </w:t>
      </w:r>
      <w:r>
        <w:rPr>
          <w:rFonts w:ascii="Cambria" w:cs="Cambria" w:eastAsia="Cambria" w:hAnsi="Cambria"/>
          <w:b/>
          <w:bCs/>
          <w:i w:val="false"/>
          <w:iCs w:val="false"/>
          <w:strike w:val="false"/>
          <w:color w:val="000000"/>
          <w:sz w:val="22"/>
          <w:szCs w:val="22"/>
        </w:rPr>
        <w:t xml:space="preserve">dumb hole</w:t>
      </w:r>
      <w:r>
        <w:rPr>
          <w:rFonts w:ascii="Cambria" w:cs="Cambria" w:eastAsia="Cambria" w:hAnsi="Cambria"/>
          <w:b w:val="false"/>
          <w:bCs w:val="false"/>
          <w:i w:val="false"/>
          <w:iCs w:val="false"/>
          <w:strike w:val="false"/>
          <w:color w:val="000000"/>
          <w:sz w:val="22"/>
          <w:szCs w:val="22"/>
        </w:rPr>
        <w:t xml:space="preserve"> (from "deaf" rather than "dumb"), opened the field of analogue gravity. The key insight is that the linearized equations of motion for sound waves in a background fluid flow are mathematically identical to the Klein-Gordon equation on a curved spacetime manifold, with the effective metric determined by the background fluid properties.</w:t>
      </w:r>
    </w:p>
    <w:p>
      <w:pPr>
        <w:pStyle w:val="Heading2"/>
        <w:spacing w:after="80" w:before="280" w:line="384" w:lineRule="auto"/>
      </w:pPr>
      <w:r>
        <w:rPr>
          <w:rFonts w:ascii="Cambria" w:cs="Cambria" w:eastAsia="Cambria" w:hAnsi="Cambria"/>
          <w:color w:val="000000"/>
          <w:sz w:val="23"/>
          <w:szCs w:val="23"/>
        </w:rPr>
        <w:t xml:space="preserve">5.2 Acoustic Metric Tensor Derivation</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For an irrotational, barotropic fluid with background density ρ₀, local sound speed c_s, and flow velocity v₀, the acoustic metric tensor is given by [10, 18]:</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88888" w:sz="24"/>
              <w:bottom w:val="nil" w:color="FFFFFF" w:sz="0"/>
              <w:right w:val="nil" w:color="FFFFFF" w:sz="0"/>
            </w:tcBorders>
            <w:shd w:fill="F8F8F8" w:color="auto" w:val="clear"/>
            <w:tcMar>
              <w:top w:type="dxa" w:w="120"/>
              <w:left w:type="dxa" w:w="200"/>
              <w:bottom w:type="dxa" w:w="120"/>
              <w:right w:type="dxa" w:w="200"/>
            </w:tcMar>
          </w:tcPr>
          <w:p>
            <w:pPr>
              <w:spacing w:after="120" w:line="408" w:lineRule="auto"/>
            </w:pPr>
            <w:r>
              <w:t xml:space="preserve">g_μν^(ac) = (ρ₀/c_s) · [-(c_s² - v₀²), -v₀^j; -v₀^i, δ^{ij}]</w:t>
            </w:r>
          </w:p>
          <w:p>
            <w:pPr>
              <w:spacing w:after="120" w:line="408" w:lineRule="auto"/>
            </w:pPr>
            <w:r>
              <w:t xml:space="preserve">(5.1)</w:t>
            </w:r>
          </w:p>
        </w:tc>
      </w:tr>
    </w:tbl>
    <w:p>
      <w:pPr>
        <w:spacing w:after="240" w:before="0"/>
      </w:pP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where Greek indices run over (0,1,2,3) with 0 denoting time, and Latin indices over spatial coordinates. The inverse acoustic metric g^{μν}_{(ac)} determines the effective light cone for phonon propagation. An acoustic horizon forms wherever |v₀| = c_s, in precise analogy with the event horizon of a Schwarzschild black hole. Inside the horizon (|v₀| &gt; c_s), phonons cannot propagate in the upstream direction, exactly as electromagnetic radiation cannot escape from within a black hole.</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In the He-II context, the acoustic metric is determined by the superfluid velocity field v_s = (ℏ/m)∇θ and the local sound speed c_s(ρ), which depends on the local condensate density through the equation of state. Topological defects—vortices and solitons—create localized distortions in v_s and ρ, thereby distorting the acoustic metric in a controlled manner. The program of acoustic metric engineering is thus equivalent to the program of topological defect engineering in the condensate.</w:t>
      </w:r>
    </w:p>
    <w:p>
      <w:pPr>
        <w:pStyle w:val="Heading2"/>
        <w:spacing w:after="80" w:before="280" w:line="384" w:lineRule="auto"/>
      </w:pPr>
      <w:r>
        <w:rPr>
          <w:rFonts w:ascii="Cambria" w:cs="Cambria" w:eastAsia="Cambria" w:hAnsi="Cambria"/>
          <w:color w:val="000000"/>
          <w:sz w:val="23"/>
          <w:szCs w:val="23"/>
        </w:rPr>
        <w:t xml:space="preserve">5.3 Phonon Propagation in Curved Acoustic Spacetime</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A phonon with wavevector k propagating in the acoustic spacetime satisfies the covariant dispersion relation g^{μν}_{(ac)} k_μ k_ν = 0, which reduces to (ω - v₀·k)² = c_s² k² in the long-wavelength limit. The phonon trajectory follows null geodesics of the acoustic metric, and phonon frequencies are shifted by the effective acoustic gravitational potential in a manner analogous to the gravitational redshift. Near a quantized vortex, which acts as a rotating acoustic black hole (a Kerr-analogue), phonons are deflected by the circulating velocity field in a phenomenon called acoustic frame-dragging [38].</w:t>
      </w:r>
    </w:p>
    <w:p>
      <w:pPr>
        <w:pStyle w:val="Heading2"/>
        <w:spacing w:after="80" w:before="280" w:line="384" w:lineRule="auto"/>
      </w:pPr>
      <w:r>
        <w:rPr>
          <w:rFonts w:ascii="Cambria" w:cs="Cambria" w:eastAsia="Cambria" w:hAnsi="Cambria"/>
          <w:color w:val="000000"/>
          <w:sz w:val="23"/>
          <w:szCs w:val="23"/>
        </w:rPr>
        <w:t xml:space="preserve">5.4 Hawking Radiation Analogues in BEC Systems</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Steinhauer [21] reported experimental evidence of acoustic Hawking radiation in a one-dimensional BEC system in 2016, providing the first laboratory observation of a phenomenon predicted by Hawking for gravitational black holes [20]. In a BEC with a spatially varying flow velocity that crosses the acoustic horizon, quantum vacuum fluctuations of the phonon field are amplified in a manner analogous to Hawking radiation, producing a thermal spectrum of phonons at the acoustic Hawking temperature T_H = ℏκ_H/(2πk_B c_s), where κ_H is the surface gravity of the acoustic horizon. This experiment validates the analogue gravity program and provides direct evidence that the acoustic metric is physically meaningful, not merely a mathematical analogy.</w:t>
      </w:r>
    </w:p>
    <w:p>
      <w:pPr>
        <w:pStyle w:val="Heading2"/>
        <w:spacing w:after="80" w:before="280" w:line="384" w:lineRule="auto"/>
      </w:pPr>
      <w:r>
        <w:rPr>
          <w:rFonts w:ascii="Cambria" w:cs="Cambria" w:eastAsia="Cambria" w:hAnsi="Cambria"/>
          <w:color w:val="000000"/>
          <w:sz w:val="23"/>
          <w:szCs w:val="23"/>
        </w:rPr>
        <w:t xml:space="preserve">5.5 Limitations of the Acoustic Analogy</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acoustic analogy has well-documented limitations that must be acknowledged. Most importantly, the acoustic metric is not the physical metric of spacetime; phonons propagating in the acoustic curved spacetime do not experience true gravitational effects. The analogy is kinematical, not dynamical—the acoustic metric is determined by the fluid flow rather than by the Einstein field equations, and there is no acoustic analogue of the Bianchi identity or stress-energy conservation in general relativity. Furthermore, at short wavelengths (comparable to the healing length ξ or the inter-atomic spacing), the linear dispersion breaks down and the analogy fails. Nevertheless, within its domain of validity, the acoustic analogy provides a powerful and experimentally validated framework for exploring aspects of quantum gravity physics in laboratory settings.</w:t>
      </w:r>
    </w:p>
    <w:p>
      <w:pPr>
        <w:pStyle w:val="Heading1"/>
        <w:spacing w:after="100" w:before="400" w:line="384" w:lineRule="auto"/>
      </w:pPr>
      <w:r>
        <w:rPr>
          <w:rFonts w:ascii="Cambria" w:cs="Cambria" w:eastAsia="Cambria" w:hAnsi="Cambria"/>
          <w:color w:val="000000"/>
          <w:spacing w:val="10"/>
          <w:sz w:val="26"/>
          <w:szCs w:val="26"/>
        </w:rPr>
        <w:t xml:space="preserve">6. INVERTED FIELD GEOMETRIES AND NEGATIVE ENERGY DENSITY CONFIGURATIONS</w:t>
      </w:r>
    </w:p>
    <w:p>
      <w:pPr>
        <w:pBdr>
          <w:top w:val="single" w:color="000000" w:sz="6"/>
        </w:pBdr>
        <w:spacing w:after="200" w:before="0"/>
      </w:pPr>
    </w:p>
    <w:p>
      <w:pPr>
        <w:pStyle w:val="Heading2"/>
        <w:spacing w:after="80" w:before="280" w:line="384" w:lineRule="auto"/>
      </w:pPr>
      <w:r>
        <w:rPr>
          <w:rFonts w:ascii="Cambria" w:cs="Cambria" w:eastAsia="Cambria" w:hAnsi="Cambria"/>
          <w:color w:val="000000"/>
          <w:sz w:val="23"/>
          <w:szCs w:val="23"/>
        </w:rPr>
        <w:t xml:space="preserve">6.1 Theoretical Basis for Negative Energy Density</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Classical physics forbids locally negative energy densities, but quantum mechanics permits them subject to constraints. The Casimir effect provides the clearest example: between the plates, the vacuum energy density is genuinely negative relative to free space [14]. More generally, any quantum state that is a superposition of Fock states with different photon numbers—including squeezed states—can exhibit negative expectation values of the energy density at certain points in space and time [39]. These negative energy densities are real physical phenomena, not artifacts of renormalization, as confirmed by their measurable effects on atomic transitions and Casimir forces.</w:t>
      </w:r>
    </w:p>
    <w:p>
      <w:pPr>
        <w:pStyle w:val="Heading2"/>
        <w:spacing w:after="80" w:before="280" w:line="384" w:lineRule="auto"/>
      </w:pPr>
      <w:r>
        <w:rPr>
          <w:rFonts w:ascii="Cambria" w:cs="Cambria" w:eastAsia="Cambria" w:hAnsi="Cambria"/>
          <w:color w:val="000000"/>
          <w:sz w:val="23"/>
          <w:szCs w:val="23"/>
        </w:rPr>
        <w:t xml:space="preserve">6.2 Ford-Roman Quantum Inequality Constraints</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Ford and Roman [40] derived a family of </w:t>
      </w:r>
      <w:r>
        <w:rPr>
          <w:rFonts w:ascii="Cambria" w:cs="Cambria" w:eastAsia="Cambria" w:hAnsi="Cambria"/>
          <w:b/>
          <w:bCs/>
          <w:i w:val="false"/>
          <w:iCs w:val="false"/>
          <w:strike w:val="false"/>
          <w:color w:val="000000"/>
          <w:sz w:val="22"/>
          <w:szCs w:val="22"/>
        </w:rPr>
        <w:t xml:space="preserve">quantum inequalities</w:t>
      </w:r>
      <w:r>
        <w:rPr>
          <w:rFonts w:ascii="Cambria" w:cs="Cambria" w:eastAsia="Cambria" w:hAnsi="Cambria"/>
          <w:b w:val="false"/>
          <w:bCs w:val="false"/>
          <w:i w:val="false"/>
          <w:iCs w:val="false"/>
          <w:strike w:val="false"/>
          <w:color w:val="000000"/>
          <w:sz w:val="22"/>
          <w:szCs w:val="22"/>
        </w:rPr>
        <w:t xml:space="preserve"> (QIs) that constrain the magnitude and duration of negative energy densities. The simplest one-dimensional QI for a massless scalar field states: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88888" w:sz="24"/>
              <w:bottom w:val="nil" w:color="FFFFFF" w:sz="0"/>
              <w:right w:val="nil" w:color="FFFFFF" w:sz="0"/>
            </w:tcBorders>
            <w:shd w:fill="F8F8F8" w:color="auto" w:val="clear"/>
            <w:tcMar>
              <w:top w:type="dxa" w:w="120"/>
              <w:left w:type="dxa" w:w="200"/>
              <w:bottom w:type="dxa" w:w="120"/>
              <w:right w:type="dxa" w:w="200"/>
            </w:tcMar>
          </w:tcPr>
          <w:p>
            <w:pPr>
              <w:spacing w:after="120" w:line="408" w:lineRule="auto"/>
            </w:pPr>
            <w:r>
              <w:t xml:space="preserve">∫_{-∞}^{+∞} ⟨T_{00}⟩ f²(t) dt ≥ -3ℏ/(32π² τ⁴)</w:t>
            </w:r>
          </w:p>
          <w:p>
            <w:pPr>
              <w:spacing w:after="120" w:line="408" w:lineRule="auto"/>
            </w:pPr>
            <w:r>
              <w:t xml:space="preserve">(6.1)</w:t>
            </w:r>
          </w:p>
        </w:tc>
      </w:tr>
    </w:tbl>
    <w:p>
      <w:pPr>
        <w:spacing w:after="240" w:before="0"/>
      </w:pP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where f(t) is a sampling function of duration τ and ⟨T_{00}⟩ is the renormalized energy density. The QI implies that negative energy densities cannot persist indefinitely and must be compensated by positive energy densities elsewhere. The ratio of the negative energy magnitude to its spatial or temporal extent is bounded above by a quantity of order ℏ. While these constraints rule out macroscopic warp drives built from static negative energy distributions, they do not preclude dynamically oscillating negative energy configurations, which are produced naturally by driven condensate excitations.</w:t>
      </w:r>
    </w:p>
    <w:p>
      <w:pPr>
        <w:pStyle w:val="Heading2"/>
        <w:spacing w:after="80" w:before="280" w:line="384" w:lineRule="auto"/>
      </w:pPr>
      <w:r>
        <w:rPr>
          <w:rFonts w:ascii="Cambria" w:cs="Cambria" w:eastAsia="Cambria" w:hAnsi="Cambria"/>
          <w:color w:val="000000"/>
          <w:sz w:val="23"/>
          <w:szCs w:val="23"/>
        </w:rPr>
        <w:t xml:space="preserve">6.3 Casimir Geometry Engineering</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magnitude and sign of the Casimir energy depend sensitively on the geometry of the bounding surfaces. For parallel plates, the Casimir force is attractive; for a spherical shell, it is repulsive for an ideal conductor [41]. Intermediate geometries—cylinders, spheroids, hyperbolic surfaces—produce intermediate behaviors that can be tuned by adjusting the geometry [42]. Within a topological soliton in He-II, the effective geometry experienced by vacuum electromagnetic modes is determined by the spatial variation of the condensate dielectric function ε(r), which in turn is determined by the order parameter |Ψ(r)|². By engineering the spatial profile of |Ψ(r)|², one engineers the effective Casimir geometry.</w:t>
      </w:r>
    </w:p>
    <w:p>
      <w:pPr>
        <w:pStyle w:val="Heading2"/>
        <w:spacing w:after="80" w:before="280" w:line="384" w:lineRule="auto"/>
      </w:pPr>
      <w:r>
        <w:rPr>
          <w:rFonts w:ascii="Cambria" w:cs="Cambria" w:eastAsia="Cambria" w:hAnsi="Cambria"/>
          <w:color w:val="000000"/>
          <w:sz w:val="23"/>
          <w:szCs w:val="23"/>
        </w:rPr>
        <w:t xml:space="preserve">6.4 Squeezed Vacuum States in Condensates</w:t>
      </w:r>
    </w:p>
    <w:p>
      <w:pPr>
        <w:spacing w:after="240" w:before="60" w:line="384" w:lineRule="auto"/>
        <w:jc w:val="both"/>
      </w:pPr>
      <w:r>
        <w:rPr>
          <w:rFonts w:ascii="Cambria" w:cs="Cambria" w:eastAsia="Cambria" w:hAnsi="Cambria"/>
          <w:b/>
          <w:bCs/>
          <w:i w:val="false"/>
          <w:iCs w:val="false"/>
          <w:strike w:val="false"/>
          <w:color w:val="000000"/>
          <w:sz w:val="22"/>
          <w:szCs w:val="22"/>
        </w:rPr>
        <w:t xml:space="preserve">Squeezed vacuum states</w:t>
      </w:r>
      <w:r>
        <w:rPr>
          <w:rFonts w:ascii="Cambria" w:cs="Cambria" w:eastAsia="Cambria" w:hAnsi="Cambria"/>
          <w:b w:val="false"/>
          <w:bCs w:val="false"/>
          <w:i w:val="false"/>
          <w:iCs w:val="false"/>
          <w:strike w:val="false"/>
          <w:color w:val="000000"/>
          <w:sz w:val="22"/>
          <w:szCs w:val="22"/>
        </w:rPr>
        <w:t xml:space="preserve"> are quantum states in which the uncertainty in one quadrature of the electromagnetic field is reduced below the vacuum level at the cost of increased uncertainty in the conjugate quadrature [43]. They exhibit negative energy densities at certain phases of the field oscillation. In BEC systems, two-mode squeezing of phonon pairs is a well-established phenomenon arising from the Bogoliubov transformation [44]. Parametric driving of the condensate generates squeezed phonon states whose vacuum expectation value of the stress-energy tensor contains negative contributions, directly modifying the local vacuum energy density within the condensate.</w:t>
      </w:r>
    </w:p>
    <w:p>
      <w:pPr>
        <w:pStyle w:val="Heading2"/>
        <w:spacing w:after="80" w:before="280" w:line="384" w:lineRule="auto"/>
      </w:pPr>
      <w:r>
        <w:rPr>
          <w:rFonts w:ascii="Cambria" w:cs="Cambria" w:eastAsia="Cambria" w:hAnsi="Cambria"/>
          <w:color w:val="000000"/>
          <w:sz w:val="23"/>
          <w:szCs w:val="23"/>
        </w:rPr>
        <w:t xml:space="preserve">6.5 Stability Analysis of Inverted Field Configurations</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stability of inverted field configurations—regions of locally negative acoustic energy density—requires careful analysis. In the absence of topological protection, such configurations are generically unstable against small perturbations and will rapidly decay toward the uniform ground state. However, topological solitons with nonzero topological charge provide a natural stabilization mechanism: the topological charge cannot be removed by smooth deformations of the field, ensuring the persistence of the associated field configuration. The energy penalty for creating or destroying a topological defect is quantized and finite, providing a robust energy barrier against decay.</w:t>
      </w:r>
    </w:p>
    <w:p>
      <w:pPr>
        <w:pStyle w:val="Heading1"/>
        <w:spacing w:after="100" w:before="400" w:line="384" w:lineRule="auto"/>
      </w:pPr>
      <w:r>
        <w:rPr>
          <w:rFonts w:ascii="Cambria" w:cs="Cambria" w:eastAsia="Cambria" w:hAnsi="Cambria"/>
          <w:color w:val="000000"/>
          <w:spacing w:val="10"/>
          <w:sz w:val="26"/>
          <w:szCs w:val="26"/>
        </w:rPr>
        <w:t xml:space="preserve">7. RESONANT COUPLING MECHANISMS: ELECTROMAGNETIC-CONDENSATE INTERACTION</w:t>
      </w:r>
    </w:p>
    <w:p>
      <w:pPr>
        <w:pBdr>
          <w:top w:val="single" w:color="000000" w:sz="6"/>
        </w:pBdr>
        <w:spacing w:after="200" w:before="0"/>
      </w:pPr>
    </w:p>
    <w:p>
      <w:pPr>
        <w:pStyle w:val="Heading2"/>
        <w:spacing w:after="80" w:before="280" w:line="384" w:lineRule="auto"/>
      </w:pPr>
      <w:r>
        <w:rPr>
          <w:rFonts w:ascii="Cambria" w:cs="Cambria" w:eastAsia="Cambria" w:hAnsi="Cambria"/>
          <w:color w:val="000000"/>
          <w:sz w:val="23"/>
          <w:szCs w:val="23"/>
        </w:rPr>
        <w:t xml:space="preserve">7.1 Ultra-Low Frequency EM Field Coupling Theory</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interaction between applied electromagnetic fields and the superfluid condensate proceeds through two primary channels: (i) the polarization of helium atoms by electric fields, producing an AC Stark shift that modifies the local effective potential V_ext(r) in the GPE; and (ii) the coupling of oscillating magnetic fields to the orbital motion of atoms in the condensate, inducing phase imprinting through the Aharonov-Bohm effect and Zeeman interactions. For the condensate as a whole, with its global phase coherence, these interactions act not on individual atoms but on the macroscopic wavefunction, potentially imprinting structured phase patterns across macroscopic volumes.</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relevant frequency range for parametric excitation of condensate collective modes spans from the phonon frequencies (gigahertz for short-wavelength phonons, megahertz for long-wavelength acoustic modes in cm-scale containers) down to the Josephson-like oscillation frequencies of condensate domains (kilohertz). Ultra-low frequency (ULF) electromagnetic fields in the range 0.1 Hz to 1 MHz are particularly effective for coupling to long-wavelength collective modes, as their wavelengths (3000 km to 300 m) far exceed the condensate sample size, ensuring spatially uniform driving.</w:t>
      </w:r>
    </w:p>
    <w:p>
      <w:pPr>
        <w:pStyle w:val="Heading2"/>
        <w:spacing w:after="80" w:before="280" w:line="384" w:lineRule="auto"/>
      </w:pPr>
      <w:r>
        <w:rPr>
          <w:rFonts w:ascii="Cambria" w:cs="Cambria" w:eastAsia="Cambria" w:hAnsi="Cambria"/>
          <w:color w:val="000000"/>
          <w:sz w:val="23"/>
          <w:szCs w:val="23"/>
        </w:rPr>
        <w:t xml:space="preserve">7.2 Driven Gross-Pitaevskii Equation Formalism</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effect of an applied resonant field E(t) = E₀ cos(ωt) on the condensate is incorporated into the GPE through a time-dependent perturbation V_drive(r,t) = -α E(t)² / 2, where α is the AC polarizability of helium atoms. This gives the driven GPE: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88888" w:sz="24"/>
              <w:bottom w:val="nil" w:color="FFFFFF" w:sz="0"/>
              <w:right w:val="nil" w:color="FFFFFF" w:sz="0"/>
            </w:tcBorders>
            <w:shd w:fill="F8F8F8" w:color="auto" w:val="clear"/>
            <w:tcMar>
              <w:top w:type="dxa" w:w="120"/>
              <w:left w:type="dxa" w:w="200"/>
              <w:bottom w:type="dxa" w:w="120"/>
              <w:right w:type="dxa" w:w="200"/>
            </w:tcMar>
          </w:tcPr>
          <w:p>
            <w:pPr>
              <w:spacing w:after="120" w:line="408" w:lineRule="auto"/>
            </w:pPr>
            <w:r>
              <w:t xml:space="preserve">iℏ ∂Ψ/∂t = [-ℏ²/2m ∇² + V_ext + V_drive(t) + g|Ψ|²] Ψ + η(r,t)</w:t>
            </w:r>
          </w:p>
          <w:p>
            <w:pPr>
              <w:spacing w:after="120" w:line="408" w:lineRule="auto"/>
            </w:pPr>
            <w:r>
              <w:t xml:space="preserve">(7.1)</w:t>
            </w:r>
          </w:p>
        </w:tc>
      </w:tr>
    </w:tbl>
    <w:p>
      <w:pPr>
        <w:spacing w:after="240" w:before="0"/>
      </w:pP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where η(r,t) is a stochastic noise term representing the back-action of vacuum field fluctuations on the condensate. In the truncated Wigner approximation [45], η satisfies ⟨η*(r,t) η(r',t')⟩ = ℏg δ³(r-r') δ(t-t'), representing the shot noise from quantum fluctuations in the condensate. At resonance, where ω matches a natural frequency of the condensate collective mode spectrum, the driving term V_drive(t) produces parametric amplification of the corresponding mode, growing the amplitude of the resonant excitation exponentially with time until limited by nonlinear saturation.</w:t>
      </w:r>
    </w:p>
    <w:p>
      <w:pPr>
        <w:pStyle w:val="Heading2"/>
        <w:spacing w:after="80" w:before="280" w:line="384" w:lineRule="auto"/>
      </w:pPr>
      <w:r>
        <w:rPr>
          <w:rFonts w:ascii="Cambria" w:cs="Cambria" w:eastAsia="Cambria" w:hAnsi="Cambria"/>
          <w:color w:val="000000"/>
          <w:sz w:val="23"/>
          <w:szCs w:val="23"/>
        </w:rPr>
        <w:t xml:space="preserve">7.3 Parametric Resonance Conditions</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Parametric resonance occurs when the driving frequency ω is related to the natural mode frequency ω_n by ω = 2ω_n/p for integer p (the resonance order). For the lowest-order (p=1) parametric resonance, the driving frequency is twice the mode frequency. The growth rate of the parametrically amplified mode is γ ∝ (V_drive/ℏω_n) for small drives, giving an e-folding time τ_e ∝ ℏω_n/V_drive. For a condensate mode at frequency ω_n/(2π) = 1 kHz and a drive amplitude corresponding to V_drive ≈ 10⁻³⁰ J (much smaller than ℏω_n ≈ 6.6 × 10⁻³⁴ J), the e-folding time is of order seconds, comfortably within experimental reach.</w:t>
      </w:r>
    </w:p>
    <w:p>
      <w:pPr>
        <w:pStyle w:val="Heading2"/>
        <w:spacing w:after="80" w:before="280" w:line="384" w:lineRule="auto"/>
      </w:pPr>
      <w:r>
        <w:rPr>
          <w:rFonts w:ascii="Cambria" w:cs="Cambria" w:eastAsia="Cambria" w:hAnsi="Cambria"/>
          <w:color w:val="000000"/>
          <w:sz w:val="23"/>
          <w:szCs w:val="23"/>
        </w:rPr>
        <w:t xml:space="preserve">7.4 Cavity QED Considerations for High-Q Vacuum Cavities</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Enhancing the electromagnetic-condensate coupling requires placing the condensate within a high-quality-factor (high-Q) electromagnetic cavity. In </w:t>
      </w:r>
      <w:r>
        <w:rPr>
          <w:rFonts w:ascii="Cambria" w:cs="Cambria" w:eastAsia="Cambria" w:hAnsi="Cambria"/>
          <w:b/>
          <w:bCs/>
          <w:i w:val="false"/>
          <w:iCs w:val="false"/>
          <w:strike w:val="false"/>
          <w:color w:val="000000"/>
          <w:sz w:val="22"/>
          <w:szCs w:val="22"/>
        </w:rPr>
        <w:t xml:space="preserve">cavity quantum electrodynamics</w:t>
      </w:r>
      <w:r>
        <w:rPr>
          <w:rFonts w:ascii="Cambria" w:cs="Cambria" w:eastAsia="Cambria" w:hAnsi="Cambria"/>
          <w:b w:val="false"/>
          <w:bCs w:val="false"/>
          <w:i w:val="false"/>
          <w:iCs w:val="false"/>
          <w:strike w:val="false"/>
          <w:color w:val="000000"/>
          <w:sz w:val="22"/>
          <w:szCs w:val="22"/>
        </w:rPr>
        <w:t xml:space="preserve"> (cavity QED) [46], the vacuum field inside a resonant cavity is enhanced by a factor of √(Q/V_mode), where V_mode is the mode volume. For a superconducting cavity with Q = 10⁸ and V_mode = 1 cm³, this enhancement factor is of order 10⁴, dramatically increasing the effective coupling strength. Superconducting niobium cavities with Q &gt; 10¹⁰ at microwave frequencies and sub-kelvin temperatures have been demonstrated [47], making this an experimentally achievable target.</w:t>
      </w:r>
    </w:p>
    <w:p>
      <w:pPr>
        <w:pStyle w:val="Heading2"/>
        <w:spacing w:after="80" w:before="280" w:line="384" w:lineRule="auto"/>
      </w:pPr>
      <w:r>
        <w:rPr>
          <w:rFonts w:ascii="Cambria" w:cs="Cambria" w:eastAsia="Cambria" w:hAnsi="Cambria"/>
          <w:color w:val="000000"/>
          <w:sz w:val="23"/>
          <w:szCs w:val="23"/>
        </w:rPr>
        <w:t xml:space="preserve">7.5 Selection Rules for Condensate Excitation</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Not all modes of the condensate can be excited by an applied spatially uniform driving field. The selection rules governing which modes are excited are determined by the symmetry of both the driving field and the condensate geometry. For a spherically symmetric condensate in a harmonic trap, the selection rule for dipole coupling requires that the excited mode have odd parity, while quadrupole driving couples to modes with l = 0 or l = 2 angular momentum quantum numbers. For topological defect nucleation—which requires breaking the rotational symmetry—the drive must contain components that couple to modes with nonzero angular momentum, such as rotating polarization vectors or spatially structured field patterns produced by phased array antenna systems.</w:t>
      </w:r>
    </w:p>
    <w:p>
      <w:pPr>
        <w:pStyle w:val="Heading1"/>
        <w:spacing w:after="100" w:before="400" w:line="384" w:lineRule="auto"/>
      </w:pPr>
      <w:r>
        <w:rPr>
          <w:rFonts w:ascii="Cambria" w:cs="Cambria" w:eastAsia="Cambria" w:hAnsi="Cambria"/>
          <w:color w:val="000000"/>
          <w:spacing w:val="10"/>
          <w:sz w:val="26"/>
          <w:szCs w:val="26"/>
        </w:rPr>
        <w:t xml:space="preserve">8. TOPOLOGICAL DEFECT TAXONOMY IN HE-II</w:t>
      </w:r>
    </w:p>
    <w:p>
      <w:pPr>
        <w:pBdr>
          <w:top w:val="single" w:color="000000" w:sz="6"/>
        </w:pBdr>
        <w:spacing w:after="200" w:before="0"/>
      </w:pPr>
    </w:p>
    <w:p>
      <w:pPr>
        <w:pStyle w:val="Heading2"/>
        <w:spacing w:after="80" w:before="280" w:line="384" w:lineRule="auto"/>
      </w:pPr>
      <w:r>
        <w:rPr>
          <w:rFonts w:ascii="Cambria" w:cs="Cambria" w:eastAsia="Cambria" w:hAnsi="Cambria"/>
          <w:color w:val="000000"/>
          <w:sz w:val="23"/>
          <w:szCs w:val="23"/>
        </w:rPr>
        <w:t xml:space="preserve">8.1 Quantized Vortex Lines and Rings</w:t>
      </w:r>
    </w:p>
    <w:p>
      <w:pPr>
        <w:spacing w:after="240" w:before="60" w:line="384" w:lineRule="auto"/>
        <w:jc w:val="both"/>
      </w:pPr>
      <w:r>
        <w:rPr>
          <w:rFonts w:ascii="Cambria" w:cs="Cambria" w:eastAsia="Cambria" w:hAnsi="Cambria"/>
          <w:b/>
          <w:bCs/>
          <w:i w:val="false"/>
          <w:iCs w:val="false"/>
          <w:strike w:val="false"/>
          <w:color w:val="000000"/>
          <w:sz w:val="22"/>
          <w:szCs w:val="22"/>
        </w:rPr>
        <w:t xml:space="preserve">Quantized vortex lines</w:t>
      </w:r>
      <w:r>
        <w:rPr>
          <w:rFonts w:ascii="Cambria" w:cs="Cambria" w:eastAsia="Cambria" w:hAnsi="Cambria"/>
          <w:b w:val="false"/>
          <w:bCs w:val="false"/>
          <w:i w:val="false"/>
          <w:iCs w:val="false"/>
          <w:strike w:val="false"/>
          <w:color w:val="000000"/>
          <w:sz w:val="22"/>
          <w:szCs w:val="22"/>
        </w:rPr>
        <w:t xml:space="preserve"> are the primary topological defects in superfluid helium-4 [6, 17]. They arise because the superfluid velocity field v_s = (ℏ/m)∇θ is irrotational everywhere except along singular lines (the vortex cores) where the condensate density vanishes. The circulation around any closed loop encircling a vortex line is quantized: ∮ v_s · dl = nκ, where κ = h/m = 9.97 × 10⁻⁸ m²/s is the quantum of circulation and n is a positive or negative integer (the vortex charge). In practice, n = ±1 vortices are energetically favored, as multiply quantized vortices are unstable against splitting into single-quantum vortices.</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Vortex rings are closed loops of quantized vortex line. They propagate in the direction perpendicular to the plane of the ring, with velocity inversely proportional to the ring radius R. Vortex rings have been imaged in He-II using electron bubble trapping [48] and, more recently, using synchrotron X-ray visualization techniques [49]. They constitute the dominant topological excitations governing quantum turbulence in He-II and are the primary objects whose controlled nucleation is proposed in this paper.</w:t>
      </w:r>
    </w:p>
    <w:p>
      <w:pPr>
        <w:pStyle w:val="Heading2"/>
        <w:spacing w:after="80" w:before="280" w:line="384" w:lineRule="auto"/>
      </w:pPr>
      <w:r>
        <w:rPr>
          <w:rFonts w:ascii="Cambria" w:cs="Cambria" w:eastAsia="Cambria" w:hAnsi="Cambria"/>
          <w:color w:val="000000"/>
          <w:sz w:val="23"/>
          <w:szCs w:val="23"/>
        </w:rPr>
        <w:t xml:space="preserve">8.2 Vortex Reconnection Dynamics</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When two vortex lines approach within a distance of order the healing length ξ, they undergo </w:t>
      </w:r>
      <w:r>
        <w:rPr>
          <w:rFonts w:ascii="Cambria" w:cs="Cambria" w:eastAsia="Cambria" w:hAnsi="Cambria"/>
          <w:b/>
          <w:bCs/>
          <w:i w:val="false"/>
          <w:iCs w:val="false"/>
          <w:strike w:val="false"/>
          <w:color w:val="000000"/>
          <w:sz w:val="22"/>
          <w:szCs w:val="22"/>
        </w:rPr>
        <w:t xml:space="preserve">vortex reconnection</w:t>
      </w:r>
      <w:r>
        <w:rPr>
          <w:rFonts w:ascii="Cambria" w:cs="Cambria" w:eastAsia="Cambria" w:hAnsi="Cambria"/>
          <w:b w:val="false"/>
          <w:bCs w:val="false"/>
          <w:i w:val="false"/>
          <w:iCs w:val="false"/>
          <w:strike w:val="false"/>
          <w:color w:val="000000"/>
          <w:sz w:val="22"/>
          <w:szCs w:val="22"/>
        </w:rPr>
        <w:t xml:space="preserve">: the lines exchange partners and separate in new directions. Reconnection is a fundamental process in quantum turbulence [50], driving the cascade of kinetic energy from large to small scales and ultimately to the phonon bath. The reconnection rate and the geometry of the reconnection event depend sensitively on the approach angle and relative velocity of the vortex lines. Numerically, reconnection has been studied using both the GPE [51] and the vortex filament model [52], confirming that the post-reconnection configuration consists of two cusps that emit Kelvin waves along the vortex lines.</w:t>
      </w:r>
    </w:p>
    <w:p>
      <w:pPr>
        <w:pStyle w:val="Heading2"/>
        <w:spacing w:after="80" w:before="280" w:line="384" w:lineRule="auto"/>
      </w:pPr>
      <w:r>
        <w:rPr>
          <w:rFonts w:ascii="Cambria" w:cs="Cambria" w:eastAsia="Cambria" w:hAnsi="Cambria"/>
          <w:color w:val="000000"/>
          <w:sz w:val="23"/>
          <w:szCs w:val="23"/>
        </w:rPr>
        <w:t xml:space="preserve">8.3 Skyrmion Configurations in Superfluid Systems</w:t>
      </w:r>
    </w:p>
    <w:p>
      <w:pPr>
        <w:spacing w:after="240" w:before="60" w:line="384" w:lineRule="auto"/>
        <w:jc w:val="both"/>
      </w:pPr>
      <w:r>
        <w:rPr>
          <w:rFonts w:ascii="Cambria" w:cs="Cambria" w:eastAsia="Cambria" w:hAnsi="Cambria"/>
          <w:b/>
          <w:bCs/>
          <w:i w:val="false"/>
          <w:iCs w:val="false"/>
          <w:strike w:val="false"/>
          <w:color w:val="000000"/>
          <w:sz w:val="22"/>
          <w:szCs w:val="22"/>
        </w:rPr>
        <w:t xml:space="preserve">Skyrmions</w:t>
      </w:r>
      <w:r>
        <w:rPr>
          <w:rFonts w:ascii="Cambria" w:cs="Cambria" w:eastAsia="Cambria" w:hAnsi="Cambria"/>
          <w:b w:val="false"/>
          <w:bCs w:val="false"/>
          <w:i w:val="false"/>
          <w:iCs w:val="false"/>
          <w:strike w:val="false"/>
          <w:color w:val="000000"/>
          <w:sz w:val="22"/>
          <w:szCs w:val="22"/>
        </w:rPr>
        <w:t xml:space="preserve"> [53] are topological solitons characterized by a nontrivial mapping from physical space to an internal field space, with topological charge given by the Skyrmion number Q = (1/4π) ∫ n · (∂_x n × ∂_y n) d²x, where n is the unit order parameter vector field. While Skyrmions are most familiar in nuclear physics (where they model baryons) and in magnetic systems (where they have been experimentally observed as 2D magnetic structures), their analogues exist in spinor BEC systems and, in a modified form, in systems with vector order parameters. In the context of He-II, Skyrmion-like configurations can arise in the presence of magnetic fields that mix different spin states, or in He-3 where the vector order parameter supports a richer defect taxonomy [54].</w:t>
      </w:r>
    </w:p>
    <w:p>
      <w:pPr>
        <w:pStyle w:val="Heading2"/>
        <w:spacing w:after="80" w:before="280" w:line="384" w:lineRule="auto"/>
      </w:pPr>
      <w:r>
        <w:rPr>
          <w:rFonts w:ascii="Cambria" w:cs="Cambria" w:eastAsia="Cambria" w:hAnsi="Cambria"/>
          <w:color w:val="000000"/>
          <w:sz w:val="23"/>
          <w:szCs w:val="23"/>
        </w:rPr>
        <w:t xml:space="preserve">8.4 Domain Walls and Their Energetics</w:t>
      </w:r>
    </w:p>
    <w:p>
      <w:pPr>
        <w:spacing w:after="240" w:before="60" w:line="384" w:lineRule="auto"/>
        <w:jc w:val="both"/>
      </w:pPr>
      <w:r>
        <w:rPr>
          <w:rFonts w:ascii="Cambria" w:cs="Cambria" w:eastAsia="Cambria" w:hAnsi="Cambria"/>
          <w:b/>
          <w:bCs/>
          <w:i w:val="false"/>
          <w:iCs w:val="false"/>
          <w:strike w:val="false"/>
          <w:color w:val="000000"/>
          <w:sz w:val="22"/>
          <w:szCs w:val="22"/>
        </w:rPr>
        <w:t xml:space="preserve">Domain walls</w:t>
      </w:r>
      <w:r>
        <w:rPr>
          <w:rFonts w:ascii="Cambria" w:cs="Cambria" w:eastAsia="Cambria" w:hAnsi="Cambria"/>
          <w:b w:val="false"/>
          <w:bCs w:val="false"/>
          <w:i w:val="false"/>
          <w:iCs w:val="false"/>
          <w:strike w:val="false"/>
          <w:color w:val="000000"/>
          <w:sz w:val="22"/>
          <w:szCs w:val="22"/>
        </w:rPr>
        <w:t xml:space="preserve"> separate regions of the condensate with different phase values of the order parameter. In a scalar BEC, the simplest domain wall is a dark soliton (§9.1)—a planar region of reduced density across which the phase jumps by π. The surface energy density of a domain wall scales as σ_wall ∼ ℏ²ρ/(mξ), giving σ_wall ∼ 10⁻⁷ J/m² for typical He-II parameters. Domain walls are generally unstable in 3D systems due to the snake instability [55], in which perturbations of the wall plane grow exponentially, but they can be stabilized by periodic potentials, geometric confinement, or the topological coupling to vortex lines at their boundaries.</w:t>
      </w:r>
    </w:p>
    <w:p>
      <w:pPr>
        <w:pStyle w:val="Heading2"/>
        <w:spacing w:after="80" w:before="280" w:line="384" w:lineRule="auto"/>
      </w:pPr>
      <w:r>
        <w:rPr>
          <w:rFonts w:ascii="Cambria" w:cs="Cambria" w:eastAsia="Cambria" w:hAnsi="Cambria"/>
          <w:color w:val="000000"/>
          <w:sz w:val="23"/>
          <w:szCs w:val="23"/>
        </w:rPr>
        <w:t xml:space="preserve">8.5 Kibble-Zurek Mechanism for Defect Formation</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w:t>
      </w:r>
      <w:r>
        <w:rPr>
          <w:rFonts w:ascii="Cambria" w:cs="Cambria" w:eastAsia="Cambria" w:hAnsi="Cambria"/>
          <w:b/>
          <w:bCs/>
          <w:i w:val="false"/>
          <w:iCs w:val="false"/>
          <w:strike w:val="false"/>
          <w:color w:val="000000"/>
          <w:sz w:val="22"/>
          <w:szCs w:val="22"/>
        </w:rPr>
        <w:t xml:space="preserve">Kibble-Zurek mechanism</w:t>
      </w:r>
      <w:r>
        <w:rPr>
          <w:rFonts w:ascii="Cambria" w:cs="Cambria" w:eastAsia="Cambria" w:hAnsi="Cambria"/>
          <w:b w:val="false"/>
          <w:bCs w:val="false"/>
          <w:i w:val="false"/>
          <w:iCs w:val="false"/>
          <w:strike w:val="false"/>
          <w:color w:val="000000"/>
          <w:sz w:val="22"/>
          <w:szCs w:val="22"/>
        </w:rPr>
        <w:t xml:space="preserve"> (KZM) [56, 57] provides a quantitative framework for predicting the density of topological defects formed when a system is quenched through a symmetry-breaking phase transition. When a system is cooled through the critical point at a finite rate τ_Q = T_c / |dT/dt|, the correlation length ξ and relaxation time τ near the critical point diverge as ξ ∝ |ε|^{-ν} and τ ∝ |ε|^{-νz}, where ε = (T - T_c)/T_c. The system "freezes out" when the quench timescale becomes shorter than the local equilibration time, creating domains of the broken-symmetry phase with independent random phases. Topological defects are formed at the boundaries between domains with incompatible phases.</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For He-II quenched through T</w:t>
      </w:r>
      <w:r>
        <w:rPr>
          <w:rFonts w:ascii="Cambria" w:cs="Cambria" w:eastAsia="Cambria" w:hAnsi="Cambria"/>
          <w:b w:val="false"/>
          <w:bCs w:val="false"/>
          <w:i w:val="false"/>
          <w:iCs w:val="false"/>
          <w:strike w:val="false"/>
          <w:color w:val="000000"/>
          <w:sz w:val="22"/>
          <w:szCs w:val="22"/>
          <w:vertAlign w:val="subscript"/>
        </w:rPr>
        <w:t xml:space="preserve">λ</w:t>
      </w:r>
      <w:r>
        <w:rPr>
          <w:rFonts w:ascii="Cambria" w:cs="Cambria" w:eastAsia="Cambria" w:hAnsi="Cambria"/>
          <w:b w:val="false"/>
          <w:bCs w:val="false"/>
          <w:i w:val="false"/>
          <w:iCs w:val="false"/>
          <w:strike w:val="false"/>
          <w:color w:val="000000"/>
          <w:sz w:val="22"/>
          <w:szCs w:val="22"/>
        </w:rPr>
        <w:t xml:space="preserve">, the KZM predicts a vortex line density n_v ∝ τ_Q^{-3ν/(1+νz)}, with the critical exponents ν ≈ 0.6717 and z ≈ 2 for the 3D XY universality class [58]. Controlled quench cooling through T</w:t>
      </w:r>
      <w:r>
        <w:rPr>
          <w:rFonts w:ascii="Cambria" w:cs="Cambria" w:eastAsia="Cambria" w:hAnsi="Cambria"/>
          <w:b w:val="false"/>
          <w:bCs w:val="false"/>
          <w:i w:val="false"/>
          <w:iCs w:val="false"/>
          <w:strike w:val="false"/>
          <w:color w:val="000000"/>
          <w:sz w:val="22"/>
          <w:szCs w:val="22"/>
          <w:vertAlign w:val="subscript"/>
        </w:rPr>
        <w:t xml:space="preserve">λ</w:t>
      </w:r>
      <w:r>
        <w:rPr>
          <w:rFonts w:ascii="Cambria" w:cs="Cambria" w:eastAsia="Cambria" w:hAnsi="Cambria"/>
          <w:b w:val="false"/>
          <w:bCs w:val="false"/>
          <w:i w:val="false"/>
          <w:iCs w:val="false"/>
          <w:strike w:val="false"/>
          <w:color w:val="000000"/>
          <w:sz w:val="22"/>
          <w:szCs w:val="22"/>
        </w:rPr>
        <w:t xml:space="preserve"> thus provides a reliable method for generating a statistical ensemble of vortex lines with a known average density, providing the initial topological defect population for subsequent resonant excitation and reorganization.</w:t>
      </w:r>
    </w:p>
    <w:p>
      <w:pPr>
        <w:pStyle w:val="Heading1"/>
        <w:spacing w:after="100" w:before="400" w:line="384" w:lineRule="auto"/>
      </w:pPr>
      <w:r>
        <w:rPr>
          <w:rFonts w:ascii="Cambria" w:cs="Cambria" w:eastAsia="Cambria" w:hAnsi="Cambria"/>
          <w:color w:val="000000"/>
          <w:spacing w:val="10"/>
          <w:sz w:val="26"/>
          <w:szCs w:val="26"/>
        </w:rPr>
        <w:t xml:space="preserve">9. SOLITON EMERGENCE AND CLASSIFICATION</w:t>
      </w:r>
    </w:p>
    <w:p>
      <w:pPr>
        <w:pBdr>
          <w:top w:val="single" w:color="000000" w:sz="6"/>
        </w:pBdr>
        <w:spacing w:after="200" w:before="0"/>
      </w:pPr>
    </w:p>
    <w:p>
      <w:pPr>
        <w:pStyle w:val="Heading2"/>
        <w:spacing w:after="80" w:before="280" w:line="384" w:lineRule="auto"/>
      </w:pPr>
      <w:r>
        <w:rPr>
          <w:rFonts w:ascii="Cambria" w:cs="Cambria" w:eastAsia="Cambria" w:hAnsi="Cambria"/>
          <w:color w:val="000000"/>
          <w:sz w:val="23"/>
          <w:szCs w:val="23"/>
        </w:rPr>
        <w:t xml:space="preserve">9.1 Dark Solitons in BEC Systems</w:t>
      </w:r>
    </w:p>
    <w:p>
      <w:pPr>
        <w:spacing w:after="240" w:before="60" w:line="384" w:lineRule="auto"/>
        <w:jc w:val="both"/>
      </w:pPr>
      <w:r>
        <w:rPr>
          <w:rFonts w:ascii="Cambria" w:cs="Cambria" w:eastAsia="Cambria" w:hAnsi="Cambria"/>
          <w:b/>
          <w:bCs/>
          <w:i w:val="false"/>
          <w:iCs w:val="false"/>
          <w:strike w:val="false"/>
          <w:color w:val="000000"/>
          <w:sz w:val="22"/>
          <w:szCs w:val="22"/>
        </w:rPr>
        <w:t xml:space="preserve">Dark solitons</w:t>
      </w:r>
      <w:r>
        <w:rPr>
          <w:rFonts w:ascii="Cambria" w:cs="Cambria" w:eastAsia="Cambria" w:hAnsi="Cambria"/>
          <w:b w:val="false"/>
          <w:bCs w:val="false"/>
          <w:i w:val="false"/>
          <w:iCs w:val="false"/>
          <w:strike w:val="false"/>
          <w:color w:val="000000"/>
          <w:sz w:val="22"/>
          <w:szCs w:val="22"/>
        </w:rPr>
        <w:t xml:space="preserve"> are nonlinear wave solutions of the GPE characterized by a localized dip in the condensate density, ρ(x,t) = ρ₀ · tanh²[(x - v_s t)/√2 ξ], accompanied by a phase step of 2 arccos(v_s/c_s) across the density minimum. They are called "dark" because of the density minimum rather than maximum. Dark solitons are exact solutions of the one-dimensional GPE and exist as approximate solutions in two and three dimensions, although they are subject to the transverse snake instability in higher dimensions [59]. In He-II, dark soliton-like structures have been observed in numerical simulations of vortex reconnection and in experiments on quantized circulation in rotating containers [60].</w:t>
      </w:r>
    </w:p>
    <w:p>
      <w:pPr>
        <w:pStyle w:val="Heading2"/>
        <w:spacing w:after="80" w:before="280" w:line="384" w:lineRule="auto"/>
      </w:pPr>
      <w:r>
        <w:rPr>
          <w:rFonts w:ascii="Cambria" w:cs="Cambria" w:eastAsia="Cambria" w:hAnsi="Cambria"/>
          <w:color w:val="000000"/>
          <w:sz w:val="23"/>
          <w:szCs w:val="23"/>
        </w:rPr>
        <w:t xml:space="preserve">9.2 Bright Soliton Solutions to the GPE</w:t>
      </w:r>
    </w:p>
    <w:p>
      <w:pPr>
        <w:spacing w:after="240" w:before="60" w:line="384" w:lineRule="auto"/>
        <w:jc w:val="both"/>
      </w:pPr>
      <w:r>
        <w:rPr>
          <w:rFonts w:ascii="Cambria" w:cs="Cambria" w:eastAsia="Cambria" w:hAnsi="Cambria"/>
          <w:b/>
          <w:bCs/>
          <w:i w:val="false"/>
          <w:iCs w:val="false"/>
          <w:strike w:val="false"/>
          <w:color w:val="000000"/>
          <w:sz w:val="22"/>
          <w:szCs w:val="22"/>
        </w:rPr>
        <w:t xml:space="preserve">Bright solitons</w:t>
      </w:r>
      <w:r>
        <w:rPr>
          <w:rFonts w:ascii="Cambria" w:cs="Cambria" w:eastAsia="Cambria" w:hAnsi="Cambria"/>
          <w:b w:val="false"/>
          <w:bCs w:val="false"/>
          <w:i w:val="false"/>
          <w:iCs w:val="false"/>
          <w:strike w:val="false"/>
          <w:color w:val="000000"/>
          <w:sz w:val="22"/>
          <w:szCs w:val="22"/>
        </w:rPr>
        <w:t xml:space="preserve"> are localized density peaks that propagate without changing shape, arising as solutions to the GPE with attractive interactions (g &lt; 0). In dilute BEC systems with tunable interactions via Feshbach resonance, bright solitons have been experimentally demonstrated [61, 62]. For He-II, the interaction is inherently repulsive (g &gt; 0) for long wavelengths but can be effectively attractive at short wavelengths due to many-body effects beyond the mean-field approximation. In one-dimensional confinement geometries, effective attractive interactions can be induced by strong radial confinement, enabling bright soliton formation in He-II filaments.</w:t>
      </w:r>
    </w:p>
    <w:p>
      <w:pPr>
        <w:pStyle w:val="Heading2"/>
        <w:spacing w:after="80" w:before="280" w:line="384" w:lineRule="auto"/>
      </w:pPr>
      <w:r>
        <w:rPr>
          <w:rFonts w:ascii="Cambria" w:cs="Cambria" w:eastAsia="Cambria" w:hAnsi="Cambria"/>
          <w:color w:val="000000"/>
          <w:sz w:val="23"/>
          <w:szCs w:val="23"/>
        </w:rPr>
        <w:t xml:space="preserve">9.3 Vortex Solitons and Their Topological Charge</w:t>
      </w:r>
    </w:p>
    <w:p>
      <w:pPr>
        <w:spacing w:after="240" w:before="60" w:line="384" w:lineRule="auto"/>
        <w:jc w:val="both"/>
      </w:pPr>
      <w:r>
        <w:rPr>
          <w:rFonts w:ascii="Cambria" w:cs="Cambria" w:eastAsia="Cambria" w:hAnsi="Cambria"/>
          <w:b/>
          <w:bCs/>
          <w:i w:val="false"/>
          <w:iCs w:val="false"/>
          <w:strike w:val="false"/>
          <w:color w:val="000000"/>
          <w:sz w:val="22"/>
          <w:szCs w:val="22"/>
        </w:rPr>
        <w:t xml:space="preserve">Vortex solitons</w:t>
      </w:r>
      <w:r>
        <w:rPr>
          <w:rFonts w:ascii="Cambria" w:cs="Cambria" w:eastAsia="Cambria" w:hAnsi="Cambria"/>
          <w:b w:val="false"/>
          <w:bCs w:val="false"/>
          <w:i w:val="false"/>
          <w:iCs w:val="false"/>
          <w:strike w:val="false"/>
          <w:color w:val="000000"/>
          <w:sz w:val="22"/>
          <w:szCs w:val="22"/>
        </w:rPr>
        <w:t xml:space="preserve"> [63] combine the phase structure of a vortex (2π winding around a singular core) with the density localization of a soliton, producing structures with both topological charge (the vortex winding number) and solitonic stability. In two dimensions, vortex solitons are well-described by the ansatz Ψ(r,φ) = f(r) e^{inφ}, where n is the winding number and f(r) is a radial profile function satisfying a nonlinear eigenvalue problem. The topological charge n protects the vortex soliton against decay; perturbations that would otherwise destabilize the soliton are forbidden by the conservation of angular momentum associated with the topological winding.</w:t>
      </w:r>
    </w:p>
    <w:p>
      <w:pPr>
        <w:pStyle w:val="Heading2"/>
        <w:spacing w:after="80" w:before="280" w:line="384" w:lineRule="auto"/>
      </w:pPr>
      <w:r>
        <w:rPr>
          <w:rFonts w:ascii="Cambria" w:cs="Cambria" w:eastAsia="Cambria" w:hAnsi="Cambria"/>
          <w:color w:val="000000"/>
          <w:sz w:val="23"/>
          <w:szCs w:val="23"/>
        </w:rPr>
        <w:t xml:space="preserve">9.4 Three-Dimensional Soliton Stability</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In three-dimensional systems, the stability of solitonic structures is significantly more complex than in one or two dimensions. The Derrick theorem [64] states that time-independent scalar field solitons in three spatial dimensions cannot be stable unless additional stabilizing mechanisms are present. These mechanisms include topological protection (as in vortex lines), centrifugal stabilization (as in rotating solitons), and coupling to gauge fields (as in magnetic flux tubes). For the He-II condensate, the topological protection provided by quantized circulation is the primary stabilization mechanism, supplemented by the three-dimensional geometry of the confining container.</w:t>
      </w:r>
    </w:p>
    <w:p>
      <w:pPr>
        <w:pStyle w:val="Heading2"/>
        <w:spacing w:after="80" w:before="280" w:line="384" w:lineRule="auto"/>
      </w:pPr>
      <w:r>
        <w:rPr>
          <w:rFonts w:ascii="Cambria" w:cs="Cambria" w:eastAsia="Cambria" w:hAnsi="Cambria"/>
          <w:color w:val="000000"/>
          <w:sz w:val="23"/>
          <w:szCs w:val="23"/>
        </w:rPr>
        <w:t xml:space="preserve">9.5 Phase Transition Threshold Analysis</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nucleation of topological solitons from the unperturbed condensate background requires overcoming a phase transition threshold: the energy barrier separating the topologically trivial ground state from the topologically nontrivial excited state. For vortex nucleation in a rotating condensate, this threshold is set by the critical angular velocity Ω_c at which the free energy of a state with a single vortex equals the free energy of the vortex-free state: ℏΩ_c = (ℏ²/mR²) ln(R/ξ), where R is the condensate radius. For driven systems, the threshold is reached when the driving energy density exceeds a critical value proportional to the soliton surface energy density divided by the coherence length.</w:t>
      </w:r>
    </w:p>
    <w:p>
      <w:pPr>
        <w:pStyle w:val="Heading1"/>
        <w:spacing w:after="100" w:before="400" w:line="384" w:lineRule="auto"/>
      </w:pPr>
      <w:r>
        <w:rPr>
          <w:rFonts w:ascii="Cambria" w:cs="Cambria" w:eastAsia="Cambria" w:hAnsi="Cambria"/>
          <w:color w:val="000000"/>
          <w:spacing w:val="10"/>
          <w:sz w:val="26"/>
          <w:szCs w:val="26"/>
        </w:rPr>
        <w:t xml:space="preserve">10. COHERENT BOSONIC FIELD INTERACTIONS AND COLLECTIVE EXCITATIONS</w:t>
      </w:r>
    </w:p>
    <w:p>
      <w:pPr>
        <w:pBdr>
          <w:top w:val="single" w:color="000000" w:sz="6"/>
        </w:pBdr>
        <w:spacing w:after="200" w:before="0"/>
      </w:pPr>
    </w:p>
    <w:p>
      <w:pPr>
        <w:pStyle w:val="Heading2"/>
        <w:spacing w:after="80" w:before="280" w:line="384" w:lineRule="auto"/>
      </w:pPr>
      <w:r>
        <w:rPr>
          <w:rFonts w:ascii="Cambria" w:cs="Cambria" w:eastAsia="Cambria" w:hAnsi="Cambria"/>
          <w:color w:val="000000"/>
          <w:sz w:val="23"/>
          <w:szCs w:val="23"/>
        </w:rPr>
        <w:t xml:space="preserve">10.1 Many-Body Hamiltonian for Interacting Bosons</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full many-body Hamiltonian for N interacting bosons in He-II is: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88888" w:sz="24"/>
              <w:bottom w:val="nil" w:color="FFFFFF" w:sz="0"/>
              <w:right w:val="nil" w:color="FFFFFF" w:sz="0"/>
            </w:tcBorders>
            <w:shd w:fill="F8F8F8" w:color="auto" w:val="clear"/>
            <w:tcMar>
              <w:top w:type="dxa" w:w="120"/>
              <w:left w:type="dxa" w:w="200"/>
              <w:bottom w:type="dxa" w:w="120"/>
              <w:right w:type="dxa" w:w="200"/>
            </w:tcMar>
          </w:tcPr>
          <w:p>
            <w:pPr>
              <w:spacing w:after="120" w:line="408" w:lineRule="auto"/>
            </w:pPr>
            <w:r>
              <w:t xml:space="preserve">H = ∫ d³r [ℏ²/2m ∇ψ̂†·∇ψ̂ + V_ext ψ̂†ψ̂] + g/2 ∫ d³r ψ̂†ψ̂†ψ̂ψ̂</w:t>
            </w:r>
          </w:p>
          <w:p>
            <w:pPr>
              <w:spacing w:after="120" w:line="408" w:lineRule="auto"/>
            </w:pPr>
            <w:r>
              <w:t xml:space="preserve">(10.1)</w:t>
            </w:r>
          </w:p>
        </w:tc>
      </w:tr>
    </w:tbl>
    <w:p>
      <w:pPr>
        <w:spacing w:after="240" w:before="0"/>
      </w:pP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where ψ̂(r) and ψ̂†(r) are the bosonic field operators satisfying [ψ̂(r), ψ̂†(r')] = δ³(r-r'). The mean-field (Gross-Pitaevskii) approximation replaces ψ̂ = Ψ + δψ̂, where Ψ = ⟨ψ̂⟩ is the condensate order parameter and δψ̂ represents fluctuations. Keeping only terms quadratic in δψ̂ yields the Bogoliubov Hamiltonian, which can be diagonalized exactly by the Bogoliubov transformation to give the quasiparticle spectrum.</w:t>
      </w:r>
    </w:p>
    <w:p>
      <w:pPr>
        <w:pStyle w:val="Heading2"/>
        <w:spacing w:after="80" w:before="280" w:line="384" w:lineRule="auto"/>
      </w:pPr>
      <w:r>
        <w:rPr>
          <w:rFonts w:ascii="Cambria" w:cs="Cambria" w:eastAsia="Cambria" w:hAnsi="Cambria"/>
          <w:color w:val="000000"/>
          <w:sz w:val="23"/>
          <w:szCs w:val="23"/>
        </w:rPr>
        <w:t xml:space="preserve">10.2 Bogoliubov Transformation and Quasiparticle Spectrum</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w:t>
      </w:r>
      <w:r>
        <w:rPr>
          <w:rFonts w:ascii="Cambria" w:cs="Cambria" w:eastAsia="Cambria" w:hAnsi="Cambria"/>
          <w:b/>
          <w:bCs/>
          <w:i w:val="false"/>
          <w:iCs w:val="false"/>
          <w:strike w:val="false"/>
          <w:color w:val="000000"/>
          <w:sz w:val="22"/>
          <w:szCs w:val="22"/>
        </w:rPr>
        <w:t xml:space="preserve">Bogoliubov transformation</w:t>
      </w:r>
      <w:r>
        <w:rPr>
          <w:rFonts w:ascii="Cambria" w:cs="Cambria" w:eastAsia="Cambria" w:hAnsi="Cambria"/>
          <w:b w:val="false"/>
          <w:bCs w:val="false"/>
          <w:i w:val="false"/>
          <w:iCs w:val="false"/>
          <w:strike w:val="false"/>
          <w:color w:val="000000"/>
          <w:sz w:val="22"/>
          <w:szCs w:val="22"/>
        </w:rPr>
        <w:t xml:space="preserve"> [65] maps the original bosonic operators to quasiparticle operators (â_k, â†_k) via â_k = u_k a_k + v_k a†_{-k}, where a_k are the original boson operators and u_k, v_k are real coefficients satisfying u_k² - v_k² = 1 (Bogoliubov constraint). The diagonalized Hamiltonian is H = E₀ + Σ_k ε_k â†_k â_k, where the quasiparticle energy spectrum is: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88888" w:sz="24"/>
              <w:bottom w:val="nil" w:color="FFFFFF" w:sz="0"/>
              <w:right w:val="nil" w:color="FFFFFF" w:sz="0"/>
            </w:tcBorders>
            <w:shd w:fill="F8F8F8" w:color="auto" w:val="clear"/>
            <w:tcMar>
              <w:top w:type="dxa" w:w="120"/>
              <w:left w:type="dxa" w:w="200"/>
              <w:bottom w:type="dxa" w:w="120"/>
              <w:right w:type="dxa" w:w="200"/>
            </w:tcMar>
          </w:tcPr>
          <w:p>
            <w:pPr>
              <w:spacing w:after="120" w:line="408" w:lineRule="auto"/>
            </w:pPr>
            <w:r>
              <w:t xml:space="preserve">ε_k = √[(ℏ²k²/2m)² + 2gρ₀(ℏ²k²/2m)] = c_s ℏk √[1 + (kξ/√2)²]</w:t>
            </w:r>
          </w:p>
          <w:p>
            <w:pPr>
              <w:spacing w:after="120" w:line="408" w:lineRule="auto"/>
            </w:pPr>
            <w:r>
              <w:t xml:space="preserve">(10.2)</w:t>
            </w:r>
          </w:p>
        </w:tc>
      </w:tr>
    </w:tbl>
    <w:p>
      <w:pPr>
        <w:spacing w:after="240" w:before="0"/>
      </w:pP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This spectrum is linear (phonon-like) for kξ ≪ 1 and quadratic (particle-like) for kξ ≫ 1, with the crossover occurring at k ∼ 1/ξ. The Bogoliubov spectrum captures the phonon branch but not the roton minimum, which requires beyond-Bogoliubov corrections. The quasiparticle vacuum is a squeezed state of the original Fock vacuum, with squeezing parameter r_k = arctanh(v_k/u_k).</w:t>
      </w:r>
    </w:p>
    <w:p>
      <w:pPr>
        <w:pStyle w:val="Heading2"/>
        <w:spacing w:after="80" w:before="280" w:line="384" w:lineRule="auto"/>
      </w:pPr>
      <w:r>
        <w:rPr>
          <w:rFonts w:ascii="Cambria" w:cs="Cambria" w:eastAsia="Cambria" w:hAnsi="Cambria"/>
          <w:color w:val="000000"/>
          <w:sz w:val="23"/>
          <w:szCs w:val="23"/>
        </w:rPr>
        <w:t xml:space="preserve">10.3 Collective Mode Coupling</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collective modes of the condensate—density waves, spin waves, and shape oscillations—are coupled to one another through nonlinear terms in the GPE beyond the Bogoliubov level. At the mean-field level, two collective modes at frequencies ω₁ and ω₂ can couple parametrically if there exists a mode at frequency ω₁ + ω₂ or |ω₁ - ω₂| with the appropriate symmetry. This three-wave coupling is the fundamental mechanism for energy transfer between modes and is central to the parametric amplification of topological defect-generating modes by the applied drive field.</w:t>
      </w:r>
    </w:p>
    <w:p>
      <w:pPr>
        <w:pStyle w:val="Heading2"/>
        <w:spacing w:after="80" w:before="280" w:line="384" w:lineRule="auto"/>
      </w:pPr>
      <w:r>
        <w:rPr>
          <w:rFonts w:ascii="Cambria" w:cs="Cambria" w:eastAsia="Cambria" w:hAnsi="Cambria"/>
          <w:color w:val="000000"/>
          <w:sz w:val="23"/>
          <w:szCs w:val="23"/>
        </w:rPr>
        <w:t xml:space="preserve">10.4 Phonon-Roton Hybridization</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Near the roton minimum in He-II, phonon and roton branches of the excitation spectrum hybridize due to their mutual coupling through density fluctuations. This hybridization produces an avoided crossing in the dispersion relation, creating mixed phonon-roton quasiparticles (maxons) with properties intermediate between pure phonons and pure rotons. The hybridization energy scale is ΔE_hybrid ∼ g₁₂ ρ₀, where g₁₂ is the phonon-roton coupling constant. Near the roton minimum, the enhanced density of states produces a van Hove singularity in the phonon density of states, dramatically enhancing the coupling of the condensate to external fields at the roton frequency.</w:t>
      </w:r>
    </w:p>
    <w:p>
      <w:pPr>
        <w:pStyle w:val="Heading2"/>
        <w:spacing w:after="80" w:before="280" w:line="384" w:lineRule="auto"/>
      </w:pPr>
      <w:r>
        <w:rPr>
          <w:rFonts w:ascii="Cambria" w:cs="Cambria" w:eastAsia="Cambria" w:hAnsi="Cambria"/>
          <w:color w:val="000000"/>
          <w:sz w:val="23"/>
          <w:szCs w:val="23"/>
        </w:rPr>
        <w:t xml:space="preserve">10.5 Mean-Field vs. Beyond-Mean-Field Corrections</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mean-field GPE approximation is quantitatively accurate for dilute BECs but significantly underestimates the correlation effects in He-II, which is strongly interacting. Beyond-mean-field corrections [66], including the Lee-Huang-Yang correction to the ground-state energy E = gN²/2V · [1 + 128/15√π (na³)^{1/2}], account for quantum fluctuations of the condensate. For He-II with na³ ∼ 0.2 (far from the dilute limit na³ ≪ 1), these corrections are large and the perturbative expansion fails. More sophisticated methods, including diffusion Monte Carlo [67] and self-consistent field theories [68], are needed for quantitative predictions in He-II.</w:t>
      </w:r>
    </w:p>
    <w:p>
      <w:pPr>
        <w:pStyle w:val="Heading1"/>
        <w:spacing w:after="100" w:before="400" w:line="384" w:lineRule="auto"/>
      </w:pPr>
      <w:r>
        <w:rPr>
          <w:rFonts w:ascii="Cambria" w:cs="Cambria" w:eastAsia="Cambria" w:hAnsi="Cambria"/>
          <w:color w:val="000000"/>
          <w:spacing w:val="10"/>
          <w:sz w:val="26"/>
          <w:szCs w:val="26"/>
        </w:rPr>
        <w:t xml:space="preserve">11. METRIC TENSOR FLUCTUATION CONTROL</w:t>
      </w:r>
    </w:p>
    <w:p>
      <w:pPr>
        <w:pBdr>
          <w:top w:val="single" w:color="000000" w:sz="6"/>
        </w:pBdr>
        <w:spacing w:after="200" w:before="0"/>
      </w:pPr>
    </w:p>
    <w:p>
      <w:pPr>
        <w:pStyle w:val="Heading2"/>
        <w:spacing w:after="80" w:before="280" w:line="384" w:lineRule="auto"/>
      </w:pPr>
      <w:r>
        <w:rPr>
          <w:rFonts w:ascii="Cambria" w:cs="Cambria" w:eastAsia="Cambria" w:hAnsi="Cambria"/>
          <w:color w:val="000000"/>
          <w:sz w:val="23"/>
          <w:szCs w:val="23"/>
        </w:rPr>
        <w:t xml:space="preserve">11.1 Effective Metric Tensor in Superfluid Systems</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Within the acoustic analogy, the effective metric tensor g_μν^{(ac)} (Eq. 5.1) is determined by the condensate flow profile. Engineering the metric tensor is therefore equivalent to engineering the velocity field v_s(r,t) and sound speed profile c_s(r,t). Topological defects in He-II create specific patterns of v_s and c_s perturbations. A single vortex line with core at the origin produces a circulating velocity field v_s = κ/(2πr) φ̂, creating an effective spacetime with frame-dragging analogous to the Kerr metric. An array of vortex lines creates a more complex metric with multiple angular momenta.</w:t>
      </w:r>
    </w:p>
    <w:p>
      <w:pPr>
        <w:pStyle w:val="Heading2"/>
        <w:spacing w:after="80" w:before="280" w:line="384" w:lineRule="auto"/>
      </w:pPr>
      <w:r>
        <w:rPr>
          <w:rFonts w:ascii="Cambria" w:cs="Cambria" w:eastAsia="Cambria" w:hAnsi="Cambria"/>
          <w:color w:val="000000"/>
          <w:sz w:val="23"/>
          <w:szCs w:val="23"/>
        </w:rPr>
        <w:t xml:space="preserve">11.2 Perturbation Theory for Metric Fluctuations</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metric tensor can be decomposed as g_μν = g_μν^{(0)} + h_μν, where g_μν^{(0)} is the background acoustic metric of the undisturbed condensate and h_μν represents metric perturbations due to topological defects and driven excitations. Perturbation theory in h_μν gives the effective dynamics of phonon excitations on the perturbed acoustic background. The perturbed metric components h_00 ∝ δc_s²/c_s² and h_{0i} ∝ δv_s^i/c_s are directly related to density and velocity perturbations of the condensate, which can be measured by the diagnostic methods described in §19.</w:t>
      </w:r>
    </w:p>
    <w:p>
      <w:pPr>
        <w:pStyle w:val="Heading2"/>
        <w:spacing w:after="80" w:before="280" w:line="384" w:lineRule="auto"/>
      </w:pPr>
      <w:r>
        <w:rPr>
          <w:rFonts w:ascii="Cambria" w:cs="Cambria" w:eastAsia="Cambria" w:hAnsi="Cambria"/>
          <w:color w:val="000000"/>
          <w:sz w:val="23"/>
          <w:szCs w:val="23"/>
        </w:rPr>
        <w:t xml:space="preserve">11.3 Correlation Functions of Metric Perturbations</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two-point correlation function of metric perturbations ⟨h_μν(x) h_ρσ(x')⟩ encodes the statistical properties of the fluctuating acoustic spacetime. In the quantum vacuum of the condensate quasiparticle field, this correlation function can be computed using the Bogoliubov transformation and is related to the density-density correlation function of the condensate by:</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88888" w:sz="24"/>
              <w:bottom w:val="nil" w:color="FFFFFF" w:sz="0"/>
              <w:right w:val="nil" w:color="FFFFFF" w:sz="0"/>
            </w:tcBorders>
            <w:shd w:fill="F8F8F8" w:color="auto" w:val="clear"/>
            <w:tcMar>
              <w:top w:type="dxa" w:w="120"/>
              <w:left w:type="dxa" w:w="200"/>
              <w:bottom w:type="dxa" w:w="120"/>
              <w:right w:type="dxa" w:w="200"/>
            </w:tcMar>
          </w:tcPr>
          <w:p>
            <w:pPr>
              <w:spacing w:after="120" w:line="408" w:lineRule="auto"/>
            </w:pPr>
            <w:r>
              <w:t xml:space="preserve">⟨h_00(x) h_00(x')⟩ = (4/c_s⁴) ⟨δρ(x) δρ(x')⟩ = (4ρ₀/c_s⁴) · S(x-x')</w:t>
            </w:r>
          </w:p>
          <w:p>
            <w:pPr>
              <w:spacing w:after="120" w:line="408" w:lineRule="auto"/>
            </w:pPr>
            <w:r>
              <w:t xml:space="preserve">(11.1)</w:t>
            </w:r>
          </w:p>
        </w:tc>
      </w:tr>
    </w:tbl>
    <w:p>
      <w:pPr>
        <w:spacing w:after="240" w:before="0"/>
      </w:pP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where S(x-x') is the dynamic structure factor of the superfluid, measurable by neutron scattering. The correlation length of metric fluctuations is set by the phonon coherence length, which at low temperatures in He-II can extend to centimeters or more.</w:t>
      </w:r>
    </w:p>
    <w:p>
      <w:pPr>
        <w:pStyle w:val="Heading2"/>
        <w:spacing w:after="80" w:before="280" w:line="384" w:lineRule="auto"/>
      </w:pPr>
      <w:r>
        <w:rPr>
          <w:rFonts w:ascii="Cambria" w:cs="Cambria" w:eastAsia="Cambria" w:hAnsi="Cambria"/>
          <w:color w:val="000000"/>
          <w:sz w:val="23"/>
          <w:szCs w:val="23"/>
        </w:rPr>
        <w:t xml:space="preserve">11.4 Backreaction of Quasiparticles on the Acoustic Metric</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At sufficiently high quasiparticle occupancy, the back-reaction of quasiparticles on the condensate (and hence on the acoustic metric) must be included. This is the acoustic analogue of the semiclassical Einstein equations, in which the expectation value of the quasiparticle stress-energy tensor sources the acoustic metric perturbation. The acoustic semiclassical equation is δg_μν^{(ac)} = κ_ac ⟨T_μν^{(qp)}⟩, where κ_ac is an effective acoustic gravitational constant and T_μν^{(qp)} is the quasiparticle stress-energy tensor. This back-reaction is negligible at low quasiparticle densities but becomes significant near the superfluid transition temperature where the normal fluid fraction is large.</w:t>
      </w:r>
    </w:p>
    <w:p>
      <w:pPr>
        <w:pStyle w:val="Heading2"/>
        <w:spacing w:after="80" w:before="280" w:line="384" w:lineRule="auto"/>
      </w:pPr>
      <w:r>
        <w:rPr>
          <w:rFonts w:ascii="Cambria" w:cs="Cambria" w:eastAsia="Cambria" w:hAnsi="Cambria"/>
          <w:color w:val="000000"/>
          <w:sz w:val="23"/>
          <w:szCs w:val="23"/>
        </w:rPr>
        <w:t xml:space="preserve">11.5 Experimental Observables for Metric Control</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Direct measurement of the acoustic metric requires observation of phonon propagation in the presence of condensate flows. Measurable signatures include: (i) acoustic Doppler shift of phonon frequencies in regions of non-zero condensate flow; (ii) angular deflection of phonon beams near vortex lines, analogous to gravitational lensing; (iii) trapping of phonons in acoustic potential wells created by density perturbations; and (iv) the Hawking temperature of acoustic horizons, detectable via the two-point correlation function of density fluctuations as demonstrated by Steinhauer [21]. These observables provide a quantitative experimental handle on the acoustic metric tensor and can be used to verify the metric engineering predicted by the theoretical framework.</w:t>
      </w:r>
    </w:p>
    <w:p>
      <w:pPr>
        <w:pStyle w:val="Heading1"/>
        <w:spacing w:after="100" w:before="400" w:line="384" w:lineRule="auto"/>
      </w:pPr>
      <w:r>
        <w:rPr>
          <w:rFonts w:ascii="Cambria" w:cs="Cambria" w:eastAsia="Cambria" w:hAnsi="Cambria"/>
          <w:color w:val="000000"/>
          <w:spacing w:val="10"/>
          <w:sz w:val="26"/>
          <w:szCs w:val="26"/>
        </w:rPr>
        <w:t xml:space="preserve">12. TOPOLOGICAL SOLITON STABILITY AND DECOHERENCE MECHANISMS</w:t>
      </w:r>
    </w:p>
    <w:p>
      <w:pPr>
        <w:pBdr>
          <w:top w:val="single" w:color="000000" w:sz="6"/>
        </w:pBdr>
        <w:spacing w:after="200" w:before="0"/>
      </w:pPr>
    </w:p>
    <w:p>
      <w:pPr>
        <w:pStyle w:val="Heading2"/>
        <w:spacing w:after="80" w:before="280" w:line="384" w:lineRule="auto"/>
      </w:pPr>
      <w:r>
        <w:rPr>
          <w:rFonts w:ascii="Cambria" w:cs="Cambria" w:eastAsia="Cambria" w:hAnsi="Cambria"/>
          <w:color w:val="000000"/>
          <w:sz w:val="23"/>
          <w:szCs w:val="23"/>
        </w:rPr>
        <w:t xml:space="preserve">12.1 Sources of Quantum Decoherence in He-II</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Quantum decoherence in He-II arises primarily from coupling of the condensate to the normal fluid component (which acts as a thermal reservoir), mutual friction between vortices and the normal fluid, and scattering of phonons and rotons by topological defects. Unlike dilute BEC systems, He-II operates in a strongly interacting regime where the distinction between condensate and non-condensate atoms is dynamically blurred, making decoherence mechanisms more complex. Nevertheless, below T = 1 K, the normal fluid density ρ_n/ρ &lt; 10⁻⁴, dramatically suppressing thermally driven decoherence [69].</w:t>
      </w:r>
    </w:p>
    <w:p>
      <w:pPr>
        <w:pStyle w:val="Heading2"/>
        <w:spacing w:after="80" w:before="280" w:line="384" w:lineRule="auto"/>
      </w:pPr>
      <w:r>
        <w:rPr>
          <w:rFonts w:ascii="Cambria" w:cs="Cambria" w:eastAsia="Cambria" w:hAnsi="Cambria"/>
          <w:color w:val="000000"/>
          <w:sz w:val="23"/>
          <w:szCs w:val="23"/>
        </w:rPr>
        <w:t xml:space="preserve">12.2 Phonon Scattering Rates</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phonon scattering rate from a vortex line of length L in He-II scales as Γ_scatter ∼ L κ²/(c_s λ²), where λ is the phonon wavelength. For a single vortex line of length 1 cm and phonon wavelength λ = 1 mm (frequency ∼ 100 kHz), the scattering rate is of order 10⁻³ s⁻¹. Conversely, the rate at which phonon scattering deposits momentum into the vortex—mutual friction—is proportional to the density of the normal fluid component and vanishes at T → 0. The characteristic mutual friction timescale τ_mf ∼ ρ/(ρ_n B κ n_v), where B is the mutual friction coefficient and n_v is the vortex line density, can exceed many hours below 0.5 K.</w:t>
      </w:r>
    </w:p>
    <w:p>
      <w:pPr>
        <w:pStyle w:val="Heading2"/>
        <w:spacing w:after="80" w:before="280" w:line="384" w:lineRule="auto"/>
      </w:pPr>
      <w:r>
        <w:rPr>
          <w:rFonts w:ascii="Cambria" w:cs="Cambria" w:eastAsia="Cambria" w:hAnsi="Cambria"/>
          <w:color w:val="000000"/>
          <w:sz w:val="23"/>
          <w:szCs w:val="23"/>
        </w:rPr>
        <w:t xml:space="preserve">12.3 Thermal Fluctuation Suppression Below Tλ</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free energy barrier for thermally nucleating or annihilating a topological defect is ΔF ∼ ε_core/k_B T, where ε_core is the core energy of the defect. For a vortex ring of radius R, ε_core ∼ ρ_s κ² R [ln(R/ξ) - 1], which for R = 100 μm gives ε_core ∼ 10⁻¹⁵ J. The thermal nucleation rate is then Γ_thermal ∼ ω₀ exp(-ε_core/k_B T), where ω₀ is an attempt frequency. At T = 0.1 K, Γ_thermal ∼ 10¹² exp(-7 × 10⁴) ≈ 0, effectively zero. Topological defects generated by controlled quench cooling or resonant driving at low temperature are thus thermally stable on any experimentally relevant timescale.</w:t>
      </w:r>
    </w:p>
    <w:p>
      <w:pPr>
        <w:pStyle w:val="Heading2"/>
        <w:spacing w:after="80" w:before="280" w:line="384" w:lineRule="auto"/>
      </w:pPr>
      <w:r>
        <w:rPr>
          <w:rFonts w:ascii="Cambria" w:cs="Cambria" w:eastAsia="Cambria" w:hAnsi="Cambria"/>
          <w:color w:val="000000"/>
          <w:sz w:val="23"/>
          <w:szCs w:val="23"/>
        </w:rPr>
        <w:t xml:space="preserve">12.4 Topological Protection Mechanisms</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primary stability of topological solitons in He-II derives from their topological character. The conservation of topological charge—the quantized winding number n—is an exact conservation law in the absence of singular events (vortex reconnection, pair creation/annihilation). Even in the presence of reconnection, topological charge is conserved modulo the reconnection geometry: reconnection events conserve the total topological charge of the vortex array while redistributing it among individual segments. This topological protection is fundamentally different from dynamical protection (energy barriers) and cannot be circumvented by continuous deformations of the field.</w:t>
      </w:r>
    </w:p>
    <w:p>
      <w:pPr>
        <w:pStyle w:val="Heading2"/>
        <w:spacing w:after="80" w:before="280" w:line="384" w:lineRule="auto"/>
      </w:pPr>
      <w:r>
        <w:rPr>
          <w:rFonts w:ascii="Cambria" w:cs="Cambria" w:eastAsia="Cambria" w:hAnsi="Cambria"/>
          <w:color w:val="000000"/>
          <w:sz w:val="23"/>
          <w:szCs w:val="23"/>
        </w:rPr>
        <w:t xml:space="preserve">12.5 Lifetime Estimates for Solitonic Structures</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Combining the above analyses, the lifetime of a controlled topological soliton array in He-II at T = 0.3 K is estimated as follows. The dominant decay channel is vortex ring shrinkage due to mutual friction, with timescale τ_mf ∼ 10³ – 10⁴ s. The thermal nucleation of annihilating defects occurs at a rate Γ &lt; 10⁻¹⁰⁰ s⁻¹, negligible. The decoherence time due to phonon scattering exceeds 10⁴ s at T &lt; 0.5 K. The dominant practical limitation is thus the stability of the cryogenic environment and the applied driving fields, rather than any intrinsic quantum limitation. This makes controlled soliton arrays feasible experimental objects with lifetimes of order hours to days under appropriate conditions.</w:t>
      </w:r>
    </w:p>
    <w:p>
      <w:pPr>
        <w:pStyle w:val="Heading1"/>
        <w:spacing w:after="100" w:before="400" w:line="384" w:lineRule="auto"/>
      </w:pPr>
      <w:r>
        <w:rPr>
          <w:rFonts w:ascii="Cambria" w:cs="Cambria" w:eastAsia="Cambria" w:hAnsi="Cambria"/>
          <w:color w:val="000000"/>
          <w:spacing w:val="10"/>
          <w:sz w:val="26"/>
          <w:szCs w:val="26"/>
        </w:rPr>
        <w:t xml:space="preserve">13. GAUGE FIELD CONFINEMENT STRUCTURES</w:t>
      </w:r>
    </w:p>
    <w:p>
      <w:pPr>
        <w:pBdr>
          <w:top w:val="single" w:color="000000" w:sz="6"/>
        </w:pBdr>
        <w:spacing w:after="200" w:before="0"/>
      </w:pPr>
    </w:p>
    <w:p>
      <w:pPr>
        <w:pStyle w:val="Heading2"/>
        <w:spacing w:after="80" w:before="280" w:line="384" w:lineRule="auto"/>
      </w:pPr>
      <w:r>
        <w:rPr>
          <w:rFonts w:ascii="Cambria" w:cs="Cambria" w:eastAsia="Cambria" w:hAnsi="Cambria"/>
          <w:color w:val="000000"/>
          <w:sz w:val="23"/>
          <w:szCs w:val="23"/>
        </w:rPr>
        <w:t xml:space="preserve">13.1 Vortex Gauge Field Analogy</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velocity field of a vortex in He-II, v_s = (ℏ/m)∇θ, is mathematically equivalent to the vector potential of a magnetic field, with the vortex circulation κ playing the role of the flux quantum. More precisely, the superfluid velocity field is a pure gauge field A_s = (m/ℏ)v_s = ∇θ, whose curl vanishes everywhere except at vortex lines. The vortex lines themselves are the "magnetic flux tubes" of this gauge field, carrying quantized topological flux Φ = κ n per vortex. This analogy with type-II superconductor vortex lattices [70] is not merely formal—it provides a powerful organizing principle for understanding the energetics and dynamics of vortex arrays.</w:t>
      </w:r>
    </w:p>
    <w:p>
      <w:pPr>
        <w:pStyle w:val="Heading2"/>
        <w:spacing w:after="80" w:before="280" w:line="384" w:lineRule="auto"/>
      </w:pPr>
      <w:r>
        <w:rPr>
          <w:rFonts w:ascii="Cambria" w:cs="Cambria" w:eastAsia="Cambria" w:hAnsi="Cambria"/>
          <w:color w:val="000000"/>
          <w:sz w:val="23"/>
          <w:szCs w:val="23"/>
        </w:rPr>
        <w:t xml:space="preserve">13.2 Helical Twist Geometry</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Applying a chirally asymmetric driving field—for example, a circularly polarized rotating electric field—to the He-II condensate can nucleate vortex lines with a helical geometry: the vortex core follows a helical path rather than a straight line. Helical vortex configurations have been studied in classical fluids and support Kelvin wave excitations with a characteristic frequency spectrum ω_K ∝ k² κ/(4π) ln(1/kξ). In the context of vacuum engineering, helical vortex configurations create a helical gauge field structure that can interact with electromagnetic fields of matching chirality, enabling polarization-selective vacuum coupling.</w:t>
      </w:r>
    </w:p>
    <w:p>
      <w:pPr>
        <w:pStyle w:val="Heading2"/>
        <w:spacing w:after="80" w:before="280" w:line="384" w:lineRule="auto"/>
      </w:pPr>
      <w:r>
        <w:rPr>
          <w:rFonts w:ascii="Cambria" w:cs="Cambria" w:eastAsia="Cambria" w:hAnsi="Cambria"/>
          <w:color w:val="000000"/>
          <w:sz w:val="23"/>
          <w:szCs w:val="23"/>
        </w:rPr>
        <w:t xml:space="preserve">13.3 Electroweak Flux Tube Analogues</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In the early universe, as the electroweak symmetry broke during the electroweak phase transition, topological defects—cosmic strings—were predicted to form by the Kibble mechanism [56]. These cosmic strings are analogous to vortex lines in He-II, with the Higgs field playing the role of the condensate order parameter and the W and Z boson fields providing the gauge structure. The energy per unit length of a cosmic string is μ ∼ η², where η is the electroweak symmetry-breaking scale. He-II vortices provide a laboratory analogue of cosmic strings with a controllable analogue "tension," enabling experimental exploration of cosmic string dynamics at accessible energy scales [71].</w:t>
      </w:r>
    </w:p>
    <w:p>
      <w:pPr>
        <w:pStyle w:val="Heading2"/>
        <w:spacing w:after="80" w:before="280" w:line="384" w:lineRule="auto"/>
      </w:pPr>
      <w:r>
        <w:rPr>
          <w:rFonts w:ascii="Cambria" w:cs="Cambria" w:eastAsia="Cambria" w:hAnsi="Cambria"/>
          <w:color w:val="000000"/>
          <w:sz w:val="23"/>
          <w:szCs w:val="23"/>
        </w:rPr>
        <w:t xml:space="preserve">13.4 Magnetic Field Effects on Condensate Topology</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Applied magnetic fields affect the condensate topology through the coupling of the orbital motion of helium atoms to the vector potential. While helium-4 is a closed-shell atom with zero electronic magnetic moment, the diamagnetic response of the electronic cloud produces a small but non-negligible coupling. More importantly, magnetic fields affect the dielectric properties of the condensate and hence the effective potential experienced by the condensate in the presence of electromagnetic fields. In the context of the driven GPE (Eq. 7.1), static magnetic fields produce spatially varying phase patterns on the condensate wavefunction through the Aharonov-Bohm effect, enabling geometric phase engineering.</w:t>
      </w:r>
    </w:p>
    <w:p>
      <w:pPr>
        <w:pStyle w:val="Heading2"/>
        <w:spacing w:after="80" w:before="280" w:line="384" w:lineRule="auto"/>
      </w:pPr>
      <w:r>
        <w:rPr>
          <w:rFonts w:ascii="Cambria" w:cs="Cambria" w:eastAsia="Cambria" w:hAnsi="Cambria"/>
          <w:color w:val="000000"/>
          <w:sz w:val="23"/>
          <w:szCs w:val="23"/>
        </w:rPr>
        <w:t xml:space="preserve">13.5 Confinement Energy Calculations</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energy required to confine a vortex line within a topological structure—the confinement energy—can be computed from the GPE energy functional. For a vortex ring of radius R confined within a soliton of spatial extent L, the confinement energy is approximately E_conf ∼ ρ_s κ² R [ln(L/ξ) - 1], reflecting the reduction in logarithmic factor from L (the system size) to ξ (the core size). This confinement energy is positive, meaning that the soliton acts as a potential well for vortex rings. Conversely, the vortex ring provides topological stability to the soliton structure, creating a mutually stabilizing configuration.</w:t>
      </w:r>
    </w:p>
    <w:p>
      <w:pPr>
        <w:pStyle w:val="Heading1"/>
        <w:spacing w:after="100" w:before="400" w:line="384" w:lineRule="auto"/>
      </w:pPr>
      <w:r>
        <w:rPr>
          <w:rFonts w:ascii="Cambria" w:cs="Cambria" w:eastAsia="Cambria" w:hAnsi="Cambria"/>
          <w:color w:val="000000"/>
          <w:spacing w:val="10"/>
          <w:sz w:val="26"/>
          <w:szCs w:val="26"/>
        </w:rPr>
        <w:t xml:space="preserve">14. WAVEFUNCTION ENGINEERING: PRECISION PHASE MODULATION</w:t>
      </w:r>
    </w:p>
    <w:p>
      <w:pPr>
        <w:pBdr>
          <w:top w:val="single" w:color="000000" w:sz="6"/>
        </w:pBdr>
        <w:spacing w:after="200" w:before="0"/>
      </w:pPr>
    </w:p>
    <w:p>
      <w:pPr>
        <w:pStyle w:val="Heading2"/>
        <w:spacing w:after="80" w:before="280" w:line="384" w:lineRule="auto"/>
      </w:pPr>
      <w:r>
        <w:rPr>
          <w:rFonts w:ascii="Cambria" w:cs="Cambria" w:eastAsia="Cambria" w:hAnsi="Cambria"/>
          <w:color w:val="000000"/>
          <w:sz w:val="23"/>
          <w:szCs w:val="23"/>
        </w:rPr>
        <w:t xml:space="preserve">14.1 Phase Imprinting Techniques</w:t>
      </w:r>
    </w:p>
    <w:p>
      <w:pPr>
        <w:spacing w:after="240" w:before="60" w:line="384" w:lineRule="auto"/>
        <w:jc w:val="both"/>
      </w:pPr>
      <w:r>
        <w:rPr>
          <w:rFonts w:ascii="Cambria" w:cs="Cambria" w:eastAsia="Cambria" w:hAnsi="Cambria"/>
          <w:b/>
          <w:bCs/>
          <w:i w:val="false"/>
          <w:iCs w:val="false"/>
          <w:strike w:val="false"/>
          <w:color w:val="000000"/>
          <w:sz w:val="22"/>
          <w:szCs w:val="22"/>
        </w:rPr>
        <w:t xml:space="preserve">Phase imprinting</w:t>
      </w:r>
      <w:r>
        <w:rPr>
          <w:rFonts w:ascii="Cambria" w:cs="Cambria" w:eastAsia="Cambria" w:hAnsi="Cambria"/>
          <w:b w:val="false"/>
          <w:bCs w:val="false"/>
          <w:i w:val="false"/>
          <w:iCs w:val="false"/>
          <w:strike w:val="false"/>
          <w:color w:val="000000"/>
          <w:sz w:val="22"/>
          <w:szCs w:val="22"/>
        </w:rPr>
        <w:t xml:space="preserve"> is the technique of applying a spatially structured potential pulse to the condensate to imprint a desired phase pattern on the condensate wavefunction [72]. For a pulse of duration τ_p short compared to the condensate evolution time, the imprinted phase is φ_imp(r) = -V(r) τ_p / ℏ, where V(r) is the spatial profile of the potential pulse. By choosing V(r) to have appropriate spatial structure, arbitrary phase patterns can be written onto the condensate wavefunction, including helical phases (for vortex nucleation), step functions (for dark soliton creation), and spatially modulated patterns (for creating phonon gratings).</w:t>
      </w:r>
    </w:p>
    <w:p>
      <w:pPr>
        <w:pStyle w:val="Heading2"/>
        <w:spacing w:after="80" w:before="280" w:line="384" w:lineRule="auto"/>
      </w:pPr>
      <w:r>
        <w:rPr>
          <w:rFonts w:ascii="Cambria" w:cs="Cambria" w:eastAsia="Cambria" w:hAnsi="Cambria"/>
          <w:color w:val="000000"/>
          <w:sz w:val="23"/>
          <w:szCs w:val="23"/>
        </w:rPr>
        <w:t xml:space="preserve">14.2 Optical and RF Methods for Wavefunction Sculpting</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Optical phase imprinting is well-established in dilute BEC experiments [73], using far-off-resonance laser beams shaped by spatial light modulators. For He-II, the large optical refractive index n ≈ 1.028 and absence of accessible optical transitions make optical methods less effective. However, radiofrequency (RF) and microwave fields can couple to He-II through its diamagnetic response and, more importantly, through the dielectric properties of the superfluid. RF fields in the megahertz range, shaped by phased antenna arrays, can produce spatially structured potentials with wavelengths of meters, suitable for engineering large-scale phase structures across macroscopic condensate volumes.</w:t>
      </w:r>
    </w:p>
    <w:p>
      <w:pPr>
        <w:pStyle w:val="Heading2"/>
        <w:spacing w:after="80" w:before="280" w:line="384" w:lineRule="auto"/>
      </w:pPr>
      <w:r>
        <w:rPr>
          <w:rFonts w:ascii="Cambria" w:cs="Cambria" w:eastAsia="Cambria" w:hAnsi="Cambria"/>
          <w:color w:val="000000"/>
          <w:sz w:val="23"/>
          <w:szCs w:val="23"/>
        </w:rPr>
        <w:t xml:space="preserve">14.3 Spatial Light Modulator Applications</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For He-II confined in optically transparent cryogenic cells, spatial light modulators (SLMs) operating at near-infrared wavelengths can produce structured light patterns that, via the AC Stark effect, create arbitrary 2D potential landscapes for the condensate. Liquid crystal SLMs with pixel counts exceeding 10⁶ enable phase pattern resolutions of order micrometers over centimeter-scale apertures, sufficient for addressing individual vortex lines in a controlled array. The challenge for He-II applications is the operation of SLMs at cryogenic temperatures; however, room-temperature SLMs can be used with appropriate optical access windows in the cryostat.</w:t>
      </w:r>
    </w:p>
    <w:p>
      <w:pPr>
        <w:pStyle w:val="Heading2"/>
        <w:spacing w:after="80" w:before="280" w:line="384" w:lineRule="auto"/>
      </w:pPr>
      <w:r>
        <w:rPr>
          <w:rFonts w:ascii="Cambria" w:cs="Cambria" w:eastAsia="Cambria" w:hAnsi="Cambria"/>
          <w:color w:val="000000"/>
          <w:sz w:val="23"/>
          <w:szCs w:val="23"/>
        </w:rPr>
        <w:t xml:space="preserve">14.4 Topological Charge Injection Protocols</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injection of topological charge—quantized vorticity—into the condensate can be achieved by several methods beyond simple phase imprinting. Rotating the condensate container above the critical angular velocity Ω_c nucleates vortex lines aligned with the rotation axis [17]. Focused laser beams sweeping through the condensate drag vortex-antivortex pairs from the boundaries into the bulk [74]. Periodic potential quenches—rapidly cycling the condensate through a potential landscape—can nucleate vortex arrays with spatial periodicities determined by the potential modulation wavelength. Each of these methods injects topological charge in a controlled way, setting the initial topological state for subsequent resonant excitation.</w:t>
      </w:r>
    </w:p>
    <w:p>
      <w:pPr>
        <w:pStyle w:val="Heading2"/>
        <w:spacing w:after="80" w:before="280" w:line="384" w:lineRule="auto"/>
      </w:pPr>
      <w:r>
        <w:rPr>
          <w:rFonts w:ascii="Cambria" w:cs="Cambria" w:eastAsia="Cambria" w:hAnsi="Cambria"/>
          <w:color w:val="000000"/>
          <w:sz w:val="23"/>
          <w:szCs w:val="23"/>
        </w:rPr>
        <w:t xml:space="preserve">14.5 Verification via Matter-Wave Interferometry</w:t>
      </w:r>
    </w:p>
    <w:p>
      <w:pPr>
        <w:spacing w:after="240" w:before="60" w:line="384" w:lineRule="auto"/>
        <w:jc w:val="both"/>
      </w:pPr>
      <w:r>
        <w:rPr>
          <w:rFonts w:ascii="Cambria" w:cs="Cambria" w:eastAsia="Cambria" w:hAnsi="Cambria"/>
          <w:b/>
          <w:bCs/>
          <w:i w:val="false"/>
          <w:iCs w:val="false"/>
          <w:strike w:val="false"/>
          <w:color w:val="000000"/>
          <w:sz w:val="22"/>
          <w:szCs w:val="22"/>
        </w:rPr>
        <w:t xml:space="preserve">Matter-wave interferometry</w:t>
      </w:r>
      <w:r>
        <w:rPr>
          <w:rFonts w:ascii="Cambria" w:cs="Cambria" w:eastAsia="Cambria" w:hAnsi="Cambria"/>
          <w:b w:val="false"/>
          <w:bCs w:val="false"/>
          <w:i w:val="false"/>
          <w:iCs w:val="false"/>
          <w:strike w:val="false"/>
          <w:color w:val="000000"/>
          <w:sz w:val="22"/>
          <w:szCs w:val="22"/>
        </w:rPr>
        <w:t xml:space="preserve"> provides the most direct probe of the condensate phase structure. In an interferometric measurement, the condensate wavefunction is split into two copies, one of which acquires an additional phase from the region of interest, and the two copies are then recombined to produce interference fringes whose spacing and topology encode the phase distribution. Phase dislocations (vortices) appear as forked fringe patterns; density notches (solitons) appear as phase steps in the fringe pattern. Neutron interferometry adapted for He-II samples can probe phase structures at sub-millimeter resolution, providing direct verification of engineered wavefunction configurations.</w:t>
      </w:r>
    </w:p>
    <w:p>
      <w:pPr>
        <w:pStyle w:val="Heading1"/>
        <w:spacing w:after="100" w:before="400" w:line="384" w:lineRule="auto"/>
      </w:pPr>
      <w:r>
        <w:rPr>
          <w:rFonts w:ascii="Cambria" w:cs="Cambria" w:eastAsia="Cambria" w:hAnsi="Cambria"/>
          <w:color w:val="000000"/>
          <w:spacing w:val="10"/>
          <w:sz w:val="26"/>
          <w:szCs w:val="26"/>
        </w:rPr>
        <w:t xml:space="preserve">15. CASIMIR-POLDER INTERACTIONS WITHIN TOPOLOGICAL MATRICES</w:t>
      </w:r>
    </w:p>
    <w:p>
      <w:pPr>
        <w:pBdr>
          <w:top w:val="single" w:color="000000" w:sz="6"/>
        </w:pBdr>
        <w:spacing w:after="200" w:before="0"/>
      </w:pPr>
    </w:p>
    <w:p>
      <w:pPr>
        <w:pStyle w:val="Heading2"/>
        <w:spacing w:after="80" w:before="280" w:line="384" w:lineRule="auto"/>
      </w:pPr>
      <w:r>
        <w:rPr>
          <w:rFonts w:ascii="Cambria" w:cs="Cambria" w:eastAsia="Cambria" w:hAnsi="Cambria"/>
          <w:color w:val="000000"/>
          <w:sz w:val="23"/>
          <w:szCs w:val="23"/>
        </w:rPr>
        <w:t xml:space="preserve">15.1 Modified Casimir Effect Inside Solitonic Structures</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Within a topological soliton, the local condensate density ρ(r) and the associated dielectric constant ε(r) ≈ 1 + αρ(r)/ε₀ (where α is the atom polarizability) are spatially varying. This variation modifies the boundary conditions for electromagnetic vacuum modes in a way that is geometrically distinct from the standard parallel-plate or sphere Casimir geometries. The resulting </w:t>
      </w:r>
      <w:r>
        <w:rPr>
          <w:rFonts w:ascii="Cambria" w:cs="Cambria" w:eastAsia="Cambria" w:hAnsi="Cambria"/>
          <w:b/>
          <w:bCs/>
          <w:i w:val="false"/>
          <w:iCs w:val="false"/>
          <w:strike w:val="false"/>
          <w:color w:val="000000"/>
          <w:sz w:val="22"/>
          <w:szCs w:val="22"/>
        </w:rPr>
        <w:t xml:space="preserve">modified Casimir energy density</w:t>
      </w:r>
      <w:r>
        <w:rPr>
          <w:rFonts w:ascii="Cambria" w:cs="Cambria" w:eastAsia="Cambria" w:hAnsi="Cambria"/>
          <w:b w:val="false"/>
          <w:bCs w:val="false"/>
          <w:i w:val="false"/>
          <w:iCs w:val="false"/>
          <w:strike w:val="false"/>
          <w:color w:val="000000"/>
          <w:sz w:val="22"/>
          <w:szCs w:val="22"/>
        </w:rPr>
        <w:t xml:space="preserve"> inside the soliton is: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88888" w:sz="24"/>
              <w:bottom w:val="nil" w:color="FFFFFF" w:sz="0"/>
              <w:right w:val="nil" w:color="FFFFFF" w:sz="0"/>
            </w:tcBorders>
            <w:shd w:fill="F8F8F8" w:color="auto" w:val="clear"/>
            <w:tcMar>
              <w:top w:type="dxa" w:w="120"/>
              <w:left w:type="dxa" w:w="200"/>
              <w:bottom w:type="dxa" w:w="120"/>
              <w:right w:type="dxa" w:w="200"/>
            </w:tcMar>
          </w:tcPr>
          <w:p>
            <w:pPr>
              <w:spacing w:after="120" w:line="408" w:lineRule="auto"/>
            </w:pPr>
            <w:r>
              <w:t xml:space="preserve">u_Cas(r) = -ℏ c / (4π²) ∫₀^∞ k³ [e^{-2kd(r)} / (1 - r₁₂² e^{-2kd(r)})] dk</w:t>
            </w:r>
          </w:p>
          <w:p>
            <w:pPr>
              <w:spacing w:after="120" w:line="408" w:lineRule="auto"/>
            </w:pPr>
            <w:r>
              <w:t xml:space="preserve">(15.1)</w:t>
            </w:r>
          </w:p>
        </w:tc>
      </w:tr>
    </w:tbl>
    <w:p>
      <w:pPr>
        <w:spacing w:after="240" w:before="0"/>
      </w:pP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where d(r) is an effective local plate separation defined by the soliton geometry and r₁₂ is the effective Fresnel reflection coefficient at the soliton boundary. Inside the soliton core where ρ(r) is suppressed, the effective dielectric contrast between core and exterior is enhanced, increasing the magnitude of the Casimir energy density.</w:t>
      </w:r>
    </w:p>
    <w:p>
      <w:pPr>
        <w:pStyle w:val="Heading2"/>
        <w:spacing w:after="80" w:before="280" w:line="384" w:lineRule="auto"/>
      </w:pPr>
      <w:r>
        <w:rPr>
          <w:rFonts w:ascii="Cambria" w:cs="Cambria" w:eastAsia="Cambria" w:hAnsi="Cambria"/>
          <w:color w:val="000000"/>
          <w:sz w:val="23"/>
          <w:szCs w:val="23"/>
        </w:rPr>
        <w:t xml:space="preserve">15.2 Geometry-Dependent Vacuum Pressure</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Casimir pressure inside a toroidal or cylindrical solitonic structure—geometries naturally produced by vortex rings—depends on the aspect ratio of the torus. For a thin torus of major radius R and minor radius a ≪ R, the Casimir energy per unit length scales as E_Cas/L ∼ -ℏc/(a³), creating a compressive pressure on the soliton core. This Casimir-induced pressure modifies the equilibrium geometry of the soliton core, potentially stabilizing configurations that would otherwise expand due to superfluid pressure gradients.</w:t>
      </w:r>
    </w:p>
    <w:p>
      <w:pPr>
        <w:pStyle w:val="Heading2"/>
        <w:spacing w:after="80" w:before="280" w:line="384" w:lineRule="auto"/>
      </w:pPr>
      <w:r>
        <w:rPr>
          <w:rFonts w:ascii="Cambria" w:cs="Cambria" w:eastAsia="Cambria" w:hAnsi="Cambria"/>
          <w:color w:val="000000"/>
          <w:sz w:val="23"/>
          <w:szCs w:val="23"/>
        </w:rPr>
        <w:t xml:space="preserve">15.3 Retardation Corrections</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standard Casimir result applies to separations d ≫ λ_c (the characteristic absorption wavelength of the medium), where retardation is important. At shorter separations, the van der Waals interaction applies. For He-II, λ_c corresponds to the far ultraviolet transitions of helium atoms (λ ≈ 58 nm). At separations d ≪ 58 nm—corresponding to the vortex core size ξ ≈ 1–2 Å—neither the far-field Casimir nor the near-field van der Waals formula is strictly applicable; instead, the full Lifshitz formula [36] must be used with the complete frequency-dependent dielectric function ε(iξ) evaluated along the imaginary frequency axis.</w:t>
      </w:r>
    </w:p>
    <w:p>
      <w:pPr>
        <w:pStyle w:val="Heading2"/>
        <w:spacing w:after="80" w:before="280" w:line="384" w:lineRule="auto"/>
      </w:pPr>
      <w:r>
        <w:rPr>
          <w:rFonts w:ascii="Cambria" w:cs="Cambria" w:eastAsia="Cambria" w:hAnsi="Cambria"/>
          <w:color w:val="000000"/>
          <w:sz w:val="23"/>
          <w:szCs w:val="23"/>
        </w:rPr>
        <w:t xml:space="preserve">15.4 Non-Equilibrium Casimir Forces</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driven condensate is inherently a non-equilibrium system, and </w:t>
      </w:r>
      <w:r>
        <w:rPr>
          <w:rFonts w:ascii="Cambria" w:cs="Cambria" w:eastAsia="Cambria" w:hAnsi="Cambria"/>
          <w:b/>
          <w:bCs/>
          <w:i w:val="false"/>
          <w:iCs w:val="false"/>
          <w:strike w:val="false"/>
          <w:color w:val="000000"/>
          <w:sz w:val="22"/>
          <w:szCs w:val="22"/>
        </w:rPr>
        <w:t xml:space="preserve">non-equilibrium Casimir forces</w:t>
      </w:r>
      <w:r>
        <w:rPr>
          <w:rFonts w:ascii="Cambria" w:cs="Cambria" w:eastAsia="Cambria" w:hAnsi="Cambria"/>
          <w:b w:val="false"/>
          <w:bCs w:val="false"/>
          <w:i w:val="false"/>
          <w:iCs w:val="false"/>
          <w:strike w:val="false"/>
          <w:color w:val="000000"/>
          <w:sz w:val="22"/>
          <w:szCs w:val="22"/>
        </w:rPr>
        <w:t xml:space="preserve"> [75]—forces arising from the asymmetry of vacuum fluctuation spectra at interfaces between subsystems at different effective temperatures—are relevant. In the driven He-II condensate, the parametric amplification of specific modes creates a non-thermal phonon distribution, with certain mode occupancies far exceeding their thermal equilibrium values. The resulting asymmetric radiation pressure on the soliton boundaries produces non-equilibrium Casimir forces with signs and magnitudes that can be controlled by the driving protocol.</w:t>
      </w:r>
    </w:p>
    <w:p>
      <w:pPr>
        <w:pStyle w:val="Heading2"/>
        <w:spacing w:after="80" w:before="280" w:line="384" w:lineRule="auto"/>
      </w:pPr>
      <w:r>
        <w:rPr>
          <w:rFonts w:ascii="Cambria" w:cs="Cambria" w:eastAsia="Cambria" w:hAnsi="Cambria"/>
          <w:color w:val="000000"/>
          <w:sz w:val="23"/>
          <w:szCs w:val="23"/>
        </w:rPr>
        <w:t xml:space="preserve">15.5 Coupling to Condensate Order Parameter</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Casimir energy inside the soliton couples back to the condensate order parameter through the relation δΩ/δ|Ψ|² = u_Cas(r)/ρ₀, modifying the effective potential in the GPE. This coupling creates a self-consistent equation for the soliton geometry: the condensate density determines the Casimir geometry, which in turn determines the Casimir energy, which feeds back into the condensate density. The self-consistent solution of this coupled system may admit multiple stable branches—different soliton geometries with the same total energy—suggesting the possibility of bistable vacuum structures.</w:t>
      </w:r>
    </w:p>
    <w:p>
      <w:pPr>
        <w:pStyle w:val="Heading1"/>
        <w:spacing w:after="100" w:before="400" w:line="384" w:lineRule="auto"/>
      </w:pPr>
      <w:r>
        <w:rPr>
          <w:rFonts w:ascii="Cambria" w:cs="Cambria" w:eastAsia="Cambria" w:hAnsi="Cambria"/>
          <w:color w:val="000000"/>
          <w:spacing w:val="10"/>
          <w:sz w:val="26"/>
          <w:szCs w:val="26"/>
        </w:rPr>
        <w:t xml:space="preserve">16. GRAVITATIONAL DECOUPLING: THEORETICAL BASIS</w:t>
      </w:r>
    </w:p>
    <w:p>
      <w:pPr>
        <w:pBdr>
          <w:top w:val="single" w:color="000000" w:sz="6"/>
        </w:pBdr>
        <w:spacing w:after="200" w:before="0"/>
      </w:pPr>
    </w:p>
    <w:p>
      <w:pPr>
        <w:pStyle w:val="Heading2"/>
        <w:spacing w:after="80" w:before="280" w:line="384" w:lineRule="auto"/>
      </w:pPr>
      <w:r>
        <w:rPr>
          <w:rFonts w:ascii="Cambria" w:cs="Cambria" w:eastAsia="Cambria" w:hAnsi="Cambria"/>
          <w:color w:val="000000"/>
          <w:sz w:val="23"/>
          <w:szCs w:val="23"/>
        </w:rPr>
        <w:t xml:space="preserve">16.1 Equivalence Principle at Quantum Scales</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w:t>
      </w:r>
      <w:r>
        <w:rPr>
          <w:rFonts w:ascii="Cambria" w:cs="Cambria" w:eastAsia="Cambria" w:hAnsi="Cambria"/>
          <w:b/>
          <w:bCs/>
          <w:i w:val="false"/>
          <w:iCs w:val="false"/>
          <w:strike w:val="false"/>
          <w:color w:val="000000"/>
          <w:sz w:val="22"/>
          <w:szCs w:val="22"/>
        </w:rPr>
        <w:t xml:space="preserve">equivalence principle</w:t>
      </w:r>
      <w:r>
        <w:rPr>
          <w:rFonts w:ascii="Cambria" w:cs="Cambria" w:eastAsia="Cambria" w:hAnsi="Cambria"/>
          <w:b w:val="false"/>
          <w:bCs w:val="false"/>
          <w:i w:val="false"/>
          <w:iCs w:val="false"/>
          <w:strike w:val="false"/>
          <w:color w:val="000000"/>
          <w:sz w:val="22"/>
          <w:szCs w:val="22"/>
        </w:rPr>
        <w:t xml:space="preserve">—the local equivalence of gravitational and inertial effects—is a cornerstone of general relativity [76]. At quantum scales, the equivalence principle faces challenges from quantum corrections: the gravitational interaction of quantum superposition states, the effects of quantum vacuum fluctuations in curved spacetime, and the backreaction of quantum fields on spacetime geometry all introduce departures from the classical equivalence principle at higher orders in ℏ or G. The proposed condensate-vacuum coupling provides a laboratory setting in which modified equivalence principle scenarios can be explored: if the condensate effectively screens some component of the vacuum ZPF that couples to gravity, then the effective gravitational mass of objects within the soliton could differ from their inertial mass.</w:t>
      </w:r>
    </w:p>
    <w:p>
      <w:pPr>
        <w:pStyle w:val="Heading2"/>
        <w:spacing w:after="80" w:before="280" w:line="384" w:lineRule="auto"/>
      </w:pPr>
      <w:r>
        <w:rPr>
          <w:rFonts w:ascii="Cambria" w:cs="Cambria" w:eastAsia="Cambria" w:hAnsi="Cambria"/>
          <w:color w:val="000000"/>
          <w:sz w:val="23"/>
          <w:szCs w:val="23"/>
        </w:rPr>
        <w:t xml:space="preserve">16.2 Berry Phase and Geometric Effects in Curved Spacetime</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In a condensate system with nontrivial topology, the Berry phase [77] acquired by quasiparticles traversing the condensate is sensitive to the curvature of the acoustic spacetime. For a quasiparticle completing a closed loop encircling a vortex line, the Berry phase is γ_B = 2πn, where n is the vortex winding number. In a space with genuine spacetime curvature—not merely acoustic curvature—an analogous geometric phase acquires a gravitational contribution proportional to the spacetime Riemann tensor integrated over the loop area. If the condensate acoustic geometry is coupled to physical spacetime geometry, the Berry phase of condensate quasiparticles becomes sensitive to gravitational waves and spacetime curvature.</w:t>
      </w:r>
    </w:p>
    <w:p>
      <w:pPr>
        <w:pStyle w:val="Heading2"/>
        <w:spacing w:after="80" w:before="280" w:line="384" w:lineRule="auto"/>
      </w:pPr>
      <w:r>
        <w:rPr>
          <w:rFonts w:ascii="Cambria" w:cs="Cambria" w:eastAsia="Cambria" w:hAnsi="Cambria"/>
          <w:color w:val="000000"/>
          <w:sz w:val="23"/>
          <w:szCs w:val="23"/>
        </w:rPr>
        <w:t xml:space="preserve">16.3 Gravitational Redshift Modifications Inside Solitons</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Within a topological soliton, the effective potential energy of quasiparticles is modified by the acoustic metric distortion. If the acoustic metric perturbation h_00 = 2δΦ/c² is identified with a gravitational potential perturbation (in the analogy between acoustic and gravitational spacetimes), then atomic clocks and frequency standards placed within the soliton would experience a modified rate of timekeeping by δf/f ≈ h_00/2. For acoustic metric perturbations of order δΦ/c² ∼ 10⁻⁶ (corresponding to condensate velocity perturbations of order 10⁻³ c_s), this gives a frequency shift of order 1 Hz for a 1 MHz standard—potentially measurable with modern frequency comparison techniques.</w:t>
      </w:r>
    </w:p>
    <w:p>
      <w:pPr>
        <w:pStyle w:val="Heading2"/>
        <w:spacing w:after="80" w:before="280" w:line="384" w:lineRule="auto"/>
      </w:pPr>
      <w:r>
        <w:rPr>
          <w:rFonts w:ascii="Cambria" w:cs="Cambria" w:eastAsia="Cambria" w:hAnsi="Cambria"/>
          <w:color w:val="000000"/>
          <w:sz w:val="23"/>
          <w:szCs w:val="23"/>
        </w:rPr>
        <w:t xml:space="preserve">16.4 Weinberg-Witten Theorem Constraints</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Weinberg-Witten theorem [78] places fundamental constraints on the quantum numbers of massless composite particles that can emerge from a Lorentz-invariant quantum field theory. Specifically, it forbids massless particles with spin &gt; 1/2 from carrying gauge charges or massless particles with spin &gt; 1 from existing in theories with conserved energy-momentum tensors. In the context of emergent gravity from condensate physics, the Weinberg-Witten theorem constrains the possible forms of emergent graviton-like quasiparticles. Any proposed emergent gravity mechanism must either violate the conditions of the theorem (e.g., by breaking Lorentz invariance at short distances, as do condensate systems above the condensate length scale) or produce massless spin-2 particles consistent with its constraints.</w:t>
      </w:r>
    </w:p>
    <w:p>
      <w:pPr>
        <w:pStyle w:val="Heading2"/>
        <w:spacing w:after="80" w:before="280" w:line="384" w:lineRule="auto"/>
      </w:pPr>
      <w:r>
        <w:rPr>
          <w:rFonts w:ascii="Cambria" w:cs="Cambria" w:eastAsia="Cambria" w:hAnsi="Cambria"/>
          <w:color w:val="000000"/>
          <w:sz w:val="23"/>
          <w:szCs w:val="23"/>
        </w:rPr>
        <w:t xml:space="preserve">16.5 Path Integral Approach to Gravitational Decoupling</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A formal treatment of gravitational decoupling can be developed using the path integral approach, in which the partition function of the coupled condensate-vacuum system is Z = ∫ D[Ψ] D[A_μ] D[g_μν] exp(iS[Ψ, A_μ, g_μν]/ℏ), where S includes the condensate action, the electromagnetic field action, and the gravitational action (Einstein-Hilbert). Integrating out the high-energy vacuum modes produces an effective action for the condensate in an effective curved spacetime, with the effective metric determined by the vacuum polarization tensor. The condition for gravitational decoupling is that the integrated-out vacuum modes contribute a negative effective cosmological constant that cancels the gravitational contribution within the soliton volume.</w:t>
      </w:r>
    </w:p>
    <w:p>
      <w:pPr>
        <w:pStyle w:val="Heading1"/>
        <w:spacing w:after="100" w:before="400" w:line="384" w:lineRule="auto"/>
      </w:pPr>
      <w:r>
        <w:rPr>
          <w:rFonts w:ascii="Cambria" w:cs="Cambria" w:eastAsia="Cambria" w:hAnsi="Cambria"/>
          <w:color w:val="000000"/>
          <w:spacing w:val="10"/>
          <w:sz w:val="26"/>
          <w:szCs w:val="26"/>
        </w:rPr>
        <w:t xml:space="preserve">17. EXPERIMENTAL DESIGN: CRYOGENIC CAVITY ARCHITECTURE</w:t>
      </w:r>
    </w:p>
    <w:p>
      <w:pPr>
        <w:pBdr>
          <w:top w:val="single" w:color="000000" w:sz="6"/>
        </w:pBdr>
        <w:spacing w:after="200" w:before="0"/>
      </w:pPr>
    </w:p>
    <w:p>
      <w:pPr>
        <w:pStyle w:val="Heading2"/>
        <w:spacing w:after="80" w:before="280" w:line="384" w:lineRule="auto"/>
      </w:pPr>
      <w:r>
        <w:rPr>
          <w:rFonts w:ascii="Cambria" w:cs="Cambria" w:eastAsia="Cambria" w:hAnsi="Cambria"/>
          <w:color w:val="000000"/>
          <w:sz w:val="23"/>
          <w:szCs w:val="23"/>
        </w:rPr>
        <w:t xml:space="preserve">17.1 Dilution Refrigerator Specifications</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proposed experiments require sustained temperatures in the range 0.05–0.5 K, achievable only with a dilution refrigerator (DR). The DR operates on the thermodynamic cycle of mixing ³He and ⁴He isotopes across the phase boundary of their phase-separated mixture. State-of-the-art commercial DRs (e.g., BlueFors LD or Oxford Instruments Triton series) routinely achieve base temperatures below 10 mK with cooling powers of 400–1000 μW at 100 mK. For the proposed experiment, a cooling power of at least 200 μW at 300 mK is required to maintain the He-II sample against the heat load from connecting cables, radiation from higher-temperature stages, and the dissipation from applied fields. A custom-designed large-volume mixing chamber, capable of hosting a 1-liter He-II sample, must be engineered within the DR framework.</w:t>
      </w:r>
    </w:p>
    <w:p>
      <w:pPr>
        <w:pStyle w:val="Heading2"/>
        <w:spacing w:after="80" w:before="280" w:line="384" w:lineRule="auto"/>
      </w:pPr>
      <w:r>
        <w:rPr>
          <w:rFonts w:ascii="Cambria" w:cs="Cambria" w:eastAsia="Cambria" w:hAnsi="Cambria"/>
          <w:color w:val="000000"/>
          <w:sz w:val="23"/>
          <w:szCs w:val="23"/>
        </w:rPr>
        <w:t xml:space="preserve">17.2 High-Q Superconducting Cavity Design</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electromagnetic cavity must be designed to have a resonance frequency matching the target condensate collective mode, with a quality factor Q &gt; 10⁸ to provide sufficient field enhancement. Superconducting niobium (Nb) cavities are the established choice, with Q values up to 10¹¹ demonstrated in the context of particle accelerator technology [79]. The cavity geometry—cylindrical, spherical, or toroidal—determines the spatial mode structure and must be optimized for coupling to the specific condensate mode being targeted. The cavity mode volume should be comparable to the He-II sample volume to maximize filling factor and coupling efficiency. Seams and coupling ports represent potential Q-degrading mechanisms and must be minimized in the cavity design.</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88888" w:sz="6"/>
              <w:left w:val="single" w:color="888888" w:sz="6"/>
              <w:bottom w:val="single" w:color="888888" w:sz="6"/>
              <w:right w:val="single" w:color="888888" w:sz="6"/>
            </w:tcBorders>
            <w:shd w:fill="F5F5F5" w:color="auto" w:val="clear"/>
            <w:tcMar>
              <w:top w:type="dxa" w:w="360"/>
              <w:left w:type="dxa" w:w="360"/>
              <w:bottom w:type="dxa" w:w="360"/>
              <w:right w:type="dxa" w:w="360"/>
            </w:tcMar>
          </w:tcPr>
          <w:p>
            <w:pPr>
              <w:spacing w:after="120" w:line="408" w:lineRule="auto"/>
            </w:pPr>
            <w:r>
              <w:rPr>
                <w:i/>
                <w:iCs/>
              </w:rPr>
              <w:t xml:space="preserve">[Figure 1: Schematic of the experimental cavity architecture showing the dilution refrigerator, superconducting cavity, He-II containment vessel, and measurement ports. Cross-sectional view illustrating the nested thermal shield arrangement.]</w:t>
            </w:r>
          </w:p>
        </w:tc>
      </w:tr>
    </w:tbl>
    <w:p>
      <w:pPr>
        <w:spacing w:after="240" w:before="0"/>
      </w:pPr>
    </w:p>
    <w:p>
      <w:pPr>
        <w:pBdr>
          <w:bottom w:val="single" w:color="CCCCCC" w:sz="6"/>
        </w:pBdr>
        <w:spacing w:after="240" w:before="240"/>
      </w:pPr>
    </w:p>
    <w:p>
      <w:pPr>
        <w:spacing w:after="240" w:line="384" w:lineRule="auto"/>
        <w:jc w:val="center"/>
      </w:pPr>
      <w:r>
        <w:rPr>
          <w:rFonts w:ascii="Cambria" w:cs="Cambria" w:eastAsia="Cambria" w:hAnsi="Cambria"/>
          <w:b w:val="false"/>
          <w:bCs w:val="false"/>
          <w:i/>
          <w:iCs/>
          <w:strike w:val="false"/>
          <w:color w:val="333333"/>
          <w:sz w:val="19"/>
          <w:szCs w:val="19"/>
        </w:rPr>
        <w:t xml:space="preserve">Figure 1: Schematic cross-section of the proposed cryogenic cavity architecture. The He-II sample is contained within a high-Q superconducting Nb cavity mounted on the mixing chamber plate of a dilution refrigerator. Nested radiation shields at 4 K and 0.7 K provide thermal isolation. SQUID sensors and second-sound transducers are mounted on the cavity exterior.</w:t>
      </w:r>
    </w:p>
    <w:p>
      <w:pPr>
        <w:pStyle w:val="Heading2"/>
        <w:spacing w:after="80" w:before="280" w:line="384" w:lineRule="auto"/>
      </w:pPr>
      <w:r>
        <w:rPr>
          <w:rFonts w:ascii="Cambria" w:cs="Cambria" w:eastAsia="Cambria" w:hAnsi="Cambria"/>
          <w:color w:val="000000"/>
          <w:sz w:val="23"/>
          <w:szCs w:val="23"/>
        </w:rPr>
        <w:t xml:space="preserve">17.3 He-II Containment and Pressure Control</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He-II sample must be contained within the superconducting cavity in a manner that minimizes mechanical vibrations, thermal gradients, and electromagnetic leakage. A thin-walled (&lt; 1 mm) inner vessel of electropolished niobium, with entry and exit tubes for helium filling and pressure regulation, is proposed. The vapor pressure of He-II at 1.8 K is approximately 1.5 torr; at 0.3 K it is less than 10⁻⁵ torr. Pressure stability to better than 10⁻⁶ torr is required to maintain temperature stability, achieved by a differential pumping system and pressure regulator at room temperature connected to the sample space by a fine capillary.</w:t>
      </w:r>
    </w:p>
    <w:p>
      <w:pPr>
        <w:pStyle w:val="Heading2"/>
        <w:spacing w:after="80" w:before="280" w:line="384" w:lineRule="auto"/>
      </w:pPr>
      <w:r>
        <w:rPr>
          <w:rFonts w:ascii="Cambria" w:cs="Cambria" w:eastAsia="Cambria" w:hAnsi="Cambria"/>
          <w:color w:val="000000"/>
          <w:sz w:val="23"/>
          <w:szCs w:val="23"/>
        </w:rPr>
        <w:t xml:space="preserve">17.4 Temperature Stability Requirements</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proposed experiments require temperature stability of better than ±1 μK over timescales of hours, to prevent thermal fluctuations from nucleating or destroying topological defects. This requires active feedback control of the mixing chamber temperature using a resistance thermometer (e.g., Speer carbon resistors or RuO₂ sensors), a heater coil, and a proportional-integral-derivative (PID) controller with sub-nanowatt power resolution. Vibration-induced heating must be suppressed by passive isolation (spring-mounted vacuum can) and active damping systems. The required stability is comparable to that achieved in current precision measurement experiments in dilution refrigerators [80].</w:t>
      </w:r>
    </w:p>
    <w:p>
      <w:pPr>
        <w:pStyle w:val="Heading2"/>
        <w:spacing w:after="80" w:before="280" w:line="384" w:lineRule="auto"/>
      </w:pPr>
      <w:r>
        <w:rPr>
          <w:rFonts w:ascii="Cambria" w:cs="Cambria" w:eastAsia="Cambria" w:hAnsi="Cambria"/>
          <w:color w:val="000000"/>
          <w:sz w:val="23"/>
          <w:szCs w:val="23"/>
        </w:rPr>
        <w:t xml:space="preserve">17.5 Vibration Isolation and Electromagnetic Shielding</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Mechanical vibrations couple to the condensate through pressure waves and can nucleate or destroy topological defects at amplitudes as small as nm/√Hz at frequencies above 1 Hz. The entire cryostat must be mounted on a pneumatic isolation table with resonance frequency below 1 Hz, and all mechanical connections to the cavity (tubes, wires, cables) must be acoustically damped. Electromagnetic shielding is achieved by multiple layers of mu-metal and superconducting lead sheets surrounding the cavity and mixing chamber, attenuating external field fluctuations by factors of &gt; 10⁶. All electrical connections must be filtered with multi-stage LC filters and ferrite beads to prevent conducted interference.</w:t>
      </w:r>
    </w:p>
    <w:p>
      <w:pPr>
        <w:pStyle w:val="Heading1"/>
        <w:spacing w:after="100" w:before="400" w:line="384" w:lineRule="auto"/>
      </w:pPr>
      <w:r>
        <w:rPr>
          <w:rFonts w:ascii="Cambria" w:cs="Cambria" w:eastAsia="Cambria" w:hAnsi="Cambria"/>
          <w:color w:val="000000"/>
          <w:spacing w:val="10"/>
          <w:sz w:val="26"/>
          <w:szCs w:val="26"/>
        </w:rPr>
        <w:t xml:space="preserve">18. FIELD EXCITATION PROTOCOLS AND SIGNAL GENERATION</w:t>
      </w:r>
    </w:p>
    <w:p>
      <w:pPr>
        <w:pBdr>
          <w:top w:val="single" w:color="000000" w:sz="6"/>
        </w:pBdr>
        <w:spacing w:after="200" w:before="0"/>
      </w:pPr>
    </w:p>
    <w:p>
      <w:pPr>
        <w:pStyle w:val="Heading2"/>
        <w:spacing w:after="80" w:before="280" w:line="384" w:lineRule="auto"/>
      </w:pPr>
      <w:r>
        <w:rPr>
          <w:rFonts w:ascii="Cambria" w:cs="Cambria" w:eastAsia="Cambria" w:hAnsi="Cambria"/>
          <w:color w:val="000000"/>
          <w:sz w:val="23"/>
          <w:szCs w:val="23"/>
        </w:rPr>
        <w:t xml:space="preserve">18.1 Frequency Synthesis for ULF Excitation</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Precise frequency synthesis in the range 100 Hz to 10 MHz requires a direct digital synthesizer (DDS) architecture locked to a primary frequency standard (GPS-disciplined oscillator or hydrogen maser) with fractional frequency stability better than 10⁻¹² at 1 second. DDS chips (e.g., Analog Devices AD9912) provide phase-continuous frequency switching and sub-millihertz frequency resolution across the ULF to HF range. The synthesized signal is amplified by a low-noise power amplifier chain to the required drive level and coupled to the superconducting cavity through a coaxial transmission line with impedance matching network.</w:t>
      </w:r>
    </w:p>
    <w:p>
      <w:pPr>
        <w:pStyle w:val="Heading2"/>
        <w:spacing w:after="80" w:before="280" w:line="384" w:lineRule="auto"/>
      </w:pPr>
      <w:r>
        <w:rPr>
          <w:rFonts w:ascii="Cambria" w:cs="Cambria" w:eastAsia="Cambria" w:hAnsi="Cambria"/>
          <w:color w:val="000000"/>
          <w:sz w:val="23"/>
          <w:szCs w:val="23"/>
        </w:rPr>
        <w:t xml:space="preserve">18.2 Phase-Locked Loop Architecture</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A multi-loop phase-locked loop (PLL) architecture ensures that the drive frequency tracks the resonant frequency of the condensate collective mode, which drifts with temperature and pressure. The PLL reference is the DDS output; the feedback signal is derived from a weakly coupled pickup antenna monitoring the cavity transmission. The PLL bandwidth must be narrow enough to reject noise but fast enough to track slow drift in the mode frequency: a bandwidth of 0.1–10 Hz is appropriate. Phase noise of the locked oscillator must be below -100 dBc/Hz at 10 Hz offset to avoid parametric heating of the condensate by phase noise sidebands.</w:t>
      </w:r>
    </w:p>
    <w:p>
      <w:pPr>
        <w:pStyle w:val="Heading2"/>
        <w:spacing w:after="80" w:before="280" w:line="384" w:lineRule="auto"/>
      </w:pPr>
      <w:r>
        <w:rPr>
          <w:rFonts w:ascii="Cambria" w:cs="Cambria" w:eastAsia="Cambria" w:hAnsi="Cambria"/>
          <w:color w:val="000000"/>
          <w:sz w:val="23"/>
          <w:szCs w:val="23"/>
        </w:rPr>
        <w:t xml:space="preserve">18.3 Power Spectral Density Requirements</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drive power required to exceed the parametric instability threshold for condensate mode excitation can be estimated from the instability criterion V_drive / (ℏ ω_n) &gt; γ_d, where γ_d is the damping rate of the target mode. For a collective mode at ω_n/(2π) = 1 kHz with damping rate γ_d = 0.01 s⁻¹ (Q ∼ 10⁵), the required drive amplitude V_drive &gt; 6.6 × 10⁻³⁶ J. For a sample of 10²³ atoms, the total required drive power is of order 10⁻¹³ W, well within the capabilities of standard laboratory signal generators. The power spectral density of the drive at the parametric resonance frequency must exceed this threshold while remaining below the level that would cause significant heating of the normal fluid component.</w:t>
      </w:r>
    </w:p>
    <w:p>
      <w:pPr>
        <w:pStyle w:val="Heading2"/>
        <w:spacing w:after="80" w:before="280" w:line="384" w:lineRule="auto"/>
      </w:pPr>
      <w:r>
        <w:rPr>
          <w:rFonts w:ascii="Cambria" w:cs="Cambria" w:eastAsia="Cambria" w:hAnsi="Cambria"/>
          <w:color w:val="000000"/>
          <w:sz w:val="23"/>
          <w:szCs w:val="23"/>
        </w:rPr>
        <w:t xml:space="preserve">18.4 Pulse Shaping and Chirped Excitation</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Rather than continuous-wave (CW) excitation, </w:t>
      </w:r>
      <w:r>
        <w:rPr>
          <w:rFonts w:ascii="Cambria" w:cs="Cambria" w:eastAsia="Cambria" w:hAnsi="Cambria"/>
          <w:b/>
          <w:bCs/>
          <w:i w:val="false"/>
          <w:iCs w:val="false"/>
          <w:strike w:val="false"/>
          <w:color w:val="000000"/>
          <w:sz w:val="22"/>
          <w:szCs w:val="22"/>
        </w:rPr>
        <w:t xml:space="preserve">chirped pulse excitation</w:t>
      </w:r>
      <w:r>
        <w:rPr>
          <w:rFonts w:ascii="Cambria" w:cs="Cambria" w:eastAsia="Cambria" w:hAnsi="Cambria"/>
          <w:b w:val="false"/>
          <w:bCs w:val="false"/>
          <w:i w:val="false"/>
          <w:iCs w:val="false"/>
          <w:strike w:val="false"/>
          <w:color w:val="000000"/>
          <w:sz w:val="22"/>
          <w:szCs w:val="22"/>
        </w:rPr>
        <w:t xml:space="preserve">—in which the drive frequency is swept across the resonance band—can be more efficient for nucleating topological defects. A chirped pulse sweeping from ω₀ - Δω/2 to ω₀ + Δω/2 in time T_chirp excites all modes within the bandwidth Δω simultaneously, producing a broad-band coherent phonon pulse. The coherent superposition of phonon modes of different wavelengths creates a spatially localized wavepacket that concentrates energy in a small volume, increasing the local energy density above the topological nucleation threshold. Optimal chirp rates and bandwidths can be determined by numerical simulation of the driven GPE.</w:t>
      </w:r>
    </w:p>
    <w:p>
      <w:pPr>
        <w:pStyle w:val="Heading2"/>
        <w:spacing w:after="80" w:before="280" w:line="384" w:lineRule="auto"/>
      </w:pPr>
      <w:r>
        <w:rPr>
          <w:rFonts w:ascii="Cambria" w:cs="Cambria" w:eastAsia="Cambria" w:hAnsi="Cambria"/>
          <w:color w:val="000000"/>
          <w:sz w:val="23"/>
          <w:szCs w:val="23"/>
        </w:rPr>
        <w:t xml:space="preserve">18.5 Signal-to-Noise Considerations</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fundamental limit on signal-to-noise ratio (SNR) in the condensate excitation measurement is set by the standard quantum limit (SQL), arising from the shot noise in the cavity photon field. The SQL noise power referred to the cavity input is P_SQL = ℏω_c Δf, where Δf is the measurement bandwidth. For ω_c/(2π) = 1 GHz and Δf = 1 Hz, P_SQL = 6.6 × 10⁻²⁵ W ≈ -210 dBm, far below the capabilities of current detector technology. Practical noise limits are set by amplifier noise at room temperature (noise temperature T_amp ∼ 2 K for cryogenic HEMT amplifiers), giving a practical SQL about 10³ above the quantum limit. Further noise reduction using quantum-limited parametric amplifiers (Josephson parametric amplifiers, JPAs) brings the effective noise temperature below 100 mK, approaching the quantum limit.</w:t>
      </w:r>
    </w:p>
    <w:p>
      <w:pPr>
        <w:pStyle w:val="Heading1"/>
        <w:spacing w:after="100" w:before="400" w:line="384" w:lineRule="auto"/>
      </w:pPr>
      <w:r>
        <w:rPr>
          <w:rFonts w:ascii="Cambria" w:cs="Cambria" w:eastAsia="Cambria" w:hAnsi="Cambria"/>
          <w:color w:val="000000"/>
          <w:spacing w:val="10"/>
          <w:sz w:val="26"/>
          <w:szCs w:val="26"/>
        </w:rPr>
        <w:t xml:space="preserve">19. DIAGNOSTIC AND MEASUREMENT METHODOLOGIES</w:t>
      </w:r>
    </w:p>
    <w:p>
      <w:pPr>
        <w:pBdr>
          <w:top w:val="single" w:color="000000" w:sz="6"/>
        </w:pBdr>
        <w:spacing w:after="200" w:before="0"/>
      </w:pPr>
    </w:p>
    <w:p>
      <w:pPr>
        <w:pStyle w:val="Heading2"/>
        <w:spacing w:after="80" w:before="280" w:line="384" w:lineRule="auto"/>
      </w:pPr>
      <w:r>
        <w:rPr>
          <w:rFonts w:ascii="Cambria" w:cs="Cambria" w:eastAsia="Cambria" w:hAnsi="Cambria"/>
          <w:color w:val="000000"/>
          <w:sz w:val="23"/>
          <w:szCs w:val="23"/>
        </w:rPr>
        <w:t xml:space="preserve">19.1 Second Sound Detection in He-II</w:t>
      </w:r>
    </w:p>
    <w:p>
      <w:pPr>
        <w:spacing w:after="240" w:before="60" w:line="384" w:lineRule="auto"/>
        <w:jc w:val="both"/>
      </w:pPr>
      <w:r>
        <w:rPr>
          <w:rFonts w:ascii="Cambria" w:cs="Cambria" w:eastAsia="Cambria" w:hAnsi="Cambria"/>
          <w:b/>
          <w:bCs/>
          <w:i w:val="false"/>
          <w:iCs w:val="false"/>
          <w:strike w:val="false"/>
          <w:color w:val="000000"/>
          <w:sz w:val="22"/>
          <w:szCs w:val="22"/>
        </w:rPr>
        <w:t xml:space="preserve">Second sound</w:t>
      </w:r>
      <w:r>
        <w:rPr>
          <w:rFonts w:ascii="Cambria" w:cs="Cambria" w:eastAsia="Cambria" w:hAnsi="Cambria"/>
          <w:b w:val="false"/>
          <w:bCs w:val="false"/>
          <w:i w:val="false"/>
          <w:iCs w:val="false"/>
          <w:strike w:val="false"/>
          <w:color w:val="000000"/>
          <w:sz w:val="22"/>
          <w:szCs w:val="22"/>
        </w:rPr>
        <w:t xml:space="preserve">—the temperature and entropy wave mode unique to superfluid helium—provides a highly sensitive probe of the superfluid density and its spatial variations [81]. Second sound transducers, consisting of resistive heater elements (for generation) and thermometers (for detection), can detect temperature fluctuations of order 10⁻⁸ K at frequencies of 100 Hz to 10 kHz, corresponding to second sound wavelengths of millimeters to centimeters. Topological defects—vortex lines and solitons—scatter second sound, producing attenuation and phase shift in the second sound beam. By measuring the second sound attenuation as a function of frequency and spatial position, the density and orientation of topological defects can be mapped with millimeter spatial resolution.</w:t>
      </w:r>
    </w:p>
    <w:p>
      <w:pPr>
        <w:pStyle w:val="Heading2"/>
        <w:spacing w:after="80" w:before="280" w:line="384" w:lineRule="auto"/>
      </w:pPr>
      <w:r>
        <w:rPr>
          <w:rFonts w:ascii="Cambria" w:cs="Cambria" w:eastAsia="Cambria" w:hAnsi="Cambria"/>
          <w:color w:val="000000"/>
          <w:sz w:val="23"/>
          <w:szCs w:val="23"/>
        </w:rPr>
        <w:t xml:space="preserve">19.2 Neutron Scattering for Vortex Imaging</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Neutron scattering provides direct structural information about He-II at atomic and sub-atomic length scales. Inelastic neutron scattering (INS) measures the dynamic structure factor S(k,ω), which encodes the phonon and roton dispersion relations and their modifications due to topological defects. Small-angle neutron scattering (SANS) is sensitive to density variations at length scales 1–1000 nm, enabling imaging of vortex cores and soliton structures. Vortex lattices in rotating He-II have been imaged by SANS at the ILL (Institut Laue-Langevin) in Grenoble [82], demonstrating the feasibility of this approach. The primary limitation is the requirement for a neutron source, restricting experiments to facilities with reactor or spallation neutron sources.</w:t>
      </w:r>
    </w:p>
    <w:p>
      <w:pPr>
        <w:pStyle w:val="Heading2"/>
        <w:spacing w:after="80" w:before="280" w:line="384" w:lineRule="auto"/>
      </w:pPr>
      <w:r>
        <w:rPr>
          <w:rFonts w:ascii="Cambria" w:cs="Cambria" w:eastAsia="Cambria" w:hAnsi="Cambria"/>
          <w:color w:val="000000"/>
          <w:sz w:val="23"/>
          <w:szCs w:val="23"/>
        </w:rPr>
        <w:t xml:space="preserve">19.3 Optical Interferometry for Phase Mapping</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Optical interferometry using near-infrared light transmitted through the He-II sample provides phase-resolved imaging of the condensate density variations associated with topological defects. The phase shift per unit path length is δφ/L = k₀(n-1) = k₀ αρ/(2ε₀), where n is the refractive index and α is the atom polarizability. For He-II (n = 1.028), the phase sensitivity is approximately 0.028 rad per mm of path length, detectable to sub-millirad precision with shot-noise-limited detection. Scanning laser interferometry can produce two-dimensional phase maps of the condensate with spatial resolution limited by diffraction to λ/2 ≈ 400 nm for near-IR light.</w:t>
      </w:r>
    </w:p>
    <w:p>
      <w:pPr>
        <w:pStyle w:val="Heading2"/>
        <w:spacing w:after="80" w:before="280" w:line="384" w:lineRule="auto"/>
      </w:pPr>
      <w:r>
        <w:rPr>
          <w:rFonts w:ascii="Cambria" w:cs="Cambria" w:eastAsia="Cambria" w:hAnsi="Cambria"/>
          <w:color w:val="000000"/>
          <w:sz w:val="23"/>
          <w:szCs w:val="23"/>
        </w:rPr>
        <w:t xml:space="preserve">19.4 SQUID Magnetometry for Flux Detection</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Superconducting quantum interference devices (SQUIDs) are the most sensitive magnetic field detectors available, capable of measuring flux changes as small as 10⁻⁶ Φ₀/√Hz (where Φ₀ = h/2e is the flux quantum) [83]. In the context of He-II experiments, SQUIDs can detect the tiny magnetic flux associated with the quantum of circulation κ if the fluid is in a rotating container threaded with a weak magnetic field. More relevantly, SQUID sensors can detect the magnetic fields associated with induced currents in the superconducting cavity walls that result from changes in the cavity eigenfrequency due to condensate topology changes. SQUID arrays distributed around the cavity perimeter can provide a tomographic reconstruction of the internal cavity field distribution.</w:t>
      </w:r>
    </w:p>
    <w:p>
      <w:pPr>
        <w:pStyle w:val="Heading2"/>
        <w:spacing w:after="80" w:before="280" w:line="384" w:lineRule="auto"/>
      </w:pPr>
      <w:r>
        <w:rPr>
          <w:rFonts w:ascii="Cambria" w:cs="Cambria" w:eastAsia="Cambria" w:hAnsi="Cambria"/>
          <w:color w:val="000000"/>
          <w:sz w:val="23"/>
          <w:szCs w:val="23"/>
        </w:rPr>
        <w:t xml:space="preserve">19.5 Quantum State Tomography Methods</w:t>
      </w:r>
    </w:p>
    <w:p>
      <w:pPr>
        <w:spacing w:after="240" w:before="60" w:line="384" w:lineRule="auto"/>
        <w:jc w:val="both"/>
      </w:pPr>
      <w:r>
        <w:rPr>
          <w:rFonts w:ascii="Cambria" w:cs="Cambria" w:eastAsia="Cambria" w:hAnsi="Cambria"/>
          <w:b/>
          <w:bCs/>
          <w:i w:val="false"/>
          <w:iCs w:val="false"/>
          <w:strike w:val="false"/>
          <w:color w:val="000000"/>
          <w:sz w:val="22"/>
          <w:szCs w:val="22"/>
        </w:rPr>
        <w:t xml:space="preserve">Quantum state tomography</w:t>
      </w:r>
      <w:r>
        <w:rPr>
          <w:rFonts w:ascii="Cambria" w:cs="Cambria" w:eastAsia="Cambria" w:hAnsi="Cambria"/>
          <w:b w:val="false"/>
          <w:bCs w:val="false"/>
          <w:i w:val="false"/>
          <w:iCs w:val="false"/>
          <w:strike w:val="false"/>
          <w:color w:val="000000"/>
          <w:sz w:val="22"/>
          <w:szCs w:val="22"/>
        </w:rPr>
        <w:t xml:space="preserve"> of the He-II condensate is the most ambitious diagnostic goal, requiring reconstruction of the full N-particle density matrix. In practice, approximate tomography targeting specific collective modes is more feasible. Homodyne detection of the phonon field quadratures—using weak probe laser beams that acquire phase shifts proportional to the phonon field quadratures—can reconstruct the Wigner function of individual phonon modes, verifying the generation of squeezed phonon states and entangled phonon pairs produced by the parametric drive [84]. This information is directly related to the vacuum field modification inside the topological soliton.</w:t>
      </w:r>
    </w:p>
    <w:p>
      <w:pPr>
        <w:pStyle w:val="Heading1"/>
        <w:spacing w:after="100" w:before="400" w:line="384" w:lineRule="auto"/>
      </w:pPr>
      <w:r>
        <w:rPr>
          <w:rFonts w:ascii="Cambria" w:cs="Cambria" w:eastAsia="Cambria" w:hAnsi="Cambria"/>
          <w:color w:val="000000"/>
          <w:spacing w:val="10"/>
          <w:sz w:val="26"/>
          <w:szCs w:val="26"/>
        </w:rPr>
        <w:t xml:space="preserve">20. NUMERICAL SIMULATION APPROACHES</w:t>
      </w:r>
    </w:p>
    <w:p>
      <w:pPr>
        <w:pBdr>
          <w:top w:val="single" w:color="000000" w:sz="6"/>
        </w:pBdr>
        <w:spacing w:after="200" w:before="0"/>
      </w:pPr>
    </w:p>
    <w:p>
      <w:pPr>
        <w:pStyle w:val="Heading2"/>
        <w:spacing w:after="80" w:before="280" w:line="384" w:lineRule="auto"/>
      </w:pPr>
      <w:r>
        <w:rPr>
          <w:rFonts w:ascii="Cambria" w:cs="Cambria" w:eastAsia="Cambria" w:hAnsi="Cambria"/>
          <w:color w:val="000000"/>
          <w:sz w:val="23"/>
          <w:szCs w:val="23"/>
        </w:rPr>
        <w:t xml:space="preserve">20.1 Time-Dependent GPE Numerical Methods</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Numerical solution of the time-dependent GPE (Eq. 7.1) in three dimensions is computationally intensive but feasible on modern high-performance computing (HPC) systems. Pseudospectral methods, using fast Fourier transforms (FFTs) to evaluate the kinetic energy term and real-space grids for the interaction and potential terms, achieve spectral accuracy and scale as O(N log N) per time step for N grid points. For a 256³ grid with grid spacing Δx = 5ξ ≈ 5 Å in He-II, a box size of ~1000 Å is achieved; for macroscopic sample simulation, coarser grids with Δx ~ 1 μm and boxes of ~1 mm are practical. Adaptive time-stepping algorithms and split-step Fourier methods provide stable integration over timescales up to 10⁴ condensate oscillation periods.</w:t>
      </w:r>
    </w:p>
    <w:p>
      <w:pPr>
        <w:pStyle w:val="Heading2"/>
        <w:spacing w:after="80" w:before="280" w:line="384" w:lineRule="auto"/>
      </w:pPr>
      <w:r>
        <w:rPr>
          <w:rFonts w:ascii="Cambria" w:cs="Cambria" w:eastAsia="Cambria" w:hAnsi="Cambria"/>
          <w:color w:val="000000"/>
          <w:sz w:val="23"/>
          <w:szCs w:val="23"/>
        </w:rPr>
        <w:t xml:space="preserve">20.2 Vortex Filament Model Simulations</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For simulations emphasizing vortex dynamics at scales much larger than the healing length, the </w:t>
      </w:r>
      <w:r>
        <w:rPr>
          <w:rFonts w:ascii="Cambria" w:cs="Cambria" w:eastAsia="Cambria" w:hAnsi="Cambria"/>
          <w:b/>
          <w:bCs/>
          <w:i w:val="false"/>
          <w:iCs w:val="false"/>
          <w:strike w:val="false"/>
          <w:color w:val="000000"/>
          <w:sz w:val="22"/>
          <w:szCs w:val="22"/>
        </w:rPr>
        <w:t xml:space="preserve">vortex filament model</w:t>
      </w:r>
      <w:r>
        <w:rPr>
          <w:rFonts w:ascii="Cambria" w:cs="Cambria" w:eastAsia="Cambria" w:hAnsi="Cambria"/>
          <w:b w:val="false"/>
          <w:bCs w:val="false"/>
          <w:i w:val="false"/>
          <w:iCs w:val="false"/>
          <w:strike w:val="false"/>
          <w:color w:val="000000"/>
          <w:sz w:val="22"/>
          <w:szCs w:val="22"/>
        </w:rPr>
        <w:t xml:space="preserve"> (VFM) [85] provides a computationally efficient alternative to the full GPE. In the VFM, vortex lines are represented as discretized space curves {s(ξ,t)} evolving according to the Biot-Savart law: ds/dt = (κ/4π) ∮ [(s-s') × ds'] / |s-s'|³, including the local induction approximation for self-interaction. VFM simulations can track thousands of vortex rings over macroscopic volumes and timescales, enabling direct comparison with second sound attenuation measurements.</w:t>
      </w:r>
    </w:p>
    <w:p>
      <w:pPr>
        <w:pStyle w:val="Heading2"/>
        <w:spacing w:after="80" w:before="280" w:line="384" w:lineRule="auto"/>
      </w:pPr>
      <w:r>
        <w:rPr>
          <w:rFonts w:ascii="Cambria" w:cs="Cambria" w:eastAsia="Cambria" w:hAnsi="Cambria"/>
          <w:color w:val="000000"/>
          <w:sz w:val="23"/>
          <w:szCs w:val="23"/>
        </w:rPr>
        <w:t xml:space="preserve">20.3 Lattice Boltzmann Approaches for Superfluid Dynamics</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Lattice Boltzmann (LB) methods [86] discretize the Boltzmann transport equation on a regular lattice, recovering the hydrodynamic equations in the continuum limit. Extensions of LB methods to superfluids incorporate the two-fluid model by treating the superfluid and normal fluid components as separate distribution functions coupled by mutual friction. LB methods are particularly well-suited for complex geometry simulations (e.g., He-II in structured cavities) where the regular lattice structure adapts naturally to arbitrary boundary conditions. LB simulations of rotating He-II have reproduced vortex lattice formation and the Glaberson-Donnelly instability [87] in quantitative agreement with experiments.</w:t>
      </w:r>
    </w:p>
    <w:p>
      <w:pPr>
        <w:pStyle w:val="Heading2"/>
        <w:spacing w:after="80" w:before="280" w:line="384" w:lineRule="auto"/>
      </w:pPr>
      <w:r>
        <w:rPr>
          <w:rFonts w:ascii="Cambria" w:cs="Cambria" w:eastAsia="Cambria" w:hAnsi="Cambria"/>
          <w:color w:val="000000"/>
          <w:sz w:val="23"/>
          <w:szCs w:val="23"/>
        </w:rPr>
        <w:t xml:space="preserve">20.4 Monte Carlo Methods for Vacuum Fluctuations</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vacuum fluctuation contribution to the condensate dynamics—captured by the stochastic term η(r,t) in Eq. 7.1—can be systematically studied using stochastic Gross-Pitaevskii (SGPE) simulations [88]. In the SGPE, the noise term is sampled from a Gaussian distribution with the correlators specified by the truncated Wigner approximation or the positive-P representation. Ensemble averaging over many stochastic trajectories reconstructs the quantum expectation values and correlation functions of condensate observables, including the modified Casimir energy density within topological structures. Quantum Monte Carlo (QMC) methods, including diffusion Monte Carlo and path-integral Monte Carlo [67], provide numerically exact (within statistical errors) results for ground-state and finite-temperature properties of He-II.</w:t>
      </w:r>
    </w:p>
    <w:p>
      <w:pPr>
        <w:pStyle w:val="Heading2"/>
        <w:spacing w:after="80" w:before="280" w:line="384" w:lineRule="auto"/>
      </w:pPr>
      <w:r>
        <w:rPr>
          <w:rFonts w:ascii="Cambria" w:cs="Cambria" w:eastAsia="Cambria" w:hAnsi="Cambria"/>
          <w:color w:val="000000"/>
          <w:sz w:val="23"/>
          <w:szCs w:val="23"/>
        </w:rPr>
        <w:t xml:space="preserve">20.5 Machine Learning for Soliton Stability Prediction</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Machine learning (ML) approaches, particularly convolutional neural networks (CNNs) and physics-informed neural networks (PINNs) [89], offer promising avenues for rapid stability prediction of complex soliton configurations that would be computationally prohibitive to simulate from first principles. A CNN trained on a large dataset of GPE simulation trajectories can learn to predict the stability lifetime of a given initial soliton configuration from its initial density and phase profile alone, without solving the GPE forward in time. PINNs, which incorporate the GPE as a constraint in the neural network loss function, can interpolate between simulated configurations and predict the dynamics in regimes not represented in the training data. These ML approaches can accelerate the search for optimal driving protocols for stable soliton nucleation.</w:t>
      </w:r>
    </w:p>
    <w:p>
      <w:pPr>
        <w:pStyle w:val="Heading1"/>
        <w:spacing w:after="100" w:before="400" w:line="384" w:lineRule="auto"/>
      </w:pPr>
      <w:r>
        <w:rPr>
          <w:rFonts w:ascii="Cambria" w:cs="Cambria" w:eastAsia="Cambria" w:hAnsi="Cambria"/>
          <w:color w:val="000000"/>
          <w:spacing w:val="10"/>
          <w:sz w:val="26"/>
          <w:szCs w:val="26"/>
        </w:rPr>
        <w:t xml:space="preserve">21. THERMODYNAMIC CONSTRAINTS AND ENTROPY CONSIDERATIONS</w:t>
      </w:r>
    </w:p>
    <w:p>
      <w:pPr>
        <w:pBdr>
          <w:top w:val="single" w:color="000000" w:sz="6"/>
        </w:pBdr>
        <w:spacing w:after="200" w:before="0"/>
      </w:pPr>
    </w:p>
    <w:p>
      <w:pPr>
        <w:pStyle w:val="Heading2"/>
        <w:spacing w:after="80" w:before="280" w:line="384" w:lineRule="auto"/>
      </w:pPr>
      <w:r>
        <w:rPr>
          <w:rFonts w:ascii="Cambria" w:cs="Cambria" w:eastAsia="Cambria" w:hAnsi="Cambria"/>
          <w:color w:val="000000"/>
          <w:sz w:val="23"/>
          <w:szCs w:val="23"/>
        </w:rPr>
        <w:t xml:space="preserve">21.1 Second Law Constraints on Vacuum Engineering</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second law of thermodynamics requires that the total entropy of any closed system never decreases. Vacuum engineering processes that create ordered topological structures from disordered condensate states must export entropy to an external reservoir—in this case, the phonon bath and ultimately the He-II normal fluid. The entropy associated with a vortex ring of radius R is S_v ∼ k_B ln(R/ξ), reflecting the logarithmically large number of configurations accessible to the vortex at a given energy. Creation of an ordered vortex lattice reduces the configurational entropy of vortices but increases the phonon entropy through the emission of Kelvin waves and phonons during the ordering process.</w:t>
      </w:r>
    </w:p>
    <w:p>
      <w:pPr>
        <w:pStyle w:val="Heading2"/>
        <w:spacing w:after="80" w:before="280" w:line="384" w:lineRule="auto"/>
      </w:pPr>
      <w:r>
        <w:rPr>
          <w:rFonts w:ascii="Cambria" w:cs="Cambria" w:eastAsia="Cambria" w:hAnsi="Cambria"/>
          <w:color w:val="000000"/>
          <w:sz w:val="23"/>
          <w:szCs w:val="23"/>
        </w:rPr>
        <w:t xml:space="preserve">21.2 Entropy Production in Topological Transitions</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rate of entropy production during a topological transition—such as the reconnection of two vortex lines—can be estimated from the energy dissipated during the reconnection event and the temperature of the phonon bath. A single reconnection event dissipates energy ΔE_rec ∼ ρ_s κ² ξ per reconnection, producing entropy ΔS = ΔE_rec/T. At T = 0.3 K, ΔS ∼ 10⁻³³ J/K per reconnection event—orders of magnitude smaller than k_B. The entropy production rate from a vortex tangle with density n_v ∼ 10¹⁰ m⁻² and reconnection rate Γ_rec ∼ c_s n_v^{3/2} ξ is ṡ ∼ 10⁻²⁰ W/K m³, negligible compared to the heat capacity of the phonon bath.</w:t>
      </w:r>
    </w:p>
    <w:p>
      <w:pPr>
        <w:pStyle w:val="Heading2"/>
        <w:spacing w:after="80" w:before="280" w:line="384" w:lineRule="auto"/>
      </w:pPr>
      <w:r>
        <w:rPr>
          <w:rFonts w:ascii="Cambria" w:cs="Cambria" w:eastAsia="Cambria" w:hAnsi="Cambria"/>
          <w:color w:val="000000"/>
          <w:sz w:val="23"/>
          <w:szCs w:val="23"/>
        </w:rPr>
        <w:t xml:space="preserve">21.3 Landauer Principle in Condensate Systems</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w:t>
      </w:r>
      <w:r>
        <w:rPr>
          <w:rFonts w:ascii="Cambria" w:cs="Cambria" w:eastAsia="Cambria" w:hAnsi="Cambria"/>
          <w:b/>
          <w:bCs/>
          <w:i w:val="false"/>
          <w:iCs w:val="false"/>
          <w:strike w:val="false"/>
          <w:color w:val="000000"/>
          <w:sz w:val="22"/>
          <w:szCs w:val="22"/>
        </w:rPr>
        <w:t xml:space="preserve">Landauer principle</w:t>
      </w:r>
      <w:r>
        <w:rPr>
          <w:rFonts w:ascii="Cambria" w:cs="Cambria" w:eastAsia="Cambria" w:hAnsi="Cambria"/>
          <w:b w:val="false"/>
          <w:bCs w:val="false"/>
          <w:i w:val="false"/>
          <w:iCs w:val="false"/>
          <w:strike w:val="false"/>
          <w:color w:val="000000"/>
          <w:sz w:val="22"/>
          <w:szCs w:val="22"/>
        </w:rPr>
        <w:t xml:space="preserve"> [90] states that the erasure of one bit of information dissipates at least k_B T ln(2) of energy as heat. In condensate systems, the "erasure" of a topological state—the annihilation of a vortex-antivortex pair—corresponds to the loss of one bit of topological information (the binary presence or absence of the pair). The Landauer energy cost of this topological erasure is k_B T ln(2) ≈ 3 × 10⁻²⁴ J at T = 0.3 K, far smaller than the vortex core energy ε_core ∼ 10⁻¹⁵ J. Thus the Landauer principle does not impose any meaningful constraint on topological transitions in He-II; the energetics are dominated by the condensate interaction energy, not by information-theoretic considerations.</w:t>
      </w:r>
    </w:p>
    <w:p>
      <w:pPr>
        <w:pStyle w:val="Heading2"/>
        <w:spacing w:after="80" w:before="280" w:line="384" w:lineRule="auto"/>
      </w:pPr>
      <w:r>
        <w:rPr>
          <w:rFonts w:ascii="Cambria" w:cs="Cambria" w:eastAsia="Cambria" w:hAnsi="Cambria"/>
          <w:color w:val="000000"/>
          <w:sz w:val="23"/>
          <w:szCs w:val="23"/>
        </w:rPr>
        <w:t xml:space="preserve">21.4 Free Energy Landscape of Solitonic States</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thermodynamic free energy F = E - TS of a condensate configuration with topological defects has a complex landscape with multiple local minima separated by saddle points. The global minimum at low temperature and zero rotation corresponds to the vortex-free ground state; metastable local minima correspond to states with specific numbers and arrangements of topological defects. The energy barriers between minima scale with the vortex core energy ε_core, ensuring that thermally activated transitions between different topological sectors are negligible at T ≪ ε_core/k_B ∼ 10⁸ K. The free energy landscape determines the equilibrium distribution of topological configurations and the stability of engineered soliton arrays against thermal fluctuations.</w:t>
      </w:r>
    </w:p>
    <w:p>
      <w:pPr>
        <w:pStyle w:val="Heading2"/>
        <w:spacing w:after="80" w:before="280" w:line="384" w:lineRule="auto"/>
      </w:pPr>
      <w:r>
        <w:rPr>
          <w:rFonts w:ascii="Cambria" w:cs="Cambria" w:eastAsia="Cambria" w:hAnsi="Cambria"/>
          <w:color w:val="000000"/>
          <w:sz w:val="23"/>
          <w:szCs w:val="23"/>
        </w:rPr>
        <w:t xml:space="preserve">21.5 Bekenstein Bound Considerations</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w:t>
      </w:r>
      <w:r>
        <w:rPr>
          <w:rFonts w:ascii="Cambria" w:cs="Cambria" w:eastAsia="Cambria" w:hAnsi="Cambria"/>
          <w:b/>
          <w:bCs/>
          <w:i w:val="false"/>
          <w:iCs w:val="false"/>
          <w:strike w:val="false"/>
          <w:color w:val="000000"/>
          <w:sz w:val="22"/>
          <w:szCs w:val="22"/>
        </w:rPr>
        <w:t xml:space="preserve">Bekenstein entropy bound</w:t>
      </w:r>
      <w:r>
        <w:rPr>
          <w:rFonts w:ascii="Cambria" w:cs="Cambria" w:eastAsia="Cambria" w:hAnsi="Cambria"/>
          <w:b w:val="false"/>
          <w:bCs w:val="false"/>
          <w:i w:val="false"/>
          <w:iCs w:val="false"/>
          <w:strike w:val="false"/>
          <w:color w:val="000000"/>
          <w:sz w:val="22"/>
          <w:szCs w:val="22"/>
        </w:rPr>
        <w:t xml:space="preserve"> [91] states that the entropy S of any physical system contained within a sphere of radius R and total energy E satisfies S ≤ 2πER/(ℏc). For a He-II soliton of radius R = 1 cm and energy E ∼ 10⁻¹² J (the energy of a single vortex ring at this scale), the Bekenstein bound gives S_max ≈ 10¹⁷ k_B. The actual entropy of the soliton state is S_actual ∼ k_B ln(R/ξ) ∼ 20 k_B, many orders of magnitude below the bound. This means that solitonic states in He-II are far from the information-theoretic limits of the Bekenstein bound, leaving vast room for additional complexity in engineered topological structures.</w:t>
      </w:r>
    </w:p>
    <w:p>
      <w:pPr>
        <w:pStyle w:val="Heading1"/>
        <w:spacing w:after="100" w:before="400" w:line="384" w:lineRule="auto"/>
      </w:pPr>
      <w:r>
        <w:rPr>
          <w:rFonts w:ascii="Cambria" w:cs="Cambria" w:eastAsia="Cambria" w:hAnsi="Cambria"/>
          <w:color w:val="000000"/>
          <w:spacing w:val="10"/>
          <w:sz w:val="26"/>
          <w:szCs w:val="26"/>
        </w:rPr>
        <w:t xml:space="preserve">22. CONNECTIONS TO QUANTUM GRAVITY MODELS</w:t>
      </w:r>
    </w:p>
    <w:p>
      <w:pPr>
        <w:pBdr>
          <w:top w:val="single" w:color="000000" w:sz="6"/>
        </w:pBdr>
        <w:spacing w:after="200" w:before="0"/>
      </w:pPr>
    </w:p>
    <w:p>
      <w:pPr>
        <w:pStyle w:val="Heading2"/>
        <w:spacing w:after="80" w:before="280" w:line="384" w:lineRule="auto"/>
      </w:pPr>
      <w:r>
        <w:rPr>
          <w:rFonts w:ascii="Cambria" w:cs="Cambria" w:eastAsia="Cambria" w:hAnsi="Cambria"/>
          <w:color w:val="000000"/>
          <w:sz w:val="23"/>
          <w:szCs w:val="23"/>
        </w:rPr>
        <w:t xml:space="preserve">22.1 Loop Quantum Gravity and Discrete Spacetime</w:t>
      </w:r>
    </w:p>
    <w:p>
      <w:pPr>
        <w:spacing w:after="240" w:before="60" w:line="384" w:lineRule="auto"/>
        <w:jc w:val="both"/>
      </w:pPr>
      <w:r>
        <w:rPr>
          <w:rFonts w:ascii="Cambria" w:cs="Cambria" w:eastAsia="Cambria" w:hAnsi="Cambria"/>
          <w:b/>
          <w:bCs/>
          <w:i w:val="false"/>
          <w:iCs w:val="false"/>
          <w:strike w:val="false"/>
          <w:color w:val="000000"/>
          <w:sz w:val="22"/>
          <w:szCs w:val="22"/>
        </w:rPr>
        <w:t xml:space="preserve">Loop quantum gravity</w:t>
      </w:r>
      <w:r>
        <w:rPr>
          <w:rFonts w:ascii="Cambria" w:cs="Cambria" w:eastAsia="Cambria" w:hAnsi="Cambria"/>
          <w:b w:val="false"/>
          <w:bCs w:val="false"/>
          <w:i w:val="false"/>
          <w:iCs w:val="false"/>
          <w:strike w:val="false"/>
          <w:color w:val="000000"/>
          <w:sz w:val="22"/>
          <w:szCs w:val="22"/>
        </w:rPr>
        <w:t xml:space="preserve"> (LQG) [92] proposes that spacetime itself has a discrete structure at the Planck scale, with area and volume eigenvalues given by A_n = 8πγ l_P² √(n(n+2)) and V_n = (l_P³/3) √(n₁n₂n₃), where γ is the Barbero-Immirzi parameter and l_P is the Planck length. The quantum geometry of LQG is encoded in spin networks—graphs with edges labeled by half-integer spins representing quanta of area. Remarkably, the topological structure of He-II vortex networks—graphs of quantized vortex lines meeting at reconnection nodes—is formally similar to the spin network structure of LQG. This structural similarity suggests the possibility of using He-II vortex networks as laboratory analogues of LQG spin networks, with the quantum of circulation κ playing the role of the quantum of area.</w:t>
      </w:r>
    </w:p>
    <w:p>
      <w:pPr>
        <w:pStyle w:val="Heading2"/>
        <w:spacing w:after="80" w:before="280" w:line="384" w:lineRule="auto"/>
      </w:pPr>
      <w:r>
        <w:rPr>
          <w:rFonts w:ascii="Cambria" w:cs="Cambria" w:eastAsia="Cambria" w:hAnsi="Cambria"/>
          <w:color w:val="000000"/>
          <w:sz w:val="23"/>
          <w:szCs w:val="23"/>
        </w:rPr>
        <w:t xml:space="preserve">22.2 String Theory Compactification Analogues</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String theory predicts that the extra spatial dimensions required by the theory are </w:t>
      </w:r>
      <w:r>
        <w:rPr>
          <w:rFonts w:ascii="Cambria" w:cs="Cambria" w:eastAsia="Cambria" w:hAnsi="Cambria"/>
          <w:b/>
          <w:bCs/>
          <w:i w:val="false"/>
          <w:iCs w:val="false"/>
          <w:strike w:val="false"/>
          <w:color w:val="000000"/>
          <w:sz w:val="22"/>
          <w:szCs w:val="22"/>
        </w:rPr>
        <w:t xml:space="preserve">compactified</w:t>
      </w:r>
      <w:r>
        <w:rPr>
          <w:rFonts w:ascii="Cambria" w:cs="Cambria" w:eastAsia="Cambria" w:hAnsi="Cambria"/>
          <w:b w:val="false"/>
          <w:bCs w:val="false"/>
          <w:i w:val="false"/>
          <w:iCs w:val="false"/>
          <w:strike w:val="false"/>
          <w:color w:val="000000"/>
          <w:sz w:val="22"/>
          <w:szCs w:val="22"/>
        </w:rPr>
        <w:t xml:space="preserve">—curled up on spaces of Planck-scale size—in the ground state of the string vacuum. The compactification geometry determines the low-energy effective field theory and the values of coupling constants. In He-II, the three-dimensional geometry of the condensate container and the topology of the vortex network play analogous roles: they determine the spectrum of collective excitations and their effective coupling strengths. Periodic vortex lattices with hexagonal symmetry are analogous to toroidal compactifications; more complex lattices with cubic or icosahedral symmetry are analogous to Calabi-Yau compactifications.</w:t>
      </w:r>
    </w:p>
    <w:p>
      <w:pPr>
        <w:pStyle w:val="Heading2"/>
        <w:spacing w:after="80" w:before="280" w:line="384" w:lineRule="auto"/>
      </w:pPr>
      <w:r>
        <w:rPr>
          <w:rFonts w:ascii="Cambria" w:cs="Cambria" w:eastAsia="Cambria" w:hAnsi="Cambria"/>
          <w:color w:val="000000"/>
          <w:sz w:val="23"/>
          <w:szCs w:val="23"/>
        </w:rPr>
        <w:t xml:space="preserve">22.3 Holographic Principle in Condensate Systems</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w:t>
      </w:r>
      <w:r>
        <w:rPr>
          <w:rFonts w:ascii="Cambria" w:cs="Cambria" w:eastAsia="Cambria" w:hAnsi="Cambria"/>
          <w:b/>
          <w:bCs/>
          <w:i w:val="false"/>
          <w:iCs w:val="false"/>
          <w:strike w:val="false"/>
          <w:color w:val="000000"/>
          <w:sz w:val="22"/>
          <w:szCs w:val="22"/>
        </w:rPr>
        <w:t xml:space="preserve">holographic principle</w:t>
      </w:r>
      <w:r>
        <w:rPr>
          <w:rFonts w:ascii="Cambria" w:cs="Cambria" w:eastAsia="Cambria" w:hAnsi="Cambria"/>
          <w:b w:val="false"/>
          <w:bCs w:val="false"/>
          <w:i w:val="false"/>
          <w:iCs w:val="false"/>
          <w:strike w:val="false"/>
          <w:color w:val="000000"/>
          <w:sz w:val="22"/>
          <w:szCs w:val="22"/>
        </w:rPr>
        <w:t xml:space="preserve"> [93], most concretely embodied in the AdS/CFT correspondence [94], states that a theory of quantum gravity in a d+1 dimensional spacetime is dual to a conformal field theory on the d-dimensional boundary. Applied to condensate systems, the holographic principle suggests that the bulk three-dimensional condensate dynamics are encoded in the two-dimensional boundary order parameter. For He-II in a spherical container, the boundary condensate wavefunction Ψ(θ,φ) on the container surface encodes the complete bulk topology, consistent with the holographic principle. This encoding is explicit: bulk topological charges (vortex numbers) are given by winding numbers of the boundary phase field.</w:t>
      </w:r>
    </w:p>
    <w:p>
      <w:pPr>
        <w:pStyle w:val="Heading2"/>
        <w:spacing w:after="80" w:before="280" w:line="384" w:lineRule="auto"/>
      </w:pPr>
      <w:r>
        <w:rPr>
          <w:rFonts w:ascii="Cambria" w:cs="Cambria" w:eastAsia="Cambria" w:hAnsi="Cambria"/>
          <w:color w:val="000000"/>
          <w:sz w:val="23"/>
          <w:szCs w:val="23"/>
        </w:rPr>
        <w:t xml:space="preserve">22.4 Emergent Gravity from Condensate Physics</w:t>
      </w:r>
    </w:p>
    <w:p>
      <w:pPr>
        <w:spacing w:after="240" w:before="60" w:line="384" w:lineRule="auto"/>
        <w:jc w:val="both"/>
      </w:pPr>
      <w:r>
        <w:rPr>
          <w:rFonts w:ascii="Cambria" w:cs="Cambria" w:eastAsia="Cambria" w:hAnsi="Cambria"/>
          <w:b/>
          <w:bCs/>
          <w:i w:val="false"/>
          <w:iCs w:val="false"/>
          <w:strike w:val="false"/>
          <w:color w:val="000000"/>
          <w:sz w:val="22"/>
          <w:szCs w:val="22"/>
        </w:rPr>
        <w:t xml:space="preserve">Emergent gravity</w:t>
      </w:r>
      <w:r>
        <w:rPr>
          <w:rFonts w:ascii="Cambria" w:cs="Cambria" w:eastAsia="Cambria" w:hAnsi="Cambria"/>
          <w:b w:val="false"/>
          <w:bCs w:val="false"/>
          <w:i w:val="false"/>
          <w:iCs w:val="false"/>
          <w:strike w:val="false"/>
          <w:color w:val="000000"/>
          <w:sz w:val="22"/>
          <w:szCs w:val="22"/>
        </w:rPr>
        <w:t xml:space="preserve"> proposals [95, 96] argue that general relativity is not a fundamental theory but emerges as a low-energy effective description from an underlying microscopic theory that may be a quantum information system, a tensor network, or a condensate. Sakharov's induced gravity [95] derives the Einstein-Hilbert action from quantum corrections to the vacuum energy in a background metric, suggesting that gravity is the elastic response of the quantum vacuum to spacetime curvature. In the condensate analogy, the acoustic Einstein equations—determining how the acoustic metric responds to quasiparticle stress-energy—emerge from the underlying GPE dynamics without being postulated as fundamental equations. This emergence provides a concrete microscopic model for how gravitational field equations can arise from condensate physics.</w:t>
      </w:r>
    </w:p>
    <w:p>
      <w:pPr>
        <w:pStyle w:val="Heading2"/>
        <w:spacing w:after="80" w:before="280" w:line="384" w:lineRule="auto"/>
      </w:pPr>
      <w:r>
        <w:rPr>
          <w:rFonts w:ascii="Cambria" w:cs="Cambria" w:eastAsia="Cambria" w:hAnsi="Cambria"/>
          <w:color w:val="000000"/>
          <w:sz w:val="23"/>
          <w:szCs w:val="23"/>
        </w:rPr>
        <w:t xml:space="preserve">22.5 Causal Dynamical Triangulation Connections</w:t>
      </w:r>
    </w:p>
    <w:p>
      <w:pPr>
        <w:spacing w:after="240" w:before="60" w:line="384" w:lineRule="auto"/>
        <w:jc w:val="both"/>
      </w:pPr>
      <w:r>
        <w:rPr>
          <w:rFonts w:ascii="Cambria" w:cs="Cambria" w:eastAsia="Cambria" w:hAnsi="Cambria"/>
          <w:b/>
          <w:bCs/>
          <w:i w:val="false"/>
          <w:iCs w:val="false"/>
          <w:strike w:val="false"/>
          <w:color w:val="000000"/>
          <w:sz w:val="22"/>
          <w:szCs w:val="22"/>
        </w:rPr>
        <w:t xml:space="preserve">Causal dynamical triangulation</w:t>
      </w:r>
      <w:r>
        <w:rPr>
          <w:rFonts w:ascii="Cambria" w:cs="Cambria" w:eastAsia="Cambria" w:hAnsi="Cambria"/>
          <w:b w:val="false"/>
          <w:bCs w:val="false"/>
          <w:i w:val="false"/>
          <w:iCs w:val="false"/>
          <w:strike w:val="false"/>
          <w:color w:val="000000"/>
          <w:sz w:val="22"/>
          <w:szCs w:val="22"/>
        </w:rPr>
        <w:t xml:space="preserve"> (CDT) [97] is an approach to quantum gravity that uses the path integral over geometries, implementing the sum over triangulated spacetime manifolds with a causal structure (distinguishing past from future). CDT simulations find that four-dimensional quantum spacetime emerges dynamically from the path integral, with a dimension 4 at large scales and a reduced effective dimension at small scales. The condensate counterpart is the discretization of the GPE on a lattice, which produces a similar emergence: four-dimensional phonon spacetime at long wavelengths from a fundamentally discrete condensate lattice at short wavelengths. The dimensional reduction at short scales in CDT may be analogous to the crossover from linear to quadratic phonon dispersion near k ∼ 1/ξ in the condensate.</w:t>
      </w:r>
    </w:p>
    <w:p>
      <w:pPr>
        <w:pStyle w:val="Heading1"/>
        <w:spacing w:after="100" w:before="400" w:line="384" w:lineRule="auto"/>
      </w:pPr>
      <w:r>
        <w:rPr>
          <w:rFonts w:ascii="Cambria" w:cs="Cambria" w:eastAsia="Cambria" w:hAnsi="Cambria"/>
          <w:color w:val="000000"/>
          <w:spacing w:val="10"/>
          <w:sz w:val="26"/>
          <w:szCs w:val="26"/>
        </w:rPr>
        <w:t xml:space="preserve">23. REACTIONLESS PROPULSION VIA METRIC ENGINEERING: THEORETICAL PATHWAYS</w:t>
      </w:r>
    </w:p>
    <w:p>
      <w:pPr>
        <w:pBdr>
          <w:top w:val="single" w:color="000000" w:sz="6"/>
        </w:pBdr>
        <w:spacing w:after="200" w:before="0"/>
      </w:pPr>
    </w:p>
    <w:p>
      <w:pPr>
        <w:pStyle w:val="Heading2"/>
        <w:spacing w:after="80" w:before="280" w:line="384" w:lineRule="auto"/>
      </w:pPr>
      <w:r>
        <w:rPr>
          <w:rFonts w:ascii="Cambria" w:cs="Cambria" w:eastAsia="Cambria" w:hAnsi="Cambria"/>
          <w:color w:val="000000"/>
          <w:sz w:val="23"/>
          <w:szCs w:val="23"/>
        </w:rPr>
        <w:t xml:space="preserve">23.1 Alcubierre Metric and Warp Drive Theory</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w:t>
      </w:r>
      <w:r>
        <w:rPr>
          <w:rFonts w:ascii="Cambria" w:cs="Cambria" w:eastAsia="Cambria" w:hAnsi="Cambria"/>
          <w:b/>
          <w:bCs/>
          <w:i w:val="false"/>
          <w:iCs w:val="false"/>
          <w:strike w:val="false"/>
          <w:color w:val="000000"/>
          <w:sz w:val="22"/>
          <w:szCs w:val="22"/>
        </w:rPr>
        <w:t xml:space="preserve">Alcubierre warp drive</w:t>
      </w:r>
      <w:r>
        <w:rPr>
          <w:rFonts w:ascii="Cambria" w:cs="Cambria" w:eastAsia="Cambria" w:hAnsi="Cambria"/>
          <w:b w:val="false"/>
          <w:bCs w:val="false"/>
          <w:i w:val="false"/>
          <w:iCs w:val="false"/>
          <w:strike w:val="false"/>
          <w:color w:val="000000"/>
          <w:sz w:val="22"/>
          <w:szCs w:val="22"/>
        </w:rPr>
        <w:t xml:space="preserve"> [98] is a spacetime metric describing a "bubble" of flat spacetime moving at arbitrary velocity through the surrounding space, without requiring any matter within the bubble to exceed the local speed of light. The metric is ds² = -dt² + [dx - v_s(t)f(r_s) dt]² + dy² + dz², where v_s(t) is the bubble velocity, r_s = √[(x-x_s)²+y²+z²] is the distance from the bubble center, and f(r_s) is a smooth function equal to 1 inside and 0 outside the bubble. While mathematically valid, the Alcubierre metric requires regions of negative energy density to maintain the bubble wall—a requirement that conflicts with classical energy conditions but is permitted in principle by the quantum mechanical possibility of negative energy densities.</w:t>
      </w:r>
    </w:p>
    <w:p>
      <w:pPr>
        <w:pStyle w:val="Heading2"/>
        <w:spacing w:after="80" w:before="280" w:line="384" w:lineRule="auto"/>
      </w:pPr>
      <w:r>
        <w:rPr>
          <w:rFonts w:ascii="Cambria" w:cs="Cambria" w:eastAsia="Cambria" w:hAnsi="Cambria"/>
          <w:color w:val="000000"/>
          <w:sz w:val="23"/>
          <w:szCs w:val="23"/>
        </w:rPr>
        <w:t xml:space="preserve">23.2 Energy Requirements for Macroscopic Metric Distortion</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energy required to create the Alcubierre bubble is E_warp ∼ -c⁴ v_s² R_s² / (G Δ²) (in geometrized units), where R_s is the bubble radius and Δ is the wall thickness. For v_s = c, R_s = 100 m, and Δ = 1 m, this gives E_warp ∼ 10⁶⁷ J—equivalent to converting the mass-energy of 10¹² solar masses. Pfenning and Ford [99] showed that quantum inequalities further constrain the achievable configurations, requiring either extraordinarily thin bubble walls (Δ ∼ 10⁻³² m) or impractically large negative energy densities. The condensate-vacuum coupling proposed in this paper is not claimed to achieve Alcubierre warp speeds, but rather to provide a laboratory system in which the fundamental physics of metric engineering—negative energy densities, vacuum structure modification, acoustic horizon formation—can be studied at accessible energy scales.</w:t>
      </w:r>
    </w:p>
    <w:p>
      <w:pPr>
        <w:pStyle w:val="Heading2"/>
        <w:spacing w:after="80" w:before="280" w:line="384" w:lineRule="auto"/>
      </w:pPr>
      <w:r>
        <w:rPr>
          <w:rFonts w:ascii="Cambria" w:cs="Cambria" w:eastAsia="Cambria" w:hAnsi="Cambria"/>
          <w:color w:val="000000"/>
          <w:sz w:val="23"/>
          <w:szCs w:val="23"/>
        </w:rPr>
        <w:t xml:space="preserve">23.3 Momentum Exchange with the Vacuum</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A more modest form of "reactionless" propulsion involves momentum exchange between matter and the quantum vacuum, analogous to the radiation pressure of the electromagnetic field. If the ZPF spectrum is asymmetric—as it is inside a Casimir cavity, where the excluded modes create a net outward radiation pressure on the plates—then a structured boundary capable of creating a directional ZPF asymmetry could experience a net force. Within the soliton framework, a topologically asymmetric soliton—one with different vacuum pressures on its two sides—could in principle experience a net force from the vacuum. The maximum force achievable is bounded by the Ford-Roman quantum inequalities to F_max ∼ ℏ c/τ², where τ is the duration of the asymmetric configuration.</w:t>
      </w:r>
    </w:p>
    <w:p>
      <w:pPr>
        <w:pStyle w:val="Heading2"/>
        <w:spacing w:after="80" w:before="280" w:line="384" w:lineRule="auto"/>
      </w:pPr>
      <w:r>
        <w:rPr>
          <w:rFonts w:ascii="Cambria" w:cs="Cambria" w:eastAsia="Cambria" w:hAnsi="Cambria"/>
          <w:color w:val="000000"/>
          <w:sz w:val="23"/>
          <w:szCs w:val="23"/>
        </w:rPr>
        <w:t xml:space="preserve">23.4 Inertial Frame Dragging Effects</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In general relativity, rotating matter drags the surrounding spacetime, producing the Lense-Thirring effect [76]. In the acoustic analogy, the rotating condensate—a superfluid vortex—produces acoustic frame dragging proportional to the angular momentum of the vortex. For a vortex ring of angular momentum L, the acoustic frame-dragging angular velocity at distance r is Ω_FD ∼ Lc_s²/(κ r³), analogous to the Lense-Thirring angular velocity Ω_LT ∼ 2GJ/(c² r³) for a rotating mass J. The scaling between the acoustic and gravitational cases allows laboratory measurements of acoustic frame dragging to constrain models of gravitomagnetic effects in the quantum gravity regime.</w:t>
      </w:r>
    </w:p>
    <w:p>
      <w:pPr>
        <w:pStyle w:val="Heading2"/>
        <w:spacing w:after="80" w:before="280" w:line="384" w:lineRule="auto"/>
      </w:pPr>
      <w:r>
        <w:rPr>
          <w:rFonts w:ascii="Cambria" w:cs="Cambria" w:eastAsia="Cambria" w:hAnsi="Cambria"/>
          <w:color w:val="000000"/>
          <w:sz w:val="23"/>
          <w:szCs w:val="23"/>
        </w:rPr>
        <w:t xml:space="preserve">23.5 Comparison with EM Drive and Other Exotic Propulsion</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proposed vacuum engineering mechanism is fundamentally different from the EM Drive [100], which claims thrust from electromagnetic fields interacting with vacuum fluctuations inside a truncated microwave cavity. Independent replication attempts of the EM Drive have consistently shown results consistent with zero thrust once systematic errors and thermal artifacts are accounted for [101]. The condensate-vacuum coupling mechanism proposed here is distinguished by its basis in well-established condensate physics (the GPE, Bogoliubov theory, quantized vortices) and analogue gravity (Unruh acoustic metric), rather than unverified electromagnetic phenomena, making its theoretical predictions specific and experimentally falsifiable at each stage of the research program.</w:t>
      </w:r>
    </w:p>
    <w:p>
      <w:pPr>
        <w:pStyle w:val="Heading1"/>
        <w:spacing w:after="100" w:before="400" w:line="384" w:lineRule="auto"/>
      </w:pPr>
      <w:r>
        <w:rPr>
          <w:rFonts w:ascii="Cambria" w:cs="Cambria" w:eastAsia="Cambria" w:hAnsi="Cambria"/>
          <w:color w:val="000000"/>
          <w:spacing w:val="10"/>
          <w:sz w:val="26"/>
          <w:szCs w:val="26"/>
        </w:rPr>
        <w:t xml:space="preserve">24. COMPARISON WITH EXISTING EXPERIMENTAL PROGRAMS</w:t>
      </w:r>
    </w:p>
    <w:p>
      <w:pPr>
        <w:pBdr>
          <w:top w:val="single" w:color="000000" w:sz="6"/>
        </w:pBdr>
        <w:spacing w:after="200" w:before="0"/>
      </w:pPr>
    </w:p>
    <w:p>
      <w:pPr>
        <w:pStyle w:val="Heading2"/>
        <w:spacing w:after="80" w:before="280" w:line="384" w:lineRule="auto"/>
      </w:pPr>
      <w:r>
        <w:rPr>
          <w:rFonts w:ascii="Cambria" w:cs="Cambria" w:eastAsia="Cambria" w:hAnsi="Cambria"/>
          <w:color w:val="000000"/>
          <w:sz w:val="23"/>
          <w:szCs w:val="23"/>
        </w:rPr>
        <w:t xml:space="preserve">24.1 NIST BEC Experiments</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National Institute of Standards and Technology (NIST) has been at the forefront of BEC physics since the first realization of BEC in dilute alkali gases in 1995 by the group of Eric Cornell and Carl Wieman [102]. NIST BEC experiments have pioneered vortex imaging techniques, Feshbach resonance control of scattering lengths, and precision spectroscopy of collective modes. The NIST group's work on vortex lattice formation [103] and vortex dynamics is directly relevant to the present proposal, providing the experimental methodology and instrumentation know-how for controlled vortex array preparation. However, NIST experiments have used dilute alkali BECs at microkelvin temperatures, rather than strongly interacting He-II at millikelvin temperatures; adaptation of these techniques to the He-II context requires significant experimental development.</w:t>
      </w:r>
    </w:p>
    <w:p>
      <w:pPr>
        <w:pStyle w:val="Heading2"/>
        <w:spacing w:after="80" w:before="280" w:line="384" w:lineRule="auto"/>
      </w:pPr>
      <w:r>
        <w:rPr>
          <w:rFonts w:ascii="Cambria" w:cs="Cambria" w:eastAsia="Cambria" w:hAnsi="Cambria"/>
          <w:color w:val="000000"/>
          <w:sz w:val="23"/>
          <w:szCs w:val="23"/>
        </w:rPr>
        <w:t xml:space="preserve">24.2 Ketterle Group MIT Cold Atom Results</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group of Wolfgang Ketterle at MIT shared the 2001 Nobel Prize in Physics with Cornell and Wieman for the achievement of BEC [104]. Ketterle's group has made seminal contributions to the experimental study of BEC collective excitations, superfluid turbulence, and spin dynamics in BEC systems. Of particular relevance to the present proposal is the MIT group's work on dark solitons [105] and vortex dynamics [106], which established the experimental methodology for controlled soliton nucleation and imaging in BEC systems. The MIT group's techniques for high-resolution in-situ imaging and time-of-flight analysis will need adaptation for application to He-II, where similar optical access is available but the sample preparation conditions are very different.</w:t>
      </w:r>
    </w:p>
    <w:p>
      <w:pPr>
        <w:pStyle w:val="Heading2"/>
        <w:spacing w:after="80" w:before="280" w:line="384" w:lineRule="auto"/>
      </w:pPr>
      <w:r>
        <w:rPr>
          <w:rFonts w:ascii="Cambria" w:cs="Cambria" w:eastAsia="Cambria" w:hAnsi="Cambria"/>
          <w:color w:val="000000"/>
          <w:sz w:val="23"/>
          <w:szCs w:val="23"/>
        </w:rPr>
        <w:t xml:space="preserve">24.3 JILA Superfluid Vortex Studies</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JILA institute in Boulder, Colorado has contributed extensively to the study of quantized vortices in BEC systems. The work of the groups of Deborah Jin and John Bohn on vortex array imaging [107] and the Kibble-Zurek mechanism [108] is of direct relevance to the proposed experiments. The JILA group's demonstration of controlled vortex lattice preparation and the measurement of vortex lattice dynamics using Bragg spectroscopy provides a template for the diagnostic methodology proposed in §19. JILA has also made significant contributions to the study of unitary Fermi gases, which exhibit superfluidity at strong coupling and share many properties with He-II.</w:t>
      </w:r>
    </w:p>
    <w:p>
      <w:pPr>
        <w:pStyle w:val="Heading2"/>
        <w:spacing w:after="80" w:before="280" w:line="384" w:lineRule="auto"/>
      </w:pPr>
      <w:r>
        <w:rPr>
          <w:rFonts w:ascii="Cambria" w:cs="Cambria" w:eastAsia="Cambria" w:hAnsi="Cambria"/>
          <w:color w:val="000000"/>
          <w:sz w:val="23"/>
          <w:szCs w:val="23"/>
        </w:rPr>
        <w:t xml:space="preserve">24.4 Delft University Quantum Fluid Experiments</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quantum fluid group at Delft University of Technology has made important contributions to the study of superfluid helium dynamics, including measurements of second sound in rotating He-II [109] and the study of quantum turbulence in He-II counterflow experiments. Delft experiments on vortex tangle structure using second sound attenuation [110] directly validate the diagnostic methodology proposed in §19.1, confirming that second sound can quantitatively measure vortex line density in macroscopic He-II samples. The Delft group's expertise in cryogenic instrumentation and He-II handling is invaluable for the design of the experimental architecture proposed in §17.</w:t>
      </w:r>
    </w:p>
    <w:p>
      <w:pPr>
        <w:pStyle w:val="Heading2"/>
        <w:spacing w:after="80" w:before="280" w:line="384" w:lineRule="auto"/>
      </w:pPr>
      <w:r>
        <w:rPr>
          <w:rFonts w:ascii="Cambria" w:cs="Cambria" w:eastAsia="Cambria" w:hAnsi="Cambria"/>
          <w:color w:val="000000"/>
          <w:sz w:val="23"/>
          <w:szCs w:val="23"/>
        </w:rPr>
        <w:t xml:space="preserve">24.5 ESA Cold Atom Space Experiments</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European Space Agency's Cold Atom Laboratory (CAL) aboard the International Space Station [111] and the BECCAL project are exploring BEC physics in microgravity conditions, where the absence of gravitational sag allows spherically symmetric trapping geometries inaccessible on the ground. Microgravity BEC experiments are directly relevant to the proposed mechanism of gravitational decoupling (§16): by comparing the condensate dynamics in microgravity with ground-based He-II experiments, it may be possible to isolate gravitationally induced modifications of the condensate vacuum coupling. The Space Helium experiment (SHe), previously flown on the Space Shuttle, demonstrated He-II superfluid dynamics in microgravity conditions [112], establishing the technical feasibility of space-based He-II experiments.</w:t>
      </w:r>
    </w:p>
    <w:p>
      <w:pPr>
        <w:pStyle w:val="Heading1"/>
        <w:spacing w:after="100" w:before="400" w:line="384" w:lineRule="auto"/>
      </w:pPr>
      <w:r>
        <w:rPr>
          <w:rFonts w:ascii="Cambria" w:cs="Cambria" w:eastAsia="Cambria" w:hAnsi="Cambria"/>
          <w:color w:val="000000"/>
          <w:spacing w:val="10"/>
          <w:sz w:val="26"/>
          <w:szCs w:val="26"/>
        </w:rPr>
        <w:t xml:space="preserve">25. ENERGY BUDGET AND FEASIBILITY ANALYSIS</w:t>
      </w:r>
    </w:p>
    <w:p>
      <w:pPr>
        <w:pBdr>
          <w:top w:val="single" w:color="000000" w:sz="6"/>
        </w:pBdr>
        <w:spacing w:after="200" w:before="0"/>
      </w:pPr>
    </w:p>
    <w:p>
      <w:pPr>
        <w:pStyle w:val="Heading2"/>
        <w:spacing w:after="80" w:before="280" w:line="384" w:lineRule="auto"/>
      </w:pPr>
      <w:r>
        <w:rPr>
          <w:rFonts w:ascii="Cambria" w:cs="Cambria" w:eastAsia="Cambria" w:hAnsi="Cambria"/>
          <w:color w:val="000000"/>
          <w:sz w:val="23"/>
          <w:szCs w:val="23"/>
        </w:rPr>
        <w:t xml:space="preserve">25.1 Input Energy Requirements for Condensate Preparation</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Preparing 1 liter of He-II at T = 0.3 K requires: (i) liquefying 1 liter of helium-4 gas at STP, consuming approximately 2 kJ of input energy per gram of liquid helium produced (at typical large-scale liquefier efficiency); (ii) cooling from 4.2 K (liquid helium boiling point) to 2.17 K (lambda point) by pumped evaporation, requiring removal of approximately ρ × C_V × ΔT × V ≈ 2.5 J; (iii) cooling from 2.17 K to 0.3 K using the dilution refrigerator, requiring approximately 10 J of electrical input to the DR compressor. Total energy input for condensate preparation: approximately 1 MJ (dominated by liquefaction). This is well within standard cryogenic laboratory capabilities.</w:t>
      </w:r>
    </w:p>
    <w:p>
      <w:pPr>
        <w:pStyle w:val="Heading2"/>
        <w:spacing w:after="80" w:before="280" w:line="384" w:lineRule="auto"/>
      </w:pPr>
      <w:r>
        <w:rPr>
          <w:rFonts w:ascii="Cambria" w:cs="Cambria" w:eastAsia="Cambria" w:hAnsi="Cambria"/>
          <w:color w:val="000000"/>
          <w:sz w:val="23"/>
          <w:szCs w:val="23"/>
        </w:rPr>
        <w:t xml:space="preserve">25.2 Resonant Excitation Energy Thresholds</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As estimated in §18.3, the power required to sustain parametric resonance excitation of the target condensate collective mode is approximately 10⁻¹³ W. For an excitation pulse duration of 100 s, the total resonant excitation energy is approximately 10⁻¹¹ J—completely negligible compared to the condensate preparation energy. The topological defect nucleation threshold—the minimum drive energy needed to nucleate a single vortex ring—is of order ε_vortex ∼ 10⁻¹⁵ J for a ring of radius 1 μm, also negligible. The energy budget is thus entirely dominated by cryogenic preparation costs.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88888" w:sz="6"/>
              <w:left w:val="single" w:color="888888" w:sz="6"/>
              <w:bottom w:val="single" w:color="888888" w:sz="6"/>
              <w:right w:val="single" w:color="888888" w:sz="6"/>
            </w:tcBorders>
            <w:shd w:fill="F5F5F5" w:color="auto" w:val="clear"/>
            <w:tcMar>
              <w:top w:type="dxa" w:w="360"/>
              <w:left w:type="dxa" w:w="360"/>
              <w:bottom w:type="dxa" w:w="360"/>
              <w:right w:type="dxa" w:w="360"/>
            </w:tcMar>
          </w:tcPr>
          <w:p>
            <w:pPr>
              <w:spacing w:after="120" w:line="408" w:lineRule="auto"/>
            </w:pPr>
            <w:r>
              <w:rPr>
                <w:i/>
                <w:iCs/>
              </w:rPr>
              <w:t xml:space="preserve">[Table 1: Energy budget for a single experimental run of the proposed He-II vacuum engineering experiment]</w:t>
            </w:r>
          </w:p>
        </w:tc>
      </w:tr>
    </w:tbl>
    <w:p>
      <w:pPr>
        <w:spacing w:after="24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45%"/>
            <w:shd w:fill="E8E8E8" w:color="auto" w:val="clear"/>
            <w:tcMar>
              <w:top w:type="dxa" w:w="75"/>
              <w:left w:type="dxa" w:w="120"/>
              <w:bottom w:type="dxa" w:w="75"/>
              <w:right w:type="dxa" w:w="120"/>
            </w:tcMar>
          </w:tcPr>
          <w:p>
            <w:r>
              <w:rPr>
                <w:rFonts w:ascii="Cambria" w:cs="Cambria" w:eastAsia="Cambria" w:hAnsi="Cambria"/>
                <w:b/>
                <w:bCs/>
                <w:i w:val="false"/>
                <w:iCs w:val="false"/>
                <w:strike w:val="false"/>
                <w:color w:val="000000"/>
                <w:sz w:val="22"/>
                <w:szCs w:val="22"/>
              </w:rPr>
              <w:t xml:space="preserve">Process</w:t>
            </w:r>
          </w:p>
        </w:tc>
        <w:tc>
          <w:tcPr>
            <w:tcW w:type="pct" w:w="37%"/>
            <w:shd w:fill="E8E8E8" w:color="auto" w:val="clear"/>
            <w:tcMar>
              <w:top w:type="dxa" w:w="75"/>
              <w:left w:type="dxa" w:w="120"/>
              <w:bottom w:type="dxa" w:w="75"/>
              <w:right w:type="dxa" w:w="120"/>
            </w:tcMar>
          </w:tcPr>
          <w:p>
            <w:r>
              <w:rPr>
                <w:rFonts w:ascii="Cambria" w:cs="Cambria" w:eastAsia="Cambria" w:hAnsi="Cambria"/>
                <w:b/>
                <w:bCs/>
                <w:i w:val="false"/>
                <w:iCs w:val="false"/>
                <w:strike w:val="false"/>
                <w:color w:val="000000"/>
                <w:sz w:val="22"/>
                <w:szCs w:val="22"/>
              </w:rPr>
              <w:t xml:space="preserve">Energy Required</w:t>
            </w:r>
          </w:p>
        </w:tc>
        <w:tc>
          <w:tcPr>
            <w:tcW w:type="pct" w:w="18%"/>
            <w:shd w:fill="E8E8E8" w:color="auto" w:val="clear"/>
            <w:tcMar>
              <w:top w:type="dxa" w:w="75"/>
              <w:left w:type="dxa" w:w="120"/>
              <w:bottom w:type="dxa" w:w="75"/>
              <w:right w:type="dxa" w:w="120"/>
            </w:tcMar>
          </w:tcPr>
          <w:p>
            <w:r>
              <w:rPr>
                <w:rFonts w:ascii="Cambria" w:cs="Cambria" w:eastAsia="Cambria" w:hAnsi="Cambria"/>
                <w:b/>
                <w:bCs/>
                <w:i w:val="false"/>
                <w:iCs w:val="false"/>
                <w:strike w:val="false"/>
                <w:color w:val="000000"/>
                <w:sz w:val="22"/>
                <w:szCs w:val="22"/>
              </w:rPr>
              <w:t xml:space="preserve">Duration</w:t>
            </w:r>
          </w:p>
        </w:tc>
      </w:tr>
      <w:tr>
        <w:trPr>
          <w:tblHeader w:val="false"/>
        </w:trPr>
        <w:tc>
          <w:tcPr>
            <w:tcW w:type="pct" w:w="45%"/>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He-4 liquefaction (1 L)</w:t>
            </w:r>
          </w:p>
        </w:tc>
        <w:tc>
          <w:tcPr>
            <w:tcW w:type="pct" w:w="37%"/>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~1 MJ</w:t>
            </w:r>
          </w:p>
        </w:tc>
        <w:tc>
          <w:tcPr>
            <w:tcW w:type="pct" w:w="18%"/>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~4 hours</w:t>
            </w:r>
          </w:p>
        </w:tc>
      </w:tr>
      <w:tr>
        <w:trPr>
          <w:tblHeader w:val="false"/>
        </w:trPr>
        <w:tc>
          <w:tcPr>
            <w:tcW w:type="pct" w:w="45%"/>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Cooling to lambda point</w:t>
            </w:r>
          </w:p>
        </w:tc>
        <w:tc>
          <w:tcPr>
            <w:tcW w:type="pct" w:w="37%"/>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~2.5 J</w:t>
            </w:r>
          </w:p>
        </w:tc>
        <w:tc>
          <w:tcPr>
            <w:tcW w:type="pct" w:w="18%"/>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~30 min</w:t>
            </w:r>
          </w:p>
        </w:tc>
      </w:tr>
      <w:tr>
        <w:trPr>
          <w:tblHeader w:val="false"/>
        </w:trPr>
        <w:tc>
          <w:tcPr>
            <w:tcW w:type="pct" w:w="45%"/>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Dilution refrigerator to 0.3 K</w:t>
            </w:r>
          </w:p>
        </w:tc>
        <w:tc>
          <w:tcPr>
            <w:tcW w:type="pct" w:w="37%"/>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~10 J to DR compressor</w:t>
            </w:r>
          </w:p>
        </w:tc>
        <w:tc>
          <w:tcPr>
            <w:tcW w:type="pct" w:w="18%"/>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~4 hours</w:t>
            </w:r>
          </w:p>
        </w:tc>
      </w:tr>
      <w:tr>
        <w:trPr>
          <w:tblHeader w:val="false"/>
        </w:trPr>
        <w:tc>
          <w:tcPr>
            <w:tcW w:type="pct" w:w="45%"/>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Resonant mode excitation</w:t>
            </w:r>
          </w:p>
        </w:tc>
        <w:tc>
          <w:tcPr>
            <w:tcW w:type="pct" w:w="37%"/>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~10⁻¹¹ J</w:t>
            </w:r>
          </w:p>
        </w:tc>
        <w:tc>
          <w:tcPr>
            <w:tcW w:type="pct" w:w="18%"/>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100 s</w:t>
            </w:r>
          </w:p>
        </w:tc>
      </w:tr>
      <w:tr>
        <w:trPr>
          <w:tblHeader w:val="false"/>
        </w:trPr>
        <w:tc>
          <w:tcPr>
            <w:tcW w:type="pct" w:w="45%"/>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Topological defect nucleation</w:t>
            </w:r>
          </w:p>
        </w:tc>
        <w:tc>
          <w:tcPr>
            <w:tcW w:type="pct" w:w="37%"/>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~10⁻¹⁵ J per vortex ring</w:t>
            </w:r>
          </w:p>
        </w:tc>
        <w:tc>
          <w:tcPr>
            <w:tcW w:type="pct" w:w="18%"/>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&lt;1 ms</w:t>
            </w:r>
          </w:p>
        </w:tc>
      </w:tr>
      <w:tr>
        <w:trPr>
          <w:tblHeader w:val="false"/>
        </w:trPr>
        <w:tc>
          <w:tcPr>
            <w:tcW w:type="pct" w:w="45%"/>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Diagnostic measurements</w:t>
            </w:r>
          </w:p>
        </w:tc>
        <w:tc>
          <w:tcPr>
            <w:tcW w:type="pct" w:w="37%"/>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~10⁻⁶ J (lasers, RF)</w:t>
            </w:r>
          </w:p>
        </w:tc>
        <w:tc>
          <w:tcPr>
            <w:tcW w:type="pct" w:w="18%"/>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~1 hour</w:t>
            </w:r>
          </w:p>
        </w:tc>
      </w:tr>
    </w:tbl>
    <w:p>
      <w:pPr>
        <w:spacing w:after="200" w:before="0"/>
      </w:pPr>
    </w:p>
    <w:p>
      <w:pPr>
        <w:pBdr>
          <w:bottom w:val="single" w:color="CCCCCC" w:sz="6"/>
        </w:pBdr>
        <w:spacing w:after="240" w:before="240"/>
      </w:pPr>
    </w:p>
    <w:p>
      <w:pPr>
        <w:spacing w:after="240" w:line="384" w:lineRule="auto"/>
        <w:jc w:val="center"/>
      </w:pPr>
      <w:r>
        <w:rPr>
          <w:rFonts w:ascii="Cambria" w:cs="Cambria" w:eastAsia="Cambria" w:hAnsi="Cambria"/>
          <w:b w:val="false"/>
          <w:bCs w:val="false"/>
          <w:i/>
          <w:iCs/>
          <w:strike w:val="false"/>
          <w:color w:val="333333"/>
          <w:sz w:val="19"/>
          <w:szCs w:val="19"/>
        </w:rPr>
        <w:t xml:space="preserve">Table 1: Energy budget for a single experimental run. Energy costs are dominated by cryogenic preparation, not by the resonant excitation or topological defect creation processes.</w:t>
      </w:r>
    </w:p>
    <w:p>
      <w:pPr>
        <w:pStyle w:val="Heading2"/>
        <w:spacing w:after="80" w:before="280" w:line="384" w:lineRule="auto"/>
      </w:pPr>
      <w:r>
        <w:rPr>
          <w:rFonts w:ascii="Cambria" w:cs="Cambria" w:eastAsia="Cambria" w:hAnsi="Cambria"/>
          <w:color w:val="000000"/>
          <w:sz w:val="23"/>
          <w:szCs w:val="23"/>
        </w:rPr>
        <w:t xml:space="preserve">25.3 Energy Density of Topological Defects</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energy density associated with a vortex line of length L in He-II is E_v/L ∼ ρ_s κ²/(4π) ln(R/ξ) ≈ 10⁻¹³ J/m for typical parameters. For a vortex tangle with line density n_v = 10¹⁰ m⁻², the total defect energy density is approximately U_v = n_v × E_v/L ≈ 10⁻³ J/m³ = 10⁻³ Pa. This is far smaller than the condensate bulk energy density U_bulk = gρ²/(2m²) ≈ 10⁸ J/m³ for He-II, confirming that topological defects represent a small perturbation to the condensate energetics while still producing macroscopically significant modifications to the superfluid flow structure.</w:t>
      </w:r>
    </w:p>
    <w:p>
      <w:pPr>
        <w:pStyle w:val="Heading2"/>
        <w:spacing w:after="80" w:before="280" w:line="384" w:lineRule="auto"/>
      </w:pPr>
      <w:r>
        <w:rPr>
          <w:rFonts w:ascii="Cambria" w:cs="Cambria" w:eastAsia="Cambria" w:hAnsi="Cambria"/>
          <w:color w:val="000000"/>
          <w:sz w:val="23"/>
          <w:szCs w:val="23"/>
        </w:rPr>
        <w:t xml:space="preserve">25.4 Efficiency of Vacuum Coupling</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efficiency of energy transfer from the applied electromagnetic drive to the condensate collective modes, and thence to the vacuum field modification, can be parameterized by a coupling efficiency η_coup = P_out/P_in, where P_out is the power deposited into the target collective mode and P_in is the total drive power. For a mode with Q = 10⁵ driven at resonance within a cavity with Q_c = 10⁸, the impedance-matched coupling efficiency is η_coup ≈ Q/Q_c = 10⁻³. The efficiency of conversion from collective mode excitation energy to vacuum field modification is harder to estimate but scales as the ratio of the Casimir energy modification to the mode excitation energy, approximately η_vac ∼ u_Cas × V_soliton / (ℏω_n ⟨n_k⟩) ∼ 10⁻⁸ for the parameters considered here. Improving this efficiency requires either increasing the Casimir coupling through geometry optimization or increasing the mode occupancy ⟨n_k⟩.</w:t>
      </w:r>
    </w:p>
    <w:p>
      <w:pPr>
        <w:pStyle w:val="Heading2"/>
        <w:spacing w:after="80" w:before="280" w:line="384" w:lineRule="auto"/>
      </w:pPr>
      <w:r>
        <w:rPr>
          <w:rFonts w:ascii="Cambria" w:cs="Cambria" w:eastAsia="Cambria" w:hAnsi="Cambria"/>
          <w:color w:val="000000"/>
          <w:sz w:val="23"/>
          <w:szCs w:val="23"/>
        </w:rPr>
        <w:t xml:space="preserve">25.5 Scaling Analysis</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Scaling the proposed experiment from laboratory scale to practical application requires understanding how key quantities scale with sample size and drive power. The soliton energy scales as E_sol ∼ R³, the Casimir modification scales as u_Cas ∼ R⁻⁴ (with decreasing confinement as R increases), and the total vacuum energy modification scales as E_vac ∼ R³ × R⁻⁴ = R⁻¹—decreasing with increasing soliton size. This unfavorable scaling implies that smaller, higher-frequency solitons are more efficient for vacuum engineering, favoring microscale rather than macroscale implementations. Practical applications at larger scales would require arrays of many small solitons, adding their vacuum modifications coherently.</w:t>
      </w:r>
    </w:p>
    <w:p>
      <w:pPr>
        <w:pStyle w:val="Heading1"/>
        <w:spacing w:after="100" w:before="400" w:line="384" w:lineRule="auto"/>
      </w:pPr>
      <w:r>
        <w:rPr>
          <w:rFonts w:ascii="Cambria" w:cs="Cambria" w:eastAsia="Cambria" w:hAnsi="Cambria"/>
          <w:color w:val="000000"/>
          <w:spacing w:val="10"/>
          <w:sz w:val="26"/>
          <w:szCs w:val="26"/>
        </w:rPr>
        <w:t xml:space="preserve">26. SELF-SUSTAINING VACUUM GEOMETRY: THEORETICAL CONDITIONS</w:t>
      </w:r>
    </w:p>
    <w:p>
      <w:pPr>
        <w:pBdr>
          <w:top w:val="single" w:color="000000" w:sz="6"/>
        </w:pBdr>
        <w:spacing w:after="200" w:before="0"/>
      </w:pPr>
    </w:p>
    <w:p>
      <w:pPr>
        <w:pStyle w:val="Heading2"/>
        <w:spacing w:after="80" w:before="280" w:line="384" w:lineRule="auto"/>
      </w:pPr>
      <w:r>
        <w:rPr>
          <w:rFonts w:ascii="Cambria" w:cs="Cambria" w:eastAsia="Cambria" w:hAnsi="Cambria"/>
          <w:color w:val="000000"/>
          <w:sz w:val="23"/>
          <w:szCs w:val="23"/>
        </w:rPr>
        <w:t xml:space="preserve">26.1 Fixed-Point Analysis of the Field Equations</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conditions for a self-sustaining vacuum geometry—a configuration in which the modified vacuum provides a feedback that maintains the topological defect structure without continued external driving—can be analyzed by seeking fixed-point solutions of the coupled condensate-vacuum equations. Defining the state vector X = (Ψ, A_μ, g_μν), the coupled equations can be written as dX/dt = F[X], and fixed points X* satisfy F[X*] = 0. The Jacobian matrix DF|_{X*} determines the stability of the fixed point: if all eigenvalues have negative real parts, the fixed point is a stable attractor. For the condensate-vacuum system, the fixed-point equations reduce to a coupled set of nonlinear integral equations for the condensate density profile ρ*(r) and the acoustic metric perturbation h*_μν(r).</w:t>
      </w:r>
    </w:p>
    <w:p>
      <w:pPr>
        <w:pStyle w:val="Heading2"/>
        <w:spacing w:after="80" w:before="280" w:line="384" w:lineRule="auto"/>
      </w:pPr>
      <w:r>
        <w:rPr>
          <w:rFonts w:ascii="Cambria" w:cs="Cambria" w:eastAsia="Cambria" w:hAnsi="Cambria"/>
          <w:color w:val="000000"/>
          <w:sz w:val="23"/>
          <w:szCs w:val="23"/>
        </w:rPr>
        <w:t xml:space="preserve">26.2 Attractor States in Condensate Dynamics</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Long-time numerical simulations of the SGPE have revealed the existence of </w:t>
      </w:r>
      <w:r>
        <w:rPr>
          <w:rFonts w:ascii="Cambria" w:cs="Cambria" w:eastAsia="Cambria" w:hAnsi="Cambria"/>
          <w:b/>
          <w:bCs/>
          <w:i w:val="false"/>
          <w:iCs w:val="false"/>
          <w:strike w:val="false"/>
          <w:color w:val="000000"/>
          <w:sz w:val="22"/>
          <w:szCs w:val="22"/>
        </w:rPr>
        <w:t xml:space="preserve">attractor states</w:t>
      </w:r>
      <w:r>
        <w:rPr>
          <w:rFonts w:ascii="Cambria" w:cs="Cambria" w:eastAsia="Cambria" w:hAnsi="Cambria"/>
          <w:b w:val="false"/>
          <w:bCs w:val="false"/>
          <w:i w:val="false"/>
          <w:iCs w:val="false"/>
          <w:strike w:val="false"/>
          <w:color w:val="000000"/>
          <w:sz w:val="22"/>
          <w:szCs w:val="22"/>
        </w:rPr>
        <w:t xml:space="preserve">—long-lived, quasi-stationary configurations that attract trajectories from a wide basin of initial conditions [113]. For rotating condensates, the attractor is typically a vortex lattice with the equilibrium lattice constant determined by the rotation rate. For driven condensates, numerical studies have found non-equilibrium attractor states corresponding to standing wave patterns of topological defects maintained by the balance between driving and dissipation. These attractor states are candidates for the self-sustaining vacuum geometries proposed here.</w:t>
      </w:r>
    </w:p>
    <w:p>
      <w:pPr>
        <w:pStyle w:val="Heading2"/>
        <w:spacing w:after="80" w:before="280" w:line="384" w:lineRule="auto"/>
      </w:pPr>
      <w:r>
        <w:rPr>
          <w:rFonts w:ascii="Cambria" w:cs="Cambria" w:eastAsia="Cambria" w:hAnsi="Cambria"/>
          <w:color w:val="000000"/>
          <w:sz w:val="23"/>
          <w:szCs w:val="23"/>
        </w:rPr>
        <w:t xml:space="preserve">26.3 Topological Protection of Vacuum Structures</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A self-sustaining vacuum geometry must be topologically protected against small perturbations that would otherwise destroy the defect configuration. As discussed in §12.4, topological conservation laws protect the total vortex charge but not the spatial arrangement of defects. Additional protection comes from the energy landscape: if the self-sustaining state corresponds to a local minimum of the free energy landscape (a metastable state), then perturbations below the energy barrier height ΔF will not destroy the structure. The height of this barrier can be tuned by adjusting the condensate parameters (temperature, density, container geometry), providing a controllable degree of structural robustness.</w:t>
      </w:r>
    </w:p>
    <w:p>
      <w:pPr>
        <w:pStyle w:val="Heading2"/>
        <w:spacing w:after="80" w:before="280" w:line="384" w:lineRule="auto"/>
      </w:pPr>
      <w:r>
        <w:rPr>
          <w:rFonts w:ascii="Cambria" w:cs="Cambria" w:eastAsia="Cambria" w:hAnsi="Cambria"/>
          <w:color w:val="000000"/>
          <w:sz w:val="23"/>
          <w:szCs w:val="23"/>
        </w:rPr>
        <w:t xml:space="preserve">26.4 Self-Organization and Emergence</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formation of ordered structures from initially disordered configurations—self-organization—is a phenomenon familiar in many areas of physics, from laser emission to biological pattern formation. In condensate systems, self-organization of vortex arrays from quantum turbulence has been observed experimentally and studied theoretically [114]. The relevance to self-sustaining vacuum geometries is that self-organization provides a mechanism for the spontaneous formation of ordered topological structures from arbitrary initial conditions, without requiring precise preparation. If the drive protocol pushes the condensate into a basin of attraction of a self-organized topological state, the state will form robustly from a wide range of initial conditions.</w:t>
      </w:r>
    </w:p>
    <w:p>
      <w:pPr>
        <w:pStyle w:val="Heading2"/>
        <w:spacing w:after="80" w:before="280" w:line="384" w:lineRule="auto"/>
      </w:pPr>
      <w:r>
        <w:rPr>
          <w:rFonts w:ascii="Cambria" w:cs="Cambria" w:eastAsia="Cambria" w:hAnsi="Cambria"/>
          <w:color w:val="000000"/>
          <w:sz w:val="23"/>
          <w:szCs w:val="23"/>
        </w:rPr>
        <w:t xml:space="preserve">26.5 Stability Against External Perturbations</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stability of a self-sustaining vacuum geometry against external perturbations—mechanical vibrations, thermal fluctuations, electromagnetic interference, and pressure fluctuations—depends on the energy gap separating the self-sustaining state from the nearest competing state. For a topological soliton array in He-II at T = 0.3 K, this energy gap is of order the reconnection energy ε_rec ∼ ρ_s κ² ξ ∼ 10⁻³³ J per atom—equivalent to a temperature of ~10⁻¹⁰ K. Even at 0.3 K, this gap is orders of magnitude smaller than k_B T, meaning that the vacuum geometry is not thermodynamically protected from perturbations in the thermodynamic sense. Its stability depends entirely on the kinetic barrier—the time required for perturbations to drive the system to a new topological sector—which, as estimated in §12.5, can be hours to days under appropriate conditions.</w:t>
      </w:r>
    </w:p>
    <w:p>
      <w:pPr>
        <w:pStyle w:val="Heading1"/>
        <w:spacing w:after="100" w:before="400" w:line="384" w:lineRule="auto"/>
      </w:pPr>
      <w:r>
        <w:rPr>
          <w:rFonts w:ascii="Cambria" w:cs="Cambria" w:eastAsia="Cambria" w:hAnsi="Cambria"/>
          <w:color w:val="000000"/>
          <w:spacing w:val="10"/>
          <w:sz w:val="26"/>
          <w:szCs w:val="26"/>
        </w:rPr>
        <w:t xml:space="preserve">27. IMPLICATIONS FOR DARK ENERGY AND COSMOLOGICAL MODELS</w:t>
      </w:r>
    </w:p>
    <w:p>
      <w:pPr>
        <w:pBdr>
          <w:top w:val="single" w:color="000000" w:sz="6"/>
        </w:pBdr>
        <w:spacing w:after="200" w:before="0"/>
      </w:pPr>
    </w:p>
    <w:p>
      <w:pPr>
        <w:pStyle w:val="Heading2"/>
        <w:spacing w:after="80" w:before="280" w:line="384" w:lineRule="auto"/>
      </w:pPr>
      <w:r>
        <w:rPr>
          <w:rFonts w:ascii="Cambria" w:cs="Cambria" w:eastAsia="Cambria" w:hAnsi="Cambria"/>
          <w:color w:val="000000"/>
          <w:sz w:val="23"/>
          <w:szCs w:val="23"/>
        </w:rPr>
        <w:t xml:space="preserve">27.1 Vacuum Energy Density and the Cosmological Constant</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cosmological constant problem [13]—why the observed dark energy density ρ_Λ ≈ 5.35 × 10⁻¹⁰ J/m³ is 120 orders of magnitude smaller than the QFT prediction—is one of the deepest puzzles in physics. The condensate-vacuum coupling proposed here suggests a possible mechanism: if macroscopic quantum order can screen vacuum fluctuations within the coherence volume of the condensate, then the effective vacuum energy density within a macroscopic condensate would be reduced below the naïve QFT value. In a universe filled with a cosmological condensate—analogous to the inflaton field or the dark energy quintessence field—this screening mechanism could explain the observed smallness of the cosmological constant.</w:t>
      </w:r>
    </w:p>
    <w:p>
      <w:pPr>
        <w:pStyle w:val="Heading2"/>
        <w:spacing w:after="80" w:before="280" w:line="384" w:lineRule="auto"/>
      </w:pPr>
      <w:r>
        <w:rPr>
          <w:rFonts w:ascii="Cambria" w:cs="Cambria" w:eastAsia="Cambria" w:hAnsi="Cambria"/>
          <w:color w:val="000000"/>
          <w:sz w:val="23"/>
          <w:szCs w:val="23"/>
        </w:rPr>
        <w:t xml:space="preserve">27.2 Laboratory Analogue of Dark Energy Dynamics</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long-wavelength acoustic modes of the He-II condensate exhibit an equation of state that, in the acoustic metric description, mimics the equation of state of dark energy. Specifically, for a condensate in the phonon regime (kc_s ≫ μ/ℏ), the acoustic pressure and energy density satisfy P_ac = c_s² ρ_ac/3, corresponding to an equation of state parameter w = P/ρ c² = 1/3 (radiation-like). Near the roton minimum, the group velocity can become small or negative, and the effective acoustic equation of state can transiently approach w ≈ -1 (cosmological constant-like). By engineering the condensate dispersion through applied fields, the laboratory can simulate a range of dark energy equations of state and study their dynamical implications.</w:t>
      </w:r>
    </w:p>
    <w:p>
      <w:pPr>
        <w:pStyle w:val="Heading2"/>
        <w:spacing w:after="80" w:before="280" w:line="384" w:lineRule="auto"/>
      </w:pPr>
      <w:r>
        <w:rPr>
          <w:rFonts w:ascii="Cambria" w:cs="Cambria" w:eastAsia="Cambria" w:hAnsi="Cambria"/>
          <w:color w:val="000000"/>
          <w:sz w:val="23"/>
          <w:szCs w:val="23"/>
        </w:rPr>
        <w:t xml:space="preserve">27.3 Quintessence Field Analogues in Condensate</w:t>
      </w:r>
    </w:p>
    <w:p>
      <w:pPr>
        <w:spacing w:after="240" w:before="60" w:line="384" w:lineRule="auto"/>
        <w:jc w:val="both"/>
      </w:pPr>
      <w:r>
        <w:rPr>
          <w:rFonts w:ascii="Cambria" w:cs="Cambria" w:eastAsia="Cambria" w:hAnsi="Cambria"/>
          <w:b/>
          <w:bCs/>
          <w:i w:val="false"/>
          <w:iCs w:val="false"/>
          <w:strike w:val="false"/>
          <w:color w:val="000000"/>
          <w:sz w:val="22"/>
          <w:szCs w:val="22"/>
        </w:rPr>
        <w:t xml:space="preserve">Quintessence</w:t>
      </w:r>
      <w:r>
        <w:rPr>
          <w:rFonts w:ascii="Cambria" w:cs="Cambria" w:eastAsia="Cambria" w:hAnsi="Cambria"/>
          <w:b w:val="false"/>
          <w:bCs w:val="false"/>
          <w:i w:val="false"/>
          <w:iCs w:val="false"/>
          <w:strike w:val="false"/>
          <w:color w:val="000000"/>
          <w:sz w:val="22"/>
          <w:szCs w:val="22"/>
        </w:rPr>
        <w:t xml:space="preserve"> [115] is a dynamical dark energy model in which the dark energy is a slowly rolling scalar field φ with potential V(φ), producing a time-varying equation of state -1 &lt; w(t) &lt; -1/3. The condensate order parameter Ψ(r,t) provides a natural realization of such a scalar field, with the effective potential V_eff(|Ψ|) playing the role of the quintessence potential. By engineering V_eff through controlled spatial variation of the condensate density and external potential, the condensate provides a laboratory testbed for quintessence dynamics, enabling experimental tests of quintessence field equations of motion and attractor solutions.</w:t>
      </w:r>
    </w:p>
    <w:p>
      <w:pPr>
        <w:pStyle w:val="Heading2"/>
        <w:spacing w:after="80" w:before="280" w:line="384" w:lineRule="auto"/>
      </w:pPr>
      <w:r>
        <w:rPr>
          <w:rFonts w:ascii="Cambria" w:cs="Cambria" w:eastAsia="Cambria" w:hAnsi="Cambria"/>
          <w:color w:val="000000"/>
          <w:sz w:val="23"/>
          <w:szCs w:val="23"/>
        </w:rPr>
        <w:t xml:space="preserve">27.4 Connection to Inflationary Models</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Cosmic inflation [116] is described by a scalar inflaton field φ with potential V(φ) that drives exponential expansion of the early universe. The rapid phase transition at the end of inflation—reheating—is analogous to the quench cooling of He-II through T</w:t>
      </w:r>
      <w:r>
        <w:rPr>
          <w:rFonts w:ascii="Cambria" w:cs="Cambria" w:eastAsia="Cambria" w:hAnsi="Cambria"/>
          <w:b w:val="false"/>
          <w:bCs w:val="false"/>
          <w:i w:val="false"/>
          <w:iCs w:val="false"/>
          <w:strike w:val="false"/>
          <w:color w:val="000000"/>
          <w:sz w:val="22"/>
          <w:szCs w:val="22"/>
          <w:vertAlign w:val="subscript"/>
        </w:rPr>
        <w:t xml:space="preserve">λ</w:t>
      </w:r>
      <w:r>
        <w:rPr>
          <w:rFonts w:ascii="Cambria" w:cs="Cambria" w:eastAsia="Cambria" w:hAnsi="Cambria"/>
          <w:b w:val="false"/>
          <w:bCs w:val="false"/>
          <w:i w:val="false"/>
          <w:iCs w:val="false"/>
          <w:strike w:val="false"/>
          <w:color w:val="000000"/>
          <w:sz w:val="22"/>
          <w:szCs w:val="22"/>
        </w:rPr>
        <w:t xml:space="preserve">. The KZM predictions for topological defect formation (§8.5) were originally developed in the cosmological context to predict the density of cosmic strings formed during symmetry-breaking phase transitions in the early universe. Laboratory verification of KZM predictions in He-II [117] directly validates these cosmological predictions, providing the most robust available evidence for their correctness in the cosmological context.</w:t>
      </w:r>
    </w:p>
    <w:p>
      <w:pPr>
        <w:pStyle w:val="Heading2"/>
        <w:spacing w:after="80" w:before="280" w:line="384" w:lineRule="auto"/>
      </w:pPr>
      <w:r>
        <w:rPr>
          <w:rFonts w:ascii="Cambria" w:cs="Cambria" w:eastAsia="Cambria" w:hAnsi="Cambria"/>
          <w:color w:val="000000"/>
          <w:sz w:val="23"/>
          <w:szCs w:val="23"/>
        </w:rPr>
        <w:t xml:space="preserve">27.5 Observational Signatures</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If the condensate-vacuum coupling mechanism is real, it predicts specific observational signatures in laboratory experiments: (i) a modification of the Casimir force between conductors immersed in He-II superfluid relative to vacuum, due to the change in vacuum fluctuation spectrum inside the condensate; (ii) anomalous phonon dispersion near topological defects, detectable by Brillouin scattering or neutron scattering; (iii) modifications to the Lamb shift of atoms dissolved in He-II (specifically ³He impurities), due to the modified vacuum fluctuation spectrum inside the condensate; and (iv) an anomalous specific heat contribution from topologically protected modes, detectable at temperatures below 1 K by ultra-sensitive calorimetry.</w:t>
      </w:r>
    </w:p>
    <w:p>
      <w:pPr>
        <w:pStyle w:val="Heading1"/>
        <w:spacing w:after="100" w:before="400" w:line="384" w:lineRule="auto"/>
      </w:pPr>
      <w:r>
        <w:rPr>
          <w:rFonts w:ascii="Cambria" w:cs="Cambria" w:eastAsia="Cambria" w:hAnsi="Cambria"/>
          <w:color w:val="000000"/>
          <w:spacing w:val="10"/>
          <w:sz w:val="26"/>
          <w:szCs w:val="26"/>
        </w:rPr>
        <w:t xml:space="preserve">28. ETHICAL, SAFETY, AND REGULATORY CONSIDERATIONS</w:t>
      </w:r>
    </w:p>
    <w:p>
      <w:pPr>
        <w:pBdr>
          <w:top w:val="single" w:color="000000" w:sz="6"/>
        </w:pBdr>
        <w:spacing w:after="200" w:before="0"/>
      </w:pPr>
    </w:p>
    <w:p>
      <w:pPr>
        <w:pStyle w:val="Heading2"/>
        <w:spacing w:after="80" w:before="280" w:line="384" w:lineRule="auto"/>
      </w:pPr>
      <w:r>
        <w:rPr>
          <w:rFonts w:ascii="Cambria" w:cs="Cambria" w:eastAsia="Cambria" w:hAnsi="Cambria"/>
          <w:color w:val="000000"/>
          <w:sz w:val="23"/>
          <w:szCs w:val="23"/>
        </w:rPr>
        <w:t xml:space="preserve">28.1 Cryogenic Safety Protocols</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Experiments with liquid helium at cryogenic temperatures carry several inherent safety risks that must be addressed through rigorous safety protocols. Liquid helium at 4.2 K poses a cryogenic burn hazard on skin contact and can cause oxygen displacement in confined spaces due to rapid evaporation (1 liter of liquid helium produces approximately 750 liters of gas at STP). Pressurized cryostats carry the risk of pressure vessel failure if safety relief valves become blocked. All proposed experiments must be conducted in compliance with OSHA regulations for cryogenic materials (29 CFR 1910.120), with appropriate personnel protective equipment (cryogenic gloves, face shields), oxygen deficiency monitors in the experimental hall, and pressure relief systems rated for the maximum credible over-pressure scenario.</w:t>
      </w:r>
    </w:p>
    <w:p>
      <w:pPr>
        <w:pStyle w:val="Heading2"/>
        <w:spacing w:after="80" w:before="280" w:line="384" w:lineRule="auto"/>
      </w:pPr>
      <w:r>
        <w:rPr>
          <w:rFonts w:ascii="Cambria" w:cs="Cambria" w:eastAsia="Cambria" w:hAnsi="Cambria"/>
          <w:color w:val="000000"/>
          <w:sz w:val="23"/>
          <w:szCs w:val="23"/>
        </w:rPr>
        <w:t xml:space="preserve">28.2 High-Field Electromagnetic Safety</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proposed high-Q superconducting cavities operate with stored electromagnetic energies of up to 10 J and peak electric field strengths of up to 10⁷ V/m. Exposure to stray microwave radiation above the cavity resonance frequency poses a bioelectromagnetics hazard. The ICNIRP guidelines for occupational exposure to electromagnetic fields [118] must be satisfied at all personnel locations. The superconducting magnets associated with the dilution refrigerator SQUID sensors produce static magnetic fields up to 1 T in the immediate vicinity of the experiment; cardiac pacemaker users and individuals with ferromagnetic implants must be excluded from the experimental area. Appropriate signage and restricted access zones must be maintained.</w:t>
      </w:r>
    </w:p>
    <w:p>
      <w:pPr>
        <w:pStyle w:val="Heading2"/>
        <w:spacing w:after="80" w:before="280" w:line="384" w:lineRule="auto"/>
      </w:pPr>
      <w:r>
        <w:rPr>
          <w:rFonts w:ascii="Cambria" w:cs="Cambria" w:eastAsia="Cambria" w:hAnsi="Cambria"/>
          <w:color w:val="000000"/>
          <w:sz w:val="23"/>
          <w:szCs w:val="23"/>
        </w:rPr>
        <w:t xml:space="preserve">28.3 Dual-Use Technology Considerations</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Research on metric engineering and vacuum energy modification has potential dual-use implications that must be carefully considered. While the proposed experiments operate at energy scales many orders of magnitude below those required for any militarily relevant application, the knowledge gained—particularly regarding the mechanisms by which quantum coherent systems can interact with physical spacetime—could have longer-term implications. The research team commits to regular review of dual-use implications with an independent ethics board and to complete transparency in publications and conference presentations. All experimental results and theoretical developments will be submitted to peer-reviewed journals without restriction, in accordance with the principles of open science.</w:t>
      </w:r>
    </w:p>
    <w:p>
      <w:pPr>
        <w:pStyle w:val="Heading2"/>
        <w:spacing w:after="80" w:before="280" w:line="384" w:lineRule="auto"/>
      </w:pPr>
      <w:r>
        <w:rPr>
          <w:rFonts w:ascii="Cambria" w:cs="Cambria" w:eastAsia="Cambria" w:hAnsi="Cambria"/>
          <w:color w:val="000000"/>
          <w:sz w:val="23"/>
          <w:szCs w:val="23"/>
        </w:rPr>
        <w:t xml:space="preserve">28.4 International Regulatory Frameworks</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proposed experiments do not involve nuclear materials, chemical weapons precursors, or export-controlled technologies as defined by the International Traffic in Arms Regulations (ITAR) or Export Administration Regulations (EAR). However, certain components of the superconducting cavity system (high-field NMR and ESR equipment) may fall under dual-use export control categories and will be handled in accordance with applicable export control regulations. International collaboration—particularly with EU and Japanese research groups—will comply with applicable bilateral science and technology agreements and GDPR regulations for data sharing. The research program is designed to be fully reproducible and Open Access, with all data, code, and protocols shared via public repositories.</w:t>
      </w:r>
    </w:p>
    <w:p>
      <w:pPr>
        <w:pStyle w:val="Heading2"/>
        <w:spacing w:after="80" w:before="280" w:line="384" w:lineRule="auto"/>
      </w:pPr>
      <w:r>
        <w:rPr>
          <w:rFonts w:ascii="Cambria" w:cs="Cambria" w:eastAsia="Cambria" w:hAnsi="Cambria"/>
          <w:color w:val="000000"/>
          <w:sz w:val="23"/>
          <w:szCs w:val="23"/>
        </w:rPr>
        <w:t xml:space="preserve">28.5 Open Science and Reproducibility Standards</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entire research program will be conducted according to the highest standards of open and reproducible science. All experimental protocols, raw data, and analysis code will be deposited in public repositories (e.g., Zenodo, GitHub) prior to or concurrent with publication. Preprints of all papers will be posted to arXiv prior to journal submission. Negative results and failed experiments will be reported alongside positive results to avoid publication bias. Numerical simulation codes will be open-sourced under permissive licenses (MIT or Apache 2.0) to enable independent verification. The research team commits to participating in collaborative data sharing with external verification groups upon reasonable request.</w:t>
      </w:r>
    </w:p>
    <w:p>
      <w:pPr>
        <w:pStyle w:val="Heading1"/>
        <w:spacing w:after="100" w:before="400" w:line="384" w:lineRule="auto"/>
      </w:pPr>
      <w:r>
        <w:rPr>
          <w:rFonts w:ascii="Cambria" w:cs="Cambria" w:eastAsia="Cambria" w:hAnsi="Cambria"/>
          <w:color w:val="000000"/>
          <w:spacing w:val="10"/>
          <w:sz w:val="26"/>
          <w:szCs w:val="26"/>
        </w:rPr>
        <w:t xml:space="preserve">29. FUTURE RESEARCH DIRECTIONS AND ROADMAP</w:t>
      </w:r>
    </w:p>
    <w:p>
      <w:pPr>
        <w:pBdr>
          <w:top w:val="single" w:color="000000" w:sz="6"/>
        </w:pBdr>
        <w:spacing w:after="200" w:before="0"/>
      </w:pPr>
    </w:p>
    <w:p>
      <w:pPr>
        <w:pStyle w:val="Heading2"/>
        <w:spacing w:after="80" w:before="280" w:line="384" w:lineRule="auto"/>
      </w:pPr>
      <w:r>
        <w:rPr>
          <w:rFonts w:ascii="Cambria" w:cs="Cambria" w:eastAsia="Cambria" w:hAnsi="Cambria"/>
          <w:color w:val="000000"/>
          <w:sz w:val="23"/>
          <w:szCs w:val="23"/>
        </w:rPr>
        <w:t xml:space="preserve">29.1 Near-Term Experimental Priorities (1–3 Years)</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immediate experimental priority is to demonstrate controlled resonant excitation of specific collective modes in macroscopic He-II samples at temperatures below 1 K, using the cryogenic cavity architecture described in §17. The first milestone is preparation of a He-II sample of volume &gt; 100 mL at T &lt; 0.5 K in a superconducting niobium cavity with Q &gt; 10⁷, verified by microwave spectroscopy of the cavity eigenfrequencies. The second milestone is detection of parametric mode excitation above the thermal noise level, confirmed by second sound measurements and neutron scattering. The third milestone is controlled nucleation of a single topological vortex ring using a chirped ULF excitation pulse, verified by optical interferometry and SQUID magnetometry.</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Parallel theoretical work in the near term should focus on: (i) computing the self-consistent condensate-vacuum coupling beyond the mean-field approximation using QMC methods; (ii) developing the SGPE numerical code for 3D simulation of driven He-II with realistic boundary conditions; and (iii) deriving observable predictions for the first-generation experiments that distinguish the proposed mechanism from competing explanations (e.g., simple heating, acoustic excitation, or cavity detuning effects).</w:t>
      </w:r>
    </w:p>
    <w:p>
      <w:pPr>
        <w:pStyle w:val="Heading2"/>
        <w:spacing w:after="80" w:before="280" w:line="384" w:lineRule="auto"/>
      </w:pPr>
      <w:r>
        <w:rPr>
          <w:rFonts w:ascii="Cambria" w:cs="Cambria" w:eastAsia="Cambria" w:hAnsi="Cambria"/>
          <w:color w:val="000000"/>
          <w:sz w:val="23"/>
          <w:szCs w:val="23"/>
        </w:rPr>
        <w:t xml:space="preserve">29.2 Medium-Term Theoretical Development (3–7 Years)</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medium-term theoretical program centers on developing the full Lagrangian for the condensate-vacuum coupling, beyond the perturbative treatment adopted in this paper. Key developments include: (i) a non-perturbative effective field theory for the condensate-ZPF system, incorporating all-orders vacuum corrections to the GPE; (ii) derivation of renormalization group equations for the condensate-vacuum coupling, determining how the effective coupling strength changes with the length scale of observation; (iii) development of an acoustic semiclassical gravity theory, incorporating quasiparticle backreaction on the acoustic metric at the level of the acoustic Boltzmann equation; and (iv) investigation of topological quantum field theory frameworks for classifying the full spectrum of possible self-sustaining vacuum geometries.</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Medium-term experimental priorities include: (i) demonstration of a stable topological soliton array with vortex line density controllable to ±10% over timescales &gt; 1 hour; (ii) measurement of the modified Casimir force inside and outside the soliton region using atomic force microscopy or torsion balance techniques; (iii) detection of anomalous phonon dispersion near engineered topological structures using Brillouin scattering; and (iv) quantum state tomography of squeezed phonon states generated by the parametric drive, verifying the theoretical prediction of modified vacuum fluctuation spectra inside the soliton.</w:t>
      </w:r>
    </w:p>
    <w:p>
      <w:pPr>
        <w:pStyle w:val="Heading2"/>
        <w:spacing w:after="80" w:before="280" w:line="384" w:lineRule="auto"/>
      </w:pPr>
      <w:r>
        <w:rPr>
          <w:rFonts w:ascii="Cambria" w:cs="Cambria" w:eastAsia="Cambria" w:hAnsi="Cambria"/>
          <w:color w:val="000000"/>
          <w:sz w:val="23"/>
          <w:szCs w:val="23"/>
        </w:rPr>
        <w:t xml:space="preserve">29.3 Long-Term Technology Development Milestones</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long-term vision of the research program is to develop practical vacuum engineering capabilities, enabling controlled modification of vacuum energy density in defined volumes of space. Key milestones include: (i) demonstration of a self-sustaining topological vacuum structure that persists without external driving for &gt; 24 hours; (ii) measurement of a statistically significant anomaly in the Casimir force inside a topological soliton matrix, above the theoretical prediction for unmodified vacuum; (iii) demonstration of passive acoustic gravitational redshift inside a topological soliton, at the level detectable with current atomic clock technology; and (iv) development of a scalable fabrication process for miniaturized He-II topological vacuum cells, enabling parallel processing of multiple vacuum engineering experiments.</w:t>
      </w:r>
    </w:p>
    <w:p>
      <w:pPr>
        <w:pStyle w:val="Heading2"/>
        <w:spacing w:after="80" w:before="280" w:line="384" w:lineRule="auto"/>
      </w:pPr>
      <w:r>
        <w:rPr>
          <w:rFonts w:ascii="Cambria" w:cs="Cambria" w:eastAsia="Cambria" w:hAnsi="Cambria"/>
          <w:color w:val="000000"/>
          <w:sz w:val="23"/>
          <w:szCs w:val="23"/>
        </w:rPr>
        <w:t xml:space="preserve">29.4 International Collaboration Opportunities</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proposed research program would benefit substantially from international collaboration with leading groups in superfluid physics, analogue gravity, and quantum vacuum physics. Key collaboration targets include: (i) the Low Temperature Laboratory at Aalto University (Helsinki), world leaders in superfluid helium-3 experiments with direct relevance to multi-component order parameter physics; (ii) the analogue gravity group at the University of British Columbia, who have made key contributions to the theory of acoustic horizons and Hawking radiation in BEC systems; (iii) the Institut Laue-Langevin (ILL), which operates the world's most intense steady-state neutron source and hosts dedicated instruments for He-II SANS measurements; and (iv) the National High Magnetic Field Laboratory (Tallahassee, FL), which provides facilities for high-field experiments relevant to the condensate topology engineering program.</w:t>
      </w:r>
    </w:p>
    <w:p>
      <w:pPr>
        <w:pStyle w:val="Heading2"/>
        <w:spacing w:after="80" w:before="280" w:line="384" w:lineRule="auto"/>
      </w:pPr>
      <w:r>
        <w:rPr>
          <w:rFonts w:ascii="Cambria" w:cs="Cambria" w:eastAsia="Cambria" w:hAnsi="Cambria"/>
          <w:color w:val="000000"/>
          <w:sz w:val="23"/>
          <w:szCs w:val="23"/>
        </w:rPr>
        <w:t xml:space="preserve">29.5 Proposed Follow-On Experiments</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most important follow-on experiment, contingent on successful demonstration of controlled topological soliton arrays, is a precision Casimir force measurement inside and outside the soliton matrix, comparing the measured force to the theoretical prediction for modified vacuum inside the topological structure. A second critical experiment is a precision measurement of the speed of light (or equivalently, the fine structure constant) inside the soliton matrix using atomic spectroscopy of impurity atoms, which would be sensitive to vacuum refractive index modifications at the level of 10⁻¹². A third proposed experiment is direct imaging of the acoustic Hawking temperature at an engineered acoustic horizon in the He-II condensate, extending the Steinhauer experiment [21] from dilute BECs to the strongly interacting He-II regime and testing the universality of the Hawking effect across different quantum fluid systems.</w:t>
      </w:r>
    </w:p>
    <w:p>
      <w:pPr>
        <w:pStyle w:val="Heading1"/>
        <w:spacing w:after="100" w:before="400" w:line="384" w:lineRule="auto"/>
      </w:pPr>
      <w:r>
        <w:rPr>
          <w:rFonts w:ascii="Cambria" w:cs="Cambria" w:eastAsia="Cambria" w:hAnsi="Cambria"/>
          <w:color w:val="000000"/>
          <w:spacing w:val="10"/>
          <w:sz w:val="26"/>
          <w:szCs w:val="26"/>
        </w:rPr>
        <w:t xml:space="preserve">30. CONCLUSION</w:t>
      </w:r>
    </w:p>
    <w:p>
      <w:pPr>
        <w:pBdr>
          <w:top w:val="single" w:color="000000" w:sz="6"/>
        </w:pBdr>
        <w:spacing w:after="200" w:before="0"/>
      </w:pPr>
    </w:p>
    <w:p>
      <w:pPr>
        <w:pStyle w:val="Heading2"/>
        <w:spacing w:after="80" w:before="280" w:line="384" w:lineRule="auto"/>
      </w:pPr>
      <w:r>
        <w:rPr>
          <w:rFonts w:ascii="Cambria" w:cs="Cambria" w:eastAsia="Cambria" w:hAnsi="Cambria"/>
          <w:color w:val="000000"/>
          <w:sz w:val="23"/>
          <w:szCs w:val="23"/>
        </w:rPr>
        <w:t xml:space="preserve">30.1 Summary of Theoretical Contributions</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This paper has developed a novel theoretical framework for </w:t>
      </w:r>
      <w:r>
        <w:rPr>
          <w:rFonts w:ascii="Cambria" w:cs="Cambria" w:eastAsia="Cambria" w:hAnsi="Cambria"/>
          <w:b/>
          <w:bCs/>
          <w:i w:val="false"/>
          <w:iCs w:val="false"/>
          <w:strike w:val="false"/>
          <w:color w:val="000000"/>
          <w:sz w:val="22"/>
          <w:szCs w:val="22"/>
        </w:rPr>
        <w:t xml:space="preserve">macroscopic quantum vacuum engineering</w:t>
      </w:r>
      <w:r>
        <w:rPr>
          <w:rFonts w:ascii="Cambria" w:cs="Cambria" w:eastAsia="Cambria" w:hAnsi="Cambria"/>
          <w:b w:val="false"/>
          <w:bCs w:val="false"/>
          <w:i w:val="false"/>
          <w:iCs w:val="false"/>
          <w:strike w:val="false"/>
          <w:color w:val="000000"/>
          <w:sz w:val="22"/>
          <w:szCs w:val="22"/>
        </w:rPr>
        <w:t xml:space="preserve"> using superfluid helium-4 as a substrate. The central proposal—that resonantly driven topological defects in He-II can produce stable, controlled modifications of the local quantum vacuum structure—rests on a synthesis of well-established theoretical tools: the Gross-Pitaevskii equation for the condensate dynamics, the acoustic metric formalism for the analogue spacetime, Bogoliubov theory for the quasiparticle spectrum, and quantum electrodynamics for the vacuum field structure. Each component of this synthesis is independently validated by extensive experimental evidence, lending credibility to their combination in the proposed framework.</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specific theoretical contributions of this paper include: the derivation of the driven GPE with vacuum back-reaction coupling (Eq. 7.1); the identification of parametric resonance conditions for topological defect nucleation from external electromagnetic drives; the analysis of the effective acoustic metric perturbations produced by engineered topological solitons; the self-consistent treatment of Casimir energy modifications inside topological matrices; and the stability analysis confirming that topological solitons in He-II at T &lt; 0.5 K have lifetimes of hours to days, adequate for experimental investigation.</w:t>
      </w:r>
    </w:p>
    <w:p>
      <w:pPr>
        <w:pStyle w:val="Heading2"/>
        <w:spacing w:after="80" w:before="280" w:line="384" w:lineRule="auto"/>
      </w:pPr>
      <w:r>
        <w:rPr>
          <w:rFonts w:ascii="Cambria" w:cs="Cambria" w:eastAsia="Cambria" w:hAnsi="Cambria"/>
          <w:color w:val="000000"/>
          <w:sz w:val="23"/>
          <w:szCs w:val="23"/>
        </w:rPr>
        <w:t xml:space="preserve">30.2 Key Predictions and Testable Hypotheses</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theoretical framework makes the following specific, experimentally testable predictions. First, resonant ULF electromagnetic excitation of He-II at the parametric threshold frequency ω_drive = 2ω_mode should nucleate a specific topological defect configuration (vortex ring array or dark soliton) with quantum numbers determined by the spatial symmetry of the drive field. Second, the Casimir force between parallel plates immersed in He-II should be modified (reduced in magnitude by approximately η_vac ∼ 10⁻⁸) in the presence of a vortex tangle with density n_v &gt; 10¹⁰ m⁻², relative to the vortex-free superfluid. Third, the phonon dispersion relation in the vicinity of an engineered topological soliton should show a measurable anomalous dispersion at wavevectors k ∼ 1/(soliton radius), detectable by Brillouin scattering spectroscopy.</w:t>
      </w:r>
    </w:p>
    <w:p>
      <w:pPr>
        <w:pStyle w:val="Heading2"/>
        <w:spacing w:after="80" w:before="280" w:line="384" w:lineRule="auto"/>
      </w:pPr>
      <w:r>
        <w:rPr>
          <w:rFonts w:ascii="Cambria" w:cs="Cambria" w:eastAsia="Cambria" w:hAnsi="Cambria"/>
          <w:color w:val="000000"/>
          <w:sz w:val="23"/>
          <w:szCs w:val="23"/>
        </w:rPr>
        <w:t xml:space="preserve">30.3 Implications for Fundamental Physics</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If experimentally confirmed, the condensate-vacuum coupling mechanism described in this paper would have profound implications for our understanding of the quantum vacuum and its relationship to spacetime geometry. It would provide the first direct laboratory demonstration that macroscopic quantum order can produce measurable modifications of the local vacuum energy density—an experimental result bearing directly on the cosmological constant problem, the nature of dark energy, and the relationship between quantum field theory and general relativity. It would also establish He-II as a practical laboratory for studying quantum gravity phenomenology, extending the analogue gravity program from the simulation of existing gravitational phenomena to the active engineering of novel vacuum geometries.</w:t>
      </w:r>
    </w:p>
    <w:p>
      <w:pPr>
        <w:pStyle w:val="Heading2"/>
        <w:spacing w:after="80" w:before="280" w:line="384" w:lineRule="auto"/>
      </w:pPr>
      <w:r>
        <w:rPr>
          <w:rFonts w:ascii="Cambria" w:cs="Cambria" w:eastAsia="Cambria" w:hAnsi="Cambria"/>
          <w:color w:val="000000"/>
          <w:sz w:val="23"/>
          <w:szCs w:val="23"/>
        </w:rPr>
        <w:t xml:space="preserve">30.4 Path Toward Practical Vacuum Engineering</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near-term experimental program described in §29 provides a clear, stepwise path from first-generation proof-of-concept experiments to practical vacuum engineering capabilities. The key near-term experiments are within reach of existing laboratory infrastructure, requiring only the integration of cryogenic, electromagnetic, and diagnostic capabilities that are each separately well-established. Medium-term milestones require more ambitious integration of quantum metrology, quantum information, and cryogenic engineering, but are clearly achievable within the next decade given sustained experimental effort. The long-term vision—practical vacuum engineering capable of producing measurable, stable vacuum geometry modifications—remains ambitious but is not excluded by any fundamental physical law.</w:t>
      </w:r>
    </w:p>
    <w:p>
      <w:pPr>
        <w:pStyle w:val="Heading2"/>
        <w:spacing w:after="80" w:before="280" w:line="384" w:lineRule="auto"/>
      </w:pPr>
      <w:r>
        <w:rPr>
          <w:rFonts w:ascii="Cambria" w:cs="Cambria" w:eastAsia="Cambria" w:hAnsi="Cambria"/>
          <w:color w:val="000000"/>
          <w:sz w:val="23"/>
          <w:szCs w:val="23"/>
        </w:rPr>
        <w:t xml:space="preserve">30.5 Final Remarks</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research program proposed in this paper is fundamentally exploratory: it seeks to probe new physics at the intersection of condensed matter, quantum field theory, and gravitation, using an experimental system—superfluid helium-4—that has been studied for nearly a century and remains a source of profound physical surprises. The proposal is grounded in established physics at every step, distinguishing it from speculative proposals that require unverified new physical principles. The experimental program is designed to produce meaningful results at each stage, whether or not the most ambitious predictions are confirmed. In the spirit of open scientific inquiry, the research team welcomes critical engagement, independent replication attempts, and collaborative development of the theoretical and experimental program. The quantum vacuum remains, in many respects, the most poorly understood object in physics; its systematic exploration using macroscopic quantum condensates may prove to be one of the most fruitful directions in twenty-first-century physics.</w:t>
      </w:r>
    </w:p>
    <w:p>
      <w:pPr>
        <w:pBdr>
          <w:bottom w:val="single" w:color="000000" w:sz="6"/>
        </w:pBdr>
        <w:spacing w:after="240" w:before="240"/>
      </w:pPr>
    </w:p>
    <w:p>
      <w:pPr>
        <w:pStyle w:val="Heading1"/>
        <w:spacing w:after="100" w:before="400" w:line="384" w:lineRule="auto"/>
      </w:pPr>
      <w:r>
        <w:rPr>
          <w:rFonts w:ascii="Cambria" w:cs="Cambria" w:eastAsia="Cambria" w:hAnsi="Cambria"/>
          <w:color w:val="000000"/>
          <w:spacing w:val="10"/>
          <w:sz w:val="26"/>
          <w:szCs w:val="26"/>
        </w:rPr>
        <w:t xml:space="preserve">ACKNOWLEDGMENTS</w:t>
      </w:r>
    </w:p>
    <w:p>
      <w:pPr>
        <w:pBdr>
          <w:top w:val="single" w:color="000000" w:sz="6"/>
        </w:pBdr>
        <w:spacing w:after="200" w:before="0"/>
      </w:pP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author gratefully acknowledges stimulating discussions with colleagues across the condensed matter, quantum field theory, and gravitational physics communities. Particular thanks are due to the organizers of the analogue gravity workshops at the University of British Columbia and to the quantum fluids community for decades of foundational experimental work on superfluid helium-4. The author acknowledges the use of open-source numerical computing resources, including the NumPy, SciPy, and Matplotlib libraries for preliminary numerical estimates reported in this paper. This work was conducted independently and received no external funding. The author declares no conflicts of interest.</w:t>
      </w:r>
    </w:p>
    <w:p>
      <w:pPr>
        <w:pStyle w:val="Heading1"/>
        <w:spacing w:after="100" w:before="400" w:line="384" w:lineRule="auto"/>
      </w:pPr>
      <w:r>
        <w:rPr>
          <w:rFonts w:ascii="Cambria" w:cs="Cambria" w:eastAsia="Cambria" w:hAnsi="Cambria"/>
          <w:color w:val="000000"/>
          <w:spacing w:val="10"/>
          <w:sz w:val="24"/>
          <w:szCs w:val="24"/>
        </w:rPr>
        <w:t xml:space="preserve">REFERENCES</w:t>
      </w:r>
    </w:p>
    <w:p>
      <w:pPr>
        <w:pBdr>
          <w:top w:val="single" w:color="000000" w:sz="6"/>
        </w:pBdr>
        <w:spacing w:after="200" w:before="0"/>
      </w:pPr>
    </w:p>
    <w:p>
      <w:pPr>
        <w:spacing w:after="100" w:before="60" w:line="336" w:lineRule="auto"/>
        <w:ind w:left="480" w:hanging="480"/>
        <w:jc w:val="both"/>
      </w:pPr>
      <w:r>
        <w:rPr>
          <w:rFonts w:ascii="Cambria" w:cs="Cambria" w:eastAsia="Cambria" w:hAnsi="Cambria"/>
          <w:b w:val="false"/>
          <w:bCs w:val="false"/>
          <w:i w:val="false"/>
          <w:iCs w:val="false"/>
          <w:strike w:val="false"/>
          <w:color w:val="000000"/>
          <w:sz w:val="19"/>
          <w:szCs w:val="19"/>
        </w:rPr>
        <w:t xml:space="preserve">[1] W. H. Zurek, "Decoherence and the transition from quantum to classical," </w:t>
      </w:r>
      <w:r>
        <w:rPr>
          <w:rFonts w:ascii="Cambria" w:cs="Cambria" w:eastAsia="Cambria" w:hAnsi="Cambria"/>
          <w:b w:val="false"/>
          <w:bCs w:val="false"/>
          <w:i/>
          <w:iCs/>
          <w:strike w:val="false"/>
          <w:color w:val="000000"/>
          <w:sz w:val="22"/>
          <w:szCs w:val="22"/>
        </w:rPr>
        <w:t xml:space="preserve">Physics Today</w:t>
      </w:r>
      <w:r>
        <w:rPr>
          <w:rFonts w:ascii="Cambria" w:cs="Cambria" w:eastAsia="Cambria" w:hAnsi="Cambria"/>
          <w:b w:val="false"/>
          <w:bCs w:val="false"/>
          <w:i w:val="false"/>
          <w:iCs w:val="false"/>
          <w:strike w:val="false"/>
          <w:color w:val="000000"/>
          <w:sz w:val="19"/>
          <w:szCs w:val="19"/>
        </w:rPr>
        <w:t xml:space="preserve">, vol. 44, no. 10, pp. 36–44, 1991.</w:t>
      </w:r>
    </w:p>
    <w:p>
      <w:pPr>
        <w:spacing w:after="100" w:before="60" w:line="336" w:lineRule="auto"/>
        <w:ind w:left="480" w:hanging="480"/>
        <w:jc w:val="both"/>
      </w:pPr>
      <w:r>
        <w:rPr>
          <w:rFonts w:ascii="Cambria" w:cs="Cambria" w:eastAsia="Cambria" w:hAnsi="Cambria"/>
          <w:b w:val="false"/>
          <w:bCs w:val="false"/>
          <w:i w:val="false"/>
          <w:iCs w:val="false"/>
          <w:strike w:val="false"/>
          <w:color w:val="000000"/>
          <w:sz w:val="19"/>
          <w:szCs w:val="19"/>
        </w:rPr>
        <w:t xml:space="preserve">[2] M. Schlosshauer, "Decoherence, the measurement problem, and interpretations of quantum mechanics," </w:t>
      </w:r>
      <w:r>
        <w:rPr>
          <w:rFonts w:ascii="Cambria" w:cs="Cambria" w:eastAsia="Cambria" w:hAnsi="Cambria"/>
          <w:b w:val="false"/>
          <w:bCs w:val="false"/>
          <w:i/>
          <w:iCs/>
          <w:strike w:val="false"/>
          <w:color w:val="000000"/>
          <w:sz w:val="22"/>
          <w:szCs w:val="22"/>
        </w:rPr>
        <w:t xml:space="preserve">Reviews of Modern Physics</w:t>
      </w:r>
      <w:r>
        <w:rPr>
          <w:rFonts w:ascii="Cambria" w:cs="Cambria" w:eastAsia="Cambria" w:hAnsi="Cambria"/>
          <w:b w:val="false"/>
          <w:bCs w:val="false"/>
          <w:i w:val="false"/>
          <w:iCs w:val="false"/>
          <w:strike w:val="false"/>
          <w:color w:val="000000"/>
          <w:sz w:val="19"/>
          <w:szCs w:val="19"/>
        </w:rPr>
        <w:t xml:space="preserve">, vol. 76, no. 4, pp. 1267–1305, 2004.</w:t>
      </w:r>
    </w:p>
    <w:p>
      <w:pPr>
        <w:spacing w:after="100" w:before="60" w:line="336" w:lineRule="auto"/>
        <w:ind w:left="480" w:hanging="480"/>
        <w:jc w:val="both"/>
      </w:pPr>
      <w:r>
        <w:rPr>
          <w:rFonts w:ascii="Cambria" w:cs="Cambria" w:eastAsia="Cambria" w:hAnsi="Cambria"/>
          <w:b w:val="false"/>
          <w:bCs w:val="false"/>
          <w:i w:val="false"/>
          <w:iCs w:val="false"/>
          <w:strike w:val="false"/>
          <w:color w:val="000000"/>
          <w:sz w:val="19"/>
          <w:szCs w:val="19"/>
        </w:rPr>
        <w:t xml:space="preserve">[3] J. von Neumann, </w:t>
      </w:r>
      <w:r>
        <w:rPr>
          <w:rFonts w:ascii="Cambria" w:cs="Cambria" w:eastAsia="Cambria" w:hAnsi="Cambria"/>
          <w:b w:val="false"/>
          <w:bCs w:val="false"/>
          <w:i/>
          <w:iCs/>
          <w:strike w:val="false"/>
          <w:color w:val="000000"/>
          <w:sz w:val="22"/>
          <w:szCs w:val="22"/>
        </w:rPr>
        <w:t xml:space="preserve">Mathematical Foundations of Quantum Mechanics</w:t>
      </w:r>
      <w:r>
        <w:rPr>
          <w:rFonts w:ascii="Cambria" w:cs="Cambria" w:eastAsia="Cambria" w:hAnsi="Cambria"/>
          <w:b w:val="false"/>
          <w:bCs w:val="false"/>
          <w:i w:val="false"/>
          <w:iCs w:val="false"/>
          <w:strike w:val="false"/>
          <w:color w:val="000000"/>
          <w:sz w:val="19"/>
          <w:szCs w:val="19"/>
        </w:rPr>
        <w:t xml:space="preserve">, Princeton University Press, Princeton, 1955.</w:t>
      </w:r>
    </w:p>
    <w:p>
      <w:pPr>
        <w:spacing w:after="100" w:before="60" w:line="336" w:lineRule="auto"/>
        <w:ind w:left="480" w:hanging="480"/>
        <w:jc w:val="both"/>
      </w:pPr>
      <w:r>
        <w:rPr>
          <w:rFonts w:ascii="Cambria" w:cs="Cambria" w:eastAsia="Cambria" w:hAnsi="Cambria"/>
          <w:b w:val="false"/>
          <w:bCs w:val="false"/>
          <w:i w:val="false"/>
          <w:iCs w:val="false"/>
          <w:strike w:val="false"/>
          <w:color w:val="000000"/>
          <w:sz w:val="19"/>
          <w:szCs w:val="19"/>
        </w:rPr>
        <w:t xml:space="preserve">[4] W. H. Zurek, "Pointer basis of quantum apparatus: into what mixture does the wave packet collapse?," </w:t>
      </w:r>
      <w:r>
        <w:rPr>
          <w:rFonts w:ascii="Cambria" w:cs="Cambria" w:eastAsia="Cambria" w:hAnsi="Cambria"/>
          <w:b w:val="false"/>
          <w:bCs w:val="false"/>
          <w:i/>
          <w:iCs/>
          <w:strike w:val="false"/>
          <w:color w:val="000000"/>
          <w:sz w:val="22"/>
          <w:szCs w:val="22"/>
        </w:rPr>
        <w:t xml:space="preserve">Physical Review D</w:t>
      </w:r>
      <w:r>
        <w:rPr>
          <w:rFonts w:ascii="Cambria" w:cs="Cambria" w:eastAsia="Cambria" w:hAnsi="Cambria"/>
          <w:b w:val="false"/>
          <w:bCs w:val="false"/>
          <w:i w:val="false"/>
          <w:iCs w:val="false"/>
          <w:strike w:val="false"/>
          <w:color w:val="000000"/>
          <w:sz w:val="19"/>
          <w:szCs w:val="19"/>
        </w:rPr>
        <w:t xml:space="preserve">, vol. 24, pp. 1516–1525, 1981.</w:t>
      </w:r>
    </w:p>
    <w:p>
      <w:pPr>
        <w:spacing w:after="100" w:before="60" w:line="336" w:lineRule="auto"/>
        <w:ind w:left="480" w:hanging="480"/>
        <w:jc w:val="both"/>
      </w:pPr>
      <w:r>
        <w:rPr>
          <w:rFonts w:ascii="Cambria" w:cs="Cambria" w:eastAsia="Cambria" w:hAnsi="Cambria"/>
          <w:b w:val="false"/>
          <w:bCs w:val="false"/>
          <w:i w:val="false"/>
          <w:iCs w:val="false"/>
          <w:strike w:val="false"/>
          <w:color w:val="000000"/>
          <w:sz w:val="19"/>
          <w:szCs w:val="19"/>
        </w:rPr>
        <w:t xml:space="preserve">[5] J. Bardeen, L. N. Cooper, and J. R. Schrieffer, "Theory of superconductivity," </w:t>
      </w:r>
      <w:r>
        <w:rPr>
          <w:rFonts w:ascii="Cambria" w:cs="Cambria" w:eastAsia="Cambria" w:hAnsi="Cambria"/>
          <w:b w:val="false"/>
          <w:bCs w:val="false"/>
          <w:i/>
          <w:iCs/>
          <w:strike w:val="false"/>
          <w:color w:val="000000"/>
          <w:sz w:val="22"/>
          <w:szCs w:val="22"/>
        </w:rPr>
        <w:t xml:space="preserve">Physical Review</w:t>
      </w:r>
      <w:r>
        <w:rPr>
          <w:rFonts w:ascii="Cambria" w:cs="Cambria" w:eastAsia="Cambria" w:hAnsi="Cambria"/>
          <w:b w:val="false"/>
          <w:bCs w:val="false"/>
          <w:i w:val="false"/>
          <w:iCs w:val="false"/>
          <w:strike w:val="false"/>
          <w:color w:val="000000"/>
          <w:sz w:val="19"/>
          <w:szCs w:val="19"/>
        </w:rPr>
        <w:t xml:space="preserve">, vol. 108, pp. 1175–1204, 1957.</w:t>
      </w:r>
    </w:p>
    <w:p>
      <w:pPr>
        <w:spacing w:after="100" w:before="60" w:line="336" w:lineRule="auto"/>
        <w:ind w:left="480" w:hanging="480"/>
        <w:jc w:val="both"/>
      </w:pPr>
      <w:r>
        <w:rPr>
          <w:rFonts w:ascii="Cambria" w:cs="Cambria" w:eastAsia="Cambria" w:hAnsi="Cambria"/>
          <w:b w:val="false"/>
          <w:bCs w:val="false"/>
          <w:i w:val="false"/>
          <w:iCs w:val="false"/>
          <w:strike w:val="false"/>
          <w:color w:val="000000"/>
          <w:sz w:val="19"/>
          <w:szCs w:val="19"/>
        </w:rPr>
        <w:t xml:space="preserve">[6] R. J. Donnelly, </w:t>
      </w:r>
      <w:r>
        <w:rPr>
          <w:rFonts w:ascii="Cambria" w:cs="Cambria" w:eastAsia="Cambria" w:hAnsi="Cambria"/>
          <w:b w:val="false"/>
          <w:bCs w:val="false"/>
          <w:i/>
          <w:iCs/>
          <w:strike w:val="false"/>
          <w:color w:val="000000"/>
          <w:sz w:val="22"/>
          <w:szCs w:val="22"/>
        </w:rPr>
        <w:t xml:space="preserve">Quantized Vortices in Helium II</w:t>
      </w:r>
      <w:r>
        <w:rPr>
          <w:rFonts w:ascii="Cambria" w:cs="Cambria" w:eastAsia="Cambria" w:hAnsi="Cambria"/>
          <w:b w:val="false"/>
          <w:bCs w:val="false"/>
          <w:i w:val="false"/>
          <w:iCs w:val="false"/>
          <w:strike w:val="false"/>
          <w:color w:val="000000"/>
          <w:sz w:val="19"/>
          <w:szCs w:val="19"/>
        </w:rPr>
        <w:t xml:space="preserve">, Cambridge University Press, Cambridge, 1991.</w:t>
      </w:r>
    </w:p>
    <w:p>
      <w:pPr>
        <w:spacing w:after="100" w:before="60" w:line="336" w:lineRule="auto"/>
        <w:ind w:left="480" w:hanging="480"/>
        <w:jc w:val="both"/>
      </w:pPr>
      <w:r>
        <w:rPr>
          <w:rFonts w:ascii="Cambria" w:cs="Cambria" w:eastAsia="Cambria" w:hAnsi="Cambria"/>
          <w:b w:val="false"/>
          <w:bCs w:val="false"/>
          <w:i w:val="false"/>
          <w:iCs w:val="false"/>
          <w:strike w:val="false"/>
          <w:color w:val="000000"/>
          <w:sz w:val="19"/>
          <w:szCs w:val="19"/>
        </w:rPr>
        <w:t xml:space="preserve">[7] H. R. Glyde, R. T. Azuah, and W. G. Stirling, "Condensate, phonons, and rotons in liquid helium-4 at zero pressure," </w:t>
      </w:r>
      <w:r>
        <w:rPr>
          <w:rFonts w:ascii="Cambria" w:cs="Cambria" w:eastAsia="Cambria" w:hAnsi="Cambria"/>
          <w:b w:val="false"/>
          <w:bCs w:val="false"/>
          <w:i/>
          <w:iCs/>
          <w:strike w:val="false"/>
          <w:color w:val="000000"/>
          <w:sz w:val="22"/>
          <w:szCs w:val="22"/>
        </w:rPr>
        <w:t xml:space="preserve">Physical Review B</w:t>
      </w:r>
      <w:r>
        <w:rPr>
          <w:rFonts w:ascii="Cambria" w:cs="Cambria" w:eastAsia="Cambria" w:hAnsi="Cambria"/>
          <w:b w:val="false"/>
          <w:bCs w:val="false"/>
          <w:i w:val="false"/>
          <w:iCs w:val="false"/>
          <w:strike w:val="false"/>
          <w:color w:val="000000"/>
          <w:sz w:val="19"/>
          <w:szCs w:val="19"/>
        </w:rPr>
        <w:t xml:space="preserve">, vol. 62, pp. 14337–14349, 2000.</w:t>
      </w:r>
    </w:p>
    <w:p>
      <w:pPr>
        <w:spacing w:after="100" w:before="60" w:line="336" w:lineRule="auto"/>
        <w:ind w:left="480" w:hanging="480"/>
        <w:jc w:val="both"/>
      </w:pPr>
      <w:r>
        <w:rPr>
          <w:rFonts w:ascii="Cambria" w:cs="Cambria" w:eastAsia="Cambria" w:hAnsi="Cambria"/>
          <w:b w:val="false"/>
          <w:bCs w:val="false"/>
          <w:i w:val="false"/>
          <w:iCs w:val="false"/>
          <w:strike w:val="false"/>
          <w:color w:val="000000"/>
          <w:sz w:val="19"/>
          <w:szCs w:val="19"/>
        </w:rPr>
        <w:t xml:space="preserve">[8] A. L. Fetter, "Vortices in an imperfect Bose gas. I. The condensate," </w:t>
      </w:r>
      <w:r>
        <w:rPr>
          <w:rFonts w:ascii="Cambria" w:cs="Cambria" w:eastAsia="Cambria" w:hAnsi="Cambria"/>
          <w:b w:val="false"/>
          <w:bCs w:val="false"/>
          <w:i/>
          <w:iCs/>
          <w:strike w:val="false"/>
          <w:color w:val="000000"/>
          <w:sz w:val="22"/>
          <w:szCs w:val="22"/>
        </w:rPr>
        <w:t xml:space="preserve">Physical Review</w:t>
      </w:r>
      <w:r>
        <w:rPr>
          <w:rFonts w:ascii="Cambria" w:cs="Cambria" w:eastAsia="Cambria" w:hAnsi="Cambria"/>
          <w:b w:val="false"/>
          <w:bCs w:val="false"/>
          <w:i w:val="false"/>
          <w:iCs w:val="false"/>
          <w:strike w:val="false"/>
          <w:color w:val="000000"/>
          <w:sz w:val="19"/>
          <w:szCs w:val="19"/>
        </w:rPr>
        <w:t xml:space="preserve">, vol. 138, pp. A429–A437, 1965.</w:t>
      </w:r>
    </w:p>
    <w:p>
      <w:pPr>
        <w:spacing w:after="100" w:before="60" w:line="336" w:lineRule="auto"/>
        <w:ind w:left="480" w:hanging="480"/>
        <w:jc w:val="both"/>
      </w:pPr>
      <w:r>
        <w:rPr>
          <w:rFonts w:ascii="Cambria" w:cs="Cambria" w:eastAsia="Cambria" w:hAnsi="Cambria"/>
          <w:b w:val="false"/>
          <w:bCs w:val="false"/>
          <w:i w:val="false"/>
          <w:iCs w:val="false"/>
          <w:strike w:val="false"/>
          <w:color w:val="000000"/>
          <w:sz w:val="19"/>
          <w:szCs w:val="19"/>
        </w:rPr>
        <w:t xml:space="preserve">[9] R. P. Feynman, "Atomic theory of the two-fluid model of liquid helium," </w:t>
      </w:r>
      <w:r>
        <w:rPr>
          <w:rFonts w:ascii="Cambria" w:cs="Cambria" w:eastAsia="Cambria" w:hAnsi="Cambria"/>
          <w:b w:val="false"/>
          <w:bCs w:val="false"/>
          <w:i/>
          <w:iCs/>
          <w:strike w:val="false"/>
          <w:color w:val="000000"/>
          <w:sz w:val="22"/>
          <w:szCs w:val="22"/>
        </w:rPr>
        <w:t xml:space="preserve">Physical Review</w:t>
      </w:r>
      <w:r>
        <w:rPr>
          <w:rFonts w:ascii="Cambria" w:cs="Cambria" w:eastAsia="Cambria" w:hAnsi="Cambria"/>
          <w:b w:val="false"/>
          <w:bCs w:val="false"/>
          <w:i w:val="false"/>
          <w:iCs w:val="false"/>
          <w:strike w:val="false"/>
          <w:color w:val="000000"/>
          <w:sz w:val="19"/>
          <w:szCs w:val="19"/>
        </w:rPr>
        <w:t xml:space="preserve">, vol. 94, pp. 262–277, 1954.</w:t>
      </w:r>
    </w:p>
    <w:p>
      <w:pPr>
        <w:spacing w:after="100" w:before="60" w:line="336" w:lineRule="auto"/>
        <w:ind w:left="480" w:hanging="480"/>
        <w:jc w:val="both"/>
      </w:pPr>
      <w:r>
        <w:rPr>
          <w:rFonts w:ascii="Cambria" w:cs="Cambria" w:eastAsia="Cambria" w:hAnsi="Cambria"/>
          <w:b w:val="false"/>
          <w:bCs w:val="false"/>
          <w:i w:val="false"/>
          <w:iCs w:val="false"/>
          <w:strike w:val="false"/>
          <w:color w:val="000000"/>
          <w:sz w:val="19"/>
          <w:szCs w:val="19"/>
        </w:rPr>
        <w:t xml:space="preserve">[10] C. Barceló, S. Liberati, and M. Visser, "Analogue gravity," </w:t>
      </w:r>
      <w:r>
        <w:rPr>
          <w:rFonts w:ascii="Cambria" w:cs="Cambria" w:eastAsia="Cambria" w:hAnsi="Cambria"/>
          <w:b w:val="false"/>
          <w:bCs w:val="false"/>
          <w:i/>
          <w:iCs/>
          <w:strike w:val="false"/>
          <w:color w:val="000000"/>
          <w:sz w:val="22"/>
          <w:szCs w:val="22"/>
        </w:rPr>
        <w:t xml:space="preserve">Living Reviews in Relativity</w:t>
      </w:r>
      <w:r>
        <w:rPr>
          <w:rFonts w:ascii="Cambria" w:cs="Cambria" w:eastAsia="Cambria" w:hAnsi="Cambria"/>
          <w:b w:val="false"/>
          <w:bCs w:val="false"/>
          <w:i w:val="false"/>
          <w:iCs w:val="false"/>
          <w:strike w:val="false"/>
          <w:color w:val="000000"/>
          <w:sz w:val="19"/>
          <w:szCs w:val="19"/>
        </w:rPr>
        <w:t xml:space="preserve">, vol. 14, p. 3, 2011.</w:t>
      </w:r>
    </w:p>
    <w:p>
      <w:pPr>
        <w:spacing w:after="100" w:before="60" w:line="336" w:lineRule="auto"/>
        <w:ind w:left="480" w:hanging="480"/>
        <w:jc w:val="both"/>
      </w:pPr>
      <w:r>
        <w:rPr>
          <w:rFonts w:ascii="Cambria" w:cs="Cambria" w:eastAsia="Cambria" w:hAnsi="Cambria"/>
          <w:b w:val="false"/>
          <w:bCs w:val="false"/>
          <w:i w:val="false"/>
          <w:iCs w:val="false"/>
          <w:strike w:val="false"/>
          <w:color w:val="000000"/>
          <w:sz w:val="19"/>
          <w:szCs w:val="19"/>
        </w:rPr>
        <w:t xml:space="preserve">[11] W. G. Unruh, "Experimental black-hole evaporation?," </w:t>
      </w:r>
      <w:r>
        <w:rPr>
          <w:rFonts w:ascii="Cambria" w:cs="Cambria" w:eastAsia="Cambria" w:hAnsi="Cambria"/>
          <w:b w:val="false"/>
          <w:bCs w:val="false"/>
          <w:i/>
          <w:iCs/>
          <w:strike w:val="false"/>
          <w:color w:val="000000"/>
          <w:sz w:val="22"/>
          <w:szCs w:val="22"/>
        </w:rPr>
        <w:t xml:space="preserve">Physical Review Letters</w:t>
      </w:r>
      <w:r>
        <w:rPr>
          <w:rFonts w:ascii="Cambria" w:cs="Cambria" w:eastAsia="Cambria" w:hAnsi="Cambria"/>
          <w:b w:val="false"/>
          <w:bCs w:val="false"/>
          <w:i w:val="false"/>
          <w:iCs w:val="false"/>
          <w:strike w:val="false"/>
          <w:color w:val="000000"/>
          <w:sz w:val="19"/>
          <w:szCs w:val="19"/>
        </w:rPr>
        <w:t xml:space="preserve">, vol. 46, pp. 1351–1353, 1981.</w:t>
      </w:r>
    </w:p>
    <w:p>
      <w:pPr>
        <w:spacing w:after="100" w:before="60" w:line="336" w:lineRule="auto"/>
        <w:ind w:left="480" w:hanging="480"/>
        <w:jc w:val="both"/>
      </w:pPr>
      <w:r>
        <w:rPr>
          <w:rFonts w:ascii="Cambria" w:cs="Cambria" w:eastAsia="Cambria" w:hAnsi="Cambria"/>
          <w:b w:val="false"/>
          <w:bCs w:val="false"/>
          <w:i w:val="false"/>
          <w:iCs w:val="false"/>
          <w:strike w:val="false"/>
          <w:color w:val="000000"/>
          <w:sz w:val="19"/>
          <w:szCs w:val="19"/>
        </w:rPr>
        <w:t xml:space="preserve">[12] P. W. Milonni, </w:t>
      </w:r>
      <w:r>
        <w:rPr>
          <w:rFonts w:ascii="Cambria" w:cs="Cambria" w:eastAsia="Cambria" w:hAnsi="Cambria"/>
          <w:b w:val="false"/>
          <w:bCs w:val="false"/>
          <w:i/>
          <w:iCs/>
          <w:strike w:val="false"/>
          <w:color w:val="000000"/>
          <w:sz w:val="22"/>
          <w:szCs w:val="22"/>
        </w:rPr>
        <w:t xml:space="preserve">The Quantum Vacuum: An Introduction to Quantum Electrodynamics</w:t>
      </w:r>
      <w:r>
        <w:rPr>
          <w:rFonts w:ascii="Cambria" w:cs="Cambria" w:eastAsia="Cambria" w:hAnsi="Cambria"/>
          <w:b w:val="false"/>
          <w:bCs w:val="false"/>
          <w:i w:val="false"/>
          <w:iCs w:val="false"/>
          <w:strike w:val="false"/>
          <w:color w:val="000000"/>
          <w:sz w:val="19"/>
          <w:szCs w:val="19"/>
        </w:rPr>
        <w:t xml:space="preserve">, Academic Press, San Diego, 1994.</w:t>
      </w:r>
    </w:p>
    <w:p>
      <w:pPr>
        <w:spacing w:after="100" w:before="60" w:line="336" w:lineRule="auto"/>
        <w:ind w:left="480" w:hanging="480"/>
        <w:jc w:val="both"/>
      </w:pPr>
      <w:r>
        <w:rPr>
          <w:rFonts w:ascii="Cambria" w:cs="Cambria" w:eastAsia="Cambria" w:hAnsi="Cambria"/>
          <w:b w:val="false"/>
          <w:bCs w:val="false"/>
          <w:i w:val="false"/>
          <w:iCs w:val="false"/>
          <w:strike w:val="false"/>
          <w:color w:val="000000"/>
          <w:sz w:val="19"/>
          <w:szCs w:val="19"/>
        </w:rPr>
        <w:t xml:space="preserve">[13] S. Weinberg, "The cosmological constant problem," </w:t>
      </w:r>
      <w:r>
        <w:rPr>
          <w:rFonts w:ascii="Cambria" w:cs="Cambria" w:eastAsia="Cambria" w:hAnsi="Cambria"/>
          <w:b w:val="false"/>
          <w:bCs w:val="false"/>
          <w:i/>
          <w:iCs/>
          <w:strike w:val="false"/>
          <w:color w:val="000000"/>
          <w:sz w:val="22"/>
          <w:szCs w:val="22"/>
        </w:rPr>
        <w:t xml:space="preserve">Reviews of Modern Physics</w:t>
      </w:r>
      <w:r>
        <w:rPr>
          <w:rFonts w:ascii="Cambria" w:cs="Cambria" w:eastAsia="Cambria" w:hAnsi="Cambria"/>
          <w:b w:val="false"/>
          <w:bCs w:val="false"/>
          <w:i w:val="false"/>
          <w:iCs w:val="false"/>
          <w:strike w:val="false"/>
          <w:color w:val="000000"/>
          <w:sz w:val="19"/>
          <w:szCs w:val="19"/>
        </w:rPr>
        <w:t xml:space="preserve">, vol. 61, pp. 1–23, 1989.</w:t>
      </w:r>
    </w:p>
    <w:p>
      <w:pPr>
        <w:spacing w:after="100" w:before="60" w:line="336" w:lineRule="auto"/>
        <w:ind w:left="480" w:hanging="480"/>
        <w:jc w:val="both"/>
      </w:pPr>
      <w:r>
        <w:rPr>
          <w:rFonts w:ascii="Cambria" w:cs="Cambria" w:eastAsia="Cambria" w:hAnsi="Cambria"/>
          <w:b w:val="false"/>
          <w:bCs w:val="false"/>
          <w:i w:val="false"/>
          <w:iCs w:val="false"/>
          <w:strike w:val="false"/>
          <w:color w:val="000000"/>
          <w:sz w:val="19"/>
          <w:szCs w:val="19"/>
        </w:rPr>
        <w:t xml:space="preserve">[14] H. B. G. Casimir, "On the attraction between two perfectly conducting plates," </w:t>
      </w:r>
      <w:r>
        <w:rPr>
          <w:rFonts w:ascii="Cambria" w:cs="Cambria" w:eastAsia="Cambria" w:hAnsi="Cambria"/>
          <w:b w:val="false"/>
          <w:bCs w:val="false"/>
          <w:i/>
          <w:iCs/>
          <w:strike w:val="false"/>
          <w:color w:val="000000"/>
          <w:sz w:val="22"/>
          <w:szCs w:val="22"/>
        </w:rPr>
        <w:t xml:space="preserve">Proceedings of the Koninklijke Nederlandse Akademie van Wetenschappen</w:t>
      </w:r>
      <w:r>
        <w:rPr>
          <w:rFonts w:ascii="Cambria" w:cs="Cambria" w:eastAsia="Cambria" w:hAnsi="Cambria"/>
          <w:b w:val="false"/>
          <w:bCs w:val="false"/>
          <w:i w:val="false"/>
          <w:iCs w:val="false"/>
          <w:strike w:val="false"/>
          <w:color w:val="000000"/>
          <w:sz w:val="19"/>
          <w:szCs w:val="19"/>
        </w:rPr>
        <w:t xml:space="preserve">, vol. 51, pp. 793–795, 1948.</w:t>
      </w:r>
    </w:p>
    <w:p>
      <w:pPr>
        <w:spacing w:after="100" w:before="60" w:line="336" w:lineRule="auto"/>
        <w:ind w:left="480" w:hanging="480"/>
        <w:jc w:val="both"/>
      </w:pPr>
      <w:r>
        <w:rPr>
          <w:rFonts w:ascii="Cambria" w:cs="Cambria" w:eastAsia="Cambria" w:hAnsi="Cambria"/>
          <w:b w:val="false"/>
          <w:bCs w:val="false"/>
          <w:i w:val="false"/>
          <w:iCs w:val="false"/>
          <w:strike w:val="false"/>
          <w:color w:val="000000"/>
          <w:sz w:val="19"/>
          <w:szCs w:val="19"/>
        </w:rPr>
        <w:t xml:space="preserve">[15] W. E. Lamb and R. C. Retherford, "Fine structure of the hydrogen atom by a microwave method," </w:t>
      </w:r>
      <w:r>
        <w:rPr>
          <w:rFonts w:ascii="Cambria" w:cs="Cambria" w:eastAsia="Cambria" w:hAnsi="Cambria"/>
          <w:b w:val="false"/>
          <w:bCs w:val="false"/>
          <w:i/>
          <w:iCs/>
          <w:strike w:val="false"/>
          <w:color w:val="000000"/>
          <w:sz w:val="22"/>
          <w:szCs w:val="22"/>
        </w:rPr>
        <w:t xml:space="preserve">Physical Review</w:t>
      </w:r>
      <w:r>
        <w:rPr>
          <w:rFonts w:ascii="Cambria" w:cs="Cambria" w:eastAsia="Cambria" w:hAnsi="Cambria"/>
          <w:b w:val="false"/>
          <w:bCs w:val="false"/>
          <w:i w:val="false"/>
          <w:iCs w:val="false"/>
          <w:strike w:val="false"/>
          <w:color w:val="000000"/>
          <w:sz w:val="19"/>
          <w:szCs w:val="19"/>
        </w:rPr>
        <w:t xml:space="preserve">, vol. 72, pp. 241–243, 1947.</w:t>
      </w:r>
    </w:p>
    <w:p>
      <w:pPr>
        <w:spacing w:after="100" w:before="60" w:line="336" w:lineRule="auto"/>
        <w:ind w:left="480" w:hanging="480"/>
        <w:jc w:val="both"/>
      </w:pPr>
      <w:r>
        <w:rPr>
          <w:rFonts w:ascii="Cambria" w:cs="Cambria" w:eastAsia="Cambria" w:hAnsi="Cambria"/>
          <w:b w:val="false"/>
          <w:bCs w:val="false"/>
          <w:i w:val="false"/>
          <w:iCs w:val="false"/>
          <w:strike w:val="false"/>
          <w:color w:val="000000"/>
          <w:sz w:val="19"/>
          <w:szCs w:val="19"/>
        </w:rPr>
        <w:t xml:space="preserve">[16] E. M. Purcell, "Spontaneous emission probabilities at radio frequencies," </w:t>
      </w:r>
      <w:r>
        <w:rPr>
          <w:rFonts w:ascii="Cambria" w:cs="Cambria" w:eastAsia="Cambria" w:hAnsi="Cambria"/>
          <w:b w:val="false"/>
          <w:bCs w:val="false"/>
          <w:i/>
          <w:iCs/>
          <w:strike w:val="false"/>
          <w:color w:val="000000"/>
          <w:sz w:val="22"/>
          <w:szCs w:val="22"/>
        </w:rPr>
        <w:t xml:space="preserve">Physical Review</w:t>
      </w:r>
      <w:r>
        <w:rPr>
          <w:rFonts w:ascii="Cambria" w:cs="Cambria" w:eastAsia="Cambria" w:hAnsi="Cambria"/>
          <w:b w:val="false"/>
          <w:bCs w:val="false"/>
          <w:i w:val="false"/>
          <w:iCs w:val="false"/>
          <w:strike w:val="false"/>
          <w:color w:val="000000"/>
          <w:sz w:val="19"/>
          <w:szCs w:val="19"/>
        </w:rPr>
        <w:t xml:space="preserve">, vol. 69, p. 681, 1946.</w:t>
      </w:r>
    </w:p>
    <w:p>
      <w:pPr>
        <w:spacing w:after="100" w:before="60" w:line="336" w:lineRule="auto"/>
        <w:ind w:left="480" w:hanging="480"/>
        <w:jc w:val="both"/>
      </w:pPr>
      <w:r>
        <w:rPr>
          <w:rFonts w:ascii="Cambria" w:cs="Cambria" w:eastAsia="Cambria" w:hAnsi="Cambria"/>
          <w:b w:val="false"/>
          <w:bCs w:val="false"/>
          <w:i w:val="false"/>
          <w:iCs w:val="false"/>
          <w:strike w:val="false"/>
          <w:color w:val="000000"/>
          <w:sz w:val="19"/>
          <w:szCs w:val="19"/>
        </w:rPr>
        <w:t xml:space="preserve">[17] L. Onsager, "Statistical hydrodynamics," </w:t>
      </w:r>
      <w:r>
        <w:rPr>
          <w:rFonts w:ascii="Cambria" w:cs="Cambria" w:eastAsia="Cambria" w:hAnsi="Cambria"/>
          <w:b w:val="false"/>
          <w:bCs w:val="false"/>
          <w:i/>
          <w:iCs/>
          <w:strike w:val="false"/>
          <w:color w:val="000000"/>
          <w:sz w:val="22"/>
          <w:szCs w:val="22"/>
        </w:rPr>
        <w:t xml:space="preserve">Il Nuovo Cimento (Supplement)</w:t>
      </w:r>
      <w:r>
        <w:rPr>
          <w:rFonts w:ascii="Cambria" w:cs="Cambria" w:eastAsia="Cambria" w:hAnsi="Cambria"/>
          <w:b w:val="false"/>
          <w:bCs w:val="false"/>
          <w:i w:val="false"/>
          <w:iCs w:val="false"/>
          <w:strike w:val="false"/>
          <w:color w:val="000000"/>
          <w:sz w:val="19"/>
          <w:szCs w:val="19"/>
        </w:rPr>
        <w:t xml:space="preserve">, vol. 6, pp. 279–287, 1949.</w:t>
      </w:r>
    </w:p>
    <w:p>
      <w:pPr>
        <w:spacing w:after="100" w:before="60" w:line="336" w:lineRule="auto"/>
        <w:ind w:left="480" w:hanging="480"/>
        <w:jc w:val="both"/>
      </w:pPr>
      <w:r>
        <w:rPr>
          <w:rFonts w:ascii="Cambria" w:cs="Cambria" w:eastAsia="Cambria" w:hAnsi="Cambria"/>
          <w:b w:val="false"/>
          <w:bCs w:val="false"/>
          <w:i w:val="false"/>
          <w:iCs w:val="false"/>
          <w:strike w:val="false"/>
          <w:color w:val="000000"/>
          <w:sz w:val="19"/>
          <w:szCs w:val="19"/>
        </w:rPr>
        <w:t xml:space="preserve">[18] M. Visser, "Acoustic black holes: horizons, ergospheres and Hawking radiation," </w:t>
      </w:r>
      <w:r>
        <w:rPr>
          <w:rFonts w:ascii="Cambria" w:cs="Cambria" w:eastAsia="Cambria" w:hAnsi="Cambria"/>
          <w:b w:val="false"/>
          <w:bCs w:val="false"/>
          <w:i/>
          <w:iCs/>
          <w:strike w:val="false"/>
          <w:color w:val="000000"/>
          <w:sz w:val="22"/>
          <w:szCs w:val="22"/>
        </w:rPr>
        <w:t xml:space="preserve">Classical and Quantum Gravity</w:t>
      </w:r>
      <w:r>
        <w:rPr>
          <w:rFonts w:ascii="Cambria" w:cs="Cambria" w:eastAsia="Cambria" w:hAnsi="Cambria"/>
          <w:b w:val="false"/>
          <w:bCs w:val="false"/>
          <w:i w:val="false"/>
          <w:iCs w:val="false"/>
          <w:strike w:val="false"/>
          <w:color w:val="000000"/>
          <w:sz w:val="19"/>
          <w:szCs w:val="19"/>
        </w:rPr>
        <w:t xml:space="preserve">, vol. 15, pp. 1767–1791, 1998.</w:t>
      </w:r>
    </w:p>
    <w:p>
      <w:pPr>
        <w:spacing w:after="100" w:before="60" w:line="336" w:lineRule="auto"/>
        <w:ind w:left="480" w:hanging="480"/>
        <w:jc w:val="both"/>
      </w:pPr>
      <w:r>
        <w:rPr>
          <w:rFonts w:ascii="Cambria" w:cs="Cambria" w:eastAsia="Cambria" w:hAnsi="Cambria"/>
          <w:b w:val="false"/>
          <w:bCs w:val="false"/>
          <w:i w:val="false"/>
          <w:iCs w:val="false"/>
          <w:strike w:val="false"/>
          <w:color w:val="000000"/>
          <w:sz w:val="19"/>
          <w:szCs w:val="19"/>
        </w:rPr>
        <w:t xml:space="preserve">[19] L. J. Garay, J. R. Anglin, J. I. Cirac, and P. Zoller, "Sonic analog of gravitational black holes in Bose-Einstein condensates," </w:t>
      </w:r>
      <w:r>
        <w:rPr>
          <w:rFonts w:ascii="Cambria" w:cs="Cambria" w:eastAsia="Cambria" w:hAnsi="Cambria"/>
          <w:b w:val="false"/>
          <w:bCs w:val="false"/>
          <w:i/>
          <w:iCs/>
          <w:strike w:val="false"/>
          <w:color w:val="000000"/>
          <w:sz w:val="22"/>
          <w:szCs w:val="22"/>
        </w:rPr>
        <w:t xml:space="preserve">Physical Review Letters</w:t>
      </w:r>
      <w:r>
        <w:rPr>
          <w:rFonts w:ascii="Cambria" w:cs="Cambria" w:eastAsia="Cambria" w:hAnsi="Cambria"/>
          <w:b w:val="false"/>
          <w:bCs w:val="false"/>
          <w:i w:val="false"/>
          <w:iCs w:val="false"/>
          <w:strike w:val="false"/>
          <w:color w:val="000000"/>
          <w:sz w:val="19"/>
          <w:szCs w:val="19"/>
        </w:rPr>
        <w:t xml:space="preserve">, vol. 85, pp. 4643–4647, 2000.</w:t>
      </w:r>
    </w:p>
    <w:p>
      <w:pPr>
        <w:spacing w:after="100" w:before="60" w:line="336" w:lineRule="auto"/>
        <w:ind w:left="480" w:hanging="480"/>
        <w:jc w:val="both"/>
      </w:pPr>
      <w:r>
        <w:rPr>
          <w:rFonts w:ascii="Cambria" w:cs="Cambria" w:eastAsia="Cambria" w:hAnsi="Cambria"/>
          <w:b w:val="false"/>
          <w:bCs w:val="false"/>
          <w:i w:val="false"/>
          <w:iCs w:val="false"/>
          <w:strike w:val="false"/>
          <w:color w:val="000000"/>
          <w:sz w:val="19"/>
          <w:szCs w:val="19"/>
        </w:rPr>
        <w:t xml:space="preserve">[20] S. W. Hawking, "Black hole explosions?," </w:t>
      </w:r>
      <w:r>
        <w:rPr>
          <w:rFonts w:ascii="Cambria" w:cs="Cambria" w:eastAsia="Cambria" w:hAnsi="Cambria"/>
          <w:b w:val="false"/>
          <w:bCs w:val="false"/>
          <w:i/>
          <w:iCs/>
          <w:strike w:val="false"/>
          <w:color w:val="000000"/>
          <w:sz w:val="22"/>
          <w:szCs w:val="22"/>
        </w:rPr>
        <w:t xml:space="preserve">Nature</w:t>
      </w:r>
      <w:r>
        <w:rPr>
          <w:rFonts w:ascii="Cambria" w:cs="Cambria" w:eastAsia="Cambria" w:hAnsi="Cambria"/>
          <w:b w:val="false"/>
          <w:bCs w:val="false"/>
          <w:i w:val="false"/>
          <w:iCs w:val="false"/>
          <w:strike w:val="false"/>
          <w:color w:val="000000"/>
          <w:sz w:val="19"/>
          <w:szCs w:val="19"/>
        </w:rPr>
        <w:t xml:space="preserve">, vol. 248, pp. 30–31, 1974.</w:t>
      </w:r>
    </w:p>
    <w:p>
      <w:pPr>
        <w:spacing w:after="100" w:before="60" w:line="336" w:lineRule="auto"/>
        <w:ind w:left="480" w:hanging="480"/>
        <w:jc w:val="both"/>
      </w:pPr>
      <w:r>
        <w:rPr>
          <w:rFonts w:ascii="Cambria" w:cs="Cambria" w:eastAsia="Cambria" w:hAnsi="Cambria"/>
          <w:b w:val="false"/>
          <w:bCs w:val="false"/>
          <w:i w:val="false"/>
          <w:iCs w:val="false"/>
          <w:strike w:val="false"/>
          <w:color w:val="000000"/>
          <w:sz w:val="19"/>
          <w:szCs w:val="19"/>
        </w:rPr>
        <w:t xml:space="preserve">[21] J. Steinhauer, "Observation of quantum Hawking radiation and its entanglement in an analogue black hole," </w:t>
      </w:r>
      <w:r>
        <w:rPr>
          <w:rFonts w:ascii="Cambria" w:cs="Cambria" w:eastAsia="Cambria" w:hAnsi="Cambria"/>
          <w:b w:val="false"/>
          <w:bCs w:val="false"/>
          <w:i/>
          <w:iCs/>
          <w:strike w:val="false"/>
          <w:color w:val="000000"/>
          <w:sz w:val="22"/>
          <w:szCs w:val="22"/>
        </w:rPr>
        <w:t xml:space="preserve">Nature Physics</w:t>
      </w:r>
      <w:r>
        <w:rPr>
          <w:rFonts w:ascii="Cambria" w:cs="Cambria" w:eastAsia="Cambria" w:hAnsi="Cambria"/>
          <w:b w:val="false"/>
          <w:bCs w:val="false"/>
          <w:i w:val="false"/>
          <w:iCs w:val="false"/>
          <w:strike w:val="false"/>
          <w:color w:val="000000"/>
          <w:sz w:val="19"/>
          <w:szCs w:val="19"/>
        </w:rPr>
        <w:t xml:space="preserve">, vol. 12, pp. 959–965, 2016.</w:t>
      </w:r>
    </w:p>
    <w:p>
      <w:pPr>
        <w:spacing w:after="100" w:before="60" w:line="336" w:lineRule="auto"/>
        <w:ind w:left="480" w:hanging="480"/>
        <w:jc w:val="both"/>
      </w:pPr>
      <w:r>
        <w:rPr>
          <w:rFonts w:ascii="Cambria" w:cs="Cambria" w:eastAsia="Cambria" w:hAnsi="Cambria"/>
          <w:b w:val="false"/>
          <w:bCs w:val="false"/>
          <w:i w:val="false"/>
          <w:iCs w:val="false"/>
          <w:strike w:val="false"/>
          <w:color w:val="000000"/>
          <w:sz w:val="19"/>
          <w:szCs w:val="19"/>
        </w:rPr>
        <w:t xml:space="preserve">[22] A. Einstein, "Quantentheorie des einatomigen idealen Gases," </w:t>
      </w:r>
      <w:r>
        <w:rPr>
          <w:rFonts w:ascii="Cambria" w:cs="Cambria" w:eastAsia="Cambria" w:hAnsi="Cambria"/>
          <w:b w:val="false"/>
          <w:bCs w:val="false"/>
          <w:i/>
          <w:iCs/>
          <w:strike w:val="false"/>
          <w:color w:val="000000"/>
          <w:sz w:val="22"/>
          <w:szCs w:val="22"/>
        </w:rPr>
        <w:t xml:space="preserve">Sitzungsberichte der Preussischen Akademie der Wissenschaften</w:t>
      </w:r>
      <w:r>
        <w:rPr>
          <w:rFonts w:ascii="Cambria" w:cs="Cambria" w:eastAsia="Cambria" w:hAnsi="Cambria"/>
          <w:b w:val="false"/>
          <w:bCs w:val="false"/>
          <w:i w:val="false"/>
          <w:iCs w:val="false"/>
          <w:strike w:val="false"/>
          <w:color w:val="000000"/>
          <w:sz w:val="19"/>
          <w:szCs w:val="19"/>
        </w:rPr>
        <w:t xml:space="preserve">, pp. 261–267, 1924.</w:t>
      </w:r>
    </w:p>
    <w:p>
      <w:pPr>
        <w:spacing w:after="100" w:before="60" w:line="336" w:lineRule="auto"/>
        <w:ind w:left="480" w:hanging="480"/>
        <w:jc w:val="both"/>
      </w:pPr>
      <w:r>
        <w:rPr>
          <w:rFonts w:ascii="Cambria" w:cs="Cambria" w:eastAsia="Cambria" w:hAnsi="Cambria"/>
          <w:b w:val="false"/>
          <w:bCs w:val="false"/>
          <w:i w:val="false"/>
          <w:iCs w:val="false"/>
          <w:strike w:val="false"/>
          <w:color w:val="000000"/>
          <w:sz w:val="19"/>
          <w:szCs w:val="19"/>
        </w:rPr>
        <w:t xml:space="preserve">[23] H. R. Glyde, "Excitations in liquid and solid helium," Oxford University Press, Oxford, 1994.</w:t>
      </w:r>
    </w:p>
    <w:p>
      <w:pPr>
        <w:spacing w:after="100" w:before="60" w:line="336" w:lineRule="auto"/>
        <w:ind w:left="480" w:hanging="480"/>
        <w:jc w:val="both"/>
      </w:pPr>
      <w:r>
        <w:rPr>
          <w:rFonts w:ascii="Cambria" w:cs="Cambria" w:eastAsia="Cambria" w:hAnsi="Cambria"/>
          <w:b w:val="false"/>
          <w:bCs w:val="false"/>
          <w:i w:val="false"/>
          <w:iCs w:val="false"/>
          <w:strike w:val="false"/>
          <w:color w:val="000000"/>
          <w:sz w:val="19"/>
          <w:szCs w:val="19"/>
        </w:rPr>
        <w:t xml:space="preserve">[24] S. Moroni, D. M. Ceperley, and G. Senatore, "Dynamic structure factor for liquid helium in the Feynman approximation," </w:t>
      </w:r>
      <w:r>
        <w:rPr>
          <w:rFonts w:ascii="Cambria" w:cs="Cambria" w:eastAsia="Cambria" w:hAnsi="Cambria"/>
          <w:b w:val="false"/>
          <w:bCs w:val="false"/>
          <w:i/>
          <w:iCs/>
          <w:strike w:val="false"/>
          <w:color w:val="000000"/>
          <w:sz w:val="22"/>
          <w:szCs w:val="22"/>
        </w:rPr>
        <w:t xml:space="preserve">Physical Review Letters</w:t>
      </w:r>
      <w:r>
        <w:rPr>
          <w:rFonts w:ascii="Cambria" w:cs="Cambria" w:eastAsia="Cambria" w:hAnsi="Cambria"/>
          <w:b w:val="false"/>
          <w:bCs w:val="false"/>
          <w:i w:val="false"/>
          <w:iCs w:val="false"/>
          <w:strike w:val="false"/>
          <w:color w:val="000000"/>
          <w:sz w:val="19"/>
          <w:szCs w:val="19"/>
        </w:rPr>
        <w:t xml:space="preserve">, vol. 75, pp. 3688–3691, 1995.</w:t>
      </w:r>
    </w:p>
    <w:p>
      <w:pPr>
        <w:spacing w:after="100" w:before="60" w:line="336" w:lineRule="auto"/>
        <w:ind w:left="480" w:hanging="480"/>
        <w:jc w:val="both"/>
      </w:pPr>
      <w:r>
        <w:rPr>
          <w:rFonts w:ascii="Cambria" w:cs="Cambria" w:eastAsia="Cambria" w:hAnsi="Cambria"/>
          <w:b w:val="false"/>
          <w:bCs w:val="false"/>
          <w:i w:val="false"/>
          <w:iCs w:val="false"/>
          <w:strike w:val="false"/>
          <w:color w:val="000000"/>
          <w:sz w:val="19"/>
          <w:szCs w:val="19"/>
        </w:rPr>
        <w:t xml:space="preserve">[25] L. D. Landau, "Theory of the superfluidity of helium II," </w:t>
      </w:r>
      <w:r>
        <w:rPr>
          <w:rFonts w:ascii="Cambria" w:cs="Cambria" w:eastAsia="Cambria" w:hAnsi="Cambria"/>
          <w:b w:val="false"/>
          <w:bCs w:val="false"/>
          <w:i/>
          <w:iCs/>
          <w:strike w:val="false"/>
          <w:color w:val="000000"/>
          <w:sz w:val="22"/>
          <w:szCs w:val="22"/>
        </w:rPr>
        <w:t xml:space="preserve">Physical Review</w:t>
      </w:r>
      <w:r>
        <w:rPr>
          <w:rFonts w:ascii="Cambria" w:cs="Cambria" w:eastAsia="Cambria" w:hAnsi="Cambria"/>
          <w:b w:val="false"/>
          <w:bCs w:val="false"/>
          <w:i w:val="false"/>
          <w:iCs w:val="false"/>
          <w:strike w:val="false"/>
          <w:color w:val="000000"/>
          <w:sz w:val="19"/>
          <w:szCs w:val="19"/>
        </w:rPr>
        <w:t xml:space="preserve">, vol. 60, pp. 356–358, 1941.</w:t>
      </w:r>
    </w:p>
    <w:p>
      <w:pPr>
        <w:spacing w:after="100" w:before="60" w:line="336" w:lineRule="auto"/>
        <w:ind w:left="480" w:hanging="480"/>
        <w:jc w:val="both"/>
      </w:pPr>
      <w:r>
        <w:rPr>
          <w:rFonts w:ascii="Cambria" w:cs="Cambria" w:eastAsia="Cambria" w:hAnsi="Cambria"/>
          <w:b w:val="false"/>
          <w:bCs w:val="false"/>
          <w:i w:val="false"/>
          <w:iCs w:val="false"/>
          <w:strike w:val="false"/>
          <w:color w:val="000000"/>
          <w:sz w:val="19"/>
          <w:szCs w:val="19"/>
        </w:rPr>
        <w:t xml:space="preserve">[26] L. D. Landau and E. M. Lifshitz, </w:t>
      </w:r>
      <w:r>
        <w:rPr>
          <w:rFonts w:ascii="Cambria" w:cs="Cambria" w:eastAsia="Cambria" w:hAnsi="Cambria"/>
          <w:b w:val="false"/>
          <w:bCs w:val="false"/>
          <w:i/>
          <w:iCs/>
          <w:strike w:val="false"/>
          <w:color w:val="000000"/>
          <w:sz w:val="22"/>
          <w:szCs w:val="22"/>
        </w:rPr>
        <w:t xml:space="preserve">Fluid Mechanics</w:t>
      </w:r>
      <w:r>
        <w:rPr>
          <w:rFonts w:ascii="Cambria" w:cs="Cambria" w:eastAsia="Cambria" w:hAnsi="Cambria"/>
          <w:b w:val="false"/>
          <w:bCs w:val="false"/>
          <w:i w:val="false"/>
          <w:iCs w:val="false"/>
          <w:strike w:val="false"/>
          <w:color w:val="000000"/>
          <w:sz w:val="19"/>
          <w:szCs w:val="19"/>
        </w:rPr>
        <w:t xml:space="preserve">, 2nd ed., Pergamon Press, Oxford, 1987.</w:t>
      </w:r>
    </w:p>
    <w:p>
      <w:pPr>
        <w:spacing w:after="100" w:before="60" w:line="336" w:lineRule="auto"/>
        <w:ind w:left="480" w:hanging="480"/>
        <w:jc w:val="both"/>
      </w:pPr>
      <w:r>
        <w:rPr>
          <w:rFonts w:ascii="Cambria" w:cs="Cambria" w:eastAsia="Cambria" w:hAnsi="Cambria"/>
          <w:b w:val="false"/>
          <w:bCs w:val="false"/>
          <w:i w:val="false"/>
          <w:iCs w:val="false"/>
          <w:strike w:val="false"/>
          <w:color w:val="000000"/>
          <w:sz w:val="19"/>
          <w:szCs w:val="19"/>
        </w:rPr>
        <w:t xml:space="preserve">[27] E. P. Gross, "Structure of a quantized vortex in boson systems," </w:t>
      </w:r>
      <w:r>
        <w:rPr>
          <w:rFonts w:ascii="Cambria" w:cs="Cambria" w:eastAsia="Cambria" w:hAnsi="Cambria"/>
          <w:b w:val="false"/>
          <w:bCs w:val="false"/>
          <w:i/>
          <w:iCs/>
          <w:strike w:val="false"/>
          <w:color w:val="000000"/>
          <w:sz w:val="22"/>
          <w:szCs w:val="22"/>
        </w:rPr>
        <w:t xml:space="preserve">Il Nuovo Cimento</w:t>
      </w:r>
      <w:r>
        <w:rPr>
          <w:rFonts w:ascii="Cambria" w:cs="Cambria" w:eastAsia="Cambria" w:hAnsi="Cambria"/>
          <w:b w:val="false"/>
          <w:bCs w:val="false"/>
          <w:i w:val="false"/>
          <w:iCs w:val="false"/>
          <w:strike w:val="false"/>
          <w:color w:val="000000"/>
          <w:sz w:val="19"/>
          <w:szCs w:val="19"/>
        </w:rPr>
        <w:t xml:space="preserve">, vol. 20, pp. 454–477, 1961.</w:t>
      </w:r>
    </w:p>
    <w:p>
      <w:pPr>
        <w:spacing w:after="100" w:before="60" w:line="336" w:lineRule="auto"/>
        <w:ind w:left="480" w:hanging="480"/>
        <w:jc w:val="both"/>
      </w:pPr>
      <w:r>
        <w:rPr>
          <w:rFonts w:ascii="Cambria" w:cs="Cambria" w:eastAsia="Cambria" w:hAnsi="Cambria"/>
          <w:b w:val="false"/>
          <w:bCs w:val="false"/>
          <w:i w:val="false"/>
          <w:iCs w:val="false"/>
          <w:strike w:val="false"/>
          <w:color w:val="000000"/>
          <w:sz w:val="19"/>
          <w:szCs w:val="19"/>
        </w:rPr>
        <w:t xml:space="preserve">[28] L. P. Pitaevskii, "Vortex lines in an imperfect Bose gas," </w:t>
      </w:r>
      <w:r>
        <w:rPr>
          <w:rFonts w:ascii="Cambria" w:cs="Cambria" w:eastAsia="Cambria" w:hAnsi="Cambria"/>
          <w:b w:val="false"/>
          <w:bCs w:val="false"/>
          <w:i/>
          <w:iCs/>
          <w:strike w:val="false"/>
          <w:color w:val="000000"/>
          <w:sz w:val="22"/>
          <w:szCs w:val="22"/>
        </w:rPr>
        <w:t xml:space="preserve">Soviet Physics JETP</w:t>
      </w:r>
      <w:r>
        <w:rPr>
          <w:rFonts w:ascii="Cambria" w:cs="Cambria" w:eastAsia="Cambria" w:hAnsi="Cambria"/>
          <w:b w:val="false"/>
          <w:bCs w:val="false"/>
          <w:i w:val="false"/>
          <w:iCs w:val="false"/>
          <w:strike w:val="false"/>
          <w:color w:val="000000"/>
          <w:sz w:val="19"/>
          <w:szCs w:val="19"/>
        </w:rPr>
        <w:t xml:space="preserve">, vol. 13, pp. 451–454, 1961.</w:t>
      </w:r>
    </w:p>
    <w:p>
      <w:pPr>
        <w:spacing w:after="100" w:before="60" w:line="336" w:lineRule="auto"/>
        <w:ind w:left="480" w:hanging="480"/>
        <w:jc w:val="both"/>
      </w:pPr>
      <w:r>
        <w:rPr>
          <w:rFonts w:ascii="Cambria" w:cs="Cambria" w:eastAsia="Cambria" w:hAnsi="Cambria"/>
          <w:b w:val="false"/>
          <w:bCs w:val="false"/>
          <w:i w:val="false"/>
          <w:iCs w:val="false"/>
          <w:strike w:val="false"/>
          <w:color w:val="000000"/>
          <w:sz w:val="19"/>
          <w:szCs w:val="19"/>
        </w:rPr>
        <w:t xml:space="preserve">[29] J. Boronat and J. Casulleras, "Monte Carlo analysis of an interatomic potential for helium," </w:t>
      </w:r>
      <w:r>
        <w:rPr>
          <w:rFonts w:ascii="Cambria" w:cs="Cambria" w:eastAsia="Cambria" w:hAnsi="Cambria"/>
          <w:b w:val="false"/>
          <w:bCs w:val="false"/>
          <w:i/>
          <w:iCs/>
          <w:strike w:val="false"/>
          <w:color w:val="000000"/>
          <w:sz w:val="22"/>
          <w:szCs w:val="22"/>
        </w:rPr>
        <w:t xml:space="preserve">Physical Review B</w:t>
      </w:r>
      <w:r>
        <w:rPr>
          <w:rFonts w:ascii="Cambria" w:cs="Cambria" w:eastAsia="Cambria" w:hAnsi="Cambria"/>
          <w:b w:val="false"/>
          <w:bCs w:val="false"/>
          <w:i w:val="false"/>
          <w:iCs w:val="false"/>
          <w:strike w:val="false"/>
          <w:color w:val="000000"/>
          <w:sz w:val="19"/>
          <w:szCs w:val="19"/>
        </w:rPr>
        <w:t xml:space="preserve">, vol. 49, pp. 8920–8930, 1994.</w:t>
      </w:r>
    </w:p>
    <w:p>
      <w:pPr>
        <w:spacing w:after="100" w:before="60" w:line="336" w:lineRule="auto"/>
        <w:ind w:left="480" w:hanging="480"/>
        <w:jc w:val="both"/>
      </w:pPr>
      <w:r>
        <w:rPr>
          <w:rFonts w:ascii="Cambria" w:cs="Cambria" w:eastAsia="Cambria" w:hAnsi="Cambria"/>
          <w:b w:val="false"/>
          <w:bCs w:val="false"/>
          <w:i w:val="false"/>
          <w:iCs w:val="false"/>
          <w:strike w:val="false"/>
          <w:color w:val="000000"/>
          <w:sz w:val="19"/>
          <w:szCs w:val="19"/>
        </w:rPr>
        <w:t xml:space="preserve">[30] D. G. Henshaw and A. D. B. Woods, "Modes of atomic motions in liquid helium by inelastic scattering of neutrons," </w:t>
      </w:r>
      <w:r>
        <w:rPr>
          <w:rFonts w:ascii="Cambria" w:cs="Cambria" w:eastAsia="Cambria" w:hAnsi="Cambria"/>
          <w:b w:val="false"/>
          <w:bCs w:val="false"/>
          <w:i/>
          <w:iCs/>
          <w:strike w:val="false"/>
          <w:color w:val="000000"/>
          <w:sz w:val="22"/>
          <w:szCs w:val="22"/>
        </w:rPr>
        <w:t xml:space="preserve">Physical Review</w:t>
      </w:r>
      <w:r>
        <w:rPr>
          <w:rFonts w:ascii="Cambria" w:cs="Cambria" w:eastAsia="Cambria" w:hAnsi="Cambria"/>
          <w:b w:val="false"/>
          <w:bCs w:val="false"/>
          <w:i w:val="false"/>
          <w:iCs w:val="false"/>
          <w:strike w:val="false"/>
          <w:color w:val="000000"/>
          <w:sz w:val="19"/>
          <w:szCs w:val="19"/>
        </w:rPr>
        <w:t xml:space="preserve">, vol. 121, pp. 1266–1274, 1961.</w:t>
      </w:r>
    </w:p>
    <w:p>
      <w:pPr>
        <w:spacing w:after="100" w:before="60" w:line="336" w:lineRule="auto"/>
        <w:ind w:left="480" w:hanging="480"/>
        <w:jc w:val="both"/>
      </w:pPr>
      <w:r>
        <w:rPr>
          <w:rFonts w:ascii="Cambria" w:cs="Cambria" w:eastAsia="Cambria" w:hAnsi="Cambria"/>
          <w:b w:val="false"/>
          <w:bCs w:val="false"/>
          <w:i w:val="false"/>
          <w:iCs w:val="false"/>
          <w:strike w:val="false"/>
          <w:color w:val="000000"/>
          <w:sz w:val="19"/>
          <w:szCs w:val="19"/>
        </w:rPr>
        <w:t xml:space="preserve">[31] S. Weinberg, </w:t>
      </w:r>
      <w:r>
        <w:rPr>
          <w:rFonts w:ascii="Cambria" w:cs="Cambria" w:eastAsia="Cambria" w:hAnsi="Cambria"/>
          <w:b w:val="false"/>
          <w:bCs w:val="false"/>
          <w:i/>
          <w:iCs/>
          <w:strike w:val="false"/>
          <w:color w:val="000000"/>
          <w:sz w:val="22"/>
          <w:szCs w:val="22"/>
        </w:rPr>
        <w:t xml:space="preserve">The Quantum Theory of Fields, Vol. 1</w:t>
      </w:r>
      <w:r>
        <w:rPr>
          <w:rFonts w:ascii="Cambria" w:cs="Cambria" w:eastAsia="Cambria" w:hAnsi="Cambria"/>
          <w:b w:val="false"/>
          <w:bCs w:val="false"/>
          <w:i w:val="false"/>
          <w:iCs w:val="false"/>
          <w:strike w:val="false"/>
          <w:color w:val="000000"/>
          <w:sz w:val="19"/>
          <w:szCs w:val="19"/>
        </w:rPr>
        <w:t xml:space="preserve">, Cambridge University Press, Cambridge, 1995.</w:t>
      </w:r>
    </w:p>
    <w:p>
      <w:pPr>
        <w:spacing w:after="100" w:before="60" w:line="336" w:lineRule="auto"/>
        <w:ind w:left="480" w:hanging="480"/>
        <w:jc w:val="both"/>
      </w:pPr>
      <w:r>
        <w:rPr>
          <w:rFonts w:ascii="Cambria" w:cs="Cambria" w:eastAsia="Cambria" w:hAnsi="Cambria"/>
          <w:b w:val="false"/>
          <w:bCs w:val="false"/>
          <w:i w:val="false"/>
          <w:iCs w:val="false"/>
          <w:strike w:val="false"/>
          <w:color w:val="000000"/>
          <w:sz w:val="19"/>
          <w:szCs w:val="19"/>
        </w:rPr>
        <w:t xml:space="preserve">[32] R. Bousso, "The cosmological constant," </w:t>
      </w:r>
      <w:r>
        <w:rPr>
          <w:rFonts w:ascii="Cambria" w:cs="Cambria" w:eastAsia="Cambria" w:hAnsi="Cambria"/>
          <w:b w:val="false"/>
          <w:bCs w:val="false"/>
          <w:i/>
          <w:iCs/>
          <w:strike w:val="false"/>
          <w:color w:val="000000"/>
          <w:sz w:val="22"/>
          <w:szCs w:val="22"/>
        </w:rPr>
        <w:t xml:space="preserve">General Relativity and Gravitation</w:t>
      </w:r>
      <w:r>
        <w:rPr>
          <w:rFonts w:ascii="Cambria" w:cs="Cambria" w:eastAsia="Cambria" w:hAnsi="Cambria"/>
          <w:b w:val="false"/>
          <w:bCs w:val="false"/>
          <w:i w:val="false"/>
          <w:iCs w:val="false"/>
          <w:strike w:val="false"/>
          <w:color w:val="000000"/>
          <w:sz w:val="19"/>
          <w:szCs w:val="19"/>
        </w:rPr>
        <w:t xml:space="preserve">, vol. 40, pp. 607–637, 2008.</w:t>
      </w:r>
    </w:p>
    <w:p>
      <w:pPr>
        <w:spacing w:after="100" w:before="60" w:line="336" w:lineRule="auto"/>
        <w:ind w:left="480" w:hanging="480"/>
        <w:jc w:val="both"/>
      </w:pPr>
      <w:r>
        <w:rPr>
          <w:rFonts w:ascii="Cambria" w:cs="Cambria" w:eastAsia="Cambria" w:hAnsi="Cambria"/>
          <w:b w:val="false"/>
          <w:bCs w:val="false"/>
          <w:i w:val="false"/>
          <w:iCs w:val="false"/>
          <w:strike w:val="false"/>
          <w:color w:val="000000"/>
          <w:sz w:val="19"/>
          <w:szCs w:val="19"/>
        </w:rPr>
        <w:t xml:space="preserve">[33] M. J. Sparnaay, "Measurements of attractive forces between flat plates," </w:t>
      </w:r>
      <w:r>
        <w:rPr>
          <w:rFonts w:ascii="Cambria" w:cs="Cambria" w:eastAsia="Cambria" w:hAnsi="Cambria"/>
          <w:b w:val="false"/>
          <w:bCs w:val="false"/>
          <w:i/>
          <w:iCs/>
          <w:strike w:val="false"/>
          <w:color w:val="000000"/>
          <w:sz w:val="22"/>
          <w:szCs w:val="22"/>
        </w:rPr>
        <w:t xml:space="preserve">Physica</w:t>
      </w:r>
      <w:r>
        <w:rPr>
          <w:rFonts w:ascii="Cambria" w:cs="Cambria" w:eastAsia="Cambria" w:hAnsi="Cambria"/>
          <w:b w:val="false"/>
          <w:bCs w:val="false"/>
          <w:i w:val="false"/>
          <w:iCs w:val="false"/>
          <w:strike w:val="false"/>
          <w:color w:val="000000"/>
          <w:sz w:val="19"/>
          <w:szCs w:val="19"/>
        </w:rPr>
        <w:t xml:space="preserve">, vol. 24, pp. 751–764, 1958.</w:t>
      </w:r>
    </w:p>
    <w:p>
      <w:pPr>
        <w:spacing w:after="100" w:before="60" w:line="336" w:lineRule="auto"/>
        <w:ind w:left="480" w:hanging="480"/>
        <w:jc w:val="both"/>
      </w:pPr>
      <w:r>
        <w:rPr>
          <w:rFonts w:ascii="Cambria" w:cs="Cambria" w:eastAsia="Cambria" w:hAnsi="Cambria"/>
          <w:b w:val="false"/>
          <w:bCs w:val="false"/>
          <w:i w:val="false"/>
          <w:iCs w:val="false"/>
          <w:strike w:val="false"/>
          <w:color w:val="000000"/>
          <w:sz w:val="19"/>
          <w:szCs w:val="19"/>
        </w:rPr>
        <w:t xml:space="preserve">[34] U. Mohideen and A. Roy, "Precision measurement of the Casimir force from 0.1 to 0.9 μm," </w:t>
      </w:r>
      <w:r>
        <w:rPr>
          <w:rFonts w:ascii="Cambria" w:cs="Cambria" w:eastAsia="Cambria" w:hAnsi="Cambria"/>
          <w:b w:val="false"/>
          <w:bCs w:val="false"/>
          <w:i/>
          <w:iCs/>
          <w:strike w:val="false"/>
          <w:color w:val="000000"/>
          <w:sz w:val="22"/>
          <w:szCs w:val="22"/>
        </w:rPr>
        <w:t xml:space="preserve">Physical Review Letters</w:t>
      </w:r>
      <w:r>
        <w:rPr>
          <w:rFonts w:ascii="Cambria" w:cs="Cambria" w:eastAsia="Cambria" w:hAnsi="Cambria"/>
          <w:b w:val="false"/>
          <w:bCs w:val="false"/>
          <w:i w:val="false"/>
          <w:iCs w:val="false"/>
          <w:strike w:val="false"/>
          <w:color w:val="000000"/>
          <w:sz w:val="19"/>
          <w:szCs w:val="19"/>
        </w:rPr>
        <w:t xml:space="preserve">, vol. 81, pp. 4549–4552, 1998.</w:t>
      </w:r>
    </w:p>
    <w:p>
      <w:pPr>
        <w:spacing w:after="100" w:before="60" w:line="336" w:lineRule="auto"/>
        <w:ind w:left="480" w:hanging="480"/>
        <w:jc w:val="both"/>
      </w:pPr>
      <w:r>
        <w:rPr>
          <w:rFonts w:ascii="Cambria" w:cs="Cambria" w:eastAsia="Cambria" w:hAnsi="Cambria"/>
          <w:b w:val="false"/>
          <w:bCs w:val="false"/>
          <w:i w:val="false"/>
          <w:iCs w:val="false"/>
          <w:strike w:val="false"/>
          <w:color w:val="000000"/>
          <w:sz w:val="19"/>
          <w:szCs w:val="19"/>
        </w:rPr>
        <w:t xml:space="preserve">[35] G. Bressi, G. Carugno, R. Onofrio, and G. Ruoso, "Measurement of the Casimir force between parallel metallic surfaces," </w:t>
      </w:r>
      <w:r>
        <w:rPr>
          <w:rFonts w:ascii="Cambria" w:cs="Cambria" w:eastAsia="Cambria" w:hAnsi="Cambria"/>
          <w:b w:val="false"/>
          <w:bCs w:val="false"/>
          <w:i/>
          <w:iCs/>
          <w:strike w:val="false"/>
          <w:color w:val="000000"/>
          <w:sz w:val="22"/>
          <w:szCs w:val="22"/>
        </w:rPr>
        <w:t xml:space="preserve">Physical Review Letters</w:t>
      </w:r>
      <w:r>
        <w:rPr>
          <w:rFonts w:ascii="Cambria" w:cs="Cambria" w:eastAsia="Cambria" w:hAnsi="Cambria"/>
          <w:b w:val="false"/>
          <w:bCs w:val="false"/>
          <w:i w:val="false"/>
          <w:iCs w:val="false"/>
          <w:strike w:val="false"/>
          <w:color w:val="000000"/>
          <w:sz w:val="19"/>
          <w:szCs w:val="19"/>
        </w:rPr>
        <w:t xml:space="preserve">, vol. 88, p. 041804, 2002.</w:t>
      </w:r>
    </w:p>
    <w:p>
      <w:pPr>
        <w:spacing w:after="100" w:before="60" w:line="336" w:lineRule="auto"/>
        <w:ind w:left="480" w:hanging="480"/>
        <w:jc w:val="both"/>
      </w:pPr>
      <w:r>
        <w:rPr>
          <w:rFonts w:ascii="Cambria" w:cs="Cambria" w:eastAsia="Cambria" w:hAnsi="Cambria"/>
          <w:b w:val="false"/>
          <w:bCs w:val="false"/>
          <w:i w:val="false"/>
          <w:iCs w:val="false"/>
          <w:strike w:val="false"/>
          <w:color w:val="000000"/>
          <w:sz w:val="19"/>
          <w:szCs w:val="19"/>
        </w:rPr>
        <w:t xml:space="preserve">[36] E. M. Lifshitz, "The theory of molecular attractive forces between solids," </w:t>
      </w:r>
      <w:r>
        <w:rPr>
          <w:rFonts w:ascii="Cambria" w:cs="Cambria" w:eastAsia="Cambria" w:hAnsi="Cambria"/>
          <w:b w:val="false"/>
          <w:bCs w:val="false"/>
          <w:i/>
          <w:iCs/>
          <w:strike w:val="false"/>
          <w:color w:val="000000"/>
          <w:sz w:val="22"/>
          <w:szCs w:val="22"/>
        </w:rPr>
        <w:t xml:space="preserve">Soviet Physics JETP</w:t>
      </w:r>
      <w:r>
        <w:rPr>
          <w:rFonts w:ascii="Cambria" w:cs="Cambria" w:eastAsia="Cambria" w:hAnsi="Cambria"/>
          <w:b w:val="false"/>
          <w:bCs w:val="false"/>
          <w:i w:val="false"/>
          <w:iCs w:val="false"/>
          <w:strike w:val="false"/>
          <w:color w:val="000000"/>
          <w:sz w:val="19"/>
          <w:szCs w:val="19"/>
        </w:rPr>
        <w:t xml:space="preserve">, vol. 2, pp. 73–83, 1956.</w:t>
      </w:r>
    </w:p>
    <w:p>
      <w:pPr>
        <w:spacing w:after="100" w:before="60" w:line="336" w:lineRule="auto"/>
        <w:ind w:left="480" w:hanging="480"/>
        <w:jc w:val="both"/>
      </w:pPr>
      <w:r>
        <w:rPr>
          <w:rFonts w:ascii="Cambria" w:cs="Cambria" w:eastAsia="Cambria" w:hAnsi="Cambria"/>
          <w:b w:val="false"/>
          <w:bCs w:val="false"/>
          <w:i w:val="false"/>
          <w:iCs w:val="false"/>
          <w:strike w:val="false"/>
          <w:color w:val="000000"/>
          <w:sz w:val="19"/>
          <w:szCs w:val="19"/>
        </w:rPr>
        <w:t xml:space="preserve">[37] T. H. Boyer, "Random electrodynamics: the theory of classical electrodynamics with classical electromagnetic zero-point radiation," </w:t>
      </w:r>
      <w:r>
        <w:rPr>
          <w:rFonts w:ascii="Cambria" w:cs="Cambria" w:eastAsia="Cambria" w:hAnsi="Cambria"/>
          <w:b w:val="false"/>
          <w:bCs w:val="false"/>
          <w:i/>
          <w:iCs/>
          <w:strike w:val="false"/>
          <w:color w:val="000000"/>
          <w:sz w:val="22"/>
          <w:szCs w:val="22"/>
        </w:rPr>
        <w:t xml:space="preserve">Physical Review D</w:t>
      </w:r>
      <w:r>
        <w:rPr>
          <w:rFonts w:ascii="Cambria" w:cs="Cambria" w:eastAsia="Cambria" w:hAnsi="Cambria"/>
          <w:b w:val="false"/>
          <w:bCs w:val="false"/>
          <w:i w:val="false"/>
          <w:iCs w:val="false"/>
          <w:strike w:val="false"/>
          <w:color w:val="000000"/>
          <w:sz w:val="19"/>
          <w:szCs w:val="19"/>
        </w:rPr>
        <w:t xml:space="preserve">, vol. 11, pp. 790–808, 1975.</w:t>
      </w:r>
    </w:p>
    <w:p>
      <w:pPr>
        <w:spacing w:after="100" w:before="60" w:line="336" w:lineRule="auto"/>
        <w:ind w:left="480" w:hanging="480"/>
        <w:jc w:val="both"/>
      </w:pPr>
      <w:r>
        <w:rPr>
          <w:rFonts w:ascii="Cambria" w:cs="Cambria" w:eastAsia="Cambria" w:hAnsi="Cambria"/>
          <w:b w:val="false"/>
          <w:bCs w:val="false"/>
          <w:i w:val="false"/>
          <w:iCs w:val="false"/>
          <w:strike w:val="false"/>
          <w:color w:val="000000"/>
          <w:sz w:val="19"/>
          <w:szCs w:val="19"/>
        </w:rPr>
        <w:t xml:space="preserve">[38] E. Berti, V. Cardoso, and J. P. S. Lemos, "Quasinormal modes and classical wave propagation in analogue black holes," </w:t>
      </w:r>
      <w:r>
        <w:rPr>
          <w:rFonts w:ascii="Cambria" w:cs="Cambria" w:eastAsia="Cambria" w:hAnsi="Cambria"/>
          <w:b w:val="false"/>
          <w:bCs w:val="false"/>
          <w:i/>
          <w:iCs/>
          <w:strike w:val="false"/>
          <w:color w:val="000000"/>
          <w:sz w:val="22"/>
          <w:szCs w:val="22"/>
        </w:rPr>
        <w:t xml:space="preserve">Physical Review D</w:t>
      </w:r>
      <w:r>
        <w:rPr>
          <w:rFonts w:ascii="Cambria" w:cs="Cambria" w:eastAsia="Cambria" w:hAnsi="Cambria"/>
          <w:b w:val="false"/>
          <w:bCs w:val="false"/>
          <w:i w:val="false"/>
          <w:iCs w:val="false"/>
          <w:strike w:val="false"/>
          <w:color w:val="000000"/>
          <w:sz w:val="19"/>
          <w:szCs w:val="19"/>
        </w:rPr>
        <w:t xml:space="preserve">, vol. 70, p. 124006, 2004.</w:t>
      </w:r>
    </w:p>
    <w:p>
      <w:pPr>
        <w:spacing w:after="100" w:before="60" w:line="336" w:lineRule="auto"/>
        <w:ind w:left="480" w:hanging="480"/>
        <w:jc w:val="both"/>
      </w:pPr>
      <w:r>
        <w:rPr>
          <w:rFonts w:ascii="Cambria" w:cs="Cambria" w:eastAsia="Cambria" w:hAnsi="Cambria"/>
          <w:b w:val="false"/>
          <w:bCs w:val="false"/>
          <w:i w:val="false"/>
          <w:iCs w:val="false"/>
          <w:strike w:val="false"/>
          <w:color w:val="000000"/>
          <w:sz w:val="19"/>
          <w:szCs w:val="19"/>
        </w:rPr>
        <w:t xml:space="preserve">[39] C. M. Caves, "Quantum-mechanical noise in an interferometer," </w:t>
      </w:r>
      <w:r>
        <w:rPr>
          <w:rFonts w:ascii="Cambria" w:cs="Cambria" w:eastAsia="Cambria" w:hAnsi="Cambria"/>
          <w:b w:val="false"/>
          <w:bCs w:val="false"/>
          <w:i/>
          <w:iCs/>
          <w:strike w:val="false"/>
          <w:color w:val="000000"/>
          <w:sz w:val="22"/>
          <w:szCs w:val="22"/>
        </w:rPr>
        <w:t xml:space="preserve">Physical Review D</w:t>
      </w:r>
      <w:r>
        <w:rPr>
          <w:rFonts w:ascii="Cambria" w:cs="Cambria" w:eastAsia="Cambria" w:hAnsi="Cambria"/>
          <w:b w:val="false"/>
          <w:bCs w:val="false"/>
          <w:i w:val="false"/>
          <w:iCs w:val="false"/>
          <w:strike w:val="false"/>
          <w:color w:val="000000"/>
          <w:sz w:val="19"/>
          <w:szCs w:val="19"/>
        </w:rPr>
        <w:t xml:space="preserve">, vol. 23, pp. 1693–1708, 1981.</w:t>
      </w:r>
    </w:p>
    <w:p>
      <w:pPr>
        <w:spacing w:after="100" w:before="60" w:line="336" w:lineRule="auto"/>
        <w:ind w:left="480" w:hanging="480"/>
        <w:jc w:val="both"/>
      </w:pPr>
      <w:r>
        <w:rPr>
          <w:rFonts w:ascii="Cambria" w:cs="Cambria" w:eastAsia="Cambria" w:hAnsi="Cambria"/>
          <w:b w:val="false"/>
          <w:bCs w:val="false"/>
          <w:i w:val="false"/>
          <w:iCs w:val="false"/>
          <w:strike w:val="false"/>
          <w:color w:val="000000"/>
          <w:sz w:val="19"/>
          <w:szCs w:val="19"/>
        </w:rPr>
        <w:t xml:space="preserve">[40] L. H. Ford and T. A. Roman, "Quantum field theory constrains traversable wormhole geometries," </w:t>
      </w:r>
      <w:r>
        <w:rPr>
          <w:rFonts w:ascii="Cambria" w:cs="Cambria" w:eastAsia="Cambria" w:hAnsi="Cambria"/>
          <w:b w:val="false"/>
          <w:bCs w:val="false"/>
          <w:i/>
          <w:iCs/>
          <w:strike w:val="false"/>
          <w:color w:val="000000"/>
          <w:sz w:val="22"/>
          <w:szCs w:val="22"/>
        </w:rPr>
        <w:t xml:space="preserve">Physical Review D</w:t>
      </w:r>
      <w:r>
        <w:rPr>
          <w:rFonts w:ascii="Cambria" w:cs="Cambria" w:eastAsia="Cambria" w:hAnsi="Cambria"/>
          <w:b w:val="false"/>
          <w:bCs w:val="false"/>
          <w:i w:val="false"/>
          <w:iCs w:val="false"/>
          <w:strike w:val="false"/>
          <w:color w:val="000000"/>
          <w:sz w:val="19"/>
          <w:szCs w:val="19"/>
        </w:rPr>
        <w:t xml:space="preserve">, vol. 53, pp. 5496–5507, 1996.</w:t>
      </w:r>
    </w:p>
    <w:p>
      <w:pPr>
        <w:spacing w:after="100" w:before="60" w:line="336" w:lineRule="auto"/>
        <w:ind w:left="480" w:hanging="480"/>
        <w:jc w:val="both"/>
      </w:pPr>
      <w:r>
        <w:rPr>
          <w:rFonts w:ascii="Cambria" w:cs="Cambria" w:eastAsia="Cambria" w:hAnsi="Cambria"/>
          <w:b w:val="false"/>
          <w:bCs w:val="false"/>
          <w:i w:val="false"/>
          <w:iCs w:val="false"/>
          <w:strike w:val="false"/>
          <w:color w:val="000000"/>
          <w:sz w:val="19"/>
          <w:szCs w:val="19"/>
        </w:rPr>
        <w:t xml:space="preserve">[41] T. H. Boyer, "Quantum electromagnetic zero-point energy of a conducting spherical shell and the Casimir model for a charged particle," </w:t>
      </w:r>
      <w:r>
        <w:rPr>
          <w:rFonts w:ascii="Cambria" w:cs="Cambria" w:eastAsia="Cambria" w:hAnsi="Cambria"/>
          <w:b w:val="false"/>
          <w:bCs w:val="false"/>
          <w:i/>
          <w:iCs/>
          <w:strike w:val="false"/>
          <w:color w:val="000000"/>
          <w:sz w:val="22"/>
          <w:szCs w:val="22"/>
        </w:rPr>
        <w:t xml:space="preserve">Physical Review</w:t>
      </w:r>
      <w:r>
        <w:rPr>
          <w:rFonts w:ascii="Cambria" w:cs="Cambria" w:eastAsia="Cambria" w:hAnsi="Cambria"/>
          <w:b w:val="false"/>
          <w:bCs w:val="false"/>
          <w:i w:val="false"/>
          <w:iCs w:val="false"/>
          <w:strike w:val="false"/>
          <w:color w:val="000000"/>
          <w:sz w:val="19"/>
          <w:szCs w:val="19"/>
        </w:rPr>
        <w:t xml:space="preserve">, vol. 174, pp. 1764–1776, 1968.</w:t>
      </w:r>
    </w:p>
    <w:p>
      <w:pPr>
        <w:spacing w:after="100" w:before="60" w:line="336" w:lineRule="auto"/>
        <w:ind w:left="480" w:hanging="480"/>
        <w:jc w:val="both"/>
      </w:pPr>
      <w:r>
        <w:rPr>
          <w:rFonts w:ascii="Cambria" w:cs="Cambria" w:eastAsia="Cambria" w:hAnsi="Cambria"/>
          <w:b w:val="false"/>
          <w:bCs w:val="false"/>
          <w:i w:val="false"/>
          <w:iCs w:val="false"/>
          <w:strike w:val="false"/>
          <w:color w:val="000000"/>
          <w:sz w:val="19"/>
          <w:szCs w:val="19"/>
        </w:rPr>
        <w:t xml:space="preserve">[42] O. Kenneth and I. Klich, "Opposites attract: a theorem about the Casimir force," </w:t>
      </w:r>
      <w:r>
        <w:rPr>
          <w:rFonts w:ascii="Cambria" w:cs="Cambria" w:eastAsia="Cambria" w:hAnsi="Cambria"/>
          <w:b w:val="false"/>
          <w:bCs w:val="false"/>
          <w:i/>
          <w:iCs/>
          <w:strike w:val="false"/>
          <w:color w:val="000000"/>
          <w:sz w:val="22"/>
          <w:szCs w:val="22"/>
        </w:rPr>
        <w:t xml:space="preserve">Physical Review Letters</w:t>
      </w:r>
      <w:r>
        <w:rPr>
          <w:rFonts w:ascii="Cambria" w:cs="Cambria" w:eastAsia="Cambria" w:hAnsi="Cambria"/>
          <w:b w:val="false"/>
          <w:bCs w:val="false"/>
          <w:i w:val="false"/>
          <w:iCs w:val="false"/>
          <w:strike w:val="false"/>
          <w:color w:val="000000"/>
          <w:sz w:val="19"/>
          <w:szCs w:val="19"/>
        </w:rPr>
        <w:t xml:space="preserve">, vol. 97, p. 160401, 2006.</w:t>
      </w:r>
    </w:p>
    <w:p>
      <w:pPr>
        <w:spacing w:after="100" w:before="60" w:line="336" w:lineRule="auto"/>
        <w:ind w:left="480" w:hanging="480"/>
        <w:jc w:val="both"/>
      </w:pPr>
      <w:r>
        <w:rPr>
          <w:rFonts w:ascii="Cambria" w:cs="Cambria" w:eastAsia="Cambria" w:hAnsi="Cambria"/>
          <w:b w:val="false"/>
          <w:bCs w:val="false"/>
          <w:i w:val="false"/>
          <w:iCs w:val="false"/>
          <w:strike w:val="false"/>
          <w:color w:val="000000"/>
          <w:sz w:val="19"/>
          <w:szCs w:val="19"/>
        </w:rPr>
        <w:t xml:space="preserve">[43] D. F. Walls and G. J. Milburn, </w:t>
      </w:r>
      <w:r>
        <w:rPr>
          <w:rFonts w:ascii="Cambria" w:cs="Cambria" w:eastAsia="Cambria" w:hAnsi="Cambria"/>
          <w:b w:val="false"/>
          <w:bCs w:val="false"/>
          <w:i/>
          <w:iCs/>
          <w:strike w:val="false"/>
          <w:color w:val="000000"/>
          <w:sz w:val="22"/>
          <w:szCs w:val="22"/>
        </w:rPr>
        <w:t xml:space="preserve">Quantum Optics</w:t>
      </w:r>
      <w:r>
        <w:rPr>
          <w:rFonts w:ascii="Cambria" w:cs="Cambria" w:eastAsia="Cambria" w:hAnsi="Cambria"/>
          <w:b w:val="false"/>
          <w:bCs w:val="false"/>
          <w:i w:val="false"/>
          <w:iCs w:val="false"/>
          <w:strike w:val="false"/>
          <w:color w:val="000000"/>
          <w:sz w:val="19"/>
          <w:szCs w:val="19"/>
        </w:rPr>
        <w:t xml:space="preserve">, 2nd ed., Springer, Berlin, 2008.</w:t>
      </w:r>
    </w:p>
    <w:p>
      <w:pPr>
        <w:spacing w:after="100" w:before="60" w:line="336" w:lineRule="auto"/>
        <w:ind w:left="480" w:hanging="480"/>
        <w:jc w:val="both"/>
      </w:pPr>
      <w:r>
        <w:rPr>
          <w:rFonts w:ascii="Cambria" w:cs="Cambria" w:eastAsia="Cambria" w:hAnsi="Cambria"/>
          <w:b w:val="false"/>
          <w:bCs w:val="false"/>
          <w:i w:val="false"/>
          <w:iCs w:val="false"/>
          <w:strike w:val="false"/>
          <w:color w:val="000000"/>
          <w:sz w:val="19"/>
          <w:szCs w:val="19"/>
        </w:rPr>
        <w:t xml:space="preserve">[44] A. Lambrecht, M.-T. Jaekel, and S. Reynaud, "Motion-induced radiation from a vibrating cavity," </w:t>
      </w:r>
      <w:r>
        <w:rPr>
          <w:rFonts w:ascii="Cambria" w:cs="Cambria" w:eastAsia="Cambria" w:hAnsi="Cambria"/>
          <w:b w:val="false"/>
          <w:bCs w:val="false"/>
          <w:i/>
          <w:iCs/>
          <w:strike w:val="false"/>
          <w:color w:val="000000"/>
          <w:sz w:val="22"/>
          <w:szCs w:val="22"/>
        </w:rPr>
        <w:t xml:space="preserve">Physical Review Letters</w:t>
      </w:r>
      <w:r>
        <w:rPr>
          <w:rFonts w:ascii="Cambria" w:cs="Cambria" w:eastAsia="Cambria" w:hAnsi="Cambria"/>
          <w:b w:val="false"/>
          <w:bCs w:val="false"/>
          <w:i w:val="false"/>
          <w:iCs w:val="false"/>
          <w:strike w:val="false"/>
          <w:color w:val="000000"/>
          <w:sz w:val="19"/>
          <w:szCs w:val="19"/>
        </w:rPr>
        <w:t xml:space="preserve">, vol. 77, pp. 615–618, 1996.</w:t>
      </w:r>
    </w:p>
    <w:p>
      <w:pPr>
        <w:spacing w:after="100" w:before="60" w:line="336" w:lineRule="auto"/>
        <w:ind w:left="480" w:hanging="480"/>
        <w:jc w:val="both"/>
      </w:pPr>
      <w:r>
        <w:rPr>
          <w:rFonts w:ascii="Cambria" w:cs="Cambria" w:eastAsia="Cambria" w:hAnsi="Cambria"/>
          <w:b w:val="false"/>
          <w:bCs w:val="false"/>
          <w:i w:val="false"/>
          <w:iCs w:val="false"/>
          <w:strike w:val="false"/>
          <w:color w:val="000000"/>
          <w:sz w:val="19"/>
          <w:szCs w:val="19"/>
        </w:rPr>
        <w:t xml:space="preserve">[45] A. Sinatra, C. Lobo, and Y. Castin, "The truncated Wigner method for Bose-condensed gases: limits of validity and applications," </w:t>
      </w:r>
      <w:r>
        <w:rPr>
          <w:rFonts w:ascii="Cambria" w:cs="Cambria" w:eastAsia="Cambria" w:hAnsi="Cambria"/>
          <w:b w:val="false"/>
          <w:bCs w:val="false"/>
          <w:i/>
          <w:iCs/>
          <w:strike w:val="false"/>
          <w:color w:val="000000"/>
          <w:sz w:val="22"/>
          <w:szCs w:val="22"/>
        </w:rPr>
        <w:t xml:space="preserve">Journal of Physics B</w:t>
      </w:r>
      <w:r>
        <w:rPr>
          <w:rFonts w:ascii="Cambria" w:cs="Cambria" w:eastAsia="Cambria" w:hAnsi="Cambria"/>
          <w:b w:val="false"/>
          <w:bCs w:val="false"/>
          <w:i w:val="false"/>
          <w:iCs w:val="false"/>
          <w:strike w:val="false"/>
          <w:color w:val="000000"/>
          <w:sz w:val="19"/>
          <w:szCs w:val="19"/>
        </w:rPr>
        <w:t xml:space="preserve">, vol. 35, pp. 3599–3631, 2002.</w:t>
      </w:r>
    </w:p>
    <w:p>
      <w:pPr>
        <w:spacing w:after="100" w:before="60" w:line="336" w:lineRule="auto"/>
        <w:ind w:left="480" w:hanging="480"/>
        <w:jc w:val="both"/>
      </w:pPr>
      <w:r>
        <w:rPr>
          <w:rFonts w:ascii="Cambria" w:cs="Cambria" w:eastAsia="Cambria" w:hAnsi="Cambria"/>
          <w:b w:val="false"/>
          <w:bCs w:val="false"/>
          <w:i w:val="false"/>
          <w:iCs w:val="false"/>
          <w:strike w:val="false"/>
          <w:color w:val="000000"/>
          <w:sz w:val="19"/>
          <w:szCs w:val="19"/>
        </w:rPr>
        <w:t xml:space="preserve">[46] H. J. Kimble, "The quantum internet," </w:t>
      </w:r>
      <w:r>
        <w:rPr>
          <w:rFonts w:ascii="Cambria" w:cs="Cambria" w:eastAsia="Cambria" w:hAnsi="Cambria"/>
          <w:b w:val="false"/>
          <w:bCs w:val="false"/>
          <w:i/>
          <w:iCs/>
          <w:strike w:val="false"/>
          <w:color w:val="000000"/>
          <w:sz w:val="22"/>
          <w:szCs w:val="22"/>
        </w:rPr>
        <w:t xml:space="preserve">Nature</w:t>
      </w:r>
      <w:r>
        <w:rPr>
          <w:rFonts w:ascii="Cambria" w:cs="Cambria" w:eastAsia="Cambria" w:hAnsi="Cambria"/>
          <w:b w:val="false"/>
          <w:bCs w:val="false"/>
          <w:i w:val="false"/>
          <w:iCs w:val="false"/>
          <w:strike w:val="false"/>
          <w:color w:val="000000"/>
          <w:sz w:val="19"/>
          <w:szCs w:val="19"/>
        </w:rPr>
        <w:t xml:space="preserve">, vol. 453, pp. 1023–1030, 2008.</w:t>
      </w:r>
    </w:p>
    <w:p>
      <w:pPr>
        <w:spacing w:after="100" w:before="60" w:line="336" w:lineRule="auto"/>
        <w:ind w:left="480" w:hanging="480"/>
        <w:jc w:val="both"/>
      </w:pPr>
      <w:r>
        <w:rPr>
          <w:rFonts w:ascii="Cambria" w:cs="Cambria" w:eastAsia="Cambria" w:hAnsi="Cambria"/>
          <w:b w:val="false"/>
          <w:bCs w:val="false"/>
          <w:i w:val="false"/>
          <w:iCs w:val="false"/>
          <w:strike w:val="false"/>
          <w:color w:val="000000"/>
          <w:sz w:val="19"/>
          <w:szCs w:val="19"/>
        </w:rPr>
        <w:t xml:space="preserve">[47] B. Piosczyk et al., "High-Q superconducting cavities at CERN," </w:t>
      </w:r>
      <w:r>
        <w:rPr>
          <w:rFonts w:ascii="Cambria" w:cs="Cambria" w:eastAsia="Cambria" w:hAnsi="Cambria"/>
          <w:b w:val="false"/>
          <w:bCs w:val="false"/>
          <w:i/>
          <w:iCs/>
          <w:strike w:val="false"/>
          <w:color w:val="000000"/>
          <w:sz w:val="22"/>
          <w:szCs w:val="22"/>
        </w:rPr>
        <w:t xml:space="preserve">Nuclear Instruments and Methods in Physics Research A</w:t>
      </w:r>
      <w:r>
        <w:rPr>
          <w:rFonts w:ascii="Cambria" w:cs="Cambria" w:eastAsia="Cambria" w:hAnsi="Cambria"/>
          <w:b w:val="false"/>
          <w:bCs w:val="false"/>
          <w:i w:val="false"/>
          <w:iCs w:val="false"/>
          <w:strike w:val="false"/>
          <w:color w:val="000000"/>
          <w:sz w:val="19"/>
          <w:szCs w:val="19"/>
        </w:rPr>
        <w:t xml:space="preserve">, vol. 239, pp. 207–218, 1985.</w:t>
      </w:r>
    </w:p>
    <w:p>
      <w:pPr>
        <w:spacing w:after="100" w:before="60" w:line="336" w:lineRule="auto"/>
        <w:ind w:left="480" w:hanging="480"/>
        <w:jc w:val="both"/>
      </w:pPr>
      <w:r>
        <w:rPr>
          <w:rFonts w:ascii="Cambria" w:cs="Cambria" w:eastAsia="Cambria" w:hAnsi="Cambria"/>
          <w:b w:val="false"/>
          <w:bCs w:val="false"/>
          <w:i w:val="false"/>
          <w:iCs w:val="false"/>
          <w:strike w:val="false"/>
          <w:color w:val="000000"/>
          <w:sz w:val="19"/>
          <w:szCs w:val="19"/>
        </w:rPr>
        <w:t xml:space="preserve">[48] G. P. Bewley, D. P. Lathrop, and K. R. Sreenivasan, "Superfluid helium: visualization of quantized vortices," </w:t>
      </w:r>
      <w:r>
        <w:rPr>
          <w:rFonts w:ascii="Cambria" w:cs="Cambria" w:eastAsia="Cambria" w:hAnsi="Cambria"/>
          <w:b w:val="false"/>
          <w:bCs w:val="false"/>
          <w:i/>
          <w:iCs/>
          <w:strike w:val="false"/>
          <w:color w:val="000000"/>
          <w:sz w:val="22"/>
          <w:szCs w:val="22"/>
        </w:rPr>
        <w:t xml:space="preserve">Nature</w:t>
      </w:r>
      <w:r>
        <w:rPr>
          <w:rFonts w:ascii="Cambria" w:cs="Cambria" w:eastAsia="Cambria" w:hAnsi="Cambria"/>
          <w:b w:val="false"/>
          <w:bCs w:val="false"/>
          <w:i w:val="false"/>
          <w:iCs w:val="false"/>
          <w:strike w:val="false"/>
          <w:color w:val="000000"/>
          <w:sz w:val="19"/>
          <w:szCs w:val="19"/>
        </w:rPr>
        <w:t xml:space="preserve">, vol. 441, p. 588, 2006.</w:t>
      </w:r>
    </w:p>
    <w:p>
      <w:pPr>
        <w:spacing w:after="100" w:before="60" w:line="336" w:lineRule="auto"/>
        <w:ind w:left="480" w:hanging="480"/>
        <w:jc w:val="both"/>
      </w:pPr>
      <w:r>
        <w:rPr>
          <w:rFonts w:ascii="Cambria" w:cs="Cambria" w:eastAsia="Cambria" w:hAnsi="Cambria"/>
          <w:b w:val="false"/>
          <w:bCs w:val="false"/>
          <w:i w:val="false"/>
          <w:iCs w:val="false"/>
          <w:strike w:val="false"/>
          <w:color w:val="000000"/>
          <w:sz w:val="19"/>
          <w:szCs w:val="19"/>
        </w:rPr>
        <w:t xml:space="preserve">[49] E. Fonda, D. P. Meichle, N. T. Ouellette, S. Hormoz, and D. P. Lathrop, "Direct observation of Kelvin waves excited by quantized vortex reconnection," </w:t>
      </w:r>
      <w:r>
        <w:rPr>
          <w:rFonts w:ascii="Cambria" w:cs="Cambria" w:eastAsia="Cambria" w:hAnsi="Cambria"/>
          <w:b w:val="false"/>
          <w:bCs w:val="false"/>
          <w:i/>
          <w:iCs/>
          <w:strike w:val="false"/>
          <w:color w:val="000000"/>
          <w:sz w:val="22"/>
          <w:szCs w:val="22"/>
        </w:rPr>
        <w:t xml:space="preserve">Proceedings of the National Academy of Sciences</w:t>
      </w:r>
      <w:r>
        <w:rPr>
          <w:rFonts w:ascii="Cambria" w:cs="Cambria" w:eastAsia="Cambria" w:hAnsi="Cambria"/>
          <w:b w:val="false"/>
          <w:bCs w:val="false"/>
          <w:i w:val="false"/>
          <w:iCs w:val="false"/>
          <w:strike w:val="false"/>
          <w:color w:val="000000"/>
          <w:sz w:val="19"/>
          <w:szCs w:val="19"/>
        </w:rPr>
        <w:t xml:space="preserve">, vol. 111, pp. 4707–4710, 2014.</w:t>
      </w:r>
    </w:p>
    <w:p>
      <w:pPr>
        <w:spacing w:after="100" w:before="60" w:line="336" w:lineRule="auto"/>
        <w:ind w:left="480" w:hanging="480"/>
        <w:jc w:val="both"/>
      </w:pPr>
      <w:r>
        <w:rPr>
          <w:rFonts w:ascii="Cambria" w:cs="Cambria" w:eastAsia="Cambria" w:hAnsi="Cambria"/>
          <w:b w:val="false"/>
          <w:bCs w:val="false"/>
          <w:i w:val="false"/>
          <w:iCs w:val="false"/>
          <w:strike w:val="false"/>
          <w:color w:val="000000"/>
          <w:sz w:val="19"/>
          <w:szCs w:val="19"/>
        </w:rPr>
        <w:t xml:space="preserve">[50] M. S. Paoletti, M. E. Fisher, K. R. Sreenivasan, and D. P. Lathrop, "Velocity statistics distinguish quantum turbulence from classical turbulence," </w:t>
      </w:r>
      <w:r>
        <w:rPr>
          <w:rFonts w:ascii="Cambria" w:cs="Cambria" w:eastAsia="Cambria" w:hAnsi="Cambria"/>
          <w:b w:val="false"/>
          <w:bCs w:val="false"/>
          <w:i/>
          <w:iCs/>
          <w:strike w:val="false"/>
          <w:color w:val="000000"/>
          <w:sz w:val="22"/>
          <w:szCs w:val="22"/>
        </w:rPr>
        <w:t xml:space="preserve">Physical Review Letters</w:t>
      </w:r>
      <w:r>
        <w:rPr>
          <w:rFonts w:ascii="Cambria" w:cs="Cambria" w:eastAsia="Cambria" w:hAnsi="Cambria"/>
          <w:b w:val="false"/>
          <w:bCs w:val="false"/>
          <w:i w:val="false"/>
          <w:iCs w:val="false"/>
          <w:strike w:val="false"/>
          <w:color w:val="000000"/>
          <w:sz w:val="19"/>
          <w:szCs w:val="19"/>
        </w:rPr>
        <w:t xml:space="preserve">, vol. 101, p. 154501, 2008.</w:t>
      </w:r>
    </w:p>
    <w:p>
      <w:pPr>
        <w:spacing w:after="100" w:before="60" w:line="336" w:lineRule="auto"/>
        <w:ind w:left="480" w:hanging="480"/>
        <w:jc w:val="both"/>
      </w:pPr>
      <w:r>
        <w:rPr>
          <w:rFonts w:ascii="Cambria" w:cs="Cambria" w:eastAsia="Cambria" w:hAnsi="Cambria"/>
          <w:b w:val="false"/>
          <w:bCs w:val="false"/>
          <w:i w:val="false"/>
          <w:iCs w:val="false"/>
          <w:strike w:val="false"/>
          <w:color w:val="000000"/>
          <w:sz w:val="19"/>
          <w:szCs w:val="19"/>
        </w:rPr>
        <w:t xml:space="preserve">[51] P. Villois, D. Proment, and G. Krstulovic, "Universal and nonuniversal aspects of vortex reconnections in superfluids," </w:t>
      </w:r>
      <w:r>
        <w:rPr>
          <w:rFonts w:ascii="Cambria" w:cs="Cambria" w:eastAsia="Cambria" w:hAnsi="Cambria"/>
          <w:b w:val="false"/>
          <w:bCs w:val="false"/>
          <w:i/>
          <w:iCs/>
          <w:strike w:val="false"/>
          <w:color w:val="000000"/>
          <w:sz w:val="22"/>
          <w:szCs w:val="22"/>
        </w:rPr>
        <w:t xml:space="preserve">Physical Review Fluids</w:t>
      </w:r>
      <w:r>
        <w:rPr>
          <w:rFonts w:ascii="Cambria" w:cs="Cambria" w:eastAsia="Cambria" w:hAnsi="Cambria"/>
          <w:b w:val="false"/>
          <w:bCs w:val="false"/>
          <w:i w:val="false"/>
          <w:iCs w:val="false"/>
          <w:strike w:val="false"/>
          <w:color w:val="000000"/>
          <w:sz w:val="19"/>
          <w:szCs w:val="19"/>
        </w:rPr>
        <w:t xml:space="preserve">, vol. 2, p. 044701, 2017.</w:t>
      </w:r>
    </w:p>
    <w:p>
      <w:pPr>
        <w:spacing w:after="100" w:before="60" w:line="336" w:lineRule="auto"/>
        <w:ind w:left="480" w:hanging="480"/>
        <w:jc w:val="both"/>
      </w:pPr>
      <w:r>
        <w:rPr>
          <w:rFonts w:ascii="Cambria" w:cs="Cambria" w:eastAsia="Cambria" w:hAnsi="Cambria"/>
          <w:b w:val="false"/>
          <w:bCs w:val="false"/>
          <w:i w:val="false"/>
          <w:iCs w:val="false"/>
          <w:strike w:val="false"/>
          <w:color w:val="000000"/>
          <w:sz w:val="19"/>
          <w:szCs w:val="19"/>
        </w:rPr>
        <w:t xml:space="preserve">[52] K. W. Schwarz, "Three-dimensional vortex dynamics in superfluid He-4: homogeneous superfluid turbulence," </w:t>
      </w:r>
      <w:r>
        <w:rPr>
          <w:rFonts w:ascii="Cambria" w:cs="Cambria" w:eastAsia="Cambria" w:hAnsi="Cambria"/>
          <w:b w:val="false"/>
          <w:bCs w:val="false"/>
          <w:i/>
          <w:iCs/>
          <w:strike w:val="false"/>
          <w:color w:val="000000"/>
          <w:sz w:val="22"/>
          <w:szCs w:val="22"/>
        </w:rPr>
        <w:t xml:space="preserve">Physical Review B</w:t>
      </w:r>
      <w:r>
        <w:rPr>
          <w:rFonts w:ascii="Cambria" w:cs="Cambria" w:eastAsia="Cambria" w:hAnsi="Cambria"/>
          <w:b w:val="false"/>
          <w:bCs w:val="false"/>
          <w:i w:val="false"/>
          <w:iCs w:val="false"/>
          <w:strike w:val="false"/>
          <w:color w:val="000000"/>
          <w:sz w:val="19"/>
          <w:szCs w:val="19"/>
        </w:rPr>
        <w:t xml:space="preserve">, vol. 38, pp. 2398–2417, 1988.</w:t>
      </w:r>
    </w:p>
    <w:p>
      <w:pPr>
        <w:spacing w:after="100" w:before="60" w:line="336" w:lineRule="auto"/>
        <w:ind w:left="480" w:hanging="480"/>
        <w:jc w:val="both"/>
      </w:pPr>
      <w:r>
        <w:rPr>
          <w:rFonts w:ascii="Cambria" w:cs="Cambria" w:eastAsia="Cambria" w:hAnsi="Cambria"/>
          <w:b w:val="false"/>
          <w:bCs w:val="false"/>
          <w:i w:val="false"/>
          <w:iCs w:val="false"/>
          <w:strike w:val="false"/>
          <w:color w:val="000000"/>
          <w:sz w:val="19"/>
          <w:szCs w:val="19"/>
        </w:rPr>
        <w:t xml:space="preserve">[53] T. H. R. Skyrme, "A unified field theory of mesons and baryons," </w:t>
      </w:r>
      <w:r>
        <w:rPr>
          <w:rFonts w:ascii="Cambria" w:cs="Cambria" w:eastAsia="Cambria" w:hAnsi="Cambria"/>
          <w:b w:val="false"/>
          <w:bCs w:val="false"/>
          <w:i/>
          <w:iCs/>
          <w:strike w:val="false"/>
          <w:color w:val="000000"/>
          <w:sz w:val="22"/>
          <w:szCs w:val="22"/>
        </w:rPr>
        <w:t xml:space="preserve">Nuclear Physics</w:t>
      </w:r>
      <w:r>
        <w:rPr>
          <w:rFonts w:ascii="Cambria" w:cs="Cambria" w:eastAsia="Cambria" w:hAnsi="Cambria"/>
          <w:b w:val="false"/>
          <w:bCs w:val="false"/>
          <w:i w:val="false"/>
          <w:iCs w:val="false"/>
          <w:strike w:val="false"/>
          <w:color w:val="000000"/>
          <w:sz w:val="19"/>
          <w:szCs w:val="19"/>
        </w:rPr>
        <w:t xml:space="preserve">, vol. 31, pp. 556–569, 1962.</w:t>
      </w:r>
    </w:p>
    <w:p>
      <w:pPr>
        <w:spacing w:after="100" w:before="60" w:line="336" w:lineRule="auto"/>
        <w:ind w:left="480" w:hanging="480"/>
        <w:jc w:val="both"/>
      </w:pPr>
      <w:r>
        <w:rPr>
          <w:rFonts w:ascii="Cambria" w:cs="Cambria" w:eastAsia="Cambria" w:hAnsi="Cambria"/>
          <w:b w:val="false"/>
          <w:bCs w:val="false"/>
          <w:i w:val="false"/>
          <w:iCs w:val="false"/>
          <w:strike w:val="false"/>
          <w:color w:val="000000"/>
          <w:sz w:val="19"/>
          <w:szCs w:val="19"/>
        </w:rPr>
        <w:t xml:space="preserve">[54] G. E. Volovik, </w:t>
      </w:r>
      <w:r>
        <w:rPr>
          <w:rFonts w:ascii="Cambria" w:cs="Cambria" w:eastAsia="Cambria" w:hAnsi="Cambria"/>
          <w:b w:val="false"/>
          <w:bCs w:val="false"/>
          <w:i/>
          <w:iCs/>
          <w:strike w:val="false"/>
          <w:color w:val="000000"/>
          <w:sz w:val="22"/>
          <w:szCs w:val="22"/>
        </w:rPr>
        <w:t xml:space="preserve">The Universe in a Helium Droplet</w:t>
      </w:r>
      <w:r>
        <w:rPr>
          <w:rFonts w:ascii="Cambria" w:cs="Cambria" w:eastAsia="Cambria" w:hAnsi="Cambria"/>
          <w:b w:val="false"/>
          <w:bCs w:val="false"/>
          <w:i w:val="false"/>
          <w:iCs w:val="false"/>
          <w:strike w:val="false"/>
          <w:color w:val="000000"/>
          <w:sz w:val="19"/>
          <w:szCs w:val="19"/>
        </w:rPr>
        <w:t xml:space="preserve">, Oxford University Press, Oxford, 2003.</w:t>
      </w:r>
    </w:p>
    <w:p>
      <w:pPr>
        <w:spacing w:after="100" w:before="60" w:line="336" w:lineRule="auto"/>
        <w:ind w:left="480" w:hanging="480"/>
        <w:jc w:val="both"/>
      </w:pPr>
      <w:r>
        <w:rPr>
          <w:rFonts w:ascii="Cambria" w:cs="Cambria" w:eastAsia="Cambria" w:hAnsi="Cambria"/>
          <w:b w:val="false"/>
          <w:bCs w:val="false"/>
          <w:i w:val="false"/>
          <w:iCs w:val="false"/>
          <w:strike w:val="false"/>
          <w:color w:val="000000"/>
          <w:sz w:val="19"/>
          <w:szCs w:val="19"/>
        </w:rPr>
        <w:t xml:space="preserve">[55] D. L. Feder, M. S. Pindzola, L. A. Collins, B. I. Schneider, and C. W. Clark, "Dark-soliton states of Bose-Einstein condensates in anisotropic traps," </w:t>
      </w:r>
      <w:r>
        <w:rPr>
          <w:rFonts w:ascii="Cambria" w:cs="Cambria" w:eastAsia="Cambria" w:hAnsi="Cambria"/>
          <w:b w:val="false"/>
          <w:bCs w:val="false"/>
          <w:i/>
          <w:iCs/>
          <w:strike w:val="false"/>
          <w:color w:val="000000"/>
          <w:sz w:val="22"/>
          <w:szCs w:val="22"/>
        </w:rPr>
        <w:t xml:space="preserve">Physical Review A</w:t>
      </w:r>
      <w:r>
        <w:rPr>
          <w:rFonts w:ascii="Cambria" w:cs="Cambria" w:eastAsia="Cambria" w:hAnsi="Cambria"/>
          <w:b w:val="false"/>
          <w:bCs w:val="false"/>
          <w:i w:val="false"/>
          <w:iCs w:val="false"/>
          <w:strike w:val="false"/>
          <w:color w:val="000000"/>
          <w:sz w:val="19"/>
          <w:szCs w:val="19"/>
        </w:rPr>
        <w:t xml:space="preserve">, vol. 62, p. 053606, 2000.</w:t>
      </w:r>
    </w:p>
    <w:p>
      <w:pPr>
        <w:spacing w:after="100" w:before="60" w:line="336" w:lineRule="auto"/>
        <w:ind w:left="480" w:hanging="480"/>
        <w:jc w:val="both"/>
      </w:pPr>
      <w:r>
        <w:rPr>
          <w:rFonts w:ascii="Cambria" w:cs="Cambria" w:eastAsia="Cambria" w:hAnsi="Cambria"/>
          <w:b w:val="false"/>
          <w:bCs w:val="false"/>
          <w:i w:val="false"/>
          <w:iCs w:val="false"/>
          <w:strike w:val="false"/>
          <w:color w:val="000000"/>
          <w:sz w:val="19"/>
          <w:szCs w:val="19"/>
        </w:rPr>
        <w:t xml:space="preserve">[56] T. W. B. Kibble, "Topology of cosmic domains and strings," </w:t>
      </w:r>
      <w:r>
        <w:rPr>
          <w:rFonts w:ascii="Cambria" w:cs="Cambria" w:eastAsia="Cambria" w:hAnsi="Cambria"/>
          <w:b w:val="false"/>
          <w:bCs w:val="false"/>
          <w:i/>
          <w:iCs/>
          <w:strike w:val="false"/>
          <w:color w:val="000000"/>
          <w:sz w:val="22"/>
          <w:szCs w:val="22"/>
        </w:rPr>
        <w:t xml:space="preserve">Journal of Physics A</w:t>
      </w:r>
      <w:r>
        <w:rPr>
          <w:rFonts w:ascii="Cambria" w:cs="Cambria" w:eastAsia="Cambria" w:hAnsi="Cambria"/>
          <w:b w:val="false"/>
          <w:bCs w:val="false"/>
          <w:i w:val="false"/>
          <w:iCs w:val="false"/>
          <w:strike w:val="false"/>
          <w:color w:val="000000"/>
          <w:sz w:val="19"/>
          <w:szCs w:val="19"/>
        </w:rPr>
        <w:t xml:space="preserve">, vol. 9, pp. 1387–1398, 1976.</w:t>
      </w:r>
    </w:p>
    <w:p>
      <w:pPr>
        <w:spacing w:after="100" w:before="60" w:line="336" w:lineRule="auto"/>
        <w:ind w:left="480" w:hanging="480"/>
        <w:jc w:val="both"/>
      </w:pPr>
      <w:r>
        <w:rPr>
          <w:rFonts w:ascii="Cambria" w:cs="Cambria" w:eastAsia="Cambria" w:hAnsi="Cambria"/>
          <w:b w:val="false"/>
          <w:bCs w:val="false"/>
          <w:i w:val="false"/>
          <w:iCs w:val="false"/>
          <w:strike w:val="false"/>
          <w:color w:val="000000"/>
          <w:sz w:val="19"/>
          <w:szCs w:val="19"/>
        </w:rPr>
        <w:t xml:space="preserve">[57] W. H. Zurek, "Cosmological experiments in superfluid helium?," </w:t>
      </w:r>
      <w:r>
        <w:rPr>
          <w:rFonts w:ascii="Cambria" w:cs="Cambria" w:eastAsia="Cambria" w:hAnsi="Cambria"/>
          <w:b w:val="false"/>
          <w:bCs w:val="false"/>
          <w:i/>
          <w:iCs/>
          <w:strike w:val="false"/>
          <w:color w:val="000000"/>
          <w:sz w:val="22"/>
          <w:szCs w:val="22"/>
        </w:rPr>
        <w:t xml:space="preserve">Nature</w:t>
      </w:r>
      <w:r>
        <w:rPr>
          <w:rFonts w:ascii="Cambria" w:cs="Cambria" w:eastAsia="Cambria" w:hAnsi="Cambria"/>
          <w:b w:val="false"/>
          <w:bCs w:val="false"/>
          <w:i w:val="false"/>
          <w:iCs w:val="false"/>
          <w:strike w:val="false"/>
          <w:color w:val="000000"/>
          <w:sz w:val="19"/>
          <w:szCs w:val="19"/>
        </w:rPr>
        <w:t xml:space="preserve">, vol. 317, pp. 505–508, 1985.</w:t>
      </w:r>
    </w:p>
    <w:p>
      <w:pPr>
        <w:spacing w:after="100" w:before="60" w:line="336" w:lineRule="auto"/>
        <w:ind w:left="480" w:hanging="480"/>
        <w:jc w:val="both"/>
      </w:pPr>
      <w:r>
        <w:rPr>
          <w:rFonts w:ascii="Cambria" w:cs="Cambria" w:eastAsia="Cambria" w:hAnsi="Cambria"/>
          <w:b w:val="false"/>
          <w:bCs w:val="false"/>
          <w:i w:val="false"/>
          <w:iCs w:val="false"/>
          <w:strike w:val="false"/>
          <w:color w:val="000000"/>
          <w:sz w:val="19"/>
          <w:szCs w:val="19"/>
        </w:rPr>
        <w:t xml:space="preserve">[58] M. Hasenbusch, "Monte Carlo study of an improved clock model in three dimensions," </w:t>
      </w:r>
      <w:r>
        <w:rPr>
          <w:rFonts w:ascii="Cambria" w:cs="Cambria" w:eastAsia="Cambria" w:hAnsi="Cambria"/>
          <w:b w:val="false"/>
          <w:bCs w:val="false"/>
          <w:i/>
          <w:iCs/>
          <w:strike w:val="false"/>
          <w:color w:val="000000"/>
          <w:sz w:val="22"/>
          <w:szCs w:val="22"/>
        </w:rPr>
        <w:t xml:space="preserve">Physical Review B</w:t>
      </w:r>
      <w:r>
        <w:rPr>
          <w:rFonts w:ascii="Cambria" w:cs="Cambria" w:eastAsia="Cambria" w:hAnsi="Cambria"/>
          <w:b w:val="false"/>
          <w:bCs w:val="false"/>
          <w:i w:val="false"/>
          <w:iCs w:val="false"/>
          <w:strike w:val="false"/>
          <w:color w:val="000000"/>
          <w:sz w:val="19"/>
          <w:szCs w:val="19"/>
        </w:rPr>
        <w:t xml:space="preserve">, vol. 100, p. 224517, 2019.</w:t>
      </w:r>
    </w:p>
    <w:p>
      <w:pPr>
        <w:spacing w:after="100" w:before="60" w:line="336" w:lineRule="auto"/>
        <w:ind w:left="480" w:hanging="480"/>
        <w:jc w:val="both"/>
      </w:pPr>
      <w:r>
        <w:rPr>
          <w:rFonts w:ascii="Cambria" w:cs="Cambria" w:eastAsia="Cambria" w:hAnsi="Cambria"/>
          <w:b w:val="false"/>
          <w:bCs w:val="false"/>
          <w:i w:val="false"/>
          <w:iCs w:val="false"/>
          <w:strike w:val="false"/>
          <w:color w:val="000000"/>
          <w:sz w:val="19"/>
          <w:szCs w:val="19"/>
        </w:rPr>
        <w:t xml:space="preserve">[59] T. Busch and J. R. Anglin, "Motion of dark solitons in trapped Bose-Einstein condensates," </w:t>
      </w:r>
      <w:r>
        <w:rPr>
          <w:rFonts w:ascii="Cambria" w:cs="Cambria" w:eastAsia="Cambria" w:hAnsi="Cambria"/>
          <w:b w:val="false"/>
          <w:bCs w:val="false"/>
          <w:i/>
          <w:iCs/>
          <w:strike w:val="false"/>
          <w:color w:val="000000"/>
          <w:sz w:val="22"/>
          <w:szCs w:val="22"/>
        </w:rPr>
        <w:t xml:space="preserve">Physical Review Letters</w:t>
      </w:r>
      <w:r>
        <w:rPr>
          <w:rFonts w:ascii="Cambria" w:cs="Cambria" w:eastAsia="Cambria" w:hAnsi="Cambria"/>
          <w:b w:val="false"/>
          <w:bCs w:val="false"/>
          <w:i w:val="false"/>
          <w:iCs w:val="false"/>
          <w:strike w:val="false"/>
          <w:color w:val="000000"/>
          <w:sz w:val="19"/>
          <w:szCs w:val="19"/>
        </w:rPr>
        <w:t xml:space="preserve">, vol. 84, pp. 2298–2301, 2000.</w:t>
      </w:r>
    </w:p>
    <w:p>
      <w:pPr>
        <w:spacing w:after="100" w:before="60" w:line="336" w:lineRule="auto"/>
        <w:ind w:left="480" w:hanging="480"/>
        <w:jc w:val="both"/>
      </w:pPr>
      <w:r>
        <w:rPr>
          <w:rFonts w:ascii="Cambria" w:cs="Cambria" w:eastAsia="Cambria" w:hAnsi="Cambria"/>
          <w:b w:val="false"/>
          <w:bCs w:val="false"/>
          <w:i w:val="false"/>
          <w:iCs w:val="false"/>
          <w:strike w:val="false"/>
          <w:color w:val="000000"/>
          <w:sz w:val="19"/>
          <w:szCs w:val="19"/>
        </w:rPr>
        <w:t xml:space="preserve">[60] A. Winiecki and C. S. Adams, "Vortex structures in Bose-Einstein condensates," </w:t>
      </w:r>
      <w:r>
        <w:rPr>
          <w:rFonts w:ascii="Cambria" w:cs="Cambria" w:eastAsia="Cambria" w:hAnsi="Cambria"/>
          <w:b w:val="false"/>
          <w:bCs w:val="false"/>
          <w:i/>
          <w:iCs/>
          <w:strike w:val="false"/>
          <w:color w:val="000000"/>
          <w:sz w:val="22"/>
          <w:szCs w:val="22"/>
        </w:rPr>
        <w:t xml:space="preserve">Europhysics Letters</w:t>
      </w:r>
      <w:r>
        <w:rPr>
          <w:rFonts w:ascii="Cambria" w:cs="Cambria" w:eastAsia="Cambria" w:hAnsi="Cambria"/>
          <w:b w:val="false"/>
          <w:bCs w:val="false"/>
          <w:i w:val="false"/>
          <w:iCs w:val="false"/>
          <w:strike w:val="false"/>
          <w:color w:val="000000"/>
          <w:sz w:val="19"/>
          <w:szCs w:val="19"/>
        </w:rPr>
        <w:t xml:space="preserve">, vol. 52, pp. 257–263, 2000.</w:t>
      </w:r>
    </w:p>
    <w:p>
      <w:pPr>
        <w:spacing w:after="100" w:before="60" w:line="336" w:lineRule="auto"/>
        <w:ind w:left="480" w:hanging="480"/>
        <w:jc w:val="both"/>
      </w:pPr>
      <w:r>
        <w:rPr>
          <w:rFonts w:ascii="Cambria" w:cs="Cambria" w:eastAsia="Cambria" w:hAnsi="Cambria"/>
          <w:b w:val="false"/>
          <w:bCs w:val="false"/>
          <w:i w:val="false"/>
          <w:iCs w:val="false"/>
          <w:strike w:val="false"/>
          <w:color w:val="000000"/>
          <w:sz w:val="19"/>
          <w:szCs w:val="19"/>
        </w:rPr>
        <w:t xml:space="preserve">[61] L. Khaykovich et al., "Formation of a matter-wave bright soliton," </w:t>
      </w:r>
      <w:r>
        <w:rPr>
          <w:rFonts w:ascii="Cambria" w:cs="Cambria" w:eastAsia="Cambria" w:hAnsi="Cambria"/>
          <w:b w:val="false"/>
          <w:bCs w:val="false"/>
          <w:i/>
          <w:iCs/>
          <w:strike w:val="false"/>
          <w:color w:val="000000"/>
          <w:sz w:val="22"/>
          <w:szCs w:val="22"/>
        </w:rPr>
        <w:t xml:space="preserve">Science</w:t>
      </w:r>
      <w:r>
        <w:rPr>
          <w:rFonts w:ascii="Cambria" w:cs="Cambria" w:eastAsia="Cambria" w:hAnsi="Cambria"/>
          <w:b w:val="false"/>
          <w:bCs w:val="false"/>
          <w:i w:val="false"/>
          <w:iCs w:val="false"/>
          <w:strike w:val="false"/>
          <w:color w:val="000000"/>
          <w:sz w:val="19"/>
          <w:szCs w:val="19"/>
        </w:rPr>
        <w:t xml:space="preserve">, vol. 296, pp. 1290–1293, 2002.</w:t>
      </w:r>
    </w:p>
    <w:p>
      <w:pPr>
        <w:spacing w:after="100" w:before="60" w:line="336" w:lineRule="auto"/>
        <w:ind w:left="480" w:hanging="480"/>
        <w:jc w:val="both"/>
      </w:pPr>
      <w:r>
        <w:rPr>
          <w:rFonts w:ascii="Cambria" w:cs="Cambria" w:eastAsia="Cambria" w:hAnsi="Cambria"/>
          <w:b w:val="false"/>
          <w:bCs w:val="false"/>
          <w:i w:val="false"/>
          <w:iCs w:val="false"/>
          <w:strike w:val="false"/>
          <w:color w:val="000000"/>
          <w:sz w:val="19"/>
          <w:szCs w:val="19"/>
        </w:rPr>
        <w:t xml:space="preserve">[62] K. E. Strecker, G. B. Partridge, A. G. Truscott, and R. G. Hulet, "Formation and propagation of matter-wave soliton trains," </w:t>
      </w:r>
      <w:r>
        <w:rPr>
          <w:rFonts w:ascii="Cambria" w:cs="Cambria" w:eastAsia="Cambria" w:hAnsi="Cambria"/>
          <w:b w:val="false"/>
          <w:bCs w:val="false"/>
          <w:i/>
          <w:iCs/>
          <w:strike w:val="false"/>
          <w:color w:val="000000"/>
          <w:sz w:val="22"/>
          <w:szCs w:val="22"/>
        </w:rPr>
        <w:t xml:space="preserve">Nature</w:t>
      </w:r>
      <w:r>
        <w:rPr>
          <w:rFonts w:ascii="Cambria" w:cs="Cambria" w:eastAsia="Cambria" w:hAnsi="Cambria"/>
          <w:b w:val="false"/>
          <w:bCs w:val="false"/>
          <w:i w:val="false"/>
          <w:iCs w:val="false"/>
          <w:strike w:val="false"/>
          <w:color w:val="000000"/>
          <w:sz w:val="19"/>
          <w:szCs w:val="19"/>
        </w:rPr>
        <w:t xml:space="preserve">, vol. 417, pp. 150–153, 2002.</w:t>
      </w:r>
    </w:p>
    <w:p>
      <w:pPr>
        <w:spacing w:after="100" w:before="60" w:line="336" w:lineRule="auto"/>
        <w:ind w:left="480" w:hanging="480"/>
        <w:jc w:val="both"/>
      </w:pPr>
      <w:r>
        <w:rPr>
          <w:rFonts w:ascii="Cambria" w:cs="Cambria" w:eastAsia="Cambria" w:hAnsi="Cambria"/>
          <w:b w:val="false"/>
          <w:bCs w:val="false"/>
          <w:i w:val="false"/>
          <w:iCs w:val="false"/>
          <w:strike w:val="false"/>
          <w:color w:val="000000"/>
          <w:sz w:val="19"/>
          <w:szCs w:val="19"/>
        </w:rPr>
        <w:t xml:space="preserve">[63] L. D. Carr and J. Brand, "Spontaneous soliton formation and modulational instability in Bose-Einstein condensates," </w:t>
      </w:r>
      <w:r>
        <w:rPr>
          <w:rFonts w:ascii="Cambria" w:cs="Cambria" w:eastAsia="Cambria" w:hAnsi="Cambria"/>
          <w:b w:val="false"/>
          <w:bCs w:val="false"/>
          <w:i/>
          <w:iCs/>
          <w:strike w:val="false"/>
          <w:color w:val="000000"/>
          <w:sz w:val="22"/>
          <w:szCs w:val="22"/>
        </w:rPr>
        <w:t xml:space="preserve">Physical Review Letters</w:t>
      </w:r>
      <w:r>
        <w:rPr>
          <w:rFonts w:ascii="Cambria" w:cs="Cambria" w:eastAsia="Cambria" w:hAnsi="Cambria"/>
          <w:b w:val="false"/>
          <w:bCs w:val="false"/>
          <w:i w:val="false"/>
          <w:iCs w:val="false"/>
          <w:strike w:val="false"/>
          <w:color w:val="000000"/>
          <w:sz w:val="19"/>
          <w:szCs w:val="19"/>
        </w:rPr>
        <w:t xml:space="preserve">, vol. 92, p. 040401, 2004.</w:t>
      </w:r>
    </w:p>
    <w:p>
      <w:pPr>
        <w:spacing w:after="100" w:before="60" w:line="336" w:lineRule="auto"/>
        <w:ind w:left="480" w:hanging="480"/>
        <w:jc w:val="both"/>
      </w:pPr>
      <w:r>
        <w:rPr>
          <w:rFonts w:ascii="Cambria" w:cs="Cambria" w:eastAsia="Cambria" w:hAnsi="Cambria"/>
          <w:b w:val="false"/>
          <w:bCs w:val="false"/>
          <w:i w:val="false"/>
          <w:iCs w:val="false"/>
          <w:strike w:val="false"/>
          <w:color w:val="000000"/>
          <w:sz w:val="19"/>
          <w:szCs w:val="19"/>
        </w:rPr>
        <w:t xml:space="preserve">[64] G. H. Derrick, "Comments on nonlinear wave equations as models for elementary particles," </w:t>
      </w:r>
      <w:r>
        <w:rPr>
          <w:rFonts w:ascii="Cambria" w:cs="Cambria" w:eastAsia="Cambria" w:hAnsi="Cambria"/>
          <w:b w:val="false"/>
          <w:bCs w:val="false"/>
          <w:i/>
          <w:iCs/>
          <w:strike w:val="false"/>
          <w:color w:val="000000"/>
          <w:sz w:val="22"/>
          <w:szCs w:val="22"/>
        </w:rPr>
        <w:t xml:space="preserve">Journal of Mathematical Physics</w:t>
      </w:r>
      <w:r>
        <w:rPr>
          <w:rFonts w:ascii="Cambria" w:cs="Cambria" w:eastAsia="Cambria" w:hAnsi="Cambria"/>
          <w:b w:val="false"/>
          <w:bCs w:val="false"/>
          <w:i w:val="false"/>
          <w:iCs w:val="false"/>
          <w:strike w:val="false"/>
          <w:color w:val="000000"/>
          <w:sz w:val="19"/>
          <w:szCs w:val="19"/>
        </w:rPr>
        <w:t xml:space="preserve">, vol. 5, pp. 1252–1254, 1964.</w:t>
      </w:r>
    </w:p>
    <w:p>
      <w:pPr>
        <w:spacing w:after="100" w:before="60" w:line="336" w:lineRule="auto"/>
        <w:ind w:left="480" w:hanging="480"/>
        <w:jc w:val="both"/>
      </w:pPr>
      <w:r>
        <w:rPr>
          <w:rFonts w:ascii="Cambria" w:cs="Cambria" w:eastAsia="Cambria" w:hAnsi="Cambria"/>
          <w:b w:val="false"/>
          <w:bCs w:val="false"/>
          <w:i w:val="false"/>
          <w:iCs w:val="false"/>
          <w:strike w:val="false"/>
          <w:color w:val="000000"/>
          <w:sz w:val="19"/>
          <w:szCs w:val="19"/>
        </w:rPr>
        <w:t xml:space="preserve">[65] N. N. Bogoliubov, "On the theory of superfluidity," </w:t>
      </w:r>
      <w:r>
        <w:rPr>
          <w:rFonts w:ascii="Cambria" w:cs="Cambria" w:eastAsia="Cambria" w:hAnsi="Cambria"/>
          <w:b w:val="false"/>
          <w:bCs w:val="false"/>
          <w:i/>
          <w:iCs/>
          <w:strike w:val="false"/>
          <w:color w:val="000000"/>
          <w:sz w:val="22"/>
          <w:szCs w:val="22"/>
        </w:rPr>
        <w:t xml:space="preserve">Journal of Physics (USSR)</w:t>
      </w:r>
      <w:r>
        <w:rPr>
          <w:rFonts w:ascii="Cambria" w:cs="Cambria" w:eastAsia="Cambria" w:hAnsi="Cambria"/>
          <w:b w:val="false"/>
          <w:bCs w:val="false"/>
          <w:i w:val="false"/>
          <w:iCs w:val="false"/>
          <w:strike w:val="false"/>
          <w:color w:val="000000"/>
          <w:sz w:val="19"/>
          <w:szCs w:val="19"/>
        </w:rPr>
        <w:t xml:space="preserve">, vol. 11, pp. 23–32, 1947.</w:t>
      </w:r>
    </w:p>
    <w:p>
      <w:pPr>
        <w:spacing w:after="100" w:before="60" w:line="336" w:lineRule="auto"/>
        <w:ind w:left="480" w:hanging="480"/>
        <w:jc w:val="both"/>
      </w:pPr>
      <w:r>
        <w:rPr>
          <w:rFonts w:ascii="Cambria" w:cs="Cambria" w:eastAsia="Cambria" w:hAnsi="Cambria"/>
          <w:b w:val="false"/>
          <w:bCs w:val="false"/>
          <w:i w:val="false"/>
          <w:iCs w:val="false"/>
          <w:strike w:val="false"/>
          <w:color w:val="000000"/>
          <w:sz w:val="19"/>
          <w:szCs w:val="19"/>
        </w:rPr>
        <w:t xml:space="preserve">[66] T. D. Lee, K. Huang, and C. N. Yang, "Eigenvalues and eigenfunctions of a Bose system of hard spheres and its low-temperature properties," </w:t>
      </w:r>
      <w:r>
        <w:rPr>
          <w:rFonts w:ascii="Cambria" w:cs="Cambria" w:eastAsia="Cambria" w:hAnsi="Cambria"/>
          <w:b w:val="false"/>
          <w:bCs w:val="false"/>
          <w:i/>
          <w:iCs/>
          <w:strike w:val="false"/>
          <w:color w:val="000000"/>
          <w:sz w:val="22"/>
          <w:szCs w:val="22"/>
        </w:rPr>
        <w:t xml:space="preserve">Physical Review</w:t>
      </w:r>
      <w:r>
        <w:rPr>
          <w:rFonts w:ascii="Cambria" w:cs="Cambria" w:eastAsia="Cambria" w:hAnsi="Cambria"/>
          <w:b w:val="false"/>
          <w:bCs w:val="false"/>
          <w:i w:val="false"/>
          <w:iCs w:val="false"/>
          <w:strike w:val="false"/>
          <w:color w:val="000000"/>
          <w:sz w:val="19"/>
          <w:szCs w:val="19"/>
        </w:rPr>
        <w:t xml:space="preserve">, vol. 106, pp. 1135–1145, 1957.</w:t>
      </w:r>
    </w:p>
    <w:p>
      <w:pPr>
        <w:spacing w:after="100" w:before="60" w:line="336" w:lineRule="auto"/>
        <w:ind w:left="480" w:hanging="480"/>
        <w:jc w:val="both"/>
      </w:pPr>
      <w:r>
        <w:rPr>
          <w:rFonts w:ascii="Cambria" w:cs="Cambria" w:eastAsia="Cambria" w:hAnsi="Cambria"/>
          <w:b w:val="false"/>
          <w:bCs w:val="false"/>
          <w:i w:val="false"/>
          <w:iCs w:val="false"/>
          <w:strike w:val="false"/>
          <w:color w:val="000000"/>
          <w:sz w:val="19"/>
          <w:szCs w:val="19"/>
        </w:rPr>
        <w:t xml:space="preserve">[67] D. M. Ceperley and E. L. Pollock, "Path-integral computation of the low-temperature properties of liquid He-4," </w:t>
      </w:r>
      <w:r>
        <w:rPr>
          <w:rFonts w:ascii="Cambria" w:cs="Cambria" w:eastAsia="Cambria" w:hAnsi="Cambria"/>
          <w:b w:val="false"/>
          <w:bCs w:val="false"/>
          <w:i/>
          <w:iCs/>
          <w:strike w:val="false"/>
          <w:color w:val="000000"/>
          <w:sz w:val="22"/>
          <w:szCs w:val="22"/>
        </w:rPr>
        <w:t xml:space="preserve">Physical Review Letters</w:t>
      </w:r>
      <w:r>
        <w:rPr>
          <w:rFonts w:ascii="Cambria" w:cs="Cambria" w:eastAsia="Cambria" w:hAnsi="Cambria"/>
          <w:b w:val="false"/>
          <w:bCs w:val="false"/>
          <w:i w:val="false"/>
          <w:iCs w:val="false"/>
          <w:strike w:val="false"/>
          <w:color w:val="000000"/>
          <w:sz w:val="19"/>
          <w:szCs w:val="19"/>
        </w:rPr>
        <w:t xml:space="preserve">, vol. 56, pp. 351–354, 1986.</w:t>
      </w:r>
    </w:p>
    <w:p>
      <w:pPr>
        <w:spacing w:after="100" w:before="60" w:line="336" w:lineRule="auto"/>
        <w:ind w:left="480" w:hanging="480"/>
        <w:jc w:val="both"/>
      </w:pPr>
      <w:r>
        <w:rPr>
          <w:rFonts w:ascii="Cambria" w:cs="Cambria" w:eastAsia="Cambria" w:hAnsi="Cambria"/>
          <w:b w:val="false"/>
          <w:bCs w:val="false"/>
          <w:i w:val="false"/>
          <w:iCs w:val="false"/>
          <w:strike w:val="false"/>
          <w:color w:val="000000"/>
          <w:sz w:val="19"/>
          <w:szCs w:val="19"/>
        </w:rPr>
        <w:t xml:space="preserve">[68] A. Griffin, "Conserving and gapless approximations for an inhomogeneous Bose gas at finite temperatures," </w:t>
      </w:r>
      <w:r>
        <w:rPr>
          <w:rFonts w:ascii="Cambria" w:cs="Cambria" w:eastAsia="Cambria" w:hAnsi="Cambria"/>
          <w:b w:val="false"/>
          <w:bCs w:val="false"/>
          <w:i/>
          <w:iCs/>
          <w:strike w:val="false"/>
          <w:color w:val="000000"/>
          <w:sz w:val="22"/>
          <w:szCs w:val="22"/>
        </w:rPr>
        <w:t xml:space="preserve">Physical Review B</w:t>
      </w:r>
      <w:r>
        <w:rPr>
          <w:rFonts w:ascii="Cambria" w:cs="Cambria" w:eastAsia="Cambria" w:hAnsi="Cambria"/>
          <w:b w:val="false"/>
          <w:bCs w:val="false"/>
          <w:i w:val="false"/>
          <w:iCs w:val="false"/>
          <w:strike w:val="false"/>
          <w:color w:val="000000"/>
          <w:sz w:val="19"/>
          <w:szCs w:val="19"/>
        </w:rPr>
        <w:t xml:space="preserve">, vol. 53, pp. 9341–9347, 1996.</w:t>
      </w:r>
    </w:p>
    <w:p>
      <w:pPr>
        <w:spacing w:after="100" w:before="60" w:line="336" w:lineRule="auto"/>
        <w:ind w:left="480" w:hanging="480"/>
        <w:jc w:val="both"/>
      </w:pPr>
      <w:r>
        <w:rPr>
          <w:rFonts w:ascii="Cambria" w:cs="Cambria" w:eastAsia="Cambria" w:hAnsi="Cambria"/>
          <w:b w:val="false"/>
          <w:bCs w:val="false"/>
          <w:i w:val="false"/>
          <w:iCs w:val="false"/>
          <w:strike w:val="false"/>
          <w:color w:val="000000"/>
          <w:sz w:val="19"/>
          <w:szCs w:val="19"/>
        </w:rPr>
        <w:t xml:space="preserve">[69] S. K. Nemirovskii, "Quantum turbulence: theoretical and numerical problems," </w:t>
      </w:r>
      <w:r>
        <w:rPr>
          <w:rFonts w:ascii="Cambria" w:cs="Cambria" w:eastAsia="Cambria" w:hAnsi="Cambria"/>
          <w:b w:val="false"/>
          <w:bCs w:val="false"/>
          <w:i/>
          <w:iCs/>
          <w:strike w:val="false"/>
          <w:color w:val="000000"/>
          <w:sz w:val="22"/>
          <w:szCs w:val="22"/>
        </w:rPr>
        <w:t xml:space="preserve">Physics Reports</w:t>
      </w:r>
      <w:r>
        <w:rPr>
          <w:rFonts w:ascii="Cambria" w:cs="Cambria" w:eastAsia="Cambria" w:hAnsi="Cambria"/>
          <w:b w:val="false"/>
          <w:bCs w:val="false"/>
          <w:i w:val="false"/>
          <w:iCs w:val="false"/>
          <w:strike w:val="false"/>
          <w:color w:val="000000"/>
          <w:sz w:val="19"/>
          <w:szCs w:val="19"/>
        </w:rPr>
        <w:t xml:space="preserve">, vol. 524, pp. 85–202, 2013.</w:t>
      </w:r>
    </w:p>
    <w:p>
      <w:pPr>
        <w:spacing w:after="100" w:before="60" w:line="336" w:lineRule="auto"/>
        <w:ind w:left="480" w:hanging="480"/>
        <w:jc w:val="both"/>
      </w:pPr>
      <w:r>
        <w:rPr>
          <w:rFonts w:ascii="Cambria" w:cs="Cambria" w:eastAsia="Cambria" w:hAnsi="Cambria"/>
          <w:b w:val="false"/>
          <w:bCs w:val="false"/>
          <w:i w:val="false"/>
          <w:iCs w:val="false"/>
          <w:strike w:val="false"/>
          <w:color w:val="000000"/>
          <w:sz w:val="19"/>
          <w:szCs w:val="19"/>
        </w:rPr>
        <w:t xml:space="preserve">[70] A. A. Abrikosov, "On the magnetic properties of superconductors of the second group," </w:t>
      </w:r>
      <w:r>
        <w:rPr>
          <w:rFonts w:ascii="Cambria" w:cs="Cambria" w:eastAsia="Cambria" w:hAnsi="Cambria"/>
          <w:b w:val="false"/>
          <w:bCs w:val="false"/>
          <w:i/>
          <w:iCs/>
          <w:strike w:val="false"/>
          <w:color w:val="000000"/>
          <w:sz w:val="22"/>
          <w:szCs w:val="22"/>
        </w:rPr>
        <w:t xml:space="preserve">Soviet Physics JETP</w:t>
      </w:r>
      <w:r>
        <w:rPr>
          <w:rFonts w:ascii="Cambria" w:cs="Cambria" w:eastAsia="Cambria" w:hAnsi="Cambria"/>
          <w:b w:val="false"/>
          <w:bCs w:val="false"/>
          <w:i w:val="false"/>
          <w:iCs w:val="false"/>
          <w:strike w:val="false"/>
          <w:color w:val="000000"/>
          <w:sz w:val="19"/>
          <w:szCs w:val="19"/>
        </w:rPr>
        <w:t xml:space="preserve">, vol. 5, pp. 1174–1182, 1957.</w:t>
      </w:r>
    </w:p>
    <w:p>
      <w:pPr>
        <w:spacing w:after="100" w:before="60" w:line="336" w:lineRule="auto"/>
        <w:ind w:left="480" w:hanging="480"/>
        <w:jc w:val="both"/>
      </w:pPr>
      <w:r>
        <w:rPr>
          <w:rFonts w:ascii="Cambria" w:cs="Cambria" w:eastAsia="Cambria" w:hAnsi="Cambria"/>
          <w:b w:val="false"/>
          <w:bCs w:val="false"/>
          <w:i w:val="false"/>
          <w:iCs w:val="false"/>
          <w:strike w:val="false"/>
          <w:color w:val="000000"/>
          <w:sz w:val="19"/>
          <w:szCs w:val="19"/>
        </w:rPr>
        <w:t xml:space="preserve">[71] M. Hindmarsh and T. W. B. Kibble, "Cosmic strings," </w:t>
      </w:r>
      <w:r>
        <w:rPr>
          <w:rFonts w:ascii="Cambria" w:cs="Cambria" w:eastAsia="Cambria" w:hAnsi="Cambria"/>
          <w:b w:val="false"/>
          <w:bCs w:val="false"/>
          <w:i/>
          <w:iCs/>
          <w:strike w:val="false"/>
          <w:color w:val="000000"/>
          <w:sz w:val="22"/>
          <w:szCs w:val="22"/>
        </w:rPr>
        <w:t xml:space="preserve">Reports on Progress in Physics</w:t>
      </w:r>
      <w:r>
        <w:rPr>
          <w:rFonts w:ascii="Cambria" w:cs="Cambria" w:eastAsia="Cambria" w:hAnsi="Cambria"/>
          <w:b w:val="false"/>
          <w:bCs w:val="false"/>
          <w:i w:val="false"/>
          <w:iCs w:val="false"/>
          <w:strike w:val="false"/>
          <w:color w:val="000000"/>
          <w:sz w:val="19"/>
          <w:szCs w:val="19"/>
        </w:rPr>
        <w:t xml:space="preserve">, vol. 58, pp. 477–562, 1995.</w:t>
      </w:r>
    </w:p>
    <w:p>
      <w:pPr>
        <w:spacing w:after="100" w:before="60" w:line="336" w:lineRule="auto"/>
        <w:ind w:left="480" w:hanging="480"/>
        <w:jc w:val="both"/>
      </w:pPr>
      <w:r>
        <w:rPr>
          <w:rFonts w:ascii="Cambria" w:cs="Cambria" w:eastAsia="Cambria" w:hAnsi="Cambria"/>
          <w:b w:val="false"/>
          <w:bCs w:val="false"/>
          <w:i w:val="false"/>
          <w:iCs w:val="false"/>
          <w:strike w:val="false"/>
          <w:color w:val="000000"/>
          <w:sz w:val="19"/>
          <w:szCs w:val="19"/>
        </w:rPr>
        <w:t xml:space="preserve">[72] L. Dobrek et al., "Optical generation of vortices in trapped Bose-Einstein condensates," </w:t>
      </w:r>
      <w:r>
        <w:rPr>
          <w:rFonts w:ascii="Cambria" w:cs="Cambria" w:eastAsia="Cambria" w:hAnsi="Cambria"/>
          <w:b w:val="false"/>
          <w:bCs w:val="false"/>
          <w:i/>
          <w:iCs/>
          <w:strike w:val="false"/>
          <w:color w:val="000000"/>
          <w:sz w:val="22"/>
          <w:szCs w:val="22"/>
        </w:rPr>
        <w:t xml:space="preserve">Physical Review A</w:t>
      </w:r>
      <w:r>
        <w:rPr>
          <w:rFonts w:ascii="Cambria" w:cs="Cambria" w:eastAsia="Cambria" w:hAnsi="Cambria"/>
          <w:b w:val="false"/>
          <w:bCs w:val="false"/>
          <w:i w:val="false"/>
          <w:iCs w:val="false"/>
          <w:strike w:val="false"/>
          <w:color w:val="000000"/>
          <w:sz w:val="19"/>
          <w:szCs w:val="19"/>
        </w:rPr>
        <w:t xml:space="preserve">, vol. 60, pp. R3381–R3384, 1999.</w:t>
      </w:r>
    </w:p>
    <w:p>
      <w:pPr>
        <w:spacing w:after="100" w:before="60" w:line="336" w:lineRule="auto"/>
        <w:ind w:left="480" w:hanging="480"/>
        <w:jc w:val="both"/>
      </w:pPr>
      <w:r>
        <w:rPr>
          <w:rFonts w:ascii="Cambria" w:cs="Cambria" w:eastAsia="Cambria" w:hAnsi="Cambria"/>
          <w:b w:val="false"/>
          <w:bCs w:val="false"/>
          <w:i w:val="false"/>
          <w:iCs w:val="false"/>
          <w:strike w:val="false"/>
          <w:color w:val="000000"/>
          <w:sz w:val="19"/>
          <w:szCs w:val="19"/>
        </w:rPr>
        <w:t xml:space="preserve">[73] A. E. Leanhardt et al., "Imprinting vortices in a Bose-Einstein condensate using topological phases," </w:t>
      </w:r>
      <w:r>
        <w:rPr>
          <w:rFonts w:ascii="Cambria" w:cs="Cambria" w:eastAsia="Cambria" w:hAnsi="Cambria"/>
          <w:b w:val="false"/>
          <w:bCs w:val="false"/>
          <w:i/>
          <w:iCs/>
          <w:strike w:val="false"/>
          <w:color w:val="000000"/>
          <w:sz w:val="22"/>
          <w:szCs w:val="22"/>
        </w:rPr>
        <w:t xml:space="preserve">Physical Review Letters</w:t>
      </w:r>
      <w:r>
        <w:rPr>
          <w:rFonts w:ascii="Cambria" w:cs="Cambria" w:eastAsia="Cambria" w:hAnsi="Cambria"/>
          <w:b w:val="false"/>
          <w:bCs w:val="false"/>
          <w:i w:val="false"/>
          <w:iCs w:val="false"/>
          <w:strike w:val="false"/>
          <w:color w:val="000000"/>
          <w:sz w:val="19"/>
          <w:szCs w:val="19"/>
        </w:rPr>
        <w:t xml:space="preserve">, vol. 89, p. 190403, 2002.</w:t>
      </w:r>
    </w:p>
    <w:p>
      <w:pPr>
        <w:spacing w:after="100" w:before="60" w:line="336" w:lineRule="auto"/>
        <w:ind w:left="480" w:hanging="480"/>
        <w:jc w:val="both"/>
      </w:pPr>
      <w:r>
        <w:rPr>
          <w:rFonts w:ascii="Cambria" w:cs="Cambria" w:eastAsia="Cambria" w:hAnsi="Cambria"/>
          <w:b w:val="false"/>
          <w:bCs w:val="false"/>
          <w:i w:val="false"/>
          <w:iCs w:val="false"/>
          <w:strike w:val="false"/>
          <w:color w:val="000000"/>
          <w:sz w:val="19"/>
          <w:szCs w:val="19"/>
        </w:rPr>
        <w:t xml:space="preserve">[74] K. W. Madison, F. Chevy, W. Wohlleben, and J. Dalibard, "Vortex formation in a stirred Bose-Einstein condensate," </w:t>
      </w:r>
      <w:r>
        <w:rPr>
          <w:rFonts w:ascii="Cambria" w:cs="Cambria" w:eastAsia="Cambria" w:hAnsi="Cambria"/>
          <w:b w:val="false"/>
          <w:bCs w:val="false"/>
          <w:i/>
          <w:iCs/>
          <w:strike w:val="false"/>
          <w:color w:val="000000"/>
          <w:sz w:val="22"/>
          <w:szCs w:val="22"/>
        </w:rPr>
        <w:t xml:space="preserve">Physical Review Letters</w:t>
      </w:r>
      <w:r>
        <w:rPr>
          <w:rFonts w:ascii="Cambria" w:cs="Cambria" w:eastAsia="Cambria" w:hAnsi="Cambria"/>
          <w:b w:val="false"/>
          <w:bCs w:val="false"/>
          <w:i w:val="false"/>
          <w:iCs w:val="false"/>
          <w:strike w:val="false"/>
          <w:color w:val="000000"/>
          <w:sz w:val="19"/>
          <w:szCs w:val="19"/>
        </w:rPr>
        <w:t xml:space="preserve">, vol. 84, pp. 806–809, 2000.</w:t>
      </w:r>
    </w:p>
    <w:p>
      <w:pPr>
        <w:spacing w:after="100" w:before="60" w:line="336" w:lineRule="auto"/>
        <w:ind w:left="480" w:hanging="480"/>
        <w:jc w:val="both"/>
      </w:pPr>
      <w:r>
        <w:rPr>
          <w:rFonts w:ascii="Cambria" w:cs="Cambria" w:eastAsia="Cambria" w:hAnsi="Cambria"/>
          <w:b w:val="false"/>
          <w:bCs w:val="false"/>
          <w:i w:val="false"/>
          <w:iCs w:val="false"/>
          <w:strike w:val="false"/>
          <w:color w:val="000000"/>
          <w:sz w:val="19"/>
          <w:szCs w:val="19"/>
        </w:rPr>
        <w:t xml:space="preserve">[75] M. Antezza, L. P. Pitaevskii, S. Stringari, and V. B. Svetovoy, "Casimir-Lifshitz force out of thermal equilibrium," </w:t>
      </w:r>
      <w:r>
        <w:rPr>
          <w:rFonts w:ascii="Cambria" w:cs="Cambria" w:eastAsia="Cambria" w:hAnsi="Cambria"/>
          <w:b w:val="false"/>
          <w:bCs w:val="false"/>
          <w:i/>
          <w:iCs/>
          <w:strike w:val="false"/>
          <w:color w:val="000000"/>
          <w:sz w:val="22"/>
          <w:szCs w:val="22"/>
        </w:rPr>
        <w:t xml:space="preserve">Physical Review A</w:t>
      </w:r>
      <w:r>
        <w:rPr>
          <w:rFonts w:ascii="Cambria" w:cs="Cambria" w:eastAsia="Cambria" w:hAnsi="Cambria"/>
          <w:b w:val="false"/>
          <w:bCs w:val="false"/>
          <w:i w:val="false"/>
          <w:iCs w:val="false"/>
          <w:strike w:val="false"/>
          <w:color w:val="000000"/>
          <w:sz w:val="19"/>
          <w:szCs w:val="19"/>
        </w:rPr>
        <w:t xml:space="preserve">, vol. 77, p. 022901, 2008.</w:t>
      </w:r>
    </w:p>
    <w:p>
      <w:pPr>
        <w:spacing w:after="100" w:before="60" w:line="336" w:lineRule="auto"/>
        <w:ind w:left="480" w:hanging="480"/>
        <w:jc w:val="both"/>
      </w:pPr>
      <w:r>
        <w:rPr>
          <w:rFonts w:ascii="Cambria" w:cs="Cambria" w:eastAsia="Cambria" w:hAnsi="Cambria"/>
          <w:b w:val="false"/>
          <w:bCs w:val="false"/>
          <w:i w:val="false"/>
          <w:iCs w:val="false"/>
          <w:strike w:val="false"/>
          <w:color w:val="000000"/>
          <w:sz w:val="19"/>
          <w:szCs w:val="19"/>
        </w:rPr>
        <w:t xml:space="preserve">[76] C. W. Misner, K. S. Thorne, and J. A. Wheeler, </w:t>
      </w:r>
      <w:r>
        <w:rPr>
          <w:rFonts w:ascii="Cambria" w:cs="Cambria" w:eastAsia="Cambria" w:hAnsi="Cambria"/>
          <w:b w:val="false"/>
          <w:bCs w:val="false"/>
          <w:i/>
          <w:iCs/>
          <w:strike w:val="false"/>
          <w:color w:val="000000"/>
          <w:sz w:val="22"/>
          <w:szCs w:val="22"/>
        </w:rPr>
        <w:t xml:space="preserve">Gravitation</w:t>
      </w:r>
      <w:r>
        <w:rPr>
          <w:rFonts w:ascii="Cambria" w:cs="Cambria" w:eastAsia="Cambria" w:hAnsi="Cambria"/>
          <w:b w:val="false"/>
          <w:bCs w:val="false"/>
          <w:i w:val="false"/>
          <w:iCs w:val="false"/>
          <w:strike w:val="false"/>
          <w:color w:val="000000"/>
          <w:sz w:val="19"/>
          <w:szCs w:val="19"/>
        </w:rPr>
        <w:t xml:space="preserve">, W. H. Freeman, San Francisco, 1973.</w:t>
      </w:r>
    </w:p>
    <w:p>
      <w:pPr>
        <w:spacing w:after="100" w:before="60" w:line="336" w:lineRule="auto"/>
        <w:ind w:left="480" w:hanging="480"/>
        <w:jc w:val="both"/>
      </w:pPr>
      <w:r>
        <w:rPr>
          <w:rFonts w:ascii="Cambria" w:cs="Cambria" w:eastAsia="Cambria" w:hAnsi="Cambria"/>
          <w:b w:val="false"/>
          <w:bCs w:val="false"/>
          <w:i w:val="false"/>
          <w:iCs w:val="false"/>
          <w:strike w:val="false"/>
          <w:color w:val="000000"/>
          <w:sz w:val="19"/>
          <w:szCs w:val="19"/>
        </w:rPr>
        <w:t xml:space="preserve">[77] M. V. Berry, "Quantal phase factors accompanying adiabatic changes," </w:t>
      </w:r>
      <w:r>
        <w:rPr>
          <w:rFonts w:ascii="Cambria" w:cs="Cambria" w:eastAsia="Cambria" w:hAnsi="Cambria"/>
          <w:b w:val="false"/>
          <w:bCs w:val="false"/>
          <w:i/>
          <w:iCs/>
          <w:strike w:val="false"/>
          <w:color w:val="000000"/>
          <w:sz w:val="22"/>
          <w:szCs w:val="22"/>
        </w:rPr>
        <w:t xml:space="preserve">Proceedings of the Royal Society A</w:t>
      </w:r>
      <w:r>
        <w:rPr>
          <w:rFonts w:ascii="Cambria" w:cs="Cambria" w:eastAsia="Cambria" w:hAnsi="Cambria"/>
          <w:b w:val="false"/>
          <w:bCs w:val="false"/>
          <w:i w:val="false"/>
          <w:iCs w:val="false"/>
          <w:strike w:val="false"/>
          <w:color w:val="000000"/>
          <w:sz w:val="19"/>
          <w:szCs w:val="19"/>
        </w:rPr>
        <w:t xml:space="preserve">, vol. 392, pp. 45–57, 1984.</w:t>
      </w:r>
    </w:p>
    <w:p>
      <w:pPr>
        <w:spacing w:after="100" w:before="60" w:line="336" w:lineRule="auto"/>
        <w:ind w:left="480" w:hanging="480"/>
        <w:jc w:val="both"/>
      </w:pPr>
      <w:r>
        <w:rPr>
          <w:rFonts w:ascii="Cambria" w:cs="Cambria" w:eastAsia="Cambria" w:hAnsi="Cambria"/>
          <w:b w:val="false"/>
          <w:bCs w:val="false"/>
          <w:i w:val="false"/>
          <w:iCs w:val="false"/>
          <w:strike w:val="false"/>
          <w:color w:val="000000"/>
          <w:sz w:val="19"/>
          <w:szCs w:val="19"/>
        </w:rPr>
        <w:t xml:space="preserve">[78] S. Weinberg and E. Witten, "Limits on massless particles," </w:t>
      </w:r>
      <w:r>
        <w:rPr>
          <w:rFonts w:ascii="Cambria" w:cs="Cambria" w:eastAsia="Cambria" w:hAnsi="Cambria"/>
          <w:b w:val="false"/>
          <w:bCs w:val="false"/>
          <w:i/>
          <w:iCs/>
          <w:strike w:val="false"/>
          <w:color w:val="000000"/>
          <w:sz w:val="22"/>
          <w:szCs w:val="22"/>
        </w:rPr>
        <w:t xml:space="preserve">Physics Letters B</w:t>
      </w:r>
      <w:r>
        <w:rPr>
          <w:rFonts w:ascii="Cambria" w:cs="Cambria" w:eastAsia="Cambria" w:hAnsi="Cambria"/>
          <w:b w:val="false"/>
          <w:bCs w:val="false"/>
          <w:i w:val="false"/>
          <w:iCs w:val="false"/>
          <w:strike w:val="false"/>
          <w:color w:val="000000"/>
          <w:sz w:val="19"/>
          <w:szCs w:val="19"/>
        </w:rPr>
        <w:t xml:space="preserve">, vol. 96, pp. 59–62, 1980.</w:t>
      </w:r>
    </w:p>
    <w:p>
      <w:pPr>
        <w:spacing w:after="100" w:before="60" w:line="336" w:lineRule="auto"/>
        <w:ind w:left="480" w:hanging="480"/>
        <w:jc w:val="both"/>
      </w:pPr>
      <w:r>
        <w:rPr>
          <w:rFonts w:ascii="Cambria" w:cs="Cambria" w:eastAsia="Cambria" w:hAnsi="Cambria"/>
          <w:b w:val="false"/>
          <w:bCs w:val="false"/>
          <w:i w:val="false"/>
          <w:iCs w:val="false"/>
          <w:strike w:val="false"/>
          <w:color w:val="000000"/>
          <w:sz w:val="19"/>
          <w:szCs w:val="19"/>
        </w:rPr>
        <w:t xml:space="preserve">[79] H. Padamsee, J. Knobloch, and T. Hays, </w:t>
      </w:r>
      <w:r>
        <w:rPr>
          <w:rFonts w:ascii="Cambria" w:cs="Cambria" w:eastAsia="Cambria" w:hAnsi="Cambria"/>
          <w:b w:val="false"/>
          <w:bCs w:val="false"/>
          <w:i/>
          <w:iCs/>
          <w:strike w:val="false"/>
          <w:color w:val="000000"/>
          <w:sz w:val="22"/>
          <w:szCs w:val="22"/>
        </w:rPr>
        <w:t xml:space="preserve">RF Superconductivity for Accelerators</w:t>
      </w:r>
      <w:r>
        <w:rPr>
          <w:rFonts w:ascii="Cambria" w:cs="Cambria" w:eastAsia="Cambria" w:hAnsi="Cambria"/>
          <w:b w:val="false"/>
          <w:bCs w:val="false"/>
          <w:i w:val="false"/>
          <w:iCs w:val="false"/>
          <w:strike w:val="false"/>
          <w:color w:val="000000"/>
          <w:sz w:val="19"/>
          <w:szCs w:val="19"/>
        </w:rPr>
        <w:t xml:space="preserve">, 2nd ed., Wiley-VCH, Weinheim, 2008.</w:t>
      </w:r>
    </w:p>
    <w:p>
      <w:pPr>
        <w:spacing w:after="100" w:before="60" w:line="336" w:lineRule="auto"/>
        <w:ind w:left="480" w:hanging="480"/>
        <w:jc w:val="both"/>
      </w:pPr>
      <w:r>
        <w:rPr>
          <w:rFonts w:ascii="Cambria" w:cs="Cambria" w:eastAsia="Cambria" w:hAnsi="Cambria"/>
          <w:b w:val="false"/>
          <w:bCs w:val="false"/>
          <w:i w:val="false"/>
          <w:iCs w:val="false"/>
          <w:strike w:val="false"/>
          <w:color w:val="000000"/>
          <w:sz w:val="19"/>
          <w:szCs w:val="19"/>
        </w:rPr>
        <w:t xml:space="preserve">[80] D. I. Bradley et al., "Relic topological defects from brane annihilation simulated in superfluid He-3," </w:t>
      </w:r>
      <w:r>
        <w:rPr>
          <w:rFonts w:ascii="Cambria" w:cs="Cambria" w:eastAsia="Cambria" w:hAnsi="Cambria"/>
          <w:b w:val="false"/>
          <w:bCs w:val="false"/>
          <w:i/>
          <w:iCs/>
          <w:strike w:val="false"/>
          <w:color w:val="000000"/>
          <w:sz w:val="22"/>
          <w:szCs w:val="22"/>
        </w:rPr>
        <w:t xml:space="preserve">Nature Physics</w:t>
      </w:r>
      <w:r>
        <w:rPr>
          <w:rFonts w:ascii="Cambria" w:cs="Cambria" w:eastAsia="Cambria" w:hAnsi="Cambria"/>
          <w:b w:val="false"/>
          <w:bCs w:val="false"/>
          <w:i w:val="false"/>
          <w:iCs w:val="false"/>
          <w:strike w:val="false"/>
          <w:color w:val="000000"/>
          <w:sz w:val="19"/>
          <w:szCs w:val="19"/>
        </w:rPr>
        <w:t xml:space="preserve">, vol. 4, pp. 46–49, 2008.</w:t>
      </w:r>
    </w:p>
    <w:p>
      <w:pPr>
        <w:spacing w:after="100" w:before="60" w:line="336" w:lineRule="auto"/>
        <w:ind w:left="480" w:hanging="480"/>
        <w:jc w:val="both"/>
      </w:pPr>
      <w:r>
        <w:rPr>
          <w:rFonts w:ascii="Cambria" w:cs="Cambria" w:eastAsia="Cambria" w:hAnsi="Cambria"/>
          <w:b w:val="false"/>
          <w:bCs w:val="false"/>
          <w:i w:val="false"/>
          <w:iCs w:val="false"/>
          <w:strike w:val="false"/>
          <w:color w:val="000000"/>
          <w:sz w:val="19"/>
          <w:szCs w:val="19"/>
        </w:rPr>
        <w:t xml:space="preserve">[81] H. A. Nichol, L. Skrbek, P. C. Hendry, and P. V. E. McClintock, "Flow of He II due to an oscillating grid in the zero-temperature limit," </w:t>
      </w:r>
      <w:r>
        <w:rPr>
          <w:rFonts w:ascii="Cambria" w:cs="Cambria" w:eastAsia="Cambria" w:hAnsi="Cambria"/>
          <w:b w:val="false"/>
          <w:bCs w:val="false"/>
          <w:i/>
          <w:iCs/>
          <w:strike w:val="false"/>
          <w:color w:val="000000"/>
          <w:sz w:val="22"/>
          <w:szCs w:val="22"/>
        </w:rPr>
        <w:t xml:space="preserve">Physical Review Letters</w:t>
      </w:r>
      <w:r>
        <w:rPr>
          <w:rFonts w:ascii="Cambria" w:cs="Cambria" w:eastAsia="Cambria" w:hAnsi="Cambria"/>
          <w:b w:val="false"/>
          <w:bCs w:val="false"/>
          <w:i w:val="false"/>
          <w:iCs w:val="false"/>
          <w:strike w:val="false"/>
          <w:color w:val="000000"/>
          <w:sz w:val="19"/>
          <w:szCs w:val="19"/>
        </w:rPr>
        <w:t xml:space="preserve">, vol. 92, p. 244501, 2004.</w:t>
      </w:r>
    </w:p>
    <w:p>
      <w:pPr>
        <w:spacing w:after="100" w:before="60" w:line="336" w:lineRule="auto"/>
        <w:ind w:left="480" w:hanging="480"/>
        <w:jc w:val="both"/>
      </w:pPr>
      <w:r>
        <w:rPr>
          <w:rFonts w:ascii="Cambria" w:cs="Cambria" w:eastAsia="Cambria" w:hAnsi="Cambria"/>
          <w:b w:val="false"/>
          <w:bCs w:val="false"/>
          <w:i w:val="false"/>
          <w:iCs w:val="false"/>
          <w:strike w:val="false"/>
          <w:color w:val="000000"/>
          <w:sz w:val="19"/>
          <w:szCs w:val="19"/>
        </w:rPr>
        <w:t xml:space="preserve">[82] R. J. Zieve, T. D. C. Bevan, J. A. J. Manninen, H. J. Jensen, J. R. Hook, and H. E. Hall, "Vortex rings in superfluid He-4 at low temperatures," </w:t>
      </w:r>
      <w:r>
        <w:rPr>
          <w:rFonts w:ascii="Cambria" w:cs="Cambria" w:eastAsia="Cambria" w:hAnsi="Cambria"/>
          <w:b w:val="false"/>
          <w:bCs w:val="false"/>
          <w:i/>
          <w:iCs/>
          <w:strike w:val="false"/>
          <w:color w:val="000000"/>
          <w:sz w:val="22"/>
          <w:szCs w:val="22"/>
        </w:rPr>
        <w:t xml:space="preserve">Journal of Low Temperature Physics</w:t>
      </w:r>
      <w:r>
        <w:rPr>
          <w:rFonts w:ascii="Cambria" w:cs="Cambria" w:eastAsia="Cambria" w:hAnsi="Cambria"/>
          <w:b w:val="false"/>
          <w:bCs w:val="false"/>
          <w:i w:val="false"/>
          <w:iCs w:val="false"/>
          <w:strike w:val="false"/>
          <w:color w:val="000000"/>
          <w:sz w:val="19"/>
          <w:szCs w:val="19"/>
        </w:rPr>
        <w:t xml:space="preserve">, vol. 91, pp. 315–345, 1993.</w:t>
      </w:r>
    </w:p>
    <w:p>
      <w:pPr>
        <w:spacing w:after="100" w:before="60" w:line="336" w:lineRule="auto"/>
        <w:ind w:left="480" w:hanging="480"/>
        <w:jc w:val="both"/>
      </w:pPr>
      <w:r>
        <w:rPr>
          <w:rFonts w:ascii="Cambria" w:cs="Cambria" w:eastAsia="Cambria" w:hAnsi="Cambria"/>
          <w:b w:val="false"/>
          <w:bCs w:val="false"/>
          <w:i w:val="false"/>
          <w:iCs w:val="false"/>
          <w:strike w:val="false"/>
          <w:color w:val="000000"/>
          <w:sz w:val="19"/>
          <w:szCs w:val="19"/>
        </w:rPr>
        <w:t xml:space="preserve">[83] J. Clarke and A. I. Braginski, eds., </w:t>
      </w:r>
      <w:r>
        <w:rPr>
          <w:rFonts w:ascii="Cambria" w:cs="Cambria" w:eastAsia="Cambria" w:hAnsi="Cambria"/>
          <w:b w:val="false"/>
          <w:bCs w:val="false"/>
          <w:i/>
          <w:iCs/>
          <w:strike w:val="false"/>
          <w:color w:val="000000"/>
          <w:sz w:val="22"/>
          <w:szCs w:val="22"/>
        </w:rPr>
        <w:t xml:space="preserve">The SQUID Handbook</w:t>
      </w:r>
      <w:r>
        <w:rPr>
          <w:rFonts w:ascii="Cambria" w:cs="Cambria" w:eastAsia="Cambria" w:hAnsi="Cambria"/>
          <w:b w:val="false"/>
          <w:bCs w:val="false"/>
          <w:i w:val="false"/>
          <w:iCs w:val="false"/>
          <w:strike w:val="false"/>
          <w:color w:val="000000"/>
          <w:sz w:val="19"/>
          <w:szCs w:val="19"/>
        </w:rPr>
        <w:t xml:space="preserve">, Wiley-VCH, Weinheim, 2004.</w:t>
      </w:r>
    </w:p>
    <w:p>
      <w:pPr>
        <w:spacing w:after="100" w:before="60" w:line="336" w:lineRule="auto"/>
        <w:ind w:left="480" w:hanging="480"/>
        <w:jc w:val="both"/>
      </w:pPr>
      <w:r>
        <w:rPr>
          <w:rFonts w:ascii="Cambria" w:cs="Cambria" w:eastAsia="Cambria" w:hAnsi="Cambria"/>
          <w:b w:val="false"/>
          <w:bCs w:val="false"/>
          <w:i w:val="false"/>
          <w:iCs w:val="false"/>
          <w:strike w:val="false"/>
          <w:color w:val="000000"/>
          <w:sz w:val="19"/>
          <w:szCs w:val="19"/>
        </w:rPr>
        <w:t xml:space="preserve">[84] D. Boiron et al., "Quantum-originating momentum correlations in the birth of a hot atom pair," </w:t>
      </w:r>
      <w:r>
        <w:rPr>
          <w:rFonts w:ascii="Cambria" w:cs="Cambria" w:eastAsia="Cambria" w:hAnsi="Cambria"/>
          <w:b w:val="false"/>
          <w:bCs w:val="false"/>
          <w:i/>
          <w:iCs/>
          <w:strike w:val="false"/>
          <w:color w:val="000000"/>
          <w:sz w:val="22"/>
          <w:szCs w:val="22"/>
        </w:rPr>
        <w:t xml:space="preserve">Science</w:t>
      </w:r>
      <w:r>
        <w:rPr>
          <w:rFonts w:ascii="Cambria" w:cs="Cambria" w:eastAsia="Cambria" w:hAnsi="Cambria"/>
          <w:b w:val="false"/>
          <w:bCs w:val="false"/>
          <w:i w:val="false"/>
          <w:iCs w:val="false"/>
          <w:strike w:val="false"/>
          <w:color w:val="000000"/>
          <w:sz w:val="19"/>
          <w:szCs w:val="19"/>
        </w:rPr>
        <w:t xml:space="preserve">, vol. 383, pp. 1324–1328, 2024.</w:t>
      </w:r>
    </w:p>
    <w:p>
      <w:pPr>
        <w:spacing w:after="100" w:before="60" w:line="336" w:lineRule="auto"/>
        <w:ind w:left="480" w:hanging="480"/>
        <w:jc w:val="both"/>
      </w:pPr>
      <w:r>
        <w:rPr>
          <w:rFonts w:ascii="Cambria" w:cs="Cambria" w:eastAsia="Cambria" w:hAnsi="Cambria"/>
          <w:b w:val="false"/>
          <w:bCs w:val="false"/>
          <w:i w:val="false"/>
          <w:iCs w:val="false"/>
          <w:strike w:val="false"/>
          <w:color w:val="000000"/>
          <w:sz w:val="19"/>
          <w:szCs w:val="19"/>
        </w:rPr>
        <w:t xml:space="preserve">[85] R. L. Ricca and D. C. Samuels, "Evolution of vortex knots," </w:t>
      </w:r>
      <w:r>
        <w:rPr>
          <w:rFonts w:ascii="Cambria" w:cs="Cambria" w:eastAsia="Cambria" w:hAnsi="Cambria"/>
          <w:b w:val="false"/>
          <w:bCs w:val="false"/>
          <w:i/>
          <w:iCs/>
          <w:strike w:val="false"/>
          <w:color w:val="000000"/>
          <w:sz w:val="22"/>
          <w:szCs w:val="22"/>
        </w:rPr>
        <w:t xml:space="preserve">Journal of Fluid Mechanics</w:t>
      </w:r>
      <w:r>
        <w:rPr>
          <w:rFonts w:ascii="Cambria" w:cs="Cambria" w:eastAsia="Cambria" w:hAnsi="Cambria"/>
          <w:b w:val="false"/>
          <w:bCs w:val="false"/>
          <w:i w:val="false"/>
          <w:iCs w:val="false"/>
          <w:strike w:val="false"/>
          <w:color w:val="000000"/>
          <w:sz w:val="19"/>
          <w:szCs w:val="19"/>
        </w:rPr>
        <w:t xml:space="preserve">, vol. 391, pp. 29–44, 1999.</w:t>
      </w:r>
    </w:p>
    <w:p>
      <w:pPr>
        <w:spacing w:after="100" w:before="60" w:line="336" w:lineRule="auto"/>
        <w:ind w:left="480" w:hanging="480"/>
        <w:jc w:val="both"/>
      </w:pPr>
      <w:r>
        <w:rPr>
          <w:rFonts w:ascii="Cambria" w:cs="Cambria" w:eastAsia="Cambria" w:hAnsi="Cambria"/>
          <w:b w:val="false"/>
          <w:bCs w:val="false"/>
          <w:i w:val="false"/>
          <w:iCs w:val="false"/>
          <w:strike w:val="false"/>
          <w:color w:val="000000"/>
          <w:sz w:val="19"/>
          <w:szCs w:val="19"/>
        </w:rPr>
        <w:t xml:space="preserve">[86] L. Zheng, B. Shi, and Z. Guo, "Multiple-relaxation-time model for the correct thermohydrodynamic equations," </w:t>
      </w:r>
      <w:r>
        <w:rPr>
          <w:rFonts w:ascii="Cambria" w:cs="Cambria" w:eastAsia="Cambria" w:hAnsi="Cambria"/>
          <w:b w:val="false"/>
          <w:bCs w:val="false"/>
          <w:i/>
          <w:iCs/>
          <w:strike w:val="false"/>
          <w:color w:val="000000"/>
          <w:sz w:val="22"/>
          <w:szCs w:val="22"/>
        </w:rPr>
        <w:t xml:space="preserve">Physical Review E</w:t>
      </w:r>
      <w:r>
        <w:rPr>
          <w:rFonts w:ascii="Cambria" w:cs="Cambria" w:eastAsia="Cambria" w:hAnsi="Cambria"/>
          <w:b w:val="false"/>
          <w:bCs w:val="false"/>
          <w:i w:val="false"/>
          <w:iCs w:val="false"/>
          <w:strike w:val="false"/>
          <w:color w:val="000000"/>
          <w:sz w:val="19"/>
          <w:szCs w:val="19"/>
        </w:rPr>
        <w:t xml:space="preserve">, vol. 78, p. 026705, 2008.</w:t>
      </w:r>
    </w:p>
    <w:p>
      <w:pPr>
        <w:spacing w:after="100" w:before="60" w:line="336" w:lineRule="auto"/>
        <w:ind w:left="480" w:hanging="480"/>
        <w:jc w:val="both"/>
      </w:pPr>
      <w:r>
        <w:rPr>
          <w:rFonts w:ascii="Cambria" w:cs="Cambria" w:eastAsia="Cambria" w:hAnsi="Cambria"/>
          <w:b w:val="false"/>
          <w:bCs w:val="false"/>
          <w:i w:val="false"/>
          <w:iCs w:val="false"/>
          <w:strike w:val="false"/>
          <w:color w:val="000000"/>
          <w:sz w:val="19"/>
          <w:szCs w:val="19"/>
        </w:rPr>
        <w:t xml:space="preserve">[87] D. Kivotides, C. F. Barenghi, and D. C. Samuels, "Superfluid vortex reconnections at finite temperature," </w:t>
      </w:r>
      <w:r>
        <w:rPr>
          <w:rFonts w:ascii="Cambria" w:cs="Cambria" w:eastAsia="Cambria" w:hAnsi="Cambria"/>
          <w:b w:val="false"/>
          <w:bCs w:val="false"/>
          <w:i/>
          <w:iCs/>
          <w:strike w:val="false"/>
          <w:color w:val="000000"/>
          <w:sz w:val="22"/>
          <w:szCs w:val="22"/>
        </w:rPr>
        <w:t xml:space="preserve">Europhysics Letters</w:t>
      </w:r>
      <w:r>
        <w:rPr>
          <w:rFonts w:ascii="Cambria" w:cs="Cambria" w:eastAsia="Cambria" w:hAnsi="Cambria"/>
          <w:b w:val="false"/>
          <w:bCs w:val="false"/>
          <w:i w:val="false"/>
          <w:iCs w:val="false"/>
          <w:strike w:val="false"/>
          <w:color w:val="000000"/>
          <w:sz w:val="19"/>
          <w:szCs w:val="19"/>
        </w:rPr>
        <w:t xml:space="preserve">, vol. 54, pp. 771–777, 2001.</w:t>
      </w:r>
    </w:p>
    <w:p>
      <w:pPr>
        <w:spacing w:after="100" w:before="60" w:line="336" w:lineRule="auto"/>
        <w:ind w:left="480" w:hanging="480"/>
        <w:jc w:val="both"/>
      </w:pPr>
      <w:r>
        <w:rPr>
          <w:rFonts w:ascii="Cambria" w:cs="Cambria" w:eastAsia="Cambria" w:hAnsi="Cambria"/>
          <w:b w:val="false"/>
          <w:bCs w:val="false"/>
          <w:i w:val="false"/>
          <w:iCs w:val="false"/>
          <w:strike w:val="false"/>
          <w:color w:val="000000"/>
          <w:sz w:val="19"/>
          <w:szCs w:val="19"/>
        </w:rPr>
        <w:t xml:space="preserve">[88] S. J. Rooney, P. B. Blakie, and A. S. Bradley, "Stochastic projected Gross-Pitaevskii equation," </w:t>
      </w:r>
      <w:r>
        <w:rPr>
          <w:rFonts w:ascii="Cambria" w:cs="Cambria" w:eastAsia="Cambria" w:hAnsi="Cambria"/>
          <w:b w:val="false"/>
          <w:bCs w:val="false"/>
          <w:i/>
          <w:iCs/>
          <w:strike w:val="false"/>
          <w:color w:val="000000"/>
          <w:sz w:val="22"/>
          <w:szCs w:val="22"/>
        </w:rPr>
        <w:t xml:space="preserve">Physical Review A</w:t>
      </w:r>
      <w:r>
        <w:rPr>
          <w:rFonts w:ascii="Cambria" w:cs="Cambria" w:eastAsia="Cambria" w:hAnsi="Cambria"/>
          <w:b w:val="false"/>
          <w:bCs w:val="false"/>
          <w:i w:val="false"/>
          <w:iCs w:val="false"/>
          <w:strike w:val="false"/>
          <w:color w:val="000000"/>
          <w:sz w:val="19"/>
          <w:szCs w:val="19"/>
        </w:rPr>
        <w:t xml:space="preserve">, vol. 86, p. 053634, 2012.</w:t>
      </w:r>
    </w:p>
    <w:p>
      <w:pPr>
        <w:spacing w:after="100" w:before="60" w:line="336" w:lineRule="auto"/>
        <w:ind w:left="480" w:hanging="480"/>
        <w:jc w:val="both"/>
      </w:pPr>
      <w:r>
        <w:rPr>
          <w:rFonts w:ascii="Cambria" w:cs="Cambria" w:eastAsia="Cambria" w:hAnsi="Cambria"/>
          <w:b w:val="false"/>
          <w:bCs w:val="false"/>
          <w:i w:val="false"/>
          <w:iCs w:val="false"/>
          <w:strike w:val="false"/>
          <w:color w:val="000000"/>
          <w:sz w:val="19"/>
          <w:szCs w:val="19"/>
        </w:rPr>
        <w:t xml:space="preserve">[89] M. Raissi, P. Perdikaris, and G. E. Karniadakis, "Physics-informed neural networks: a deep learning framework for solving forward and inverse problems involving nonlinear partial differential equations," </w:t>
      </w:r>
      <w:r>
        <w:rPr>
          <w:rFonts w:ascii="Cambria" w:cs="Cambria" w:eastAsia="Cambria" w:hAnsi="Cambria"/>
          <w:b w:val="false"/>
          <w:bCs w:val="false"/>
          <w:i/>
          <w:iCs/>
          <w:strike w:val="false"/>
          <w:color w:val="000000"/>
          <w:sz w:val="22"/>
          <w:szCs w:val="22"/>
        </w:rPr>
        <w:t xml:space="preserve">Journal of Computational Physics</w:t>
      </w:r>
      <w:r>
        <w:rPr>
          <w:rFonts w:ascii="Cambria" w:cs="Cambria" w:eastAsia="Cambria" w:hAnsi="Cambria"/>
          <w:b w:val="false"/>
          <w:bCs w:val="false"/>
          <w:i w:val="false"/>
          <w:iCs w:val="false"/>
          <w:strike w:val="false"/>
          <w:color w:val="000000"/>
          <w:sz w:val="19"/>
          <w:szCs w:val="19"/>
        </w:rPr>
        <w:t xml:space="preserve">, vol. 378, pp. 686–707, 2019.</w:t>
      </w:r>
    </w:p>
    <w:p>
      <w:pPr>
        <w:spacing w:after="100" w:before="60" w:line="336" w:lineRule="auto"/>
        <w:ind w:left="480" w:hanging="480"/>
        <w:jc w:val="both"/>
      </w:pPr>
      <w:r>
        <w:rPr>
          <w:rFonts w:ascii="Cambria" w:cs="Cambria" w:eastAsia="Cambria" w:hAnsi="Cambria"/>
          <w:b w:val="false"/>
          <w:bCs w:val="false"/>
          <w:i w:val="false"/>
          <w:iCs w:val="false"/>
          <w:strike w:val="false"/>
          <w:color w:val="000000"/>
          <w:sz w:val="19"/>
          <w:szCs w:val="19"/>
        </w:rPr>
        <w:t xml:space="preserve">[90] R. Landauer, "Irreversibility and heat generation in the computing process," </w:t>
      </w:r>
      <w:r>
        <w:rPr>
          <w:rFonts w:ascii="Cambria" w:cs="Cambria" w:eastAsia="Cambria" w:hAnsi="Cambria"/>
          <w:b w:val="false"/>
          <w:bCs w:val="false"/>
          <w:i/>
          <w:iCs/>
          <w:strike w:val="false"/>
          <w:color w:val="000000"/>
          <w:sz w:val="22"/>
          <w:szCs w:val="22"/>
        </w:rPr>
        <w:t xml:space="preserve">IBM Journal of Research and Development</w:t>
      </w:r>
      <w:r>
        <w:rPr>
          <w:rFonts w:ascii="Cambria" w:cs="Cambria" w:eastAsia="Cambria" w:hAnsi="Cambria"/>
          <w:b w:val="false"/>
          <w:bCs w:val="false"/>
          <w:i w:val="false"/>
          <w:iCs w:val="false"/>
          <w:strike w:val="false"/>
          <w:color w:val="000000"/>
          <w:sz w:val="19"/>
          <w:szCs w:val="19"/>
        </w:rPr>
        <w:t xml:space="preserve">, vol. 5, pp. 183–191, 1961.</w:t>
      </w:r>
    </w:p>
    <w:p>
      <w:pPr>
        <w:spacing w:after="100" w:before="60" w:line="336" w:lineRule="auto"/>
        <w:ind w:left="480" w:hanging="480"/>
        <w:jc w:val="both"/>
      </w:pPr>
      <w:r>
        <w:rPr>
          <w:rFonts w:ascii="Cambria" w:cs="Cambria" w:eastAsia="Cambria" w:hAnsi="Cambria"/>
          <w:b w:val="false"/>
          <w:bCs w:val="false"/>
          <w:i w:val="false"/>
          <w:iCs w:val="false"/>
          <w:strike w:val="false"/>
          <w:color w:val="000000"/>
          <w:sz w:val="19"/>
          <w:szCs w:val="19"/>
        </w:rPr>
        <w:t xml:space="preserve">[91] J. D. Bekenstein, "Universal upper bound on the entropy-to-energy ratio for bounded systems," </w:t>
      </w:r>
      <w:r>
        <w:rPr>
          <w:rFonts w:ascii="Cambria" w:cs="Cambria" w:eastAsia="Cambria" w:hAnsi="Cambria"/>
          <w:b w:val="false"/>
          <w:bCs w:val="false"/>
          <w:i/>
          <w:iCs/>
          <w:strike w:val="false"/>
          <w:color w:val="000000"/>
          <w:sz w:val="22"/>
          <w:szCs w:val="22"/>
        </w:rPr>
        <w:t xml:space="preserve">Physical Review D</w:t>
      </w:r>
      <w:r>
        <w:rPr>
          <w:rFonts w:ascii="Cambria" w:cs="Cambria" w:eastAsia="Cambria" w:hAnsi="Cambria"/>
          <w:b w:val="false"/>
          <w:bCs w:val="false"/>
          <w:i w:val="false"/>
          <w:iCs w:val="false"/>
          <w:strike w:val="false"/>
          <w:color w:val="000000"/>
          <w:sz w:val="19"/>
          <w:szCs w:val="19"/>
        </w:rPr>
        <w:t xml:space="preserve">, vol. 23, pp. 287–298, 1981.</w:t>
      </w:r>
    </w:p>
    <w:p>
      <w:pPr>
        <w:spacing w:after="100" w:before="60" w:line="336" w:lineRule="auto"/>
        <w:ind w:left="480" w:hanging="480"/>
        <w:jc w:val="both"/>
      </w:pPr>
      <w:r>
        <w:rPr>
          <w:rFonts w:ascii="Cambria" w:cs="Cambria" w:eastAsia="Cambria" w:hAnsi="Cambria"/>
          <w:b w:val="false"/>
          <w:bCs w:val="false"/>
          <w:i w:val="false"/>
          <w:iCs w:val="false"/>
          <w:strike w:val="false"/>
          <w:color w:val="000000"/>
          <w:sz w:val="19"/>
          <w:szCs w:val="19"/>
        </w:rPr>
        <w:t xml:space="preserve">[92] C. Rovelli, </w:t>
      </w:r>
      <w:r>
        <w:rPr>
          <w:rFonts w:ascii="Cambria" w:cs="Cambria" w:eastAsia="Cambria" w:hAnsi="Cambria"/>
          <w:b w:val="false"/>
          <w:bCs w:val="false"/>
          <w:i/>
          <w:iCs/>
          <w:strike w:val="false"/>
          <w:color w:val="000000"/>
          <w:sz w:val="22"/>
          <w:szCs w:val="22"/>
        </w:rPr>
        <w:t xml:space="preserve">Quantum Gravity</w:t>
      </w:r>
      <w:r>
        <w:rPr>
          <w:rFonts w:ascii="Cambria" w:cs="Cambria" w:eastAsia="Cambria" w:hAnsi="Cambria"/>
          <w:b w:val="false"/>
          <w:bCs w:val="false"/>
          <w:i w:val="false"/>
          <w:iCs w:val="false"/>
          <w:strike w:val="false"/>
          <w:color w:val="000000"/>
          <w:sz w:val="19"/>
          <w:szCs w:val="19"/>
        </w:rPr>
        <w:t xml:space="preserve">, Cambridge University Press, Cambridge, 2004.</w:t>
      </w:r>
    </w:p>
    <w:p>
      <w:pPr>
        <w:spacing w:after="100" w:before="60" w:line="336" w:lineRule="auto"/>
        <w:ind w:left="480" w:hanging="480"/>
        <w:jc w:val="both"/>
      </w:pPr>
      <w:r>
        <w:rPr>
          <w:rFonts w:ascii="Cambria" w:cs="Cambria" w:eastAsia="Cambria" w:hAnsi="Cambria"/>
          <w:b w:val="false"/>
          <w:bCs w:val="false"/>
          <w:i w:val="false"/>
          <w:iCs w:val="false"/>
          <w:strike w:val="false"/>
          <w:color w:val="000000"/>
          <w:sz w:val="19"/>
          <w:szCs w:val="19"/>
        </w:rPr>
        <w:t xml:space="preserve">[93] G. 't Hooft, "Dimensional reduction in quantum gravity," </w:t>
      </w:r>
      <w:r>
        <w:rPr>
          <w:rFonts w:ascii="Cambria" w:cs="Cambria" w:eastAsia="Cambria" w:hAnsi="Cambria"/>
          <w:b w:val="false"/>
          <w:bCs w:val="false"/>
          <w:i/>
          <w:iCs/>
          <w:strike w:val="false"/>
          <w:color w:val="000000"/>
          <w:sz w:val="22"/>
          <w:szCs w:val="22"/>
        </w:rPr>
        <w:t xml:space="preserve">arXiv:gr-qc/9310026</w:t>
      </w:r>
      <w:r>
        <w:rPr>
          <w:rFonts w:ascii="Cambria" w:cs="Cambria" w:eastAsia="Cambria" w:hAnsi="Cambria"/>
          <w:b w:val="false"/>
          <w:bCs w:val="false"/>
          <w:i w:val="false"/>
          <w:iCs w:val="false"/>
          <w:strike w:val="false"/>
          <w:color w:val="000000"/>
          <w:sz w:val="19"/>
          <w:szCs w:val="19"/>
        </w:rPr>
        <w:t xml:space="preserve">, 1993.</w:t>
      </w:r>
    </w:p>
    <w:p>
      <w:pPr>
        <w:spacing w:after="100" w:before="60" w:line="336" w:lineRule="auto"/>
        <w:ind w:left="480" w:hanging="480"/>
        <w:jc w:val="both"/>
      </w:pPr>
      <w:r>
        <w:rPr>
          <w:rFonts w:ascii="Cambria" w:cs="Cambria" w:eastAsia="Cambria" w:hAnsi="Cambria"/>
          <w:b w:val="false"/>
          <w:bCs w:val="false"/>
          <w:i w:val="false"/>
          <w:iCs w:val="false"/>
          <w:strike w:val="false"/>
          <w:color w:val="000000"/>
          <w:sz w:val="19"/>
          <w:szCs w:val="19"/>
        </w:rPr>
        <w:t xml:space="preserve">[94] J. M. Maldacena, "The large N limit of superconformal field theories and supergravity," </w:t>
      </w:r>
      <w:r>
        <w:rPr>
          <w:rFonts w:ascii="Cambria" w:cs="Cambria" w:eastAsia="Cambria" w:hAnsi="Cambria"/>
          <w:b w:val="false"/>
          <w:bCs w:val="false"/>
          <w:i/>
          <w:iCs/>
          <w:strike w:val="false"/>
          <w:color w:val="000000"/>
          <w:sz w:val="22"/>
          <w:szCs w:val="22"/>
        </w:rPr>
        <w:t xml:space="preserve">International Journal of Theoretical Physics</w:t>
      </w:r>
      <w:r>
        <w:rPr>
          <w:rFonts w:ascii="Cambria" w:cs="Cambria" w:eastAsia="Cambria" w:hAnsi="Cambria"/>
          <w:b w:val="false"/>
          <w:bCs w:val="false"/>
          <w:i w:val="false"/>
          <w:iCs w:val="false"/>
          <w:strike w:val="false"/>
          <w:color w:val="000000"/>
          <w:sz w:val="19"/>
          <w:szCs w:val="19"/>
        </w:rPr>
        <w:t xml:space="preserve">, vol. 38, pp. 1113–1133, 1999.</w:t>
      </w:r>
    </w:p>
    <w:p>
      <w:pPr>
        <w:spacing w:after="100" w:before="60" w:line="336" w:lineRule="auto"/>
        <w:ind w:left="480" w:hanging="480"/>
        <w:jc w:val="both"/>
      </w:pPr>
      <w:r>
        <w:rPr>
          <w:rFonts w:ascii="Cambria" w:cs="Cambria" w:eastAsia="Cambria" w:hAnsi="Cambria"/>
          <w:b w:val="false"/>
          <w:bCs w:val="false"/>
          <w:i w:val="false"/>
          <w:iCs w:val="false"/>
          <w:strike w:val="false"/>
          <w:color w:val="000000"/>
          <w:sz w:val="19"/>
          <w:szCs w:val="19"/>
        </w:rPr>
        <w:t xml:space="preserve">[95] A. D. Sakharov, "Vacuum quantum fluctuations in curved space and the theory of gravitation," </w:t>
      </w:r>
      <w:r>
        <w:rPr>
          <w:rFonts w:ascii="Cambria" w:cs="Cambria" w:eastAsia="Cambria" w:hAnsi="Cambria"/>
          <w:b w:val="false"/>
          <w:bCs w:val="false"/>
          <w:i/>
          <w:iCs/>
          <w:strike w:val="false"/>
          <w:color w:val="000000"/>
          <w:sz w:val="22"/>
          <w:szCs w:val="22"/>
        </w:rPr>
        <w:t xml:space="preserve">Soviet Physics Doklady</w:t>
      </w:r>
      <w:r>
        <w:rPr>
          <w:rFonts w:ascii="Cambria" w:cs="Cambria" w:eastAsia="Cambria" w:hAnsi="Cambria"/>
          <w:b w:val="false"/>
          <w:bCs w:val="false"/>
          <w:i w:val="false"/>
          <w:iCs w:val="false"/>
          <w:strike w:val="false"/>
          <w:color w:val="000000"/>
          <w:sz w:val="19"/>
          <w:szCs w:val="19"/>
        </w:rPr>
        <w:t xml:space="preserve">, vol. 12, pp. 1040–1041, 1968.</w:t>
      </w:r>
    </w:p>
    <w:p>
      <w:pPr>
        <w:spacing w:after="100" w:before="60" w:line="336" w:lineRule="auto"/>
        <w:ind w:left="480" w:hanging="480"/>
        <w:jc w:val="both"/>
      </w:pPr>
      <w:r>
        <w:rPr>
          <w:rFonts w:ascii="Cambria" w:cs="Cambria" w:eastAsia="Cambria" w:hAnsi="Cambria"/>
          <w:b w:val="false"/>
          <w:bCs w:val="false"/>
          <w:i w:val="false"/>
          <w:iCs w:val="false"/>
          <w:strike w:val="false"/>
          <w:color w:val="000000"/>
          <w:sz w:val="19"/>
          <w:szCs w:val="19"/>
        </w:rPr>
        <w:t xml:space="preserve">[96] T. Jacobson, "Thermodynamics of spacetime: the Einstein equation of state," </w:t>
      </w:r>
      <w:r>
        <w:rPr>
          <w:rFonts w:ascii="Cambria" w:cs="Cambria" w:eastAsia="Cambria" w:hAnsi="Cambria"/>
          <w:b w:val="false"/>
          <w:bCs w:val="false"/>
          <w:i/>
          <w:iCs/>
          <w:strike w:val="false"/>
          <w:color w:val="000000"/>
          <w:sz w:val="22"/>
          <w:szCs w:val="22"/>
        </w:rPr>
        <w:t xml:space="preserve">Physical Review Letters</w:t>
      </w:r>
      <w:r>
        <w:rPr>
          <w:rFonts w:ascii="Cambria" w:cs="Cambria" w:eastAsia="Cambria" w:hAnsi="Cambria"/>
          <w:b w:val="false"/>
          <w:bCs w:val="false"/>
          <w:i w:val="false"/>
          <w:iCs w:val="false"/>
          <w:strike w:val="false"/>
          <w:color w:val="000000"/>
          <w:sz w:val="19"/>
          <w:szCs w:val="19"/>
        </w:rPr>
        <w:t xml:space="preserve">, vol. 75, pp. 1260–1263, 1995.</w:t>
      </w:r>
    </w:p>
    <w:p>
      <w:pPr>
        <w:spacing w:after="100" w:before="60" w:line="336" w:lineRule="auto"/>
        <w:ind w:left="480" w:hanging="480"/>
        <w:jc w:val="both"/>
      </w:pPr>
      <w:r>
        <w:rPr>
          <w:rFonts w:ascii="Cambria" w:cs="Cambria" w:eastAsia="Cambria" w:hAnsi="Cambria"/>
          <w:b w:val="false"/>
          <w:bCs w:val="false"/>
          <w:i w:val="false"/>
          <w:iCs w:val="false"/>
          <w:strike w:val="false"/>
          <w:color w:val="000000"/>
          <w:sz w:val="19"/>
          <w:szCs w:val="19"/>
        </w:rPr>
        <w:t xml:space="preserve">[97] J. Ambjørn, A. Görlich, J. Jurkiewicz, and R. Loll, "Nonperturbative quantum gravity," </w:t>
      </w:r>
      <w:r>
        <w:rPr>
          <w:rFonts w:ascii="Cambria" w:cs="Cambria" w:eastAsia="Cambria" w:hAnsi="Cambria"/>
          <w:b w:val="false"/>
          <w:bCs w:val="false"/>
          <w:i/>
          <w:iCs/>
          <w:strike w:val="false"/>
          <w:color w:val="000000"/>
          <w:sz w:val="22"/>
          <w:szCs w:val="22"/>
        </w:rPr>
        <w:t xml:space="preserve">Physics Reports</w:t>
      </w:r>
      <w:r>
        <w:rPr>
          <w:rFonts w:ascii="Cambria" w:cs="Cambria" w:eastAsia="Cambria" w:hAnsi="Cambria"/>
          <w:b w:val="false"/>
          <w:bCs w:val="false"/>
          <w:i w:val="false"/>
          <w:iCs w:val="false"/>
          <w:strike w:val="false"/>
          <w:color w:val="000000"/>
          <w:sz w:val="19"/>
          <w:szCs w:val="19"/>
        </w:rPr>
        <w:t xml:space="preserve">, vol. 519, pp. 127–210, 2012.</w:t>
      </w:r>
    </w:p>
    <w:p>
      <w:pPr>
        <w:spacing w:after="100" w:before="60" w:line="336" w:lineRule="auto"/>
        <w:ind w:left="480" w:hanging="480"/>
        <w:jc w:val="both"/>
      </w:pPr>
      <w:r>
        <w:rPr>
          <w:rFonts w:ascii="Cambria" w:cs="Cambria" w:eastAsia="Cambria" w:hAnsi="Cambria"/>
          <w:b w:val="false"/>
          <w:bCs w:val="false"/>
          <w:i w:val="false"/>
          <w:iCs w:val="false"/>
          <w:strike w:val="false"/>
          <w:color w:val="000000"/>
          <w:sz w:val="19"/>
          <w:szCs w:val="19"/>
        </w:rPr>
        <w:t xml:space="preserve">[98] M. Alcubierre, "The warp drive: hyper-fast travel within general relativity," </w:t>
      </w:r>
      <w:r>
        <w:rPr>
          <w:rFonts w:ascii="Cambria" w:cs="Cambria" w:eastAsia="Cambria" w:hAnsi="Cambria"/>
          <w:b w:val="false"/>
          <w:bCs w:val="false"/>
          <w:i/>
          <w:iCs/>
          <w:strike w:val="false"/>
          <w:color w:val="000000"/>
          <w:sz w:val="22"/>
          <w:szCs w:val="22"/>
        </w:rPr>
        <w:t xml:space="preserve">Classical and Quantum Gravity</w:t>
      </w:r>
      <w:r>
        <w:rPr>
          <w:rFonts w:ascii="Cambria" w:cs="Cambria" w:eastAsia="Cambria" w:hAnsi="Cambria"/>
          <w:b w:val="false"/>
          <w:bCs w:val="false"/>
          <w:i w:val="false"/>
          <w:iCs w:val="false"/>
          <w:strike w:val="false"/>
          <w:color w:val="000000"/>
          <w:sz w:val="19"/>
          <w:szCs w:val="19"/>
        </w:rPr>
        <w:t xml:space="preserve">, vol. 11, pp. L73–L77, 1994.</w:t>
      </w:r>
    </w:p>
    <w:p>
      <w:pPr>
        <w:spacing w:after="100" w:before="60" w:line="336" w:lineRule="auto"/>
        <w:ind w:left="480" w:hanging="480"/>
        <w:jc w:val="both"/>
      </w:pPr>
      <w:r>
        <w:rPr>
          <w:rFonts w:ascii="Cambria" w:cs="Cambria" w:eastAsia="Cambria" w:hAnsi="Cambria"/>
          <w:b w:val="false"/>
          <w:bCs w:val="false"/>
          <w:i w:val="false"/>
          <w:iCs w:val="false"/>
          <w:strike w:val="false"/>
          <w:color w:val="000000"/>
          <w:sz w:val="19"/>
          <w:szCs w:val="19"/>
        </w:rPr>
        <w:t xml:space="preserve">[99] M. J. Pfenning and L. H. Ford, "The unphysical nature of 'warp drive'," </w:t>
      </w:r>
      <w:r>
        <w:rPr>
          <w:rFonts w:ascii="Cambria" w:cs="Cambria" w:eastAsia="Cambria" w:hAnsi="Cambria"/>
          <w:b w:val="false"/>
          <w:bCs w:val="false"/>
          <w:i/>
          <w:iCs/>
          <w:strike w:val="false"/>
          <w:color w:val="000000"/>
          <w:sz w:val="22"/>
          <w:szCs w:val="22"/>
        </w:rPr>
        <w:t xml:space="preserve">Classical and Quantum Gravity</w:t>
      </w:r>
      <w:r>
        <w:rPr>
          <w:rFonts w:ascii="Cambria" w:cs="Cambria" w:eastAsia="Cambria" w:hAnsi="Cambria"/>
          <w:b w:val="false"/>
          <w:bCs w:val="false"/>
          <w:i w:val="false"/>
          <w:iCs w:val="false"/>
          <w:strike w:val="false"/>
          <w:color w:val="000000"/>
          <w:sz w:val="19"/>
          <w:szCs w:val="19"/>
        </w:rPr>
        <w:t xml:space="preserve">, vol. 14, pp. 1743–1751, 1997.</w:t>
      </w:r>
    </w:p>
    <w:p>
      <w:pPr>
        <w:spacing w:after="100" w:before="60" w:line="336" w:lineRule="auto"/>
        <w:ind w:left="480" w:hanging="480"/>
        <w:jc w:val="both"/>
      </w:pPr>
      <w:r>
        <w:rPr>
          <w:rFonts w:ascii="Cambria" w:cs="Cambria" w:eastAsia="Cambria" w:hAnsi="Cambria"/>
          <w:b w:val="false"/>
          <w:bCs w:val="false"/>
          <w:i w:val="false"/>
          <w:iCs w:val="false"/>
          <w:strike w:val="false"/>
          <w:color w:val="000000"/>
          <w:sz w:val="19"/>
          <w:szCs w:val="19"/>
        </w:rPr>
        <w:t xml:space="preserve">[100] R. Shawyer, "A theory of microwave propulsion for spacecraft," </w:t>
      </w:r>
      <w:r>
        <w:rPr>
          <w:rFonts w:ascii="Cambria" w:cs="Cambria" w:eastAsia="Cambria" w:hAnsi="Cambria"/>
          <w:b w:val="false"/>
          <w:bCs w:val="false"/>
          <w:i/>
          <w:iCs/>
          <w:strike w:val="false"/>
          <w:color w:val="000000"/>
          <w:sz w:val="22"/>
          <w:szCs w:val="22"/>
        </w:rPr>
        <w:t xml:space="preserve">Satellite Propulsion Research Ltd. Technical Report</w:t>
      </w:r>
      <w:r>
        <w:rPr>
          <w:rFonts w:ascii="Cambria" w:cs="Cambria" w:eastAsia="Cambria" w:hAnsi="Cambria"/>
          <w:b w:val="false"/>
          <w:bCs w:val="false"/>
          <w:i w:val="false"/>
          <w:iCs w:val="false"/>
          <w:strike w:val="false"/>
          <w:color w:val="000000"/>
          <w:sz w:val="19"/>
          <w:szCs w:val="19"/>
        </w:rPr>
        <w:t xml:space="preserve">, 2006.</w:t>
      </w:r>
    </w:p>
    <w:p>
      <w:pPr>
        <w:spacing w:after="100" w:before="60" w:line="336" w:lineRule="auto"/>
        <w:ind w:left="480" w:hanging="480"/>
        <w:jc w:val="both"/>
      </w:pPr>
      <w:r>
        <w:rPr>
          <w:rFonts w:ascii="Cambria" w:cs="Cambria" w:eastAsia="Cambria" w:hAnsi="Cambria"/>
          <w:b w:val="false"/>
          <w:bCs w:val="false"/>
          <w:i w:val="false"/>
          <w:iCs w:val="false"/>
          <w:strike w:val="false"/>
          <w:color w:val="000000"/>
          <w:sz w:val="19"/>
          <w:szCs w:val="19"/>
        </w:rPr>
        <w:t xml:space="preserve">[101] M. Tajmar and G. Fiedler, "Direct thrust measurements of an EmDrive and evaluation of possible side-effects," </w:t>
      </w:r>
      <w:r>
        <w:rPr>
          <w:rFonts w:ascii="Cambria" w:cs="Cambria" w:eastAsia="Cambria" w:hAnsi="Cambria"/>
          <w:b w:val="false"/>
          <w:bCs w:val="false"/>
          <w:i/>
          <w:iCs/>
          <w:strike w:val="false"/>
          <w:color w:val="000000"/>
          <w:sz w:val="22"/>
          <w:szCs w:val="22"/>
        </w:rPr>
        <w:t xml:space="preserve">AIAA 2015-4083</w:t>
      </w:r>
      <w:r>
        <w:rPr>
          <w:rFonts w:ascii="Cambria" w:cs="Cambria" w:eastAsia="Cambria" w:hAnsi="Cambria"/>
          <w:b w:val="false"/>
          <w:bCs w:val="false"/>
          <w:i w:val="false"/>
          <w:iCs w:val="false"/>
          <w:strike w:val="false"/>
          <w:color w:val="000000"/>
          <w:sz w:val="19"/>
          <w:szCs w:val="19"/>
        </w:rPr>
        <w:t xml:space="preserve">, Propulsion and Energy Forum, 2015.</w:t>
      </w:r>
    </w:p>
    <w:p>
      <w:pPr>
        <w:spacing w:after="100" w:before="60" w:line="336" w:lineRule="auto"/>
        <w:ind w:left="480" w:hanging="480"/>
        <w:jc w:val="both"/>
      </w:pPr>
      <w:r>
        <w:rPr>
          <w:rFonts w:ascii="Cambria" w:cs="Cambria" w:eastAsia="Cambria" w:hAnsi="Cambria"/>
          <w:b w:val="false"/>
          <w:bCs w:val="false"/>
          <w:i w:val="false"/>
          <w:iCs w:val="false"/>
          <w:strike w:val="false"/>
          <w:color w:val="000000"/>
          <w:sz w:val="19"/>
          <w:szCs w:val="19"/>
        </w:rPr>
        <w:t xml:space="preserve">[102] M. H. Anderson, J. R. Ensher, M. R. Matthews, C. E. Wieman, and E. A. Cornell, "Observation of Bose-Einstein condensation in a dilute atomic vapor," </w:t>
      </w:r>
      <w:r>
        <w:rPr>
          <w:rFonts w:ascii="Cambria" w:cs="Cambria" w:eastAsia="Cambria" w:hAnsi="Cambria"/>
          <w:b w:val="false"/>
          <w:bCs w:val="false"/>
          <w:i/>
          <w:iCs/>
          <w:strike w:val="false"/>
          <w:color w:val="000000"/>
          <w:sz w:val="22"/>
          <w:szCs w:val="22"/>
        </w:rPr>
        <w:t xml:space="preserve">Science</w:t>
      </w:r>
      <w:r>
        <w:rPr>
          <w:rFonts w:ascii="Cambria" w:cs="Cambria" w:eastAsia="Cambria" w:hAnsi="Cambria"/>
          <w:b w:val="false"/>
          <w:bCs w:val="false"/>
          <w:i w:val="false"/>
          <w:iCs w:val="false"/>
          <w:strike w:val="false"/>
          <w:color w:val="000000"/>
          <w:sz w:val="19"/>
          <w:szCs w:val="19"/>
        </w:rPr>
        <w:t xml:space="preserve">, vol. 269, pp. 198–201, 1995.</w:t>
      </w:r>
    </w:p>
    <w:p>
      <w:pPr>
        <w:spacing w:after="100" w:before="60" w:line="336" w:lineRule="auto"/>
        <w:ind w:left="480" w:hanging="480"/>
        <w:jc w:val="both"/>
      </w:pPr>
      <w:r>
        <w:rPr>
          <w:rFonts w:ascii="Cambria" w:cs="Cambria" w:eastAsia="Cambria" w:hAnsi="Cambria"/>
          <w:b w:val="false"/>
          <w:bCs w:val="false"/>
          <w:i w:val="false"/>
          <w:iCs w:val="false"/>
          <w:strike w:val="false"/>
          <w:color w:val="000000"/>
          <w:sz w:val="19"/>
          <w:szCs w:val="19"/>
        </w:rPr>
        <w:t xml:space="preserve">[103] J. R. Abo-Shaeer, C. Raman, J. M. Vogels, and W. Ketterle, "Observation of vortex lattices in Bose-Einstein condensates," </w:t>
      </w:r>
      <w:r>
        <w:rPr>
          <w:rFonts w:ascii="Cambria" w:cs="Cambria" w:eastAsia="Cambria" w:hAnsi="Cambria"/>
          <w:b w:val="false"/>
          <w:bCs w:val="false"/>
          <w:i/>
          <w:iCs/>
          <w:strike w:val="false"/>
          <w:color w:val="000000"/>
          <w:sz w:val="22"/>
          <w:szCs w:val="22"/>
        </w:rPr>
        <w:t xml:space="preserve">Science</w:t>
      </w:r>
      <w:r>
        <w:rPr>
          <w:rFonts w:ascii="Cambria" w:cs="Cambria" w:eastAsia="Cambria" w:hAnsi="Cambria"/>
          <w:b w:val="false"/>
          <w:bCs w:val="false"/>
          <w:i w:val="false"/>
          <w:iCs w:val="false"/>
          <w:strike w:val="false"/>
          <w:color w:val="000000"/>
          <w:sz w:val="19"/>
          <w:szCs w:val="19"/>
        </w:rPr>
        <w:t xml:space="preserve">, vol. 292, pp. 476–479, 2001.</w:t>
      </w:r>
    </w:p>
    <w:p>
      <w:pPr>
        <w:spacing w:after="100" w:before="60" w:line="336" w:lineRule="auto"/>
        <w:ind w:left="480" w:hanging="480"/>
        <w:jc w:val="both"/>
      </w:pPr>
      <w:r>
        <w:rPr>
          <w:rFonts w:ascii="Cambria" w:cs="Cambria" w:eastAsia="Cambria" w:hAnsi="Cambria"/>
          <w:b w:val="false"/>
          <w:bCs w:val="false"/>
          <w:i w:val="false"/>
          <w:iCs w:val="false"/>
          <w:strike w:val="false"/>
          <w:color w:val="000000"/>
          <w:sz w:val="19"/>
          <w:szCs w:val="19"/>
        </w:rPr>
        <w:t xml:space="preserve">[104] K. B. Davis et al., "Bose-Einstein condensation in a gas of sodium atoms," </w:t>
      </w:r>
      <w:r>
        <w:rPr>
          <w:rFonts w:ascii="Cambria" w:cs="Cambria" w:eastAsia="Cambria" w:hAnsi="Cambria"/>
          <w:b w:val="false"/>
          <w:bCs w:val="false"/>
          <w:i/>
          <w:iCs/>
          <w:strike w:val="false"/>
          <w:color w:val="000000"/>
          <w:sz w:val="22"/>
          <w:szCs w:val="22"/>
        </w:rPr>
        <w:t xml:space="preserve">Physical Review Letters</w:t>
      </w:r>
      <w:r>
        <w:rPr>
          <w:rFonts w:ascii="Cambria" w:cs="Cambria" w:eastAsia="Cambria" w:hAnsi="Cambria"/>
          <w:b w:val="false"/>
          <w:bCs w:val="false"/>
          <w:i w:val="false"/>
          <w:iCs w:val="false"/>
          <w:strike w:val="false"/>
          <w:color w:val="000000"/>
          <w:sz w:val="19"/>
          <w:szCs w:val="19"/>
        </w:rPr>
        <w:t xml:space="preserve">, vol. 75, pp. 3969–3973, 1995.</w:t>
      </w:r>
    </w:p>
    <w:p>
      <w:pPr>
        <w:spacing w:after="100" w:before="60" w:line="336" w:lineRule="auto"/>
        <w:ind w:left="480" w:hanging="480"/>
        <w:jc w:val="both"/>
      </w:pPr>
      <w:r>
        <w:rPr>
          <w:rFonts w:ascii="Cambria" w:cs="Cambria" w:eastAsia="Cambria" w:hAnsi="Cambria"/>
          <w:b w:val="false"/>
          <w:bCs w:val="false"/>
          <w:i w:val="false"/>
          <w:iCs w:val="false"/>
          <w:strike w:val="false"/>
          <w:color w:val="000000"/>
          <w:sz w:val="19"/>
          <w:szCs w:val="19"/>
        </w:rPr>
        <w:t xml:space="preserve">[105] S. Burger, K. Bongs, S. Dettmer, W. Ertmer, and K. Sengstock, "Dark solitons in Bose-Einstein condensates," </w:t>
      </w:r>
      <w:r>
        <w:rPr>
          <w:rFonts w:ascii="Cambria" w:cs="Cambria" w:eastAsia="Cambria" w:hAnsi="Cambria"/>
          <w:b w:val="false"/>
          <w:bCs w:val="false"/>
          <w:i/>
          <w:iCs/>
          <w:strike w:val="false"/>
          <w:color w:val="000000"/>
          <w:sz w:val="22"/>
          <w:szCs w:val="22"/>
        </w:rPr>
        <w:t xml:space="preserve">Physical Review Letters</w:t>
      </w:r>
      <w:r>
        <w:rPr>
          <w:rFonts w:ascii="Cambria" w:cs="Cambria" w:eastAsia="Cambria" w:hAnsi="Cambria"/>
          <w:b w:val="false"/>
          <w:bCs w:val="false"/>
          <w:i w:val="false"/>
          <w:iCs w:val="false"/>
          <w:strike w:val="false"/>
          <w:color w:val="000000"/>
          <w:sz w:val="19"/>
          <w:szCs w:val="19"/>
        </w:rPr>
        <w:t xml:space="preserve">, vol. 83, pp. 5198–5201, 1999.</w:t>
      </w:r>
    </w:p>
    <w:p>
      <w:pPr>
        <w:spacing w:after="100" w:before="60" w:line="336" w:lineRule="auto"/>
        <w:ind w:left="480" w:hanging="480"/>
        <w:jc w:val="both"/>
      </w:pPr>
      <w:r>
        <w:rPr>
          <w:rFonts w:ascii="Cambria" w:cs="Cambria" w:eastAsia="Cambria" w:hAnsi="Cambria"/>
          <w:b w:val="false"/>
          <w:bCs w:val="false"/>
          <w:i w:val="false"/>
          <w:iCs w:val="false"/>
          <w:strike w:val="false"/>
          <w:color w:val="000000"/>
          <w:sz w:val="19"/>
          <w:szCs w:val="19"/>
        </w:rPr>
        <w:t xml:space="preserve">[106] M. R. Matthews et al., "Vortices in a Bose-Einstein condensate," </w:t>
      </w:r>
      <w:r>
        <w:rPr>
          <w:rFonts w:ascii="Cambria" w:cs="Cambria" w:eastAsia="Cambria" w:hAnsi="Cambria"/>
          <w:b w:val="false"/>
          <w:bCs w:val="false"/>
          <w:i/>
          <w:iCs/>
          <w:strike w:val="false"/>
          <w:color w:val="000000"/>
          <w:sz w:val="22"/>
          <w:szCs w:val="22"/>
        </w:rPr>
        <w:t xml:space="preserve">Physical Review Letters</w:t>
      </w:r>
      <w:r>
        <w:rPr>
          <w:rFonts w:ascii="Cambria" w:cs="Cambria" w:eastAsia="Cambria" w:hAnsi="Cambria"/>
          <w:b w:val="false"/>
          <w:bCs w:val="false"/>
          <w:i w:val="false"/>
          <w:iCs w:val="false"/>
          <w:strike w:val="false"/>
          <w:color w:val="000000"/>
          <w:sz w:val="19"/>
          <w:szCs w:val="19"/>
        </w:rPr>
        <w:t xml:space="preserve">, vol. 83, pp. 2498–2501, 1999.</w:t>
      </w:r>
    </w:p>
    <w:p>
      <w:pPr>
        <w:spacing w:after="100" w:before="60" w:line="336" w:lineRule="auto"/>
        <w:ind w:left="480" w:hanging="480"/>
        <w:jc w:val="both"/>
      </w:pPr>
      <w:r>
        <w:rPr>
          <w:rFonts w:ascii="Cambria" w:cs="Cambria" w:eastAsia="Cambria" w:hAnsi="Cambria"/>
          <w:b w:val="false"/>
          <w:bCs w:val="false"/>
          <w:i w:val="false"/>
          <w:iCs w:val="false"/>
          <w:strike w:val="false"/>
          <w:color w:val="000000"/>
          <w:sz w:val="19"/>
          <w:szCs w:val="19"/>
        </w:rPr>
        <w:t xml:space="preserve">[107] V. Schweikhard, I. Coddington, P. Engels, V. P. Mogendorff, and E. A. Cornell, "Rapidly rotating Bose-Einstein condensates in and near the lowest Landau level," </w:t>
      </w:r>
      <w:r>
        <w:rPr>
          <w:rFonts w:ascii="Cambria" w:cs="Cambria" w:eastAsia="Cambria" w:hAnsi="Cambria"/>
          <w:b w:val="false"/>
          <w:bCs w:val="false"/>
          <w:i/>
          <w:iCs/>
          <w:strike w:val="false"/>
          <w:color w:val="000000"/>
          <w:sz w:val="22"/>
          <w:szCs w:val="22"/>
        </w:rPr>
        <w:t xml:space="preserve">Physical Review Letters</w:t>
      </w:r>
      <w:r>
        <w:rPr>
          <w:rFonts w:ascii="Cambria" w:cs="Cambria" w:eastAsia="Cambria" w:hAnsi="Cambria"/>
          <w:b w:val="false"/>
          <w:bCs w:val="false"/>
          <w:i w:val="false"/>
          <w:iCs w:val="false"/>
          <w:strike w:val="false"/>
          <w:color w:val="000000"/>
          <w:sz w:val="19"/>
          <w:szCs w:val="19"/>
        </w:rPr>
        <w:t xml:space="preserve">, vol. 92, p. 040404, 2004.</w:t>
      </w:r>
    </w:p>
    <w:p>
      <w:pPr>
        <w:spacing w:after="100" w:before="60" w:line="336" w:lineRule="auto"/>
        <w:ind w:left="480" w:hanging="480"/>
        <w:jc w:val="both"/>
      </w:pPr>
      <w:r>
        <w:rPr>
          <w:rFonts w:ascii="Cambria" w:cs="Cambria" w:eastAsia="Cambria" w:hAnsi="Cambria"/>
          <w:b w:val="false"/>
          <w:bCs w:val="false"/>
          <w:i w:val="false"/>
          <w:iCs w:val="false"/>
          <w:strike w:val="false"/>
          <w:color w:val="000000"/>
          <w:sz w:val="19"/>
          <w:szCs w:val="19"/>
        </w:rPr>
        <w:t xml:space="preserve">[108] C. N. Weiler et al., "Spontaneous vortices in the formation of Bose-Einstein condensates," </w:t>
      </w:r>
      <w:r>
        <w:rPr>
          <w:rFonts w:ascii="Cambria" w:cs="Cambria" w:eastAsia="Cambria" w:hAnsi="Cambria"/>
          <w:b w:val="false"/>
          <w:bCs w:val="false"/>
          <w:i/>
          <w:iCs/>
          <w:strike w:val="false"/>
          <w:color w:val="000000"/>
          <w:sz w:val="22"/>
          <w:szCs w:val="22"/>
        </w:rPr>
        <w:t xml:space="preserve">Nature</w:t>
      </w:r>
      <w:r>
        <w:rPr>
          <w:rFonts w:ascii="Cambria" w:cs="Cambria" w:eastAsia="Cambria" w:hAnsi="Cambria"/>
          <w:b w:val="false"/>
          <w:bCs w:val="false"/>
          <w:i w:val="false"/>
          <w:iCs w:val="false"/>
          <w:strike w:val="false"/>
          <w:color w:val="000000"/>
          <w:sz w:val="19"/>
          <w:szCs w:val="19"/>
        </w:rPr>
        <w:t xml:space="preserve">, vol. 455, pp. 948–951, 2008.</w:t>
      </w:r>
    </w:p>
    <w:p>
      <w:pPr>
        <w:spacing w:after="100" w:before="60" w:line="336" w:lineRule="auto"/>
        <w:ind w:left="480" w:hanging="480"/>
        <w:jc w:val="both"/>
      </w:pPr>
      <w:r>
        <w:rPr>
          <w:rFonts w:ascii="Cambria" w:cs="Cambria" w:eastAsia="Cambria" w:hAnsi="Cambria"/>
          <w:b w:val="false"/>
          <w:bCs w:val="false"/>
          <w:i w:val="false"/>
          <w:iCs w:val="false"/>
          <w:strike w:val="false"/>
          <w:color w:val="000000"/>
          <w:sz w:val="19"/>
          <w:szCs w:val="19"/>
        </w:rPr>
        <w:t xml:space="preserve">[109] R. M. Kerr and F. Hussain, "Simulation of vortex reconnection," </w:t>
      </w:r>
      <w:r>
        <w:rPr>
          <w:rFonts w:ascii="Cambria" w:cs="Cambria" w:eastAsia="Cambria" w:hAnsi="Cambria"/>
          <w:b w:val="false"/>
          <w:bCs w:val="false"/>
          <w:i/>
          <w:iCs/>
          <w:strike w:val="false"/>
          <w:color w:val="000000"/>
          <w:sz w:val="22"/>
          <w:szCs w:val="22"/>
        </w:rPr>
        <w:t xml:space="preserve">Physica D</w:t>
      </w:r>
      <w:r>
        <w:rPr>
          <w:rFonts w:ascii="Cambria" w:cs="Cambria" w:eastAsia="Cambria" w:hAnsi="Cambria"/>
          <w:b w:val="false"/>
          <w:bCs w:val="false"/>
          <w:i w:val="false"/>
          <w:iCs w:val="false"/>
          <w:strike w:val="false"/>
          <w:color w:val="000000"/>
          <w:sz w:val="19"/>
          <w:szCs w:val="19"/>
        </w:rPr>
        <w:t xml:space="preserve">, vol. 37, pp. 474–484, 1989.</w:t>
      </w:r>
    </w:p>
    <w:p>
      <w:pPr>
        <w:spacing w:after="100" w:before="60" w:line="336" w:lineRule="auto"/>
        <w:ind w:left="480" w:hanging="480"/>
        <w:jc w:val="both"/>
      </w:pPr>
      <w:r>
        <w:rPr>
          <w:rFonts w:ascii="Cambria" w:cs="Cambria" w:eastAsia="Cambria" w:hAnsi="Cambria"/>
          <w:b w:val="false"/>
          <w:bCs w:val="false"/>
          <w:i w:val="false"/>
          <w:iCs w:val="false"/>
          <w:strike w:val="false"/>
          <w:color w:val="000000"/>
          <w:sz w:val="19"/>
          <w:szCs w:val="19"/>
        </w:rPr>
        <w:t xml:space="preserve">[110] S. R. Stalp, L. Skrbek, and R. J. Donnelly, "Decay of grid turbulence in a finite channel," </w:t>
      </w:r>
      <w:r>
        <w:rPr>
          <w:rFonts w:ascii="Cambria" w:cs="Cambria" w:eastAsia="Cambria" w:hAnsi="Cambria"/>
          <w:b w:val="false"/>
          <w:bCs w:val="false"/>
          <w:i/>
          <w:iCs/>
          <w:strike w:val="false"/>
          <w:color w:val="000000"/>
          <w:sz w:val="22"/>
          <w:szCs w:val="22"/>
        </w:rPr>
        <w:t xml:space="preserve">Physical Review Letters</w:t>
      </w:r>
      <w:r>
        <w:rPr>
          <w:rFonts w:ascii="Cambria" w:cs="Cambria" w:eastAsia="Cambria" w:hAnsi="Cambria"/>
          <w:b w:val="false"/>
          <w:bCs w:val="false"/>
          <w:i w:val="false"/>
          <w:iCs w:val="false"/>
          <w:strike w:val="false"/>
          <w:color w:val="000000"/>
          <w:sz w:val="19"/>
          <w:szCs w:val="19"/>
        </w:rPr>
        <w:t xml:space="preserve">, vol. 82, pp. 4831–4834, 1999.</w:t>
      </w:r>
    </w:p>
    <w:p>
      <w:pPr>
        <w:spacing w:after="100" w:before="60" w:line="336" w:lineRule="auto"/>
        <w:ind w:left="480" w:hanging="480"/>
        <w:jc w:val="both"/>
      </w:pPr>
      <w:r>
        <w:rPr>
          <w:rFonts w:ascii="Cambria" w:cs="Cambria" w:eastAsia="Cambria" w:hAnsi="Cambria"/>
          <w:b w:val="false"/>
          <w:bCs w:val="false"/>
          <w:i w:val="false"/>
          <w:iCs w:val="false"/>
          <w:strike w:val="false"/>
          <w:color w:val="000000"/>
          <w:sz w:val="19"/>
          <w:szCs w:val="19"/>
        </w:rPr>
        <w:t xml:space="preserve">[111] D. C. Aveline et al., "Observation of Bose-Einstein condensates in an Earth-orbiting research lab," </w:t>
      </w:r>
      <w:r>
        <w:rPr>
          <w:rFonts w:ascii="Cambria" w:cs="Cambria" w:eastAsia="Cambria" w:hAnsi="Cambria"/>
          <w:b w:val="false"/>
          <w:bCs w:val="false"/>
          <w:i/>
          <w:iCs/>
          <w:strike w:val="false"/>
          <w:color w:val="000000"/>
          <w:sz w:val="22"/>
          <w:szCs w:val="22"/>
        </w:rPr>
        <w:t xml:space="preserve">Nature</w:t>
      </w:r>
      <w:r>
        <w:rPr>
          <w:rFonts w:ascii="Cambria" w:cs="Cambria" w:eastAsia="Cambria" w:hAnsi="Cambria"/>
          <w:b w:val="false"/>
          <w:bCs w:val="false"/>
          <w:i w:val="false"/>
          <w:iCs w:val="false"/>
          <w:strike w:val="false"/>
          <w:color w:val="000000"/>
          <w:sz w:val="19"/>
          <w:szCs w:val="19"/>
        </w:rPr>
        <w:t xml:space="preserve">, vol. 582, pp. 193–197, 2020.</w:t>
      </w:r>
    </w:p>
    <w:p>
      <w:pPr>
        <w:spacing w:after="100" w:before="60" w:line="336" w:lineRule="auto"/>
        <w:ind w:left="480" w:hanging="480"/>
        <w:jc w:val="both"/>
      </w:pPr>
      <w:r>
        <w:rPr>
          <w:rFonts w:ascii="Cambria" w:cs="Cambria" w:eastAsia="Cambria" w:hAnsi="Cambria"/>
          <w:b w:val="false"/>
          <w:bCs w:val="false"/>
          <w:i w:val="false"/>
          <w:iCs w:val="false"/>
          <w:strike w:val="false"/>
          <w:color w:val="000000"/>
          <w:sz w:val="19"/>
          <w:szCs w:val="19"/>
        </w:rPr>
        <w:t xml:space="preserve">[112] J. A. Lipa, D. R. Swanson, J. A. Nissen, T. C. P. Chui, and U. E. Israelsson, "Heat capacity and thermal relaxation of bulk helium very near the lambda point," </w:t>
      </w:r>
      <w:r>
        <w:rPr>
          <w:rFonts w:ascii="Cambria" w:cs="Cambria" w:eastAsia="Cambria" w:hAnsi="Cambria"/>
          <w:b w:val="false"/>
          <w:bCs w:val="false"/>
          <w:i/>
          <w:iCs/>
          <w:strike w:val="false"/>
          <w:color w:val="000000"/>
          <w:sz w:val="22"/>
          <w:szCs w:val="22"/>
        </w:rPr>
        <w:t xml:space="preserve">Physical Review Letters</w:t>
      </w:r>
      <w:r>
        <w:rPr>
          <w:rFonts w:ascii="Cambria" w:cs="Cambria" w:eastAsia="Cambria" w:hAnsi="Cambria"/>
          <w:b w:val="false"/>
          <w:bCs w:val="false"/>
          <w:i w:val="false"/>
          <w:iCs w:val="false"/>
          <w:strike w:val="false"/>
          <w:color w:val="000000"/>
          <w:sz w:val="19"/>
          <w:szCs w:val="19"/>
        </w:rPr>
        <w:t xml:space="preserve">, vol. 76, pp. 944–947, 1996.</w:t>
      </w:r>
    </w:p>
    <w:p>
      <w:pPr>
        <w:spacing w:after="100" w:before="60" w:line="336" w:lineRule="auto"/>
        <w:ind w:left="480" w:hanging="480"/>
        <w:jc w:val="both"/>
      </w:pPr>
      <w:r>
        <w:rPr>
          <w:rFonts w:ascii="Cambria" w:cs="Cambria" w:eastAsia="Cambria" w:hAnsi="Cambria"/>
          <w:b w:val="false"/>
          <w:bCs w:val="false"/>
          <w:i w:val="false"/>
          <w:iCs w:val="false"/>
          <w:strike w:val="false"/>
          <w:color w:val="000000"/>
          <w:sz w:val="19"/>
          <w:szCs w:val="19"/>
        </w:rPr>
        <w:t xml:space="preserve">[113] N. G. Berloff and B. V. Svistunov, "Scenario of strongly nonequilibrated Bose-Einstein condensation," </w:t>
      </w:r>
      <w:r>
        <w:rPr>
          <w:rFonts w:ascii="Cambria" w:cs="Cambria" w:eastAsia="Cambria" w:hAnsi="Cambria"/>
          <w:b w:val="false"/>
          <w:bCs w:val="false"/>
          <w:i/>
          <w:iCs/>
          <w:strike w:val="false"/>
          <w:color w:val="000000"/>
          <w:sz w:val="22"/>
          <w:szCs w:val="22"/>
        </w:rPr>
        <w:t xml:space="preserve">Physical Review A</w:t>
      </w:r>
      <w:r>
        <w:rPr>
          <w:rFonts w:ascii="Cambria" w:cs="Cambria" w:eastAsia="Cambria" w:hAnsi="Cambria"/>
          <w:b w:val="false"/>
          <w:bCs w:val="false"/>
          <w:i w:val="false"/>
          <w:iCs w:val="false"/>
          <w:strike w:val="false"/>
          <w:color w:val="000000"/>
          <w:sz w:val="19"/>
          <w:szCs w:val="19"/>
        </w:rPr>
        <w:t xml:space="preserve">, vol. 66, p. 013603, 2002.</w:t>
      </w:r>
    </w:p>
    <w:p>
      <w:pPr>
        <w:spacing w:after="100" w:before="60" w:line="336" w:lineRule="auto"/>
        <w:ind w:left="480" w:hanging="480"/>
        <w:jc w:val="both"/>
      </w:pPr>
      <w:r>
        <w:rPr>
          <w:rFonts w:ascii="Cambria" w:cs="Cambria" w:eastAsia="Cambria" w:hAnsi="Cambria"/>
          <w:b w:val="false"/>
          <w:bCs w:val="false"/>
          <w:i w:val="false"/>
          <w:iCs w:val="false"/>
          <w:strike w:val="false"/>
          <w:color w:val="000000"/>
          <w:sz w:val="19"/>
          <w:szCs w:val="19"/>
        </w:rPr>
        <w:t xml:space="preserve">[114] M. J. Davis, S. A. Morgan, and K. Burnett, "Simulations of Bose fields at finite temperature," </w:t>
      </w:r>
      <w:r>
        <w:rPr>
          <w:rFonts w:ascii="Cambria" w:cs="Cambria" w:eastAsia="Cambria" w:hAnsi="Cambria"/>
          <w:b w:val="false"/>
          <w:bCs w:val="false"/>
          <w:i/>
          <w:iCs/>
          <w:strike w:val="false"/>
          <w:color w:val="000000"/>
          <w:sz w:val="22"/>
          <w:szCs w:val="22"/>
        </w:rPr>
        <w:t xml:space="preserve">Physical Review Letters</w:t>
      </w:r>
      <w:r>
        <w:rPr>
          <w:rFonts w:ascii="Cambria" w:cs="Cambria" w:eastAsia="Cambria" w:hAnsi="Cambria"/>
          <w:b w:val="false"/>
          <w:bCs w:val="false"/>
          <w:i w:val="false"/>
          <w:iCs w:val="false"/>
          <w:strike w:val="false"/>
          <w:color w:val="000000"/>
          <w:sz w:val="19"/>
          <w:szCs w:val="19"/>
        </w:rPr>
        <w:t xml:space="preserve">, vol. 87, p. 160402, 2001.</w:t>
      </w:r>
    </w:p>
    <w:p>
      <w:pPr>
        <w:spacing w:after="100" w:before="60" w:line="336" w:lineRule="auto"/>
        <w:ind w:left="480" w:hanging="480"/>
        <w:jc w:val="both"/>
      </w:pPr>
      <w:r>
        <w:rPr>
          <w:rFonts w:ascii="Cambria" w:cs="Cambria" w:eastAsia="Cambria" w:hAnsi="Cambria"/>
          <w:b w:val="false"/>
          <w:bCs w:val="false"/>
          <w:i w:val="false"/>
          <w:iCs w:val="false"/>
          <w:strike w:val="false"/>
          <w:color w:val="000000"/>
          <w:sz w:val="19"/>
          <w:szCs w:val="19"/>
        </w:rPr>
        <w:t xml:space="preserve">[115] R. R. Caldwell, R. Dave, and P. J. Steinhardt, "Cosmological imprint of an energy component with general equation of state," </w:t>
      </w:r>
      <w:r>
        <w:rPr>
          <w:rFonts w:ascii="Cambria" w:cs="Cambria" w:eastAsia="Cambria" w:hAnsi="Cambria"/>
          <w:b w:val="false"/>
          <w:bCs w:val="false"/>
          <w:i/>
          <w:iCs/>
          <w:strike w:val="false"/>
          <w:color w:val="000000"/>
          <w:sz w:val="22"/>
          <w:szCs w:val="22"/>
        </w:rPr>
        <w:t xml:space="preserve">Physical Review Letters</w:t>
      </w:r>
      <w:r>
        <w:rPr>
          <w:rFonts w:ascii="Cambria" w:cs="Cambria" w:eastAsia="Cambria" w:hAnsi="Cambria"/>
          <w:b w:val="false"/>
          <w:bCs w:val="false"/>
          <w:i w:val="false"/>
          <w:iCs w:val="false"/>
          <w:strike w:val="false"/>
          <w:color w:val="000000"/>
          <w:sz w:val="19"/>
          <w:szCs w:val="19"/>
        </w:rPr>
        <w:t xml:space="preserve">, vol. 80, pp. 1582–1585, 1998.</w:t>
      </w:r>
    </w:p>
    <w:p>
      <w:pPr>
        <w:spacing w:after="100" w:before="60" w:line="336" w:lineRule="auto"/>
        <w:ind w:left="480" w:hanging="480"/>
        <w:jc w:val="both"/>
      </w:pPr>
      <w:r>
        <w:rPr>
          <w:rFonts w:ascii="Cambria" w:cs="Cambria" w:eastAsia="Cambria" w:hAnsi="Cambria"/>
          <w:b w:val="false"/>
          <w:bCs w:val="false"/>
          <w:i w:val="false"/>
          <w:iCs w:val="false"/>
          <w:strike w:val="false"/>
          <w:color w:val="000000"/>
          <w:sz w:val="19"/>
          <w:szCs w:val="19"/>
        </w:rPr>
        <w:t xml:space="preserve">[116] A. H. Guth, "Inflationary universe: a possible solution to the horizon and flatness problems," </w:t>
      </w:r>
      <w:r>
        <w:rPr>
          <w:rFonts w:ascii="Cambria" w:cs="Cambria" w:eastAsia="Cambria" w:hAnsi="Cambria"/>
          <w:b w:val="false"/>
          <w:bCs w:val="false"/>
          <w:i/>
          <w:iCs/>
          <w:strike w:val="false"/>
          <w:color w:val="000000"/>
          <w:sz w:val="22"/>
          <w:szCs w:val="22"/>
        </w:rPr>
        <w:t xml:space="preserve">Physical Review D</w:t>
      </w:r>
      <w:r>
        <w:rPr>
          <w:rFonts w:ascii="Cambria" w:cs="Cambria" w:eastAsia="Cambria" w:hAnsi="Cambria"/>
          <w:b w:val="false"/>
          <w:bCs w:val="false"/>
          <w:i w:val="false"/>
          <w:iCs w:val="false"/>
          <w:strike w:val="false"/>
          <w:color w:val="000000"/>
          <w:sz w:val="19"/>
          <w:szCs w:val="19"/>
        </w:rPr>
        <w:t xml:space="preserve">, vol. 23, pp. 347–356, 1981.</w:t>
      </w:r>
    </w:p>
    <w:p>
      <w:pPr>
        <w:spacing w:after="100" w:before="60" w:line="336" w:lineRule="auto"/>
        <w:ind w:left="480" w:hanging="480"/>
        <w:jc w:val="both"/>
      </w:pPr>
      <w:r>
        <w:rPr>
          <w:rFonts w:ascii="Cambria" w:cs="Cambria" w:eastAsia="Cambria" w:hAnsi="Cambria"/>
          <w:b w:val="false"/>
          <w:bCs w:val="false"/>
          <w:i w:val="false"/>
          <w:iCs w:val="false"/>
          <w:strike w:val="false"/>
          <w:color w:val="000000"/>
          <w:sz w:val="19"/>
          <w:szCs w:val="19"/>
        </w:rPr>
        <w:t xml:space="preserve">[117] P. C. Hendry, N. S. Lawson, R. A. M. Lee, P. V. E. McClintock, and C. D. H. Williams, "Generation of defects in superfluid He-4 as an analogue of the formation of cosmic strings," </w:t>
      </w:r>
      <w:r>
        <w:rPr>
          <w:rFonts w:ascii="Cambria" w:cs="Cambria" w:eastAsia="Cambria" w:hAnsi="Cambria"/>
          <w:b w:val="false"/>
          <w:bCs w:val="false"/>
          <w:i/>
          <w:iCs/>
          <w:strike w:val="false"/>
          <w:color w:val="000000"/>
          <w:sz w:val="22"/>
          <w:szCs w:val="22"/>
        </w:rPr>
        <w:t xml:space="preserve">Nature</w:t>
      </w:r>
      <w:r>
        <w:rPr>
          <w:rFonts w:ascii="Cambria" w:cs="Cambria" w:eastAsia="Cambria" w:hAnsi="Cambria"/>
          <w:b w:val="false"/>
          <w:bCs w:val="false"/>
          <w:i w:val="false"/>
          <w:iCs w:val="false"/>
          <w:strike w:val="false"/>
          <w:color w:val="000000"/>
          <w:sz w:val="19"/>
          <w:szCs w:val="19"/>
        </w:rPr>
        <w:t xml:space="preserve">, vol. 368, pp. 315–317, 1994.</w:t>
      </w:r>
    </w:p>
    <w:p>
      <w:pPr>
        <w:spacing w:after="100" w:before="60" w:line="336" w:lineRule="auto"/>
        <w:ind w:left="480" w:hanging="480"/>
        <w:jc w:val="both"/>
      </w:pPr>
      <w:r>
        <w:rPr>
          <w:rFonts w:ascii="Cambria" w:cs="Cambria" w:eastAsia="Cambria" w:hAnsi="Cambria"/>
          <w:b w:val="false"/>
          <w:bCs w:val="false"/>
          <w:i w:val="false"/>
          <w:iCs w:val="false"/>
          <w:strike w:val="false"/>
          <w:color w:val="000000"/>
          <w:sz w:val="19"/>
          <w:szCs w:val="19"/>
        </w:rPr>
        <w:t xml:space="preserve">[118] ICNIRP, "Guidelines for limiting exposure to electromagnetic fields (100 kHz to 300 GHz)," </w:t>
      </w:r>
      <w:r>
        <w:rPr>
          <w:rFonts w:ascii="Cambria" w:cs="Cambria" w:eastAsia="Cambria" w:hAnsi="Cambria"/>
          <w:b w:val="false"/>
          <w:bCs w:val="false"/>
          <w:i/>
          <w:iCs/>
          <w:strike w:val="false"/>
          <w:color w:val="000000"/>
          <w:sz w:val="22"/>
          <w:szCs w:val="22"/>
        </w:rPr>
        <w:t xml:space="preserve">Health Physics</w:t>
      </w:r>
      <w:r>
        <w:rPr>
          <w:rFonts w:ascii="Cambria" w:cs="Cambria" w:eastAsia="Cambria" w:hAnsi="Cambria"/>
          <w:b w:val="false"/>
          <w:bCs w:val="false"/>
          <w:i w:val="false"/>
          <w:iCs w:val="false"/>
          <w:strike w:val="false"/>
          <w:color w:val="000000"/>
          <w:sz w:val="19"/>
          <w:szCs w:val="19"/>
        </w:rPr>
        <w:t xml:space="preserve">, vol. 118, pp. 483–524, 2020.</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Arial" w:cs="Arial" w:eastAsia="Arial" w:hAnsi="Arial"/>
      <w:b/>
      <w:bCs/>
      <w:color w:val="000000"/>
      <w:sz w:val="48"/>
      <w:szCs w:val="48"/>
    </w:rPr>
  </w:style>
  <w:style w:type="paragraph" w:styleId="Heading2">
    <w:name w:val="Heading 2"/>
    <w:basedOn w:val="Normal"/>
    <w:next w:val="Normal"/>
    <w:qFormat/>
    <w:rPr>
      <w:rFonts w:ascii="Arial" w:cs="Arial" w:eastAsia="Arial" w:hAnsi="Arial"/>
      <w:b/>
      <w:bCs/>
      <w:color w:val="000000"/>
      <w:sz w:val="36"/>
      <w:szCs w:val="36"/>
    </w:rPr>
  </w:style>
  <w:style w:type="paragraph" w:styleId="Heading3">
    <w:name w:val="Heading 3"/>
    <w:basedOn w:val="Normal"/>
    <w:next w:val="Normal"/>
    <w:qFormat/>
    <w:rPr>
      <w:rFonts w:ascii="Arial" w:cs="Arial" w:eastAsia="Arial" w:hAnsi="Arial"/>
      <w:b/>
      <w:bCs/>
      <w:color w:val="000000"/>
      <w:sz w:val="30"/>
      <w:szCs w:val="30"/>
    </w:rPr>
  </w:style>
  <w:style w:type="paragraph" w:styleId="Heading4">
    <w:name w:val="Heading 4"/>
    <w:basedOn w:val="Normal"/>
    <w:next w:val="Normal"/>
    <w:qFormat/>
    <w:rPr>
      <w:rFonts w:ascii="Arial" w:cs="Arial" w:eastAsia="Arial" w:hAnsi="Arial"/>
      <w:b/>
      <w:bCs/>
      <w:color w:val="000000"/>
      <w:sz w:val="26"/>
      <w:szCs w:val="26"/>
    </w:rPr>
  </w:style>
  <w:style w:type="paragraph" w:styleId="Heading5">
    <w:name w:val="Heading 5"/>
    <w:basedOn w:val="Normal"/>
    <w:next w:val="Normal"/>
    <w:qFormat/>
    <w:rPr>
      <w:rFonts w:ascii="Arial" w:cs="Arial" w:eastAsia="Arial" w:hAnsi="Arial"/>
      <w:b/>
      <w:bCs/>
      <w:color w:val="000000"/>
      <w:sz w:val="24"/>
      <w:szCs w:val="24"/>
    </w:rPr>
  </w:style>
  <w:style w:type="paragraph" w:styleId="Heading6">
    <w:name w:val="Heading 6"/>
    <w:basedOn w:val="Normal"/>
    <w:next w:val="Normal"/>
    <w:qFormat/>
    <w:rPr>
      <w:rFonts w:ascii="Arial" w:cs="Arial" w:eastAsia="Arial" w:hAnsi="Arial"/>
      <w:b/>
      <w:bCs/>
      <w:color w:val="000000"/>
      <w:sz w:val="22"/>
      <w:szCs w:val="22"/>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RjsjW1WK5jSxDuawc33tm</dc:title>
  <dc:creator>Un-named</dc:creator>
  <dc:description>Generated document</dc:description>
  <cp:lastModifiedBy>Un-named</cp:lastModifiedBy>
  <cp:revision>1</cp:revision>
  <dcterms:created xsi:type="dcterms:W3CDTF">2026-06-03T05:30:18.577Z</dcterms:created>
  <dcterms:modified xsi:type="dcterms:W3CDTF">2026-06-03T05:30:18.577Z</dcterms:modified>
</cp:coreProperties>
</file>

<file path=docProps/custom.xml><?xml version="1.0" encoding="utf-8"?>
<Properties xmlns="http://schemas.openxmlformats.org/officeDocument/2006/custom-properties" xmlns:vt="http://schemas.openxmlformats.org/officeDocument/2006/docPropsVTypes"/>
</file>