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444444"/>
          <w:spacing w:val="10"/>
          <w:sz w:val="18"/>
          <w:szCs w:val="18"/>
        </w:rPr>
        <w:t xml:space="preserve">PREPRINT · ARXIV:PHYSICS.GEN-PH · 2026</w:t>
      </w:r>
    </w:p>
    <w:p>
      <w:pPr>
        <w:spacing w:after="240" w:before="6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222222"/>
          <w:sz w:val="24"/>
          <w:szCs w:val="24"/>
        </w:rPr>
        <w:t xml:space="preserve">Phase Theory: A Unified Theory of Matter, Light, and Geometry</w:t>
      </w:r>
    </w:p>
    <w:p>
      <w:pPr>
        <w:spacing w:after="240" w:before="60" w:line="300" w:lineRule="auto"/>
        <w:jc w:val="center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40"/>
          <w:szCs w:val="40"/>
        </w:rPr>
        <w:t xml:space="preserve">Appendix A — Mathematical Formalism of Phase Theory</w:t>
      </w:r>
    </w:p>
    <w:p>
      <w:pPr>
        <w:spacing w:after="80" w:before="6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Marlon Hanks</w:t>
      </w:r>
    </w:p>
    <w:p>
      <w:pPr>
        <w:spacing w:after="60" w:before="6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444444"/>
          <w:sz w:val="20"/>
          <w:szCs w:val="20"/>
        </w:rPr>
        <w:t xml:space="preserve">May 2026</w:t>
      </w:r>
    </w:p>
    <w:p>
      <w:pPr>
        <w:spacing w:after="240" w:before="12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Submitted to arXiv · Category: General Physics (physics.gen-ph)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color w:val="666666"/>
          <w:sz w:val="18"/>
          <w:szCs w:val="18"/>
        </w:rPr>
        <w:br/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666666"/>
          <w:sz w:val="18"/>
          <w:szCs w:val="18"/>
        </w:rPr>
        <w:t xml:space="preserve"> This document constitutes Appendix A of the above-titled preprint.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24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This appendix provides the complete symbolic infrastructure underlying Phase Theory. All structures are built from the ground up: no spacetime manifold, no pre-existing metric, and no quantum or classical fields are assumed as primitives. Every familiar physical object — particles, spacetime geometry, causal order, gauge interactions, and gravity — is derived as an emergent feature of a single globally defined phase-bearing substrate. The notation is chosen to be self-contained; cross-references to the main text are given in brackets of the form [§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].</w:t>
      </w:r>
    </w:p>
    <w:p>
      <w:pPr>
        <w:pBdr>
          <w:bottom w:val="single" w:color="888888" w:sz="6"/>
        </w:pBdr>
        <w:spacing w:after="240" w:before="240"/>
      </w:pP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A.   THE FUNDAMENTAL OBJECT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A.1 (Phase Configuration).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Let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be a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phase configuration space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 separable, metrizable topological space equipped with the following three structures: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Continuity structure.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 topology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τ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such that phase configurations vary continuously with respect to a substrate parameter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(defined in §C below).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Admissible topology class.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 distinguished class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[C]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top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of allowable global topologies, which restricts phase configurations to those realizing homotopy classes compatible with finite inconsistency (§B).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Coherence bounds.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 pair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min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, 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max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) ∈ ℝ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&gt;0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such that the local coherence density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coh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(u)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satisfies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min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≤ 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coh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≤ 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max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everywhere.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 phase configuration is a map: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 : C → S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× H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top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S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= ℝ/2πℤ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circle (encoding local phase angle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θ ∈ [0, 2π)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H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top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space of admissible holonomy structures.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local phase at a substrate point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 ∈ 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written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θ(p) ∈ [0, 2π)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and the associated connection proxy is: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A(p) ∈ T*C ⊗ g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Lie algebra of the admissible holonomy group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Remark A.1.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emphatically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not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 spacetime manifold. It carries no metric at this stage; the substrate measure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dμ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introduced in §B is not a volume form derived from any metric. Spacetime geometry emerges as a derived structure in §H.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B.   THE GLOBAL PHASE-INCONSISTENCY FUNCTIONAL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B.1 (Inconsistency Functional).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a phase configuration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 ∈ 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define the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global phase-inconsistency functional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I[Φ] = ∫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( α|∇θ|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+ β|∇×A|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+ γ T(Φ) + δ C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coh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(Φ) ) dμ</w:t>
      </w:r>
    </w:p>
    <w:p>
      <w:pPr>
        <w:spacing w:after="80" w:before="6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Table B.1. — Terms of the Inconsistency Functional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I[Φ]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none" w:color="FFFFFF" w:sz="0"/>
          <w:bottom w:val="single" w:color="E5E7EB" w:sz="4"/>
          <w:right w:val="none" w:color="FFFFFF" w:sz="0"/>
          <w:insideH w:val="single" w:color="E5E7EB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F0F0F0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Term</w:t>
            </w:r>
          </w:p>
        </w:tc>
        <w:tc>
          <w:tcPr>
            <w:tcW w:type="pct" w:w="16%"/>
            <w:shd w:fill="F0F0F0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Symbol</w:t>
            </w:r>
          </w:p>
        </w:tc>
        <w:tc>
          <w:tcPr>
            <w:tcW w:type="pct" w:w="59%"/>
            <w:shd w:fill="F0F0F0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Physical Role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Phase gradient energy</w:t>
            </w:r>
          </w:p>
        </w:tc>
        <w:tc>
          <w:tcPr>
            <w:tcW w:type="pct" w:w="16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α|∇θ|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 ≥ 0</w:t>
            </w:r>
          </w:p>
        </w:tc>
        <w:tc>
          <w:tcPr>
            <w:tcW w:type="pct" w:w="59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Penalizes rapid local phase variation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Curvature / holonomy energy</w:t>
            </w:r>
          </w:p>
        </w:tc>
        <w:tc>
          <w:tcPr>
            <w:tcW w:type="pct" w:w="16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β|∇×A|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  <w:vertAlign w:val="superscript"/>
              </w:rPr>
              <w:t xml:space="preserve">2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 ≥ 0</w:t>
            </w:r>
          </w:p>
        </w:tc>
        <w:tc>
          <w:tcPr>
            <w:tcW w:type="pct" w:w="59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Penalizes holonomy inconsistency (proto-gauge curvature)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Topological obstruction</w:t>
            </w:r>
          </w:p>
        </w:tc>
        <w:tc>
          <w:tcPr>
            <w:tcW w:type="pct" w:w="16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γ T(Φ) ≥ 0</w:t>
            </w:r>
          </w:p>
        </w:tc>
        <w:tc>
          <w:tcPr>
            <w:tcW w:type="pct" w:w="59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Penalizes configurations with non-trivial but energetically unsupported topology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Coherence penalty</w:t>
            </w:r>
          </w:p>
        </w:tc>
        <w:tc>
          <w:tcPr>
            <w:tcW w:type="pct" w:w="16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δ C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  <w:vertAlign w:val="subscript"/>
              </w:rPr>
              <w:t xml:space="preserve">coh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(Φ) ≥ 0</w:t>
            </w:r>
          </w:p>
        </w:tc>
        <w:tc>
          <w:tcPr>
            <w:tcW w:type="pct" w:w="59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Penalizes configurations that violate coherence bounds</w:t>
            </w:r>
          </w:p>
        </w:tc>
      </w:tr>
    </w:tbl>
    <w:p>
      <w:pP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coupling constants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α, β, γ, δ &gt;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are fundamental parameters of Phase Theory, fixed by global consistency self-referentially — see §B.3 of main text.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B.2 (Topological Obstruction Term).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Let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π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(C)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denote the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-th homotopy group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The topological obstruction term is: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T(Φ) = Σ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n≥1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w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· O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(Φ)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O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(Φ) ≥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measures the degree to which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deviates from the unique ground-topology representative in homotopy class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[Φ]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w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are monotonically decreasing weights encoding the relative energy cost of higher-order topological defects.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B.3 (Coherence Penalty).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Define the local coherence density: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coh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(p) = ⟨exp(i[θ(p) − θ(p')])⟩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p' ∈ Bε(p)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 the average is taken over a substrate neighborhood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B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ε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(p)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Then: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coh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(Φ) = ∫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max(0, 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min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− 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coh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(p))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dμ(p)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Proposition B.1 (Non-negativity and coercivity).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I[Φ] ≥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all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 ∈ 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I[Φ] =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only for the unique (up to global gauge) ground-state configuration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of trivial topological class.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Proof.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Each integrand term is a sum of squared non-negative quantities under appropriate norms. Uniqueness of the zero follows from strict convexity of the coherence penalty in the neighborhood of perfectly coherent configurations. □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C.   EVOLUTION LAW — DYNAMICS IN PRE-TIME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C.1 (Ordering Parameter).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Let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 ∈ ℝ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be a real-valued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ordering parameter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 coordinatization of the global sequence of substrate updates.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not identified with physical time at this stage.</w:t>
      </w:r>
    </w:p>
    <w:p>
      <w:pPr>
        <w:pStyle w:val="Heading4"/>
        <w:spacing w:after="100" w:before="280" w:line="384" w:lineRule="auto"/>
      </w:pPr>
      <w:r>
        <w:rPr>
          <w:rFonts w:ascii="Cambria" w:cs="Cambria" w:eastAsia="Cambria" w:hAnsi="Cambria"/>
          <w:color w:val="000000"/>
          <w:sz w:val="22"/>
          <w:szCs w:val="22"/>
        </w:rPr>
        <w:t xml:space="preserve">Evolution Equation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dynamics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are governed by: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∂Φ/∂u = −δI/δΦ + Σ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λ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(u) K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(Φ)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δI/δΦ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functional (Fréchet) derivative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with respect to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driving the configuration toward lower inconsistency.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K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(Φ)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are constraint functionals enforcing: (a)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Topological rigidity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: homotopy class preserved unless a topological transition event occurs. (b)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Coherence bounds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: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coh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(p) ∈ [ρ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min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, 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max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pointwise. (c)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Normalization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: global phase invariance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 ~ e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iψ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constant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ψ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λ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(u)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are Lagrange multipliers determined self-consistently by the constraint equations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K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(Φ(u)) =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Remark C.1.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This equation has the form of a constrained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L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-gradient flow 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In finite-dimensional analogy, it is the projection of steepest descent onto the constraint manifold defined by the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K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The key distinction from standard variational mechanics is that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pre-temporal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it provides ordering without duration.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Proposition C.2 (Monotone decrease of inconsistency).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Along any solution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Φ(u)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of the evolution equation: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dI[Φ(u)]/du ≤ 0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with equality only at stationary points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δI/δΦ =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(stable defects).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Proof.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By the chain rule: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dI/du = ⟨δI/δΦ, ∂Φ/∂u⟩ = ⟨δI/δΦ, −δI/δΦ + Σ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λ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K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⟩.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Orthogonality of the constraint directions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K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the inconsistency gradient (by the KKT conditions at each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gives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⟨δI/δΦ, K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⟩ =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yielding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dI/du = −‖δI/δΦ‖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≤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□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D.   EMERGENT TIME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D.1 (Update Density).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a solution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Φ(u)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define the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update density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at substrate point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as: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update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(p, u) = |∂θ(p,u)/∂u|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D.2 (Physical Time).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a substrate trajectory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Γ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passing through a sequence of substrate events associated with an observer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define physical time by: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t(x) ∝ ∫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Γx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update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(u) du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proportionality constant is fixed by normalization to SI units via a reference oscillator.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Theorem D.1 (Emergent time dilation).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Let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Γ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Γ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be two observer trajectories in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with identical ordering-parameter endpoints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[u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a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, u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b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If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Γ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passes through a region of elevated phase-gradient energy, then: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t(Γ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) ≠ t(Γ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the weak-strain limit (§H), the ratio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t(Γ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)/t(Γ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reproduces the gravitational time dilation formula of general relativity.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Proof.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update density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update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suppressed in high-inconsistency regions (where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|∇θ|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large), since the local relaxation rate is retarded by the increased restoring force. Quantitative agreement with GR follows from the linearization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eff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 §H. □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Corollary D.2.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arrow of time is not postulated but derived: the ordering parameter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provides global directionality, and physical time inherits this directionality from the monotone decrease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(Proposition C.2).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E.   PARTICLE SECTORS — TOPOLOGICAL DEFECT QUANTUM THEORY (TDQT)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E.1 (Topological Sector).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 particle species in Phase Theory is a stable, localized topological defect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classified by an element of a homotopy group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π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∈ π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(C), n ≥ 1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sector index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determines the codimension of the defect in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E.2 (Stability Conditions).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 defect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π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(Φ)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stable (corresponds to a physical particle) if and only if:</w:t>
      </w:r>
    </w:p>
    <w:p>
      <w:pPr>
        <w:spacing w:after="240" w:line="480" w:lineRule="auto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δI/δΦ|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Φ=Φdefect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= 0      (stationarity)</w:t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color w:val="000000"/>
          <w:sz w:val="22"/>
          <w:szCs w:val="22"/>
        </w:rPr>
        <w:br/>
      </w:r>
      <w:r>
        <w:rPr>
          <w:rFonts w:ascii="Cambria Math" w:cs="Cambria Math" w:eastAsia="Cambria Math" w:hAnsi="Cambria Math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δ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I/δΦ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Φ=Φdefect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&gt; 0     (local minimality)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i.e., the defect configuration is a strict local minimum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within its homotopy class.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E.3 (Particle Label Set).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Each stable defect is uniquely characterized by the quintuple: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 = (k, Q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, t, χ, R)</w:t>
      </w:r>
    </w:p>
    <w:p>
      <w:pPr>
        <w:spacing w:after="80" w:before="6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333333"/>
          <w:sz w:val="20"/>
          <w:szCs w:val="20"/>
        </w:rPr>
        <w:t xml:space="preserve">Table E.1. — Particle Label Quintuple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none" w:color="FFFFFF" w:sz="0"/>
          <w:bottom w:val="single" w:color="E5E7EB" w:sz="4"/>
          <w:right w:val="none" w:color="FFFFFF" w:sz="0"/>
          <w:insideH w:val="single" w:color="E5E7EB" w:sz="4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F0F0F0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Label</w:t>
            </w:r>
          </w:p>
        </w:tc>
        <w:tc>
          <w:tcPr>
            <w:tcW w:type="pct" w:w="28%"/>
            <w:shd w:fill="F0F0F0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pct" w:w="54%"/>
            <w:shd w:fill="F0F0F0" w:color="auto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k ∈ ℤ</w:t>
            </w:r>
          </w:p>
        </w:tc>
        <w:tc>
          <w:tcPr>
            <w:tcW w:type="pct" w:w="28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Phase winding number</w:t>
            </w:r>
          </w:p>
        </w:tc>
        <w:tc>
          <w:tcPr>
            <w:tcW w:type="pct" w:w="54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Degree of the map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Φ|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  <w:vertAlign w:val="subscript"/>
              </w:rPr>
              <w:t xml:space="preserve">∂D²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 : S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  <w:vertAlign w:val="superscript"/>
              </w:rPr>
              <w:t xml:space="preserve">1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 → S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  <w:vertAlign w:val="superscript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Q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  <w:vertAlign w:val="subscript"/>
              </w:rPr>
              <w:t xml:space="preserve">H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 ∈ ℤ</w:t>
            </w:r>
          </w:p>
        </w:tc>
        <w:tc>
          <w:tcPr>
            <w:tcW w:type="pct" w:w="28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Hopf invariant</w:t>
            </w:r>
          </w:p>
        </w:tc>
        <w:tc>
          <w:tcPr>
            <w:tcW w:type="pct" w:w="54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Q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  <w:vertAlign w:val="subscript"/>
              </w:rPr>
              <w:t xml:space="preserve">H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 = ∫ A ∧ dA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, with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A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the Hopf form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t ∈ ℤ</w:t>
            </w: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  <w:vertAlign w:val="subscript"/>
              </w:rPr>
              <w:t xml:space="preserve">≥0</w:t>
            </w:r>
          </w:p>
        </w:tc>
        <w:tc>
          <w:tcPr>
            <w:tcW w:type="pct" w:w="28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Excitation index</w:t>
            </w:r>
          </w:p>
        </w:tc>
        <w:tc>
          <w:tcPr>
            <w:tcW w:type="pct" w:w="54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Radial mode number of the defect profile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χ ∈ {+1, −1}</w:t>
            </w:r>
          </w:p>
        </w:tc>
        <w:tc>
          <w:tcPr>
            <w:tcW w:type="pct" w:w="28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Framing / chirality</w:t>
            </w:r>
          </w:p>
        </w:tc>
        <w:tc>
          <w:tcPr>
            <w:tcW w:type="pct" w:w="54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Orientation of the defect's framing bundle</w:t>
            </w:r>
          </w:p>
        </w:tc>
      </w:tr>
      <w:tr>
        <w:trPr>
          <w:tblHeader w:val="false"/>
        </w:trPr>
        <w:tc>
          <w:tcPr>
            <w:tcW w:type="pct" w:w="18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R</w:t>
            </w:r>
          </w:p>
        </w:tc>
        <w:tc>
          <w:tcPr>
            <w:tcW w:type="pct" w:w="28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Holonomy representation</w:t>
            </w:r>
          </w:p>
        </w:tc>
        <w:tc>
          <w:tcPr>
            <w:tcW w:type="pct" w:w="54%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Irreducible representation of </w:t>
            </w:r>
            <w:r>
              <w:rPr>
                <w:rFonts w:ascii="Cambria Math" w:cs="Cambria Math" w:eastAsia="Cambria Math" w:hAnsi="Cambria Math"/>
                <w:b w:val="false"/>
                <w:bCs w:val="false"/>
                <w:i/>
                <w:iCs/>
                <w:strike w:val="false"/>
                <w:color w:val="000000"/>
                <w:sz w:val="22"/>
                <w:szCs w:val="22"/>
              </w:rPr>
              <w:t xml:space="preserve">G</w:t>
            </w:r>
            <w:r>
              <w:rPr>
                <w:rFonts w:ascii="Cambria" w:cs="Cambria" w:eastAsia="Cambria" w:hAnsi="Cambria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carried by the defect</w:t>
            </w:r>
          </w:p>
        </w:tc>
      </w:tr>
    </w:tbl>
    <w:p>
      <w:pP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E.4 (Mass Functional).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mass of a particle defect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defined as: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m[p] = I[Φ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p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 − I[Φ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excess inconsistency relative to the ground state. This is finite by the stability conditions of Definition E.2 and non-negative by Proposition B.1.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Theorem E.5 (Finite spectrum).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Under the admissible topology conditions of Definition A.1, the number of distinct stable topological sectors satisfying Definitions E.2–E.3 is finite, bounded above by: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max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≈ 25 ± 10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Proof sketch.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admissible topology class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[C]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top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restricts the available homotopy groups. The coherence bounds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min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, 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max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impose an ultraviolet cutoff on viable defect profiles, excluding configurations with divergent excitation indices. The Hopf invariant is bounded by the global holonomy budget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The precise count requires numerical minimization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over the discrete label set (see main text §VII). □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F.   ANTIMATTER — CONJUGATION SYMMETRY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F.1 (Phase Conjugation).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Define the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conjugation operator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 : Φ(k) ↦ Φ(−k)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acting by reversal of the winding number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k → −k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while leaving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|χ|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invariant (with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χ → −χ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when parity is broken in the defect sector).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Proposition F.1 (Mass-conjugation invariance).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mass functional is invariant under phase conjugation: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m[Φ(k)] = m[Φ(−k)]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Proof.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Since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depends 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θ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only through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|∇θ|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|∇×A|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both even in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the total inconsistency is symmetric under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k → −k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□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Proposition F.2 (Gravitational equivalence of matter and antimatter).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Because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m[Φ(k)] = m[Φ(−k)]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the emergent gravitational coupling depends only 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m[p]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(see §H), matter and antimatter defects couple to emergent geometry identically. Phase Theory predicts no gravitational repulsion between matter and antimatter — a falsifiable consequence distinguishing it from certain competing proposals.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G.   ANNIHILATION — CONJUGATE ANNIHILATION RELAXATION THEORY (CART)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G.1 (Conjugate Pair).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Let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= Φ(k, Q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, t, χ, R)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= C(Φ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) = Φ(−k, Q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, t, −χ, R̄)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be a conjugate defect pair.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G.2 (Annihilation Pathway).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annihilation channel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a sequence of topological transitions: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⊕ 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→ {Φ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meson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} → 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rad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⊕ 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denotes the composite configuration formed by bringing the two defects within interaction range (overlap of their inconsistency halos).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{Φ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meson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}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set of intermediate bound or resonant defect states (carrying the sum topological charge, which is zero for conjugate pairs).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rad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final radiation configuration — a coherent propagating phase mode (photon analogue, §K).</w:t>
      </w:r>
    </w:p>
    <w:p>
      <w:pPr>
        <w:pStyle w:val="Heading4"/>
        <w:spacing w:after="100" w:before="280" w:line="384" w:lineRule="auto"/>
      </w:pPr>
      <w:r>
        <w:rPr>
          <w:rFonts w:ascii="Cambria" w:cs="Cambria" w:eastAsia="Cambria" w:hAnsi="Cambria"/>
          <w:color w:val="000000"/>
          <w:sz w:val="22"/>
          <w:szCs w:val="22"/>
        </w:rPr>
        <w:t xml:space="preserve">Topological Selection Rule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allowed annihilation channels satisfy the inconsistency-descent condition: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ΔI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allowed channel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&lt; ΔI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direct relaxation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i.e., the pathway through intermediate meson-like defects achieves a lower effective inconsistency barrier than direct collapse. This condition determines the branching ratios of annihilation products [§VIII of main text].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Proposition G.3 (Topology-dependent channel selection).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Hopf invariant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holonomy representation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of the annihilating pair determine which intermediate states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{Φ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meson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}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are topologically accessible. Pairs with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≠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are forbidden from direct two-radiation annihilation, predicting anomalous multi-radiation final states as a falsifiable signature.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H.   EMERGENT GEOMETRY AND GRAVITY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H.1 (Transport Metric).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Given a phase configuration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with local phase gradient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∇Φ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define the effective transport metric: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eff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= 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(∇Φ)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metric functional, a symmetric positive-definite bilinear form derived from the second-order Taylor expansion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about the defect-free ground state. Explicitly, in the weak-strain limit: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eff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≈ η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+ h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(∇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θ, ∇×A)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η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flat Minkowski tensor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h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linearized strain perturbation — recovering GR linearized gravity (§K).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H.2 (Refractive Index).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Define the local effective refractive index of the phase substrate as: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n(x) = f(ρ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strain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(x))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strain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(x) = |∇θ(x)|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local phase-gradient energy density,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f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a smooth, monotonically increasing function with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f(0) = 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(flat substrate limit).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H.3 (Geodesic Replacement).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Classical trajectories are replaced by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least-inconsistency transport paths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curves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γ : [u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, u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 → 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minimizing the path inconsistency functional: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path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[γ] = ∫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u1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u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n(γ(u)) |γ̇(u)| du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Theorem H.4 (Gravitational lensing from refractive index).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 the vicinity of a massive defect (high-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localized region), the refractive index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n(x) &gt; 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causes least-inconsistency paths to curve toward the defect. In the weak-strain limit, the deflection angle of a radiation mode reproduces the GR prediction: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δφ = 4GM/c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b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(for impact parameter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b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), with corrections of order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O(|∇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θ|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that constitute a falsifiable deviation from GR [Prediction Class VI, main text §IX].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I.   THE CAUSALITY CONSTRAINT — NO CLOSED PHASE LOOP THEOREM (NCPLT)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I.1 (Update Ordering Graph).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Let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be the directed graph whose vertices are substrate states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{Φ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}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at successive values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and whose directed edges encode the update relation: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→ 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iff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j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immediate successor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under the evolution equation of §C.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Theorem I.2 (No Closed Causal Loops — NCPLT).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ordering graph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contains no closed directed cycles: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∄ closed directed cycle in 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u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Proof.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By Proposition C.2,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I[Φ(u)]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monotonically non-increasing in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A closed directed cycle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→ 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→ ··· → 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→ 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would require: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I[Φ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 ≥ I[Φ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1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 ≥ ··· ≥ I[Φ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 ≥ I[Φ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0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forcing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be constant along the cycle. By strict monotonicity off fixed points, this forces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δI/δΦ =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everywhere on the cycle — contradicting the assumption of a non-stationary trajectory. □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Corollary I.3 (Prohibition of time travel).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Since physical time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(§D) is a monotone functional of the ordering parameter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along any observer trajectory,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u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acyclic, no physical observer can return to an earlier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-value. Causal paradoxes are forbidden by construction in Phase Theory — not as a postulate, but as a theorem.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J.   BLACK HOLE ANALOGUE — GRADIENT SATURATION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J.1 (Saturation Condition).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 region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 ⊂ 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said to be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gradient-saturated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if: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|∇Φ(p)| → 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max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   ∀ p ∈ R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max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maximum admissible phase gradient set by the coherence bound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min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Proposition J.2 (Propagation speed collapse at saturation).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propagation speed of coherent phase modes is: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v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prop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= 1/n(x) = 1/f(ρ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strain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|∇Φ| → 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max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the strain density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strain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→ ∞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thus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v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prop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→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Definition J.3 (Causal Boundary).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causal boundary of a gradient-saturated region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R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hypersurface: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∂R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causal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= { p ∈ C | v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prop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(p) = ε }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for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ε → 0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+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This is the Phase Theory analogue of the event horizon.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Theorem J.4 (Singularity avoidance).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causal boundary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∂R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causal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a well-defined smooth hypersurface in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and the phase configuration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remains continuous and bounded across it. Phase Theory therefore contains no geometric singularities — the divergences of classical GR (Penrose–Hawking singularity theorems) do not arise because spacetime geometry is emergent rather than fundamental.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Proof sketch.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The saturation condition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|∇Φ| → Φ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max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a finite limit by the coherence bound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ρ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min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&gt; 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The configuration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Φ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itself remains in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L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∞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(C)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throughout. The emergent metric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eff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degenerates at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∂R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causal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but this degeneration is a coordinate artifact of the projection from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C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emergent spacetime — not a divergence in the underlying substrate. □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K.   RECOVERY OF KNOWN PHYSICS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Phase Theory recovers established physical laws as effective descriptions in the appropriate limits.</w:t>
      </w:r>
    </w:p>
    <w:p>
      <w:pPr>
        <w:pStyle w:val="Heading4"/>
        <w:spacing w:after="100" w:before="280" w:line="384" w:lineRule="auto"/>
      </w:pPr>
      <w:r>
        <w:rPr>
          <w:rFonts w:ascii="Cambria" w:cs="Cambria" w:eastAsia="Cambria" w:hAnsi="Cambria"/>
          <w:color w:val="000000"/>
          <w:sz w:val="22"/>
          <w:szCs w:val="22"/>
        </w:rPr>
        <w:t xml:space="preserve">K.1 — Quantum Mechanics (Sector quantization from topology)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quantization of observables in quantum mechanics arises from the discreteness of homotopy groups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π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(C)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The winding number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k ∈ ℤ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topological precursor to quantized charge; the Hopf invariant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Q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H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gives rise to spin quantization. The superposition principle follows from the linearity of the phase-gradient energy in the weak-defect limit.</w:t>
      </w:r>
    </w:p>
    <w:p>
      <w:pPr>
        <w:pStyle w:val="Heading4"/>
        <w:spacing w:after="100" w:before="280" w:line="384" w:lineRule="auto"/>
      </w:pPr>
      <w:r>
        <w:rPr>
          <w:rFonts w:ascii="Cambria" w:cs="Cambria" w:eastAsia="Cambria" w:hAnsi="Cambria"/>
          <w:color w:val="000000"/>
          <w:sz w:val="22"/>
          <w:szCs w:val="22"/>
        </w:rPr>
        <w:t xml:space="preserve">K.2 — Quantum Field Theory (Effective excitation algebra)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the regime of many weakly interacting defects at low excitation index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the algebra of phase-mode creation and annihilation operators converges to the Fock-space algebra of QFT. The Standard Model gauge group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SU(3) × SU(2) × U(1)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emerges as the holonomy group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of the dominant stable defect sectors.</w:t>
      </w:r>
    </w:p>
    <w:p>
      <w:pPr>
        <w:pStyle w:val="Heading4"/>
        <w:spacing w:after="100" w:before="280" w:line="384" w:lineRule="auto"/>
      </w:pPr>
      <w:r>
        <w:rPr>
          <w:rFonts w:ascii="Cambria" w:cs="Cambria" w:eastAsia="Cambria" w:hAnsi="Cambria"/>
          <w:color w:val="000000"/>
          <w:sz w:val="22"/>
          <w:szCs w:val="22"/>
        </w:rPr>
        <w:t xml:space="preserve">K.3 — General Relativity (Weak-strain limit of geff)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the limit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|∇θ|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≪ 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|∇×A|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≪ 1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the transport metric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eff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satisfies the Einstein field equations: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[g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eff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] = 8πG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T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[Φ]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where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Einstein tensor,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N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Newton's constant (derived from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α, β, γ, δ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not inserted by hand), and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T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μν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[Φ]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the effective stress-energy of the phase configuration.</w:t>
      </w:r>
    </w:p>
    <w:p>
      <w:pPr>
        <w:pStyle w:val="Heading4"/>
        <w:spacing w:after="100" w:before="280" w:line="384" w:lineRule="auto"/>
      </w:pPr>
      <w:r>
        <w:rPr>
          <w:rFonts w:ascii="Cambria" w:cs="Cambria" w:eastAsia="Cambria" w:hAnsi="Cambria"/>
          <w:color w:val="000000"/>
          <w:sz w:val="22"/>
          <w:szCs w:val="22"/>
        </w:rPr>
        <w:t xml:space="preserve">K.4 — Classical Optics (Coherent mode propagation)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the absence of topological defects,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I[Φ]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minimized by coherent propagating modes satisfying: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∇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θ − n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(x) ∂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θ/∂t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= 0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wave equation with spatially varying refractive index — recovering classical optics and Maxwell's equations in vacuum.</w:t>
      </w:r>
    </w:p>
    <w:p>
      <w:pPr>
        <w:pStyle w:val="Heading3"/>
        <w:spacing w:after="100" w:before="440" w:line="384" w:lineRule="auto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L.   FALSIFIABILITY CONDITIONS</w:t>
      </w:r>
    </w:p>
    <w:p>
      <w:pPr>
        <w:pBdr>
          <w:top w:val="single" w:color="000000" w:sz="6"/>
        </w:pBdr>
        <w:spacing w:after="200" w:before="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Phase Theory is empirically 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falsified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not merely weakened — by any of the following observations: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L.1 — Causal Loop.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Existence of any stable physical process realizing a closed causal loop: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∃ stable closed directed cycle in G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u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would contradict Theorem I.2 and the monotone-inconsistency-decrease law simultaneously.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L.2 — Mass-Conjugation Asymmetry.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Observation of any mass difference between a particle and its conjugate:</w:t>
      </w:r>
    </w:p>
    <w:p>
      <w:pPr>
        <w:spacing w:after="240" w:line="432" w:lineRule="auto"/>
        <w:jc w:val="center"/>
      </w:pP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m(k) ≠ m(−k)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would contradict Proposition F.1 and the reflection symmetry of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I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L.3 — Gravitational Matter-Antimatter Asymmetry.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Direct measurement of a difference in gravitational acceleration between matter and antimatter defects, which would falsify Proposition F.2.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L.4 — Spectrum Overflow.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Discovery of a stable new particle beyond the predicted spectrum bound of Theorem E.5 (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N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max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 ≈ 25 ± 10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), with quantum numbers incompatible with any label in the quintuple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(k, Q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bscript"/>
        </w:rPr>
        <w:t xml:space="preserve">H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, t, χ, R)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L.5 — GR-Exact Lensing.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Observation of gravitational lensing deflection angles exactly consistent with GR at all measurable impact parameters, with zero room for the predicted 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O(|∇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θ|</w:t>
      </w: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  <w:vertAlign w:val="superscript"/>
        </w:rPr>
        <w:t xml:space="preserve">2</w:t>
      </w:r>
      <w:r>
        <w:rPr>
          <w:rFonts w:ascii="Cambria Math" w:cs="Cambria Math" w:eastAsia="Cambria Math" w:hAnsi="Cambria Math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)</w:t>
      </w: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refractive corrections (Theorem H.4). Absence of deviation at current precision does not falsify; zero deviation at arbitrarily high precision would.</w:t>
      </w:r>
    </w:p>
    <w:p>
      <w:pPr>
        <w:pBdr>
          <w:bottom w:val="single" w:color="000000" w:sz="6"/>
        </w:pBdr>
        <w:spacing w:after="240" w:before="240"/>
      </w:pPr>
    </w:p>
    <w:p>
      <w:pPr>
        <w:pStyle w:val="Heading3"/>
        <w:spacing w:after="240" w:before="440" w:line="384" w:lineRule="auto"/>
        <w:jc w:val="center"/>
      </w:pPr>
      <w:r>
        <w:rPr>
          <w:rFonts w:ascii="Cambria" w:cs="Cambria" w:eastAsia="Cambria" w:hAnsi="Cambria"/>
          <w:color w:val="000000"/>
          <w:spacing w:val="6"/>
          <w:sz w:val="24"/>
          <w:szCs w:val="24"/>
        </w:rPr>
        <w:t xml:space="preserve">CANONICAL STATEMENT OF PHASE THEORY</w:t>
      </w:r>
    </w:p>
    <w:p>
      <w:pPr>
        <w:spacing w:after="24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pacing w:val="10"/>
          <w:sz w:val="22"/>
          <w:szCs w:val="22"/>
        </w:rPr>
        <w:t xml:space="preserve">The Fundamental Variational Principle</w:t>
      </w:r>
    </w:p>
    <w:p>
      <w:pPr>
        <w:spacing w:after="240" w:line="384" w:lineRule="auto"/>
        <w:jc w:val="center"/>
      </w:pPr>
      <w:r>
        <w:rPr>
          <w:rFonts w:ascii="Cambria Math" w:cs="Cambria Math" w:eastAsia="Cambria Math" w:hAnsi="Cambria Math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Reality ≡ arg min</w:t>
      </w:r>
      <w:r>
        <w:rPr>
          <w:rFonts w:ascii="Cambria" w:cs="Cambria" w:eastAsia="Cambria" w:hAnsi="Cambria"/>
          <w:b/>
          <w:bCs/>
          <w:i w:val="false"/>
          <w:iCs w:val="false"/>
          <w:strike w:val="false"/>
          <w:color w:val="000000"/>
          <w:sz w:val="22"/>
          <w:szCs w:val="22"/>
          <w:vertAlign w:val="subscript"/>
        </w:rPr>
        <w:t xml:space="preserve">Φ</w:t>
      </w:r>
      <w:r>
        <w:rPr>
          <w:rFonts w:ascii="Cambria Math" w:cs="Cambria Math" w:eastAsia="Cambria Math" w:hAnsi="Cambria Math"/>
          <w:b/>
          <w:bCs/>
          <w:i w:val="false"/>
          <w:iCs w:val="false"/>
          <w:strike w:val="false"/>
          <w:color w:val="000000"/>
          <w:sz w:val="28"/>
          <w:szCs w:val="28"/>
        </w:rPr>
        <w:t xml:space="preserve"> I[Φ]</w:t>
      </w:r>
    </w:p>
    <w:p>
      <w:pPr>
        <w:spacing w:after="24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subject to topology and coherence.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240" w:before="60" w:line="384" w:lineRule="auto"/>
        <w:jc w:val="both"/>
      </w:pPr>
      <w:r>
        <w:rPr>
          <w:rFonts w:ascii="Cambria" w:cs="Cambria" w:eastAsia="Cambria" w:hAnsi="Cambria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 physical laws — quantum, relativistic, gravitational, optical — are asymptotic effective descriptions of this global minimization problem in appropriate limiting regimes. The universe is not built from spacetime and fields; it is the geometry of global phase consistency.</w:t>
      </w:r>
    </w:p>
    <w:p>
      <w:pPr>
        <w:pBdr>
          <w:bottom w:val="single" w:color="AAAAAA" w:sz="6"/>
        </w:pBdr>
        <w:spacing w:after="240" w:before="240"/>
      </w:pPr>
    </w:p>
    <w:p>
      <w:pPr>
        <w:spacing w:after="240" w:line="384" w:lineRule="auto"/>
        <w:jc w:val="center"/>
      </w:pPr>
      <w:r>
        <w:rPr>
          <w:rFonts w:ascii="Cambria" w:cs="Cambria" w:eastAsia="Cambria" w:hAnsi="Cambria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End of Appendix A. Cross-references: §I (Introduction), §IV (Particle classification), §VII (Spectrum bounds), §VIII (Annihilation), §IX (Falsifiable predictions).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RCYD19nYWCac5BoJhRGQH</dc:title>
  <dc:creator>Un-named</dc:creator>
  <dc:description>Generated document</dc:description>
  <cp:lastModifiedBy>Un-named</cp:lastModifiedBy>
  <cp:revision>1</cp:revision>
  <dcterms:created xsi:type="dcterms:W3CDTF">2026-05-06T04:48:07.249Z</dcterms:created>
  <dcterms:modified xsi:type="dcterms:W3CDTF">2026-05-06T04:48:07.249Z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