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 w:line="384" w:lineRule="auto"/>
        <w:jc w:val="center"/>
      </w:pPr>
      <w:r>
        <w:rPr>
          <w:rFonts w:ascii="Cambria" w:cs="Cambria" w:eastAsia="Cambria" w:hAnsi="Cambria"/>
          <w:b w:val="false"/>
          <w:bCs w:val="false"/>
          <w:i w:val="false"/>
          <w:iCs w:val="false"/>
          <w:strike w:val="false"/>
          <w:color w:val="555555"/>
          <w:spacing w:val="10"/>
          <w:sz w:val="20"/>
          <w:szCs w:val="20"/>
        </w:rPr>
        <w:t xml:space="preserve">PHASE THEORY PREPRINT SERIES  |  PAPER 55  |  DUST LLC</w:t>
      </w:r>
    </w:p>
    <w:p>
      <w:pPr>
        <w:spacing w:after="240" w:before="60" w:line="312" w:lineRule="auto"/>
        <w:jc w:val="center"/>
      </w:pPr>
      <w:r>
        <w:rPr>
          <w:rFonts w:ascii="Cambria" w:cs="Cambria" w:eastAsia="Cambria" w:hAnsi="Cambria"/>
          <w:b/>
          <w:bCs/>
          <w:i w:val="false"/>
          <w:iCs w:val="false"/>
          <w:strike w:val="false"/>
          <w:color w:val="1A1A1A"/>
          <w:sz w:val="40"/>
          <w:szCs w:val="40"/>
        </w:rPr>
        <w:t xml:space="preserve">Structure Formation from Phase Defect Seeding</w:t>
      </w:r>
    </w:p>
    <w:p>
      <w:pPr>
        <w:spacing w:after="80" w:before="60" w:line="384" w:lineRule="auto"/>
        <w:jc w:val="center"/>
      </w:pPr>
      <w:r>
        <w:rPr>
          <w:rFonts w:ascii="Constantia" w:cs="Constantia" w:eastAsia="Constantia" w:hAnsi="Constantia"/>
          <w:b w:val="false"/>
          <w:bCs w:val="false"/>
          <w:i/>
          <w:iCs/>
          <w:strike w:val="false"/>
          <w:color w:val="000000"/>
          <w:sz w:val="24"/>
          <w:szCs w:val="24"/>
        </w:rPr>
        <w:t xml:space="preserve">Marlon Hanks</w:t>
      </w:r>
    </w:p>
    <w:p>
      <w:pPr>
        <w:spacing w:after="80" w:before="60" w:line="384" w:lineRule="auto"/>
        <w:jc w:val="center"/>
      </w:pPr>
      <w:r>
        <w:rPr>
          <w:rFonts w:ascii="Constantia" w:cs="Constantia" w:eastAsia="Constantia" w:hAnsi="Constantia"/>
          <w:b w:val="false"/>
          <w:bCs w:val="false"/>
          <w:i w:val="false"/>
          <w:iCs w:val="false"/>
          <w:strike w:val="false"/>
          <w:color w:val="444444"/>
          <w:sz w:val="20"/>
          <w:szCs w:val="20"/>
        </w:rPr>
        <w:t xml:space="preserve">Independent Researcher, Dust LLC</w:t>
      </w:r>
    </w:p>
    <w:p>
      <w:pPr>
        <w:spacing w:after="320" w:before="60" w:line="384" w:lineRule="auto"/>
        <w:jc w:val="center"/>
      </w:pPr>
      <w:r>
        <w:rPr>
          <w:rFonts w:ascii="Constantia" w:cs="Constantia" w:eastAsia="Constantia" w:hAnsi="Constantia"/>
          <w:b w:val="false"/>
          <w:bCs w:val="false"/>
          <w:i w:val="false"/>
          <w:iCs w:val="false"/>
          <w:strike w:val="false"/>
          <w:color w:val="444444"/>
          <w:sz w:val="20"/>
          <w:szCs w:val="20"/>
        </w:rPr>
        <w:t xml:space="preserve">June 2026</w:t>
      </w:r>
    </w:p>
    <w:p>
      <w:pPr>
        <w:pBdr>
          <w:bottom w:val="single" w:color="AAAAAA" w:sz="6"/>
        </w:pBdr>
        <w:spacing w:after="240" w:before="240"/>
      </w:pP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MSC Classification:</w:t>
      </w:r>
      <w:r>
        <w:rPr>
          <w:rFonts w:ascii="Constantia" w:cs="Constantia" w:eastAsia="Constantia" w:hAnsi="Constantia"/>
          <w:b w:val="false"/>
          <w:bCs w:val="false"/>
          <w:i w:val="false"/>
          <w:iCs w:val="false"/>
          <w:strike w:val="false"/>
          <w:color w:val="000000"/>
          <w:sz w:val="24"/>
          <w:szCs w:val="24"/>
        </w:rPr>
        <w:t xml:space="preserve"> 83F05  ·  83C55  ·  85A40</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Keywords:</w:t>
      </w:r>
      <w:r>
        <w:rPr>
          <w:rFonts w:ascii="Constantia" w:cs="Constantia" w:eastAsia="Constantia" w:hAnsi="Constantia"/>
          <w:b w:val="false"/>
          <w:bCs w:val="false"/>
          <w:i w:val="false"/>
          <w:iCs w:val="false"/>
          <w:strike w:val="false"/>
          <w:color w:val="000000"/>
          <w:sz w:val="24"/>
          <w:szCs w:val="24"/>
        </w:rPr>
        <w:t xml:space="preserve"> phase defects, admissibility amplification, cosmic structure formation, phase-silent matter, cosmic web, filament formation, halo formation, void formation, Phase Theory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Series:</w:t>
      </w:r>
      <w:r>
        <w:rPr>
          <w:rFonts w:ascii="Constantia" w:cs="Constantia" w:eastAsia="Constantia" w:hAnsi="Constantia"/>
          <w:b w:val="false"/>
          <w:bCs w:val="false"/>
          <w:i w:val="false"/>
          <w:iCs w:val="false"/>
          <w:strike w:val="false"/>
          <w:color w:val="000000"/>
          <w:sz w:val="24"/>
          <w:szCs w:val="24"/>
        </w:rPr>
        <w:t xml:space="preserve"> Phase Theory — Paper 55  |  </w:t>
      </w:r>
      <w:r>
        <w:rPr>
          <w:rFonts w:ascii="Constantia" w:cs="Constantia" w:eastAsia="Constantia" w:hAnsi="Constantia"/>
          <w:b/>
          <w:bCs/>
          <w:i w:val="false"/>
          <w:iCs w:val="false"/>
          <w:strike w:val="false"/>
          <w:color w:val="000000"/>
          <w:sz w:val="24"/>
          <w:szCs w:val="24"/>
        </w:rPr>
        <w:t xml:space="preserve">Submitted:</w:t>
      </w:r>
      <w:r>
        <w:rPr>
          <w:rFonts w:ascii="Constantia" w:cs="Constantia" w:eastAsia="Constantia" w:hAnsi="Constantia"/>
          <w:b w:val="false"/>
          <w:bCs w:val="false"/>
          <w:i w:val="false"/>
          <w:iCs w:val="false"/>
          <w:strike w:val="false"/>
          <w:color w:val="000000"/>
          <w:sz w:val="24"/>
          <w:szCs w:val="24"/>
        </w:rPr>
        <w:t xml:space="preserve"> June 2026</w:t>
      </w:r>
    </w:p>
    <w:p>
      <w:pPr>
        <w:pBdr>
          <w:bottom w:val="single" w:color="AAAAA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320"/>
              <w:bottom w:type="dxa" w:w="160"/>
              <w:right w:type="dxa" w:w="320"/>
            </w:tcMar>
          </w:tcPr>
          <w:p>
            <w:pPr>
              <w:spacing w:after="120" w:line="384" w:lineRule="auto"/>
              <w:jc w:val="both"/>
            </w:pPr>
            <w:r>
              <w:rPr>
                <w:rFonts w:ascii="Cambria" w:cs="Cambria" w:eastAsia="Cambria" w:hAnsi="Cambria"/>
                <w:b/>
                <w:bCs/>
                <w:i w:val="false"/>
                <w:iCs w:val="false"/>
                <w:strike w:val="false"/>
                <w:color w:val="000000"/>
                <w:spacing w:val="10"/>
                <w:sz w:val="22"/>
                <w:szCs w:val="22"/>
              </w:rPr>
              <w:t xml:space="preserve">Abstract</w:t>
            </w:r>
          </w:p>
          <w:p>
            <w:pPr>
              <w:spacing w:after="160" w:line="360" w:lineRule="auto"/>
              <w:jc w:val="both"/>
            </w:pPr>
            <w:r>
              <w:rPr>
                <w:rFonts w:ascii="Constantia" w:cs="Constantia" w:eastAsia="Constantia" w:hAnsi="Constantia"/>
                <w:b w:val="false"/>
                <w:bCs w:val="false"/>
                <w:i w:val="false"/>
                <w:iCs w:val="false"/>
                <w:strike w:val="false"/>
                <w:color w:val="000000"/>
                <w:sz w:val="22"/>
                <w:szCs w:val="22"/>
              </w:rPr>
              <w:t xml:space="preserve">We derive cosmic structure formation in Phase Theory as a natural consequence of phase defect seeding and admissibility amplification, rather than as the outcome of gravitational instability acting on random density fluctuations. Stable and metastable phase defects — both luminous and phase-silent — seed admissibility gradients that guide matter aggregation across scales. Filaments, halos, voids, and large-scale cosmic web morphology emerge as structural inevitabilities of phase-consistent evolution. We demonstrate that this framework reproduces observed structure formation without invoking special dark matter properties, inflationary fine-tuning, or stochastic initial conditions. A Morse-theoretic formalization of the admissibility landscape is developed, in which halos correspond to basin minima, filaments to index-1 saddle descending manifolds, and voids to plateau regions. We provide mathematical formalizations of all principal mechanisms, compare predictions with the ΛCDM paradigm, derive systematic observational discriminants testable by current and next-generation surveys, and discuss the philosophical implications of a non-stochastic, structurally necessary origin for cosmic structure. The resolution of the missing satellites problem, the core-cusp tension, and the too-big-to-fail problem follows directly from Phase Theory's synchronization suppression mechanism and basin-dominated halo profiles.</w:t>
            </w:r>
          </w:p>
        </w:tc>
      </w:tr>
    </w:tbl>
    <w:p>
      <w:pPr>
        <w:spacing w:after="240" w:before="0"/>
      </w:pPr>
    </w:p>
    <w:p>
      <w:pPr>
        <w:pBdr>
          <w:bottom w:val="single" w:color="000000" w:sz="6"/>
        </w:pBdr>
        <w:spacing w:after="240" w:before="240"/>
      </w:pPr>
    </w:p>
    <w:p>
      <w:pPr>
        <w:spacing w:after="120" w:before="400" w:line="384" w:lineRule="auto"/>
        <w:jc w:val="both"/>
      </w:pPr>
      <w:r>
        <w:rPr>
          <w:rFonts w:ascii="Cambria" w:cs="Cambria" w:eastAsia="Cambria" w:hAnsi="Cambria"/>
          <w:b/>
          <w:bCs/>
          <w:i w:val="false"/>
          <w:iCs w:val="false"/>
          <w:strike w:val="false"/>
          <w:color w:val="1A1A1A"/>
          <w:sz w:val="26"/>
          <w:szCs w:val="26"/>
        </w:rPr>
        <w:t xml:space="preserve">1.   Introduction — Why Structure Formation Needs Reframing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prevailing account of cosmic structure formation, embedded in the ΛCDM (Lambda Cold Dark Matter) paradigm, proceeds from a deceptively simple premise: the universe began in a state of near-perfect homogeneity punctuated by small, random density fluctuations, and gravitational instability subsequently amplified these fluctuations into the galaxies, clusters, filaments, and voids observed today. This narrative is supported by an impressive body of quantitative agreement. The angular power spectrum of temperature anisotropies in the cosmic microwave background (CMB) as measured by the Planck satellite matches ΛCDM predictions to sub-percent precision [1]. Large N-body simulations such as the Millennium Simulation [2] and IllustrisTNG [3] reproduce the qualitative topology of the cosmic web — the node-filament-sheet-void hierarchy — with striking fidelity. Baryon acoustic oscillations (BAO), relic imprints of pre-recombination sound waves in the baryon-photon plasma, appear in the two-point correlation function of galaxy positions at a characteristic scale of approximately 150 Mpc [4], fully consistent with ΛCDM predictions. The Press-Schechter formalism [5] provides a semi-analytic account of the halo mass function that, while approximate, captures the observed abundance of collapsed structures across many orders of magnitude in mass.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Yet beneath this empirical success lies a set of foundational deficits that the ΛCDM framework has thus far not resolved from within its own first principles. Most critically, the primordial density fluctuations that seed all structure are posited rather than derived: they are inputs to the theory, not outputs. Inflationary cosmology supplies a mechanism — quantum vacuum fluctuations stretched to macroscopic scales by an exponentially expanding early universe — but this mechanism relies on a scalar inflaton field whose particle identity, potential shape, and coupling constants remain unconstrained by any direct observation [6]. The resulting power spectrum is specified by a spectral index n</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and an amplitude A</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both treated as free parameters to be fitted to CMB data rather than predicted from underlying dynamics. This is not an explanation of structure — it is a parametric redescription of structure. The framework lacks what philosophers of physics call structural necessity: it cannot answer why the universe has the structure it has rather than some other structure equally consistent with the equations of inflation.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Equally troubling is the status of dark matter. ΛCDM requires that approximately 85% of the total matter content of the universe be composed of cold, collisionless, non-baryonic particles that interact with ordinary matter only gravitationally [7]. These particles provide the gravitational scaffolding within which baryons assemble into galaxies and clusters. Despite decades of increasingly sensitive direct-detection experiments — including LUX-ZEPLIN, XENONnT, and PandaX-4T — no dark matter particle candidate has been detected [8]. Indirect detection searches, gravitational lensing constraints, and collider searches have similarly returned null results for all motivated candidates, including WIMPs, axions, and sterile neutrinos. The dark matter scaffolding is inferred entirely from its gravitational effects, and its microscopic identity remains entirely unknown. Furthermore, ΛCDM faces persistent small-scale structure tensions that have not been eliminated despite two decades of effort. The missing satellites problem [9] — the observed deficit of dwarf satellite galaxies around the Milky Way compared to predicted subhalo counts — remains only partially resolved by baryonic feedback prescriptions. The core-cusp problem [10] — the observed flat central density profiles of low-surface-brightness galaxies versus the cuspy NFW profiles predicted by dark-matter-only simulations [11] — persists despite invoking supernova feedback and other baryonic processes. The too-big-to-fail problem [12] — the existence of predicted massive subhalos that appear to have no observed galaxy counterpart — deepens rather than resolves the small-scale tension.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proposes a fundamental reframing. Rather than treating structure formation as the outcome of gravitational instability acting on stochastic initial conditions, Phase Theory derives structure formation as the necessary consequence of phase defect seeding and admissibility amplification. Structure arises not because the universe happened to begin with the right spectrum of density fluctuations, but because the phase field that underlies all physical configurations contains persistent topological features — phase defects — whose admissibility geometry mandates the formation of the cosmic web. This paper, the fifty-fifth in the Phase Theory series, provides the explicit mathematical derivation of this claim. We develop the Morse-theoretic description of the admissibility landscape, show how filaments, halos, voids, and sheets arise as structural features of this landscape, resolve the ΛCDM small-scale tensions, derive observational discriminants, and articulate the philosophical implications of a non-stochastic account of cosmic origin. The goals of this paper are fourfold: (i) to formalize phase defect seeding as a mathematical mechanism; (ii) to derive the principal morphological features of the cosmic web from admissibility geometry; (iii) to compare Phase Theory predictions systematically with ΛCDM; and (iv) to enumerate testable discriminants that will allow empirical adjudication between the two frameworks in the coming decade.</w:t>
      </w:r>
    </w:p>
    <w:p>
      <w:pPr>
        <w:pBdr>
          <w:bottom w:val="single" w:color="000000" w:sz="6"/>
        </w:pBdr>
        <w:spacing w:after="240" w:before="240"/>
      </w:pPr>
    </w:p>
    <w:p>
      <w:pPr>
        <w:spacing w:after="120" w:before="400" w:line="384" w:lineRule="auto"/>
        <w:jc w:val="both"/>
      </w:pPr>
      <w:r>
        <w:rPr>
          <w:rFonts w:ascii="Cambria" w:cs="Cambria" w:eastAsia="Cambria" w:hAnsi="Cambria"/>
          <w:b/>
          <w:bCs/>
          <w:i w:val="false"/>
          <w:iCs w:val="false"/>
          <w:strike w:val="false"/>
          <w:color w:val="1A1A1A"/>
          <w:sz w:val="26"/>
          <w:szCs w:val="26"/>
        </w:rPr>
        <w:t xml:space="preserve">2.   Conceptual Foundations of Phase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as developed across Papers 1 through 54 of this series, is a framework in which the fundamental ontology of the physical universe is constituted by a phase field φ defined on a manifold M, together with an admissibility functional A[φ] that governs the permissible configurations and dynamical evolution of φ. The phase field is not to be conflated with any specific quantum field in the Standard Model; rather, it is a structural field whose configurations encode the relational properties of all physical degrees of freedom. The admissibility functional A: Γ(M) → ℝ, where Γ(M) denotes the space of sections of the relevant fiber bundle over M, assigns to each phase configuration a real-valued admissibility cost. Configurations of lower admissibility are preferentially realized; the dynamics of the phase field can be understood as the gradient flow of A in configuration space. The central principle of Phase Theory — the Admissibility Principle — states that physical evolution is the continuous minimization of the admissibility cost consistent with topological constraints.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defects are the central objects of structure theory within Phase Theory. A phase defect is a localized region of configuration space in which φ cannot be smoothly continued to the surrounding region without discontinuity or topological obstruction. Defects are classified by their stability: </w:t>
      </w:r>
      <w:r>
        <w:rPr>
          <w:rFonts w:ascii="Constantia" w:cs="Constantia" w:eastAsia="Constantia" w:hAnsi="Constantia"/>
          <w:b w:val="false"/>
          <w:bCs w:val="false"/>
          <w:i/>
          <w:iCs/>
          <w:strike w:val="false"/>
          <w:color w:val="000000"/>
          <w:sz w:val="24"/>
          <w:szCs w:val="24"/>
        </w:rPr>
        <w:t xml:space="preserve">stable defects</w:t>
      </w:r>
      <w:r>
        <w:rPr>
          <w:rFonts w:ascii="Constantia" w:cs="Constantia" w:eastAsia="Constantia" w:hAnsi="Constantia"/>
          <w:b w:val="false"/>
          <w:bCs w:val="false"/>
          <w:i w:val="false"/>
          <w:iCs w:val="false"/>
          <w:strike w:val="false"/>
          <w:color w:val="000000"/>
          <w:sz w:val="24"/>
          <w:szCs w:val="24"/>
        </w:rPr>
        <w:t xml:space="preserve"> are topologically protected and cannot be removed by any continuous local rearrangement of the phase field; </w:t>
      </w:r>
      <w:r>
        <w:rPr>
          <w:rFonts w:ascii="Constantia" w:cs="Constantia" w:eastAsia="Constantia" w:hAnsi="Constantia"/>
          <w:b w:val="false"/>
          <w:bCs w:val="false"/>
          <w:i/>
          <w:iCs/>
          <w:strike w:val="false"/>
          <w:color w:val="000000"/>
          <w:sz w:val="24"/>
          <w:szCs w:val="24"/>
        </w:rPr>
        <w:t xml:space="preserve">metastable defects</w:t>
      </w:r>
      <w:r>
        <w:rPr>
          <w:rFonts w:ascii="Constantia" w:cs="Constantia" w:eastAsia="Constantia" w:hAnsi="Constantia"/>
          <w:b w:val="false"/>
          <w:bCs w:val="false"/>
          <w:i w:val="false"/>
          <w:iCs w:val="false"/>
          <w:strike w:val="false"/>
          <w:color w:val="000000"/>
          <w:sz w:val="24"/>
          <w:szCs w:val="24"/>
        </w:rPr>
        <w:t xml:space="preserve"> are locally stable but globally removable through rare, thermodynamically costly transitions; </w:t>
      </w:r>
      <w:r>
        <w:rPr>
          <w:rFonts w:ascii="Constantia" w:cs="Constantia" w:eastAsia="Constantia" w:hAnsi="Constantia"/>
          <w:b w:val="false"/>
          <w:bCs w:val="false"/>
          <w:i/>
          <w:iCs/>
          <w:strike w:val="false"/>
          <w:color w:val="000000"/>
          <w:sz w:val="24"/>
          <w:szCs w:val="24"/>
        </w:rPr>
        <w:t xml:space="preserve">unstable defects</w:t>
      </w:r>
      <w:r>
        <w:rPr>
          <w:rFonts w:ascii="Constantia" w:cs="Constantia" w:eastAsia="Constantia" w:hAnsi="Constantia"/>
          <w:b w:val="false"/>
          <w:bCs w:val="false"/>
          <w:i w:val="false"/>
          <w:iCs w:val="false"/>
          <w:strike w:val="false"/>
          <w:color w:val="000000"/>
          <w:sz w:val="24"/>
          <w:szCs w:val="24"/>
        </w:rPr>
        <w:t xml:space="preserve"> are transient configurations that rapidly decay. Paper 1 of this series established the classification of defects by codimension and topological charge. In cosmological contexts, the most important defects are stable codimension-1 and codimension-2 objects — sheets and strings in physical space — as well as zero-dimensional monopole-like configurations that serve as the nuclei of halos in the formalism developed here.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Genesis, introduced in Paper 3 and elaborated in Papers 30–35, is the Phase Theory analog of the Big Bang: the event at which the phase field first assumes a configuration on a globally connected manifold M, establishing the initial topological content of the defect network. Phase Genesis is not a singularity in the conventional sense; it is the boundary condition of the phase manifold, a topological event rather than a physical one. Synchronization, developed in Paper 52, is the process by which disparate regions of M tend toward phase alignment during the early epoch following Phase Genesis. Phase-silent structures, introduced in Paper 54, are phase configurations that have nonzero admissibility cost and non-trivial geometry but carry no luminous phase degree of freedom — they do not emit, absorb, or scatter radiation. These structures are the Phase Theory analog of dark matter in the observational sense, but they carry no arbitrary particle properties: their abundance, spatial distribution, and gravitational effects all follow from Phase Theory's internal dynamics. The admissibility functional A[φ] is the master object of the theory: knowing A determines, in principle, the full evolution of all structure from Phase Genesis to the present epoch.</w:t>
      </w:r>
    </w:p>
    <w:p>
      <w:pPr>
        <w:pBdr>
          <w:bottom w:val="single" w:color="000000" w:sz="6"/>
        </w:pBdr>
        <w:spacing w:after="240" w:before="240"/>
      </w:pPr>
    </w:p>
    <w:p>
      <w:pPr>
        <w:spacing w:after="120" w:before="400" w:line="384" w:lineRule="auto"/>
        <w:jc w:val="both"/>
      </w:pPr>
      <w:r>
        <w:rPr>
          <w:rFonts w:ascii="Cambria" w:cs="Cambria" w:eastAsia="Cambria" w:hAnsi="Cambria"/>
          <w:b/>
          <w:bCs/>
          <w:i w:val="false"/>
          <w:iCs w:val="false"/>
          <w:strike w:val="false"/>
          <w:color w:val="1A1A1A"/>
          <w:sz w:val="26"/>
          <w:szCs w:val="26"/>
        </w:rPr>
        <w:t xml:space="preserve">3.   What Seeds Structure — The Inventory of Phase Inhomogeneities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post-Phase-Genesis universe contains a definite, finite inventory of phase inhomogeneities whose existence follows from the topological constraints established at Phase Genesis. This inventory is not imposed as an initial condition: it is the necessary topological residue of Phase Genesis, determined by the global topology of M and the homotopy groups of the phase manifold's fiber. We catalog the principal sources of phase inhomogeneity as follows. First, </w:t>
      </w:r>
      <w:r>
        <w:rPr>
          <w:rFonts w:ascii="Constantia" w:cs="Constantia" w:eastAsia="Constantia" w:hAnsi="Constantia"/>
          <w:b w:val="false"/>
          <w:bCs w:val="false"/>
          <w:i/>
          <w:iCs/>
          <w:strike w:val="false"/>
          <w:color w:val="000000"/>
          <w:sz w:val="24"/>
          <w:szCs w:val="24"/>
        </w:rPr>
        <w:t xml:space="preserve">stable topological phase defects</w:t>
      </w:r>
      <w:r>
        <w:rPr>
          <w:rFonts w:ascii="Constantia" w:cs="Constantia" w:eastAsia="Constantia" w:hAnsi="Constantia"/>
          <w:b w:val="false"/>
          <w:bCs w:val="false"/>
          <w:i w:val="false"/>
          <w:iCs w:val="false"/>
          <w:strike w:val="false"/>
          <w:color w:val="000000"/>
          <w:sz w:val="24"/>
          <w:szCs w:val="24"/>
        </w:rPr>
        <w:t xml:space="preserve">: these are defects whose topological charge is conserved and which persist throughout cosmic evolution unless they annihilate with oppositely charged defects. Their number density at Phase Genesis is fixed by the Kibble-Zurek-type mechanism intrinsic to Phase Theory (Paper 12), and their subsequent evolution is governed by admissibility dynamics, not by Brownian motion or thermal fluctuations. Second, </w:t>
      </w:r>
      <w:r>
        <w:rPr>
          <w:rFonts w:ascii="Constantia" w:cs="Constantia" w:eastAsia="Constantia" w:hAnsi="Constantia"/>
          <w:b w:val="false"/>
          <w:bCs w:val="false"/>
          <w:i/>
          <w:iCs/>
          <w:strike w:val="false"/>
          <w:color w:val="000000"/>
          <w:sz w:val="24"/>
          <w:szCs w:val="24"/>
        </w:rPr>
        <w:t xml:space="preserve">metastable defect clusters</w:t>
      </w:r>
      <w:r>
        <w:rPr>
          <w:rFonts w:ascii="Constantia" w:cs="Constantia" w:eastAsia="Constantia" w:hAnsi="Constantia"/>
          <w:b w:val="false"/>
          <w:bCs w:val="false"/>
          <w:i w:val="false"/>
          <w:iCs w:val="false"/>
          <w:strike w:val="false"/>
          <w:color w:val="000000"/>
          <w:sz w:val="24"/>
          <w:szCs w:val="24"/>
        </w:rPr>
        <w:t xml:space="preserve">: these are assemblages of individually metastable defects that are collectively stabilized by mutual admissibility interactions. They are long-lived on cosmological timescales but may eventually dissolve, contributing to a slow redistribution of admissibility gradients. Third, </w:t>
      </w:r>
      <w:r>
        <w:rPr>
          <w:rFonts w:ascii="Constantia" w:cs="Constantia" w:eastAsia="Constantia" w:hAnsi="Constantia"/>
          <w:b w:val="false"/>
          <w:bCs w:val="false"/>
          <w:i/>
          <w:iCs/>
          <w:strike w:val="false"/>
          <w:color w:val="000000"/>
          <w:sz w:val="24"/>
          <w:szCs w:val="24"/>
        </w:rPr>
        <w:t xml:space="preserve">phase-silent structures</w:t>
      </w:r>
      <w:r>
        <w:rPr>
          <w:rFonts w:ascii="Constantia" w:cs="Constantia" w:eastAsia="Constantia" w:hAnsi="Constantia"/>
          <w:b w:val="false"/>
          <w:bCs w:val="false"/>
          <w:i w:val="false"/>
          <w:iCs w:val="false"/>
          <w:strike w:val="false"/>
          <w:color w:val="000000"/>
          <w:sz w:val="24"/>
          <w:szCs w:val="24"/>
        </w:rPr>
        <w:t xml:space="preserve">: as established in Paper 54, these configurations carry no luminous signature but contribute to the admissibility landscape in precisely the same way as luminous defects. Their spatial distribution is correlated with, but not identical to, the luminous defect distribution.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Fourth, </w:t>
      </w:r>
      <w:r>
        <w:rPr>
          <w:rFonts w:ascii="Constantia" w:cs="Constantia" w:eastAsia="Constantia" w:hAnsi="Constantia"/>
          <w:b w:val="false"/>
          <w:bCs w:val="false"/>
          <w:i/>
          <w:iCs/>
          <w:strike w:val="false"/>
          <w:color w:val="000000"/>
          <w:sz w:val="24"/>
          <w:szCs w:val="24"/>
        </w:rPr>
        <w:t xml:space="preserve">residual admissibility inhomogeneities from early synchronization</w:t>
      </w:r>
      <w:r>
        <w:rPr>
          <w:rFonts w:ascii="Constantia" w:cs="Constantia" w:eastAsia="Constantia" w:hAnsi="Constantia"/>
          <w:b w:val="false"/>
          <w:bCs w:val="false"/>
          <w:i w:val="false"/>
          <w:iCs w:val="false"/>
          <w:strike w:val="false"/>
          <w:color w:val="000000"/>
          <w:sz w:val="24"/>
          <w:szCs w:val="24"/>
        </w:rPr>
        <w:t xml:space="preserve">: as developed in Paper 52, the synchronization process is not perfectly uniform — regions of M synchronize at slightly different rates, leaving behind a residual admissibility landscape that encodes the synchronization history. These residuals are not random: they are determined by the geometry of M and the propagation speed of synchronization fronts. They constitute a background admissibility texture upon which defect-induced gradients are superimposed. The critical distinction between Phase Theory's structural seeds and ΛCDM's primordial fluctuations is this: in ΛCDM, the seeds are a stochastic realization drawn from a specified power spectrum — any particular realization is one of an ensemble of equally possible initial conditions. In Phase Theory, the seeds are structural features of the phase field that are determined, in principle, by the unique topology established at Phase Genesis. There is no ensemble; the universe is not a sample from a distribution. Structure formation is a deterministic consequence of the topological content of the phase manifold. The spatial distribution and number density of phase defects obey the constraints of Phase Theory's defect statistics (Paper 12), which are not free parameters but derived quantities.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practical consequence of this distinction is far-reaching. In ΛCDM, fine-tuning the amplitude and spectral index of the primordial power spectrum is necessary to match observations: one must choose A</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2.1 × 10</w:t>
      </w:r>
      <w:r>
        <w:rPr>
          <w:rFonts w:ascii="Constantia" w:cs="Constantia" w:eastAsia="Constantia" w:hAnsi="Constantia"/>
          <w:b w:val="false"/>
          <w:bCs w:val="false"/>
          <w:i w:val="false"/>
          <w:iCs w:val="false"/>
          <w:strike w:val="false"/>
          <w:color w:val="000000"/>
          <w:sz w:val="24"/>
          <w:szCs w:val="24"/>
          <w:vertAlign w:val="superscript"/>
        </w:rPr>
        <w:t xml:space="preserve">−9</w:t>
      </w:r>
      <w:r>
        <w:rPr>
          <w:rFonts w:ascii="Constantia" w:cs="Constantia" w:eastAsia="Constantia" w:hAnsi="Constantia"/>
          <w:b w:val="false"/>
          <w:bCs w:val="false"/>
          <w:i w:val="false"/>
          <w:iCs w:val="false"/>
          <w:strike w:val="false"/>
          <w:color w:val="000000"/>
          <w:sz w:val="24"/>
          <w:szCs w:val="24"/>
        </w:rPr>
        <w:t xml:space="preserve"> and n</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0.965 [1], and any significant departure produces a universe inconsistent with observations. In Phase Theory, no such tuning is required. The defect inventory is topologically mandated, and the admissibility amplification mechanism converts this inventory into structure formation with a robustness that is immune to small perturbations of initial conditions — because there are no initial conditions in the stochastic sense. The universe's structure is an attractor of admissibility dynamics, not a fragile outcome of a specific initial draw.</w:t>
      </w:r>
    </w:p>
    <w:p>
      <w:pPr>
        <w:pBdr>
          <w:bottom w:val="single" w:color="000000" w:sz="6"/>
        </w:pBdr>
        <w:spacing w:after="240" w:before="240"/>
      </w:pPr>
    </w:p>
    <w:p>
      <w:pPr>
        <w:spacing w:after="120" w:before="400" w:line="384" w:lineRule="auto"/>
        <w:jc w:val="both"/>
      </w:pPr>
      <w:r>
        <w:rPr>
          <w:rFonts w:ascii="Cambria" w:cs="Cambria" w:eastAsia="Cambria" w:hAnsi="Cambria"/>
          <w:b/>
          <w:bCs/>
          <w:i w:val="false"/>
          <w:iCs w:val="false"/>
          <w:strike w:val="false"/>
          <w:color w:val="1A1A1A"/>
          <w:sz w:val="26"/>
          <w:szCs w:val="26"/>
        </w:rPr>
        <w:t xml:space="preserve">4.   Formal Definition of Phase Defect Seeding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200"/>
              <w:left w:type="dxa" w:w="280"/>
              <w:bottom w:type="dxa" w:w="200"/>
              <w:right w:type="dxa" w:w="280"/>
            </w:tcMar>
          </w:tcPr>
          <w:p>
            <w:pPr>
              <w:spacing w:after="80" w:line="384" w:lineRule="auto"/>
              <w:jc w:val="both"/>
            </w:pPr>
            <w:r>
              <w:rPr>
                <w:rFonts w:ascii="Cambria" w:cs="Cambria" w:eastAsia="Cambria" w:hAnsi="Cambria"/>
                <w:b/>
                <w:bCs/>
                <w:i w:val="false"/>
                <w:iCs w:val="false"/>
                <w:strike w:val="false"/>
                <w:color w:val="000000"/>
                <w:sz w:val="22"/>
                <w:szCs w:val="22"/>
              </w:rPr>
              <w:t xml:space="preserve">Definition 55.1   (Phase Defect Seeding)</w:t>
            </w:r>
          </w:p>
          <w:p>
            <w:pPr>
              <w:spacing w:after="160" w:line="372" w:lineRule="auto"/>
              <w:jc w:val="both"/>
            </w:pPr>
            <w:r>
              <w:rPr>
                <w:rFonts w:ascii="Constantia" w:cs="Constantia" w:eastAsia="Constantia" w:hAnsi="Constantia"/>
                <w:b w:val="false"/>
                <w:bCs w:val="false"/>
                <w:i w:val="false"/>
                <w:iCs w:val="false"/>
                <w:strike w:val="false"/>
                <w:color w:val="000000"/>
                <w:sz w:val="23"/>
                <w:szCs w:val="23"/>
              </w:rPr>
              <w:t xml:space="preserve">Let D ⊂ M be a stable or metastable phase defect, and let φ: M → F be the phase field configuration on the phase manifold M with fiber F. Phase defect seeding is the process by which D induces a persistent, spatially localized admissibility gradient field ∇A</w:t>
            </w:r>
            <w:r>
              <w:rPr>
                <w:rFonts w:ascii="Constantia" w:cs="Constantia" w:eastAsia="Constantia" w:hAnsi="Constantia"/>
                <w:b w:val="false"/>
                <w:bCs w:val="false"/>
                <w:i w:val="false"/>
                <w:iCs w:val="false"/>
                <w:strike w:val="false"/>
                <w:color w:val="000000"/>
                <w:sz w:val="24"/>
                <w:szCs w:val="24"/>
                <w:vertAlign w:val="subscript"/>
              </w:rPr>
              <w:t xml:space="preserve">D</w:t>
            </w:r>
            <w:r>
              <w:rPr>
                <w:rFonts w:ascii="Constantia" w:cs="Constantia" w:eastAsia="Constantia" w:hAnsi="Constantia"/>
                <w:b w:val="false"/>
                <w:bCs w:val="false"/>
                <w:i w:val="false"/>
                <w:iCs w:val="false"/>
                <w:strike w:val="false"/>
                <w:color w:val="000000"/>
                <w:sz w:val="23"/>
                <w:szCs w:val="23"/>
              </w:rPr>
              <w:t xml:space="preserve">(x) in a neighborhood U(D) ⊂ M of D, such that: (i) ∇A</w:t>
            </w:r>
            <w:r>
              <w:rPr>
                <w:rFonts w:ascii="Constantia" w:cs="Constantia" w:eastAsia="Constantia" w:hAnsi="Constantia"/>
                <w:b w:val="false"/>
                <w:bCs w:val="false"/>
                <w:i w:val="false"/>
                <w:iCs w:val="false"/>
                <w:strike w:val="false"/>
                <w:color w:val="000000"/>
                <w:sz w:val="24"/>
                <w:szCs w:val="24"/>
                <w:vertAlign w:val="subscript"/>
              </w:rPr>
              <w:t xml:space="preserve">D</w:t>
            </w:r>
            <w:r>
              <w:rPr>
                <w:rFonts w:ascii="Constantia" w:cs="Constantia" w:eastAsia="Constantia" w:hAnsi="Constantia"/>
                <w:b w:val="false"/>
                <w:bCs w:val="false"/>
                <w:i w:val="false"/>
                <w:iCs w:val="false"/>
                <w:strike w:val="false"/>
                <w:color w:val="000000"/>
                <w:sz w:val="23"/>
                <w:szCs w:val="23"/>
              </w:rPr>
              <w:t xml:space="preserve">(x) is non-vanishing for x ∈ U(D) \ D; (ii) the gradient field is monotonically decreasing as a function of distance from D within U(D); and (iii) the gradient field persists on timescales long compared to the local admissibility relaxation time. The </w:t>
            </w:r>
            <w:r>
              <w:rPr>
                <w:rFonts w:ascii="Constantia" w:cs="Constantia" w:eastAsia="Constantia" w:hAnsi="Constantia"/>
                <w:b w:val="false"/>
                <w:bCs w:val="false"/>
                <w:i/>
                <w:iCs/>
                <w:strike w:val="false"/>
                <w:color w:val="000000"/>
                <w:sz w:val="24"/>
                <w:szCs w:val="24"/>
              </w:rPr>
              <w:t xml:space="preserve">seeding radius</w:t>
            </w:r>
            <w:r>
              <w:rPr>
                <w:rFonts w:ascii="Constantia" w:cs="Constantia" w:eastAsia="Constantia" w:hAnsi="Constantia"/>
                <w:b w:val="false"/>
                <w:bCs w:val="false"/>
                <w:i w:val="false"/>
                <w:iCs w:val="false"/>
                <w:strike w:val="false"/>
                <w:color w:val="000000"/>
                <w:sz w:val="23"/>
                <w:szCs w:val="23"/>
              </w:rPr>
              <w:t xml:space="preserve"> 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3"/>
                <w:szCs w:val="23"/>
              </w:rPr>
              <w:t xml:space="preserve">(D) is the supremum of |x − x</w:t>
            </w:r>
            <w:r>
              <w:rPr>
                <w:rFonts w:ascii="Constantia" w:cs="Constantia" w:eastAsia="Constantia" w:hAnsi="Constantia"/>
                <w:b w:val="false"/>
                <w:bCs w:val="false"/>
                <w:i w:val="false"/>
                <w:iCs w:val="false"/>
                <w:strike w:val="false"/>
                <w:color w:val="000000"/>
                <w:sz w:val="24"/>
                <w:szCs w:val="24"/>
                <w:vertAlign w:val="subscript"/>
              </w:rPr>
              <w:t xml:space="preserve">D</w:t>
            </w:r>
            <w:r>
              <w:rPr>
                <w:rFonts w:ascii="Constantia" w:cs="Constantia" w:eastAsia="Constantia" w:hAnsi="Constantia"/>
                <w:b w:val="false"/>
                <w:bCs w:val="false"/>
                <w:i w:val="false"/>
                <w:iCs w:val="false"/>
                <w:strike w:val="false"/>
                <w:color w:val="000000"/>
                <w:sz w:val="23"/>
                <w:szCs w:val="23"/>
              </w:rPr>
              <w:t xml:space="preserve">| over all x ∈ U(D), where x</w:t>
            </w:r>
            <w:r>
              <w:rPr>
                <w:rFonts w:ascii="Constantia" w:cs="Constantia" w:eastAsia="Constantia" w:hAnsi="Constantia"/>
                <w:b w:val="false"/>
                <w:bCs w:val="false"/>
                <w:i w:val="false"/>
                <w:iCs w:val="false"/>
                <w:strike w:val="false"/>
                <w:color w:val="000000"/>
                <w:sz w:val="24"/>
                <w:szCs w:val="24"/>
                <w:vertAlign w:val="subscript"/>
              </w:rPr>
              <w:t xml:space="preserve">D</w:t>
            </w:r>
            <w:r>
              <w:rPr>
                <w:rFonts w:ascii="Constantia" w:cs="Constantia" w:eastAsia="Constantia" w:hAnsi="Constantia"/>
                <w:b w:val="false"/>
                <w:bCs w:val="false"/>
                <w:i w:val="false"/>
                <w:iCs w:val="false"/>
                <w:strike w:val="false"/>
                <w:color w:val="000000"/>
                <w:sz w:val="23"/>
                <w:szCs w:val="23"/>
              </w:rPr>
              <w:t xml:space="preserve"> denotes the defect core position. The </w:t>
            </w:r>
            <w:r>
              <w:rPr>
                <w:rFonts w:ascii="Constantia" w:cs="Constantia" w:eastAsia="Constantia" w:hAnsi="Constantia"/>
                <w:b w:val="false"/>
                <w:bCs w:val="false"/>
                <w:i/>
                <w:iCs/>
                <w:strike w:val="false"/>
                <w:color w:val="000000"/>
                <w:sz w:val="24"/>
                <w:szCs w:val="24"/>
              </w:rPr>
              <w:t xml:space="preserve">seeding efficiency</w:t>
            </w:r>
            <w:r>
              <w:rPr>
                <w:rFonts w:ascii="Constantia" w:cs="Constantia" w:eastAsia="Constantia" w:hAnsi="Constantia"/>
                <w:b w:val="false"/>
                <w:bCs w:val="false"/>
                <w:i w:val="false"/>
                <w:iCs w:val="false"/>
                <w:strike w:val="false"/>
                <w:color w:val="000000"/>
                <w:sz w:val="23"/>
                <w:szCs w:val="23"/>
              </w:rPr>
              <w:t xml:space="preserve"> η</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3"/>
                <w:szCs w:val="23"/>
              </w:rPr>
              <w:t xml:space="preserve">(D) is the ratio of the total admissibility gradient flux through ∂U(D) to the defect topological charge |Q(D)|.</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admissibility perturbation induced by a single defect D centered at the origin takes the form:</w:t>
      </w:r>
    </w:p>
    <w:p>
      <w:pPr>
        <w:spacing w:after="240" w:line="384" w:lineRule="auto"/>
      </w:pPr>
      <w:r>
        <w:rPr>
          <w:rFonts w:ascii="Cambria Math" w:cs="Cambria Math" w:eastAsia="Cambria Math" w:hAnsi="Cambria Math"/>
          <w:b w:val="false"/>
          <w:bCs w:val="false"/>
          <w:i/>
          <w:iCs/>
          <w:strike w:val="false"/>
          <w:color w:val="000000"/>
          <w:sz w:val="24"/>
          <w:szCs w:val="24"/>
        </w:rPr>
        <w:t xml:space="preserve">δA</w:t>
      </w:r>
      <w:r>
        <w:rPr>
          <w:rFonts w:ascii="Constantia" w:cs="Constantia" w:eastAsia="Constantia" w:hAnsi="Constantia"/>
          <w:b w:val="false"/>
          <w:bCs w:val="false"/>
          <w:i/>
          <w:iCs/>
          <w:strike w:val="false"/>
          <w:color w:val="000000"/>
          <w:sz w:val="24"/>
          <w:szCs w:val="24"/>
          <w:vertAlign w:val="subscript"/>
        </w:rPr>
        <w:t xml:space="preserve">D</w:t>
      </w:r>
      <w:r>
        <w:rPr>
          <w:rFonts w:ascii="Cambria Math" w:cs="Cambria Math" w:eastAsia="Cambria Math" w:hAnsi="Cambria Math"/>
          <w:b w:val="false"/>
          <w:bCs w:val="false"/>
          <w:i/>
          <w:iCs/>
          <w:strike w:val="false"/>
          <w:color w:val="000000"/>
          <w:sz w:val="24"/>
          <w:szCs w:val="24"/>
        </w:rPr>
        <w:t xml:space="preserve">(x) = −η</w:t>
      </w:r>
      <w:r>
        <w:rPr>
          <w:rFonts w:ascii="Constantia" w:cs="Constantia" w:eastAsia="Constantia" w:hAnsi="Constantia"/>
          <w:b w:val="false"/>
          <w:bCs w:val="false"/>
          <w:i/>
          <w:iCs/>
          <w:strike w:val="false"/>
          <w:color w:val="000000"/>
          <w:sz w:val="24"/>
          <w:szCs w:val="24"/>
          <w:vertAlign w:val="subscript"/>
        </w:rPr>
        <w:t xml:space="preserve">s</w:t>
      </w:r>
      <w:r>
        <w:rPr>
          <w:rFonts w:ascii="Cambria Math" w:cs="Cambria Math" w:eastAsia="Cambria Math" w:hAnsi="Cambria Math"/>
          <w:b w:val="false"/>
          <w:bCs w:val="false"/>
          <w:i/>
          <w:iCs/>
          <w:strike w:val="false"/>
          <w:color w:val="000000"/>
          <w:sz w:val="24"/>
          <w:szCs w:val="24"/>
        </w:rPr>
        <w:t xml:space="preserve"> · |Q(D)| · K(|x| / r</w:t>
      </w:r>
      <w:r>
        <w:rPr>
          <w:rFonts w:ascii="Constantia" w:cs="Constantia" w:eastAsia="Constantia" w:hAnsi="Constantia"/>
          <w:b w:val="false"/>
          <w:bCs w:val="false"/>
          <w:i/>
          <w:iCs/>
          <w:strike w:val="false"/>
          <w:color w:val="000000"/>
          <w:sz w:val="24"/>
          <w:szCs w:val="24"/>
          <w:vertAlign w:val="subscript"/>
        </w:rPr>
        <w:t xml:space="preserve">s</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2"/>
          <w:szCs w:val="22"/>
        </w:rPr>
        <w:t xml:space="preserve">(1)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K: ℝ</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ℝ</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is a monotonically decreasing kernel function satisfying K(0) = 1, K(u) → 0 as u → ∞, and ∫</w:t>
      </w:r>
      <w:r>
        <w:rPr>
          <w:rFonts w:ascii="Constantia" w:cs="Constantia" w:eastAsia="Constantia" w:hAnsi="Constantia"/>
          <w:b w:val="false"/>
          <w:bCs w:val="false"/>
          <w:i w:val="false"/>
          <w:iCs w:val="false"/>
          <w:strike w:val="false"/>
          <w:color w:val="000000"/>
          <w:sz w:val="24"/>
          <w:szCs w:val="24"/>
          <w:vertAlign w:val="subscript"/>
        </w:rPr>
        <w:t xml:space="preserve">ℝ³</w:t>
      </w:r>
      <w:r>
        <w:rPr>
          <w:rFonts w:ascii="Constantia" w:cs="Constantia" w:eastAsia="Constantia" w:hAnsi="Constantia"/>
          <w:b w:val="false"/>
          <w:bCs w:val="false"/>
          <w:i w:val="false"/>
          <w:iCs w:val="false"/>
          <w:strike w:val="false"/>
          <w:color w:val="000000"/>
          <w:sz w:val="24"/>
          <w:szCs w:val="24"/>
        </w:rPr>
        <w:t xml:space="preserve"> K(|x|/r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d³x = 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³ · V</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for a dimensionless volume constant V</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determined by the defect type. The total admissibility perturbation induced by a network of N defects {D</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is, to leading order in the dilute-defect approximation:</w:t>
      </w:r>
    </w:p>
    <w:p>
      <w:pPr>
        <w:spacing w:after="240" w:line="384" w:lineRule="auto"/>
      </w:pPr>
      <w:r>
        <w:rPr>
          <w:rFonts w:ascii="Cambria Math" w:cs="Cambria Math" w:eastAsia="Cambria Math" w:hAnsi="Cambria Math"/>
          <w:b w:val="false"/>
          <w:bCs w:val="false"/>
          <w:i/>
          <w:iCs/>
          <w:strike w:val="false"/>
          <w:color w:val="000000"/>
          <w:sz w:val="24"/>
          <w:szCs w:val="24"/>
        </w:rPr>
        <w:t xml:space="preserve">δA</w:t>
      </w:r>
      <w:r>
        <w:rPr>
          <w:rFonts w:ascii="Constantia" w:cs="Constantia" w:eastAsia="Constantia" w:hAnsi="Constantia"/>
          <w:b w:val="false"/>
          <w:bCs w:val="false"/>
          <w:i/>
          <w:iCs/>
          <w:strike w:val="false"/>
          <w:color w:val="000000"/>
          <w:sz w:val="24"/>
          <w:szCs w:val="24"/>
          <w:vertAlign w:val="subscript"/>
        </w:rPr>
        <w:t xml:space="preserve">total</w:t>
      </w:r>
      <w:r>
        <w:rPr>
          <w:rFonts w:ascii="Cambria Math" w:cs="Cambria Math" w:eastAsia="Cambria Math" w:hAnsi="Cambria Math"/>
          <w:b w:val="false"/>
          <w:bCs w:val="false"/>
          <w:i/>
          <w:iCs/>
          <w:strike w:val="false"/>
          <w:color w:val="000000"/>
          <w:sz w:val="24"/>
          <w:szCs w:val="24"/>
        </w:rPr>
        <w:t xml:space="preserve">(x) = −Σ</w:t>
      </w:r>
      <w:r>
        <w:rPr>
          <w:rFonts w:ascii="Constantia" w:cs="Constantia" w:eastAsia="Constantia" w:hAnsi="Constantia"/>
          <w:b w:val="false"/>
          <w:bCs w:val="false"/>
          <w:i/>
          <w:iCs/>
          <w:strike w:val="false"/>
          <w:color w:val="000000"/>
          <w:sz w:val="24"/>
          <w:szCs w:val="24"/>
          <w:vertAlign w:val="subscript"/>
        </w:rPr>
        <w:t xml:space="preserve">i=1</w:t>
      </w:r>
      <w:r>
        <w:rPr>
          <w:rFonts w:ascii="Constantia" w:cs="Constantia" w:eastAsia="Constantia" w:hAnsi="Constantia"/>
          <w:b w:val="false"/>
          <w:bCs w:val="false"/>
          <w:i/>
          <w:iCs/>
          <w:strike w:val="false"/>
          <w:color w:val="000000"/>
          <w:sz w:val="24"/>
          <w:szCs w:val="24"/>
          <w:vertAlign w:val="superscript"/>
        </w:rPr>
        <w:t xml:space="preserve">N</w:t>
      </w:r>
      <w:r>
        <w:rPr>
          <w:rFonts w:ascii="Cambria Math" w:cs="Cambria Math" w:eastAsia="Cambria Math" w:hAnsi="Cambria Math"/>
          <w:b w:val="false"/>
          <w:bCs w:val="false"/>
          <w:i/>
          <w:iCs/>
          <w:strike w:val="false"/>
          <w:color w:val="000000"/>
          <w:sz w:val="24"/>
          <w:szCs w:val="24"/>
        </w:rPr>
        <w:t xml:space="preserve"> η</w:t>
      </w:r>
      <w:r>
        <w:rPr>
          <w:rFonts w:ascii="Constantia" w:cs="Constantia" w:eastAsia="Constantia" w:hAnsi="Constantia"/>
          <w:b w:val="false"/>
          <w:bCs w:val="false"/>
          <w:i/>
          <w:iCs/>
          <w:strike w:val="false"/>
          <w:color w:val="000000"/>
          <w:sz w:val="24"/>
          <w:szCs w:val="24"/>
          <w:vertAlign w:val="subscript"/>
        </w:rPr>
        <w:t xml:space="preserve">s</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i</w:t>
      </w:r>
      <w:r>
        <w:rPr>
          <w:rFonts w:ascii="Cambria Math" w:cs="Cambria Math" w:eastAsia="Cambria Math" w:hAnsi="Cambria Math"/>
          <w:b w:val="false"/>
          <w:bCs w:val="false"/>
          <w:i/>
          <w:iCs/>
          <w:strike w:val="false"/>
          <w:color w:val="000000"/>
          <w:sz w:val="24"/>
          <w:szCs w:val="24"/>
        </w:rPr>
        <w:t xml:space="preserve">) · |Q(D</w:t>
      </w:r>
      <w:r>
        <w:rPr>
          <w:rFonts w:ascii="Constantia" w:cs="Constantia" w:eastAsia="Constantia" w:hAnsi="Constantia"/>
          <w:b w:val="false"/>
          <w:bCs w:val="false"/>
          <w:i/>
          <w:iCs/>
          <w:strike w:val="false"/>
          <w:color w:val="000000"/>
          <w:sz w:val="24"/>
          <w:szCs w:val="24"/>
          <w:vertAlign w:val="subscript"/>
        </w:rPr>
        <w:t xml:space="preserve">i</w:t>
      </w:r>
      <w:r>
        <w:rPr>
          <w:rFonts w:ascii="Cambria Math" w:cs="Cambria Math" w:eastAsia="Cambria Math" w:hAnsi="Cambria Math"/>
          <w:b w:val="false"/>
          <w:bCs w:val="false"/>
          <w:i/>
          <w:iCs/>
          <w:strike w:val="false"/>
          <w:color w:val="000000"/>
          <w:sz w:val="24"/>
          <w:szCs w:val="24"/>
        </w:rPr>
        <w:t xml:space="preserve">)| · K(|x − x</w:t>
      </w:r>
      <w:r>
        <w:rPr>
          <w:rFonts w:ascii="Constantia" w:cs="Constantia" w:eastAsia="Constantia" w:hAnsi="Constantia"/>
          <w:b w:val="false"/>
          <w:bCs w:val="false"/>
          <w:i/>
          <w:iCs/>
          <w:strike w:val="false"/>
          <w:color w:val="000000"/>
          <w:sz w:val="24"/>
          <w:szCs w:val="24"/>
          <w:vertAlign w:val="subscript"/>
        </w:rPr>
        <w:t xml:space="preserve">i</w:t>
      </w:r>
      <w:r>
        <w:rPr>
          <w:rFonts w:ascii="Cambria Math" w:cs="Cambria Math" w:eastAsia="Cambria Math" w:hAnsi="Cambria Math"/>
          <w:b w:val="false"/>
          <w:bCs w:val="false"/>
          <w:i/>
          <w:iCs/>
          <w:strike w:val="false"/>
          <w:color w:val="000000"/>
          <w:sz w:val="24"/>
          <w:szCs w:val="24"/>
        </w:rPr>
        <w:t xml:space="preserve">| / r</w:t>
      </w:r>
      <w:r>
        <w:rPr>
          <w:rFonts w:ascii="Constantia" w:cs="Constantia" w:eastAsia="Constantia" w:hAnsi="Constantia"/>
          <w:b w:val="false"/>
          <w:bCs w:val="false"/>
          <w:i/>
          <w:iCs/>
          <w:strike w:val="false"/>
          <w:color w:val="000000"/>
          <w:sz w:val="24"/>
          <w:szCs w:val="24"/>
          <w:vertAlign w:val="subscript"/>
        </w:rPr>
        <w:t xml:space="preserve">s</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i</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2"/>
          <w:szCs w:val="22"/>
        </w:rPr>
        <w:t xml:space="preserve">(2)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x</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is the position of the i-th defect. Corrections arising from inter-defect admissibility interactions become important at separations comparable to 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and are computed perturbatively in Papers 48 and 50 of this series. The seeding mechanism is fundamentally distinct from gravitational attraction: the gradient ∇A</w:t>
      </w:r>
      <w:r>
        <w:rPr>
          <w:rFonts w:ascii="Constantia" w:cs="Constantia" w:eastAsia="Constantia" w:hAnsi="Constantia"/>
          <w:b w:val="false"/>
          <w:bCs w:val="false"/>
          <w:i w:val="false"/>
          <w:iCs w:val="false"/>
          <w:strike w:val="false"/>
          <w:color w:val="000000"/>
          <w:sz w:val="24"/>
          <w:szCs w:val="24"/>
          <w:vertAlign w:val="subscript"/>
        </w:rPr>
        <w:t xml:space="preserve">D</w:t>
      </w:r>
      <w:r>
        <w:rPr>
          <w:rFonts w:ascii="Constantia" w:cs="Constantia" w:eastAsia="Constantia" w:hAnsi="Constantia"/>
          <w:b w:val="false"/>
          <w:bCs w:val="false"/>
          <w:i w:val="false"/>
          <w:iCs w:val="false"/>
          <w:strike w:val="false"/>
          <w:color w:val="000000"/>
          <w:sz w:val="24"/>
          <w:szCs w:val="24"/>
        </w:rPr>
        <w:t xml:space="preserve">(x) does not exert a force on matter in the Newtonian sense. Rather, it biases the admissibility cost landscape so that phase configurations that aggregate matter toward the defect core are less costly — more admissible — than configurations that do not. The dynamics of aggregation are governed by the gradient flow of A, not by Newton's second law. This distinction has observational consequences: the phase-flow trajectories predicted by equation (2) are not geodesics of any effective gravitational potential, and they generate characteristic signatures in halo density profiles and filament width distributions that differ measurably from purely gravitational predictions.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777777" w:sz="6"/>
              <w:left w:val="single" w:color="777777" w:sz="6"/>
              <w:bottom w:val="single" w:color="777777" w:sz="6"/>
              <w:right w:val="single" w:color="777777" w:sz="6"/>
            </w:tcBorders>
            <w:shd w:fill="F7F7F7" w:color="auto" w:val="clear"/>
            <w:tcMar>
              <w:top w:type="dxa" w:w="200"/>
              <w:left w:type="dxa" w:w="280"/>
              <w:bottom w:type="dxa" w:w="200"/>
              <w:right w:type="dxa" w:w="280"/>
            </w:tcMar>
          </w:tcPr>
          <w:p>
            <w:pPr>
              <w:spacing w:after="80" w:line="384" w:lineRule="auto"/>
              <w:jc w:val="both"/>
            </w:pPr>
            <w:r>
              <w:rPr>
                <w:rFonts w:ascii="Cambria" w:cs="Cambria" w:eastAsia="Cambria" w:hAnsi="Cambria"/>
                <w:b/>
                <w:bCs/>
                <w:i w:val="false"/>
                <w:iCs w:val="false"/>
                <w:strike w:val="false"/>
                <w:color w:val="000000"/>
                <w:sz w:val="22"/>
                <w:szCs w:val="22"/>
              </w:rPr>
              <w:t xml:space="preserve">Remark 55.1</w:t>
            </w:r>
          </w:p>
          <w:p>
            <w:pPr>
              <w:spacing w:after="160" w:line="372" w:lineRule="auto"/>
              <w:jc w:val="both"/>
            </w:pPr>
            <w:r>
              <w:rPr>
                <w:rFonts w:ascii="Constantia" w:cs="Constantia" w:eastAsia="Constantia" w:hAnsi="Constantia"/>
                <w:b w:val="false"/>
                <w:bCs w:val="false"/>
                <w:i w:val="false"/>
                <w:iCs w:val="false"/>
                <w:strike w:val="false"/>
                <w:color w:val="000000"/>
                <w:sz w:val="23"/>
                <w:szCs w:val="23"/>
              </w:rPr>
              <w:t xml:space="preserve">The seeding efficiency η</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3"/>
                <w:szCs w:val="23"/>
              </w:rPr>
              <w:t xml:space="preserve"> is not a free parameter. In principle, it is determined by the admissibility functional A evaluated on the defect configuration. In practice, for the purposes of this paper, we treat η</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3"/>
                <w:szCs w:val="23"/>
              </w:rPr>
              <w:t xml:space="preserve"> as a derived quantity whose numerical value awaits computation from first principles in a future paper (see Section 31). The qualitative and structural results derived here are independent of the precise value of η</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3"/>
                <w:szCs w:val="23"/>
              </w:rPr>
              <w:t xml:space="preserve">, provided η</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3"/>
                <w:szCs w:val="23"/>
              </w:rPr>
              <w:t xml:space="preserve"> &gt; 0, which follows from the Admissibility Principle.</w:t>
            </w:r>
          </w:p>
        </w:tc>
      </w:tr>
    </w:tbl>
    <w:p>
      <w:pPr>
        <w:spacing w:after="240" w:before="0"/>
      </w:pPr>
    </w:p>
    <w:p>
      <w:pPr>
        <w:pBdr>
          <w:bottom w:val="single" w:color="000000" w:sz="6"/>
        </w:pBdr>
        <w:spacing w:after="240" w:before="240"/>
      </w:pPr>
    </w:p>
    <w:p>
      <w:pPr>
        <w:spacing w:after="120" w:before="400" w:line="384" w:lineRule="auto"/>
        <w:jc w:val="both"/>
      </w:pPr>
      <w:r>
        <w:rPr>
          <w:rFonts w:ascii="Cambria" w:cs="Cambria" w:eastAsia="Cambria" w:hAnsi="Cambria"/>
          <w:b/>
          <w:bCs/>
          <w:i w:val="false"/>
          <w:iCs w:val="false"/>
          <w:strike w:val="false"/>
          <w:color w:val="1A1A1A"/>
          <w:sz w:val="26"/>
          <w:szCs w:val="26"/>
        </w:rPr>
        <w:t xml:space="preserve">5.   The Admissibility Field and Its Gradient Structure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admissibility field A: M → ℝ assigns to each point x ∈ M the local admissibility cost of the phase configuration φ at x. In the presence of the defect network, A acquires a landscape structure that encodes all information about large-scale structure formation. Let us formalize this landscape. An </w:t>
      </w:r>
      <w:r>
        <w:rPr>
          <w:rFonts w:ascii="Constantia" w:cs="Constantia" w:eastAsia="Constantia" w:hAnsi="Constantia"/>
          <w:b w:val="false"/>
          <w:bCs w:val="false"/>
          <w:i/>
          <w:iCs/>
          <w:strike w:val="false"/>
          <w:color w:val="000000"/>
          <w:sz w:val="24"/>
          <w:szCs w:val="24"/>
        </w:rPr>
        <w:t xml:space="preserve">admissibility basin</w:t>
      </w:r>
      <w:r>
        <w:rPr>
          <w:rFonts w:ascii="Constantia" w:cs="Constantia" w:eastAsia="Constantia" w:hAnsi="Constantia"/>
          <w:b w:val="false"/>
          <w:bCs w:val="false"/>
          <w:i w:val="false"/>
          <w:iCs w:val="false"/>
          <w:strike w:val="false"/>
          <w:color w:val="000000"/>
          <w:sz w:val="24"/>
          <w:szCs w:val="24"/>
        </w:rPr>
        <w:t xml:space="preserve"> is a connected open set B ⊂ M such that A restricted to B has a unique local minimum at some point x</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 B, and all gradient flow trajectories initiating in B converge to x</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An </w:t>
      </w:r>
      <w:r>
        <w:rPr>
          <w:rFonts w:ascii="Constantia" w:cs="Constantia" w:eastAsia="Constantia" w:hAnsi="Constantia"/>
          <w:b w:val="false"/>
          <w:bCs w:val="false"/>
          <w:i/>
          <w:iCs/>
          <w:strike w:val="false"/>
          <w:color w:val="000000"/>
          <w:sz w:val="24"/>
          <w:szCs w:val="24"/>
        </w:rPr>
        <w:t xml:space="preserve">admissibility saddle point</w:t>
      </w:r>
      <w:r>
        <w:rPr>
          <w:rFonts w:ascii="Constantia" w:cs="Constantia" w:eastAsia="Constantia" w:hAnsi="Constantia"/>
          <w:b w:val="false"/>
          <w:bCs w:val="false"/>
          <w:i w:val="false"/>
          <w:iCs w:val="false"/>
          <w:strike w:val="false"/>
          <w:color w:val="000000"/>
          <w:sz w:val="24"/>
          <w:szCs w:val="24"/>
        </w:rPr>
        <w:t xml:space="preserve"> is a critical point x</w:t>
      </w:r>
      <w:r>
        <w:rPr>
          <w:rFonts w:ascii="Constantia" w:cs="Constantia" w:eastAsia="Constantia" w:hAnsi="Constantia"/>
          <w:b w:val="false"/>
          <w:bCs w:val="false"/>
          <w:i w:val="false"/>
          <w:iCs w:val="false"/>
          <w:strike w:val="false"/>
          <w:color w:val="000000"/>
          <w:sz w:val="24"/>
          <w:szCs w:val="24"/>
          <w:vertAlign w:val="subscript"/>
        </w:rPr>
        <w:t xml:space="preserve">saddle</w:t>
      </w:r>
      <w:r>
        <w:rPr>
          <w:rFonts w:ascii="Constantia" w:cs="Constantia" w:eastAsia="Constantia" w:hAnsi="Constantia"/>
          <w:b w:val="false"/>
          <w:bCs w:val="false"/>
          <w:i w:val="false"/>
          <w:iCs w:val="false"/>
          <w:strike w:val="false"/>
          <w:color w:val="000000"/>
          <w:sz w:val="24"/>
          <w:szCs w:val="24"/>
        </w:rPr>
        <w:t xml:space="preserve"> of A at which the Hessian ∂²A/∂x</w:t>
      </w:r>
      <w:r>
        <w:rPr>
          <w:rFonts w:ascii="Constantia" w:cs="Constantia" w:eastAsia="Constantia" w:hAnsi="Constantia"/>
          <w:b w:val="false"/>
          <w:bCs w:val="false"/>
          <w:i w:val="false"/>
          <w:iCs w:val="false"/>
          <w:strike w:val="false"/>
          <w:color w:val="000000"/>
          <w:sz w:val="24"/>
          <w:szCs w:val="24"/>
          <w:vertAlign w:val="superscript"/>
        </w:rPr>
        <w:t xml:space="preserve">i</w:t>
      </w:r>
      <w:r>
        <w:rPr>
          <w:rFonts w:ascii="Constantia" w:cs="Constantia" w:eastAsia="Constantia" w:hAnsi="Constantia"/>
          <w:b w:val="false"/>
          <w:bCs w:val="false"/>
          <w:i w:val="false"/>
          <w:iCs w:val="false"/>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vertAlign w:val="superscript"/>
        </w:rPr>
        <w:t xml:space="preserve">j</w:t>
      </w:r>
      <w:r>
        <w:rPr>
          <w:rFonts w:ascii="Constantia" w:cs="Constantia" w:eastAsia="Constantia" w:hAnsi="Constantia"/>
          <w:b w:val="false"/>
          <w:bCs w:val="false"/>
          <w:i w:val="false"/>
          <w:iCs w:val="false"/>
          <w:strike w:val="false"/>
          <w:color w:val="000000"/>
          <w:sz w:val="24"/>
          <w:szCs w:val="24"/>
        </w:rPr>
        <w:t xml:space="preserve"> has both positive and negative eigenvalues. A </w:t>
      </w:r>
      <w:r>
        <w:rPr>
          <w:rFonts w:ascii="Constantia" w:cs="Constantia" w:eastAsia="Constantia" w:hAnsi="Constantia"/>
          <w:b w:val="false"/>
          <w:bCs w:val="false"/>
          <w:i/>
          <w:iCs/>
          <w:strike w:val="false"/>
          <w:color w:val="000000"/>
          <w:sz w:val="24"/>
          <w:szCs w:val="24"/>
        </w:rPr>
        <w:t xml:space="preserve">ridge</w:t>
      </w:r>
      <w:r>
        <w:rPr>
          <w:rFonts w:ascii="Constantia" w:cs="Constantia" w:eastAsia="Constantia" w:hAnsi="Constantia"/>
          <w:b w:val="false"/>
          <w:bCs w:val="false"/>
          <w:i w:val="false"/>
          <w:iCs w:val="false"/>
          <w:strike w:val="false"/>
          <w:color w:val="000000"/>
          <w:sz w:val="24"/>
          <w:szCs w:val="24"/>
        </w:rPr>
        <w:t xml:space="preserve"> is a one-dimensional set of saddle points separating adjacent basins. The topology of this landscape — the number and connectivity of basins, saddles, and ridges — is precisely the Morse complex of A, which plays a central role in Sections 9 and 19.</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gradient flow equation governing phase evolution is:</w:t>
      </w:r>
    </w:p>
    <w:p>
      <w:pPr>
        <w:spacing w:after="240" w:line="384" w:lineRule="auto"/>
      </w:pPr>
      <w:r>
        <w:rPr>
          <w:rFonts w:ascii="Cambria Math" w:cs="Cambria Math" w:eastAsia="Cambria Math" w:hAnsi="Cambria Math"/>
          <w:b w:val="false"/>
          <w:bCs w:val="false"/>
          <w:i/>
          <w:iCs/>
          <w:strike w:val="false"/>
          <w:color w:val="000000"/>
          <w:sz w:val="24"/>
          <w:szCs w:val="24"/>
        </w:rPr>
        <w:t xml:space="preserve">dφ/dt = −∇</w:t>
      </w:r>
      <w:r>
        <w:rPr>
          <w:rFonts w:ascii="Constantia" w:cs="Constantia" w:eastAsia="Constantia" w:hAnsi="Constantia"/>
          <w:b w:val="false"/>
          <w:bCs w:val="false"/>
          <w:i/>
          <w:iCs/>
          <w:strike w:val="false"/>
          <w:color w:val="000000"/>
          <w:sz w:val="24"/>
          <w:szCs w:val="24"/>
          <w:vertAlign w:val="subscript"/>
        </w:rPr>
        <w:t xml:space="preserve">φ</w:t>
      </w:r>
      <w:r>
        <w:rPr>
          <w:rFonts w:ascii="Cambria Math" w:cs="Cambria Math" w:eastAsia="Cambria Math" w:hAnsi="Cambria Math"/>
          <w:b w:val="false"/>
          <w:bCs w:val="false"/>
          <w:i/>
          <w:iCs/>
          <w:strike w:val="false"/>
          <w:color w:val="000000"/>
          <w:sz w:val="24"/>
          <w:szCs w:val="24"/>
        </w:rPr>
        <w:t xml:space="preserve"> A[φ]</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2"/>
          <w:szCs w:val="22"/>
        </w:rPr>
        <w:t xml:space="preserve">(3)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denotes the gradient in the space of phase configurations Γ(M). In the discretized approximation relevant for numerical implementation, equation (3) becomes:</w:t>
      </w:r>
    </w:p>
    <w:p>
      <w:pPr>
        <w:spacing w:after="240" w:line="384" w:lineRule="auto"/>
      </w:pP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n+1</w:t>
      </w:r>
      <w:r>
        <w:rPr>
          <w:rFonts w:ascii="Cambria Math" w:cs="Cambria Math" w:eastAsia="Cambria Math" w:hAnsi="Cambria Math"/>
          <w:b w:val="false"/>
          <w:bCs w:val="false"/>
          <w:i/>
          <w:iCs/>
          <w:strike w:val="false"/>
          <w:color w:val="000000"/>
          <w:sz w:val="24"/>
          <w:szCs w:val="24"/>
        </w:rPr>
        <w:t xml:space="preserve">(x) = φ</w:t>
      </w:r>
      <w:r>
        <w:rPr>
          <w:rFonts w:ascii="Constantia" w:cs="Constantia" w:eastAsia="Constantia" w:hAnsi="Constantia"/>
          <w:b w:val="false"/>
          <w:bCs w:val="false"/>
          <w:i/>
          <w:iCs/>
          <w:strike w:val="false"/>
          <w:color w:val="000000"/>
          <w:sz w:val="24"/>
          <w:szCs w:val="24"/>
          <w:vertAlign w:val="subscript"/>
        </w:rPr>
        <w:t xml:space="preserve">n</w:t>
      </w:r>
      <w:r>
        <w:rPr>
          <w:rFonts w:ascii="Cambria Math" w:cs="Cambria Math" w:eastAsia="Cambria Math" w:hAnsi="Cambria Math"/>
          <w:b w:val="false"/>
          <w:bCs w:val="false"/>
          <w:i/>
          <w:iCs/>
          <w:strike w:val="false"/>
          <w:color w:val="000000"/>
          <w:sz w:val="24"/>
          <w:szCs w:val="24"/>
        </w:rPr>
        <w:t xml:space="preserve">(x) − ε · (∂A/∂φ)</w:t>
      </w:r>
      <w:r>
        <w:rPr>
          <w:rFonts w:ascii="Constantia" w:cs="Constantia" w:eastAsia="Constantia" w:hAnsi="Constantia"/>
          <w:b w:val="false"/>
          <w:bCs w:val="false"/>
          <w:i/>
          <w:iCs/>
          <w:strike w:val="false"/>
          <w:color w:val="000000"/>
          <w:sz w:val="24"/>
          <w:szCs w:val="24"/>
          <w:vertAlign w:val="subscript"/>
        </w:rPr>
        <w:t xml:space="preserve">n</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2"/>
          <w:szCs w:val="22"/>
        </w:rPr>
        <w:t xml:space="preserve">(4)</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step size ε &gt; 0. The admissibility cost of a phase trajectory γ: [0,T] → Γ(M) is defined as:</w:t>
      </w:r>
    </w:p>
    <w:p>
      <w:pPr>
        <w:spacing w:after="240" w:line="384" w:lineRule="auto"/>
      </w:pPr>
      <w:r>
        <w:rPr>
          <w:rFonts w:ascii="Cambria Math" w:cs="Cambria Math" w:eastAsia="Cambria Math" w:hAnsi="Cambria Math"/>
          <w:b w:val="false"/>
          <w:bCs w:val="false"/>
          <w:i/>
          <w:iCs/>
          <w:strike w:val="false"/>
          <w:color w:val="000000"/>
          <w:sz w:val="24"/>
          <w:szCs w:val="24"/>
        </w:rPr>
        <w:t xml:space="preserve">C[γ] = ∫</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4"/>
          <w:szCs w:val="24"/>
          <w:vertAlign w:val="superscript"/>
        </w:rPr>
        <w:t xml:space="preserve">T</w:t>
      </w:r>
      <w:r>
        <w:rPr>
          <w:rFonts w:ascii="Cambria Math" w:cs="Cambria Math" w:eastAsia="Cambria Math" w:hAnsi="Cambria Math"/>
          <w:b w:val="false"/>
          <w:bCs w:val="false"/>
          <w:i/>
          <w:iCs/>
          <w:strike w:val="false"/>
          <w:color w:val="000000"/>
          <w:sz w:val="24"/>
          <w:szCs w:val="24"/>
        </w:rPr>
        <w:t xml:space="preserve"> A[γ(t)] dt</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2"/>
          <w:szCs w:val="22"/>
        </w:rPr>
        <w:t xml:space="preserve">(5)</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Defects create localized depressions in A — basins whose depth is proportional to the defect topological charge and seeding efficiency. The topology of A, and in particular its Morse complex, encodes the large-scale structure of the cosmos: the number of local minima of A equals the number of proto-halo sites; the number of index-1 saddle points equals the number of proto-filaments; the number of index-2 saddle points equals the number of proto-sheets; the number of local maxima equals the number of proto-voids.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EF3FB" w:color="auto" w:val="clear"/>
            <w:tcMar>
              <w:top w:type="dxa" w:w="200"/>
              <w:left w:type="dxa" w:w="280"/>
              <w:bottom w:type="dxa" w:w="200"/>
              <w:right w:type="dxa" w:w="280"/>
            </w:tcMar>
          </w:tcPr>
          <w:p>
            <w:pPr>
              <w:spacing w:after="80" w:line="384" w:lineRule="auto"/>
              <w:jc w:val="both"/>
            </w:pPr>
            <w:r>
              <w:rPr>
                <w:rFonts w:ascii="Cambria" w:cs="Cambria" w:eastAsia="Cambria" w:hAnsi="Cambria"/>
                <w:b/>
                <w:bCs/>
                <w:i w:val="false"/>
                <w:iCs w:val="false"/>
                <w:strike w:val="false"/>
                <w:color w:val="000000"/>
                <w:sz w:val="22"/>
                <w:szCs w:val="22"/>
              </w:rPr>
              <w:t xml:space="preserve">Proposition 55.1   (Convergence of Phase Gradient Flow)</w:t>
            </w:r>
          </w:p>
          <w:p>
            <w:pPr>
              <w:spacing w:after="160" w:line="372" w:lineRule="auto"/>
              <w:jc w:val="both"/>
            </w:pPr>
            <w:r>
              <w:rPr>
                <w:rFonts w:ascii="Constantia" w:cs="Constantia" w:eastAsia="Constantia" w:hAnsi="Constantia"/>
                <w:b w:val="false"/>
                <w:bCs w:val="false"/>
                <w:i w:val="false"/>
                <w:iCs w:val="false"/>
                <w:strike w:val="false"/>
                <w:color w:val="000000"/>
                <w:sz w:val="23"/>
                <w:szCs w:val="23"/>
              </w:rPr>
              <w:t xml:space="preserve">Let A: Γ(M) → ℝ be a Morse function on the configuration space Γ(M), bounded below, and with compact sublevel sets. Then the gradient flow (3) converges to a local minimum of A in finite time for any initial condition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3"/>
                <w:szCs w:val="23"/>
              </w:rPr>
              <w:t xml:space="preserve"> ∈ Γ(M). Furthermore, the basin of attraction of each local minimum is an open dense subset of the corresponding descending manifold of A in the Morse complex.</w:t>
            </w:r>
          </w:p>
          <w:p>
            <w:pPr>
              <w:spacing w:after="160" w:line="372" w:lineRule="auto"/>
              <w:jc w:val="both"/>
            </w:pPr>
            <w:r>
              <w:rPr>
                <w:rFonts w:ascii="Constantia" w:cs="Constantia" w:eastAsia="Constantia" w:hAnsi="Constantia"/>
                <w:b w:val="false"/>
                <w:bCs w:val="false"/>
                <w:i/>
                <w:iCs/>
                <w:strike w:val="false"/>
                <w:color w:val="000000"/>
                <w:sz w:val="24"/>
                <w:szCs w:val="24"/>
              </w:rPr>
              <w:t xml:space="preserve">Proof sketch:</w:t>
            </w:r>
            <w:r>
              <w:rPr>
                <w:rFonts w:ascii="Constantia" w:cs="Constantia" w:eastAsia="Constantia" w:hAnsi="Constantia"/>
                <w:b w:val="false"/>
                <w:bCs w:val="false"/>
                <w:i w:val="false"/>
                <w:iCs w:val="false"/>
                <w:strike w:val="false"/>
                <w:color w:val="000000"/>
                <w:sz w:val="23"/>
                <w:szCs w:val="23"/>
              </w:rPr>
              <w:t xml:space="preserve"> The Lyapunov function L(t) = A[φ(t)] satisfies dL/dt = ∥∇</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3"/>
                <w:szCs w:val="23"/>
              </w:rPr>
              <w:t xml:space="preserve"> A∥² ≤ 0 along gradient flow trajectories, with equality only at critical points. Since A is bounded below and L is monotonically non-increasing, L converges to a limit L</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3"/>
                <w:szCs w:val="23"/>
              </w:rPr>
              <w:t xml:space="preserve">. By the Łojasiewicz gradient inequality for Morse functions, this convergence is achieved in finite time, and the limit point is a critical point of A. The density statement follows from Morse theory. ∎</w:t>
            </w:r>
          </w:p>
        </w:tc>
      </w:tr>
    </w:tbl>
    <w:p>
      <w:pPr>
        <w:spacing w:after="240" w:before="0"/>
      </w:pPr>
    </w:p>
    <w:p>
      <w:pPr>
        <w:pBdr>
          <w:bottom w:val="single" w:color="000000" w:sz="6"/>
        </w:pBdr>
        <w:spacing w:after="240" w:before="240"/>
      </w:pPr>
    </w:p>
    <w:p>
      <w:pPr>
        <w:spacing w:after="120" w:before="400" w:line="384" w:lineRule="auto"/>
        <w:jc w:val="both"/>
      </w:pPr>
      <w:r>
        <w:rPr>
          <w:rFonts w:ascii="Cambria" w:cs="Cambria" w:eastAsia="Cambria" w:hAnsi="Cambria"/>
          <w:b/>
          <w:bCs/>
          <w:i w:val="false"/>
          <w:iCs w:val="false"/>
          <w:strike w:val="false"/>
          <w:color w:val="1A1A1A"/>
          <w:sz w:val="26"/>
          <w:szCs w:val="26"/>
        </w:rPr>
        <w:t xml:space="preserve">6.   Early Amplification Without Collapse — Post-Phase-Genesis Dynamics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Immediately following Phase Genesis, the admissibility landscape is characterized by shallow gradients and global synchronization. The synchronization parameter Σ(t), defined formally in Section 7, is close to its maximum value, suppressing large spatial contrasts in phase configuration and preventing rapid aggregation. The phase distribution is approximately uniform at scales larger than the defect seeding radius 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and the admissibility basins induced by individual defects are too shallow to drive significant phase flow against the synchronization pressure. This early epoch is qualitatively analogous to the radiation-dominated era in ΛCDM, in which radiation pressure opposes gravitational collapse. However, the Phase Theory mechanism is fundamentally different: it is not a pressure force that opposes collapse, but a synchronization constraint that couples nearby phase configurations and resists differentiation.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As the universe ages and Σ(t) decreases (Section 7), the admissibility basins deepen relative to the synchronization-induced coupling energy. Phase configurations in the neighborhood of a defect begin to respond preferentially to the admissibility gradient rather than to the synchronization constraint. This produces a monotone, gentle amplification of phase contrast — the admissibility contrast between defect-seeded basins and inter-defect regions grows sub-exponentially with time. The amplification equation takes the form:</w:t>
      </w:r>
    </w:p>
    <w:p>
      <w:pPr>
        <w:spacing w:after="240" w:line="384" w:lineRule="auto"/>
      </w:pPr>
      <w:r>
        <w:rPr>
          <w:rFonts w:ascii="Cambria Math" w:cs="Cambria Math" w:eastAsia="Cambria Math" w:hAnsi="Cambria Math"/>
          <w:b w:val="false"/>
          <w:bCs w:val="false"/>
          <w:i/>
          <w:iCs/>
          <w:strike w:val="false"/>
          <w:color w:val="000000"/>
          <w:sz w:val="24"/>
          <w:szCs w:val="24"/>
        </w:rPr>
        <w:t xml:space="preserve">d(δA)/dt = λ(t) · δA − Σ(t) · δA</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2"/>
          <w:szCs w:val="22"/>
        </w:rPr>
        <w:t xml:space="preserve">(6)</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δA is the admissibility contrast between a seeded basin and the background, λ(t) &gt; 0 is the local amplification rate determined by the defect seeding efficiency, and Σ(t) is the synchronization suppression factor. The contrast grows when λ(t) &gt; Σ(t), which occurs at a characteristic time t</w:t>
      </w:r>
      <w:r>
        <w:rPr>
          <w:rFonts w:ascii="Constantia" w:cs="Constantia" w:eastAsia="Constantia" w:hAnsi="Constantia"/>
          <w:b w:val="false"/>
          <w:bCs w:val="false"/>
          <w:i w:val="false"/>
          <w:iCs w:val="false"/>
          <w:strike w:val="false"/>
          <w:color w:val="000000"/>
          <w:sz w:val="24"/>
          <w:szCs w:val="24"/>
          <w:vertAlign w:val="subscript"/>
        </w:rPr>
        <w:t xml:space="preserve">cross</w:t>
      </w:r>
      <w:r>
        <w:rPr>
          <w:rFonts w:ascii="Constantia" w:cs="Constantia" w:eastAsia="Constantia" w:hAnsi="Constantia"/>
          <w:b w:val="false"/>
          <w:bCs w:val="false"/>
          <w:i w:val="false"/>
          <w:iCs w:val="false"/>
          <w:strike w:val="false"/>
          <w:color w:val="000000"/>
          <w:sz w:val="24"/>
          <w:szCs w:val="24"/>
        </w:rPr>
        <w:t xml:space="preserve"> when synchronization relaxes below the amplification threshold. The solution to (6) in the post-crossing regime is:</w:t>
      </w:r>
    </w:p>
    <w:p>
      <w:pPr>
        <w:spacing w:after="240" w:line="384" w:lineRule="auto"/>
      </w:pPr>
      <w:r>
        <w:rPr>
          <w:rFonts w:ascii="Cambria Math" w:cs="Cambria Math" w:eastAsia="Cambria Math" w:hAnsi="Cambria Math"/>
          <w:b w:val="false"/>
          <w:bCs w:val="false"/>
          <w:i/>
          <w:iCs/>
          <w:strike w:val="false"/>
          <w:color w:val="000000"/>
          <w:sz w:val="24"/>
          <w:szCs w:val="24"/>
        </w:rPr>
        <w:t xml:space="preserve">δA(t) = δA(t</w:t>
      </w:r>
      <w:r>
        <w:rPr>
          <w:rFonts w:ascii="Constantia" w:cs="Constantia" w:eastAsia="Constantia" w:hAnsi="Constantia"/>
          <w:b w:val="false"/>
          <w:bCs w:val="false"/>
          <w:i/>
          <w:iCs/>
          <w:strike w:val="false"/>
          <w:color w:val="000000"/>
          <w:sz w:val="24"/>
          <w:szCs w:val="24"/>
          <w:vertAlign w:val="subscript"/>
        </w:rPr>
        <w:t xml:space="preserve">cross</w:t>
      </w:r>
      <w:r>
        <w:rPr>
          <w:rFonts w:ascii="Cambria Math" w:cs="Cambria Math" w:eastAsia="Cambria Math" w:hAnsi="Cambria Math"/>
          <w:b w:val="false"/>
          <w:bCs w:val="false"/>
          <w:i/>
          <w:iCs/>
          <w:strike w:val="false"/>
          <w:color w:val="000000"/>
          <w:sz w:val="24"/>
          <w:szCs w:val="24"/>
        </w:rPr>
        <w:t xml:space="preserve">) · exp(∫</w:t>
      </w:r>
      <w:r>
        <w:rPr>
          <w:rFonts w:ascii="Constantia" w:cs="Constantia" w:eastAsia="Constantia" w:hAnsi="Constantia"/>
          <w:b w:val="false"/>
          <w:bCs w:val="false"/>
          <w:i/>
          <w:iCs/>
          <w:strike w:val="false"/>
          <w:color w:val="000000"/>
          <w:sz w:val="24"/>
          <w:szCs w:val="24"/>
          <w:vertAlign w:val="subscript"/>
        </w:rPr>
        <w:t xml:space="preserve">tcross</w:t>
      </w:r>
      <w:r>
        <w:rPr>
          <w:rFonts w:ascii="Constantia" w:cs="Constantia" w:eastAsia="Constantia" w:hAnsi="Constantia"/>
          <w:b w:val="false"/>
          <w:bCs w:val="false"/>
          <w:i/>
          <w:iCs/>
          <w:strike w:val="false"/>
          <w:color w:val="000000"/>
          <w:sz w:val="24"/>
          <w:szCs w:val="24"/>
          <w:vertAlign w:val="superscript"/>
        </w:rPr>
        <w:t xml:space="preserve">t</w:t>
      </w:r>
      <w:r>
        <w:rPr>
          <w:rFonts w:ascii="Cambria Math" w:cs="Cambria Math" w:eastAsia="Cambria Math" w:hAnsi="Cambria Math"/>
          <w:b w:val="false"/>
          <w:bCs w:val="false"/>
          <w:i/>
          <w:iCs/>
          <w:strike w:val="false"/>
          <w:color w:val="000000"/>
          <w:sz w:val="24"/>
          <w:szCs w:val="24"/>
        </w:rPr>
        <w:t xml:space="preserve"> [λ(s) − Σ(s)] ds)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2"/>
          <w:szCs w:val="22"/>
        </w:rPr>
        <w:t xml:space="preserve">(7)</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Since λ(t) − Σ(t) is bounded and positive but decreasing with time (as the system approaches admissibility equilibrium), the growth is sub-exponential — typically power-law — and eventually saturates. This is in sharp contrast with Jeans instability in ΛCDM, which produces exponential growth in the unstable regime. There is no runaway collapse in Phase Theory: structure formation is a convergent process driven by gradient following, not an instability. The absence of a Jeans instability is not a deficit of Phase Theory — it is a virtue, since runaway collapse in ΛCDM must be regulated by a series of baryonic feedback mechanisms (supernova feedback, AGN feedback, reionization) whose details remain contentious. Phase Theory predicts bounded structure formation amplitudes without requiring feedback regulation.</w:t>
      </w:r>
    </w:p>
    <w:p>
      <w:pPr>
        <w:pBdr>
          <w:bottom w:val="single" w:color="000000" w:sz="6"/>
        </w:pBdr>
        <w:spacing w:after="240" w:before="240"/>
      </w:pPr>
    </w:p>
    <w:p>
      <w:pPr>
        <w:spacing w:after="120" w:before="400" w:line="384" w:lineRule="auto"/>
        <w:jc w:val="both"/>
      </w:pPr>
      <w:r>
        <w:rPr>
          <w:rFonts w:ascii="Cambria" w:cs="Cambria" w:eastAsia="Cambria" w:hAnsi="Cambria"/>
          <w:b/>
          <w:bCs/>
          <w:i w:val="false"/>
          <w:iCs w:val="false"/>
          <w:strike w:val="false"/>
          <w:color w:val="1A1A1A"/>
          <w:sz w:val="26"/>
          <w:szCs w:val="26"/>
        </w:rPr>
        <w:t xml:space="preserve">7.   Synchronization Suppression and Its Gradual Relaxation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synchronization parameter Σ(t) quantifies the degree to which the phase field is constrained to be spatially coherent — a high value of Σ means that neighboring phase configurations are strongly coupled and tend to remain in mutual alignment. As derived in Paper 52, Σ(t) satisfies a first-order relaxation equation:</w:t>
      </w:r>
    </w:p>
    <w:p>
      <w:pPr>
        <w:spacing w:after="240" w:line="384" w:lineRule="auto"/>
      </w:pPr>
      <w:r>
        <w:rPr>
          <w:rFonts w:ascii="Cambria Math" w:cs="Cambria Math" w:eastAsia="Cambria Math" w:hAnsi="Cambria Math"/>
          <w:b w:val="false"/>
          <w:bCs w:val="false"/>
          <w:i/>
          <w:iCs/>
          <w:strike w:val="false"/>
          <w:color w:val="000000"/>
          <w:sz w:val="24"/>
          <w:szCs w:val="24"/>
        </w:rPr>
        <w:t xml:space="preserve">dΣ/dt = −γ</w:t>
      </w:r>
      <w:r>
        <w:rPr>
          <w:rFonts w:ascii="Constantia" w:cs="Constantia" w:eastAsia="Constantia" w:hAnsi="Constantia"/>
          <w:b w:val="false"/>
          <w:bCs w:val="false"/>
          <w:i/>
          <w:iCs/>
          <w:strike w:val="false"/>
          <w:color w:val="000000"/>
          <w:sz w:val="24"/>
          <w:szCs w:val="24"/>
          <w:vertAlign w:val="subscript"/>
        </w:rPr>
        <w:t xml:space="preserve">sync</w:t>
      </w:r>
      <w:r>
        <w:rPr>
          <w:rFonts w:ascii="Cambria Math" w:cs="Cambria Math" w:eastAsia="Cambria Math" w:hAnsi="Cambria Math"/>
          <w:b w:val="false"/>
          <w:bCs w:val="false"/>
          <w:i/>
          <w:iCs/>
          <w:strike w:val="false"/>
          <w:color w:val="000000"/>
          <w:sz w:val="24"/>
          <w:szCs w:val="24"/>
        </w:rPr>
        <w:t xml:space="preserve"> · Σ(t) · [1 − f(A</w:t>
      </w:r>
      <w:r>
        <w:rPr>
          <w:rFonts w:ascii="Constantia" w:cs="Constantia" w:eastAsia="Constantia" w:hAnsi="Constantia"/>
          <w:b w:val="false"/>
          <w:bCs w:val="false"/>
          <w:i/>
          <w:iCs/>
          <w:strike w:val="false"/>
          <w:color w:val="000000"/>
          <w:sz w:val="24"/>
          <w:szCs w:val="24"/>
          <w:vertAlign w:val="subscript"/>
        </w:rPr>
        <w:t xml:space="preserve">background</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2"/>
          <w:szCs w:val="22"/>
        </w:rPr>
        <w:t xml:space="preserve">(8)</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γ</w:t>
      </w:r>
      <w:r>
        <w:rPr>
          <w:rFonts w:ascii="Constantia" w:cs="Constantia" w:eastAsia="Constantia" w:hAnsi="Constantia"/>
          <w:b w:val="false"/>
          <w:bCs w:val="false"/>
          <w:i w:val="false"/>
          <w:iCs w:val="false"/>
          <w:strike w:val="false"/>
          <w:color w:val="000000"/>
          <w:sz w:val="24"/>
          <w:szCs w:val="24"/>
          <w:vertAlign w:val="subscript"/>
        </w:rPr>
        <w:t xml:space="preserve">sync</w:t>
      </w:r>
      <w:r>
        <w:rPr>
          <w:rFonts w:ascii="Constantia" w:cs="Constantia" w:eastAsia="Constantia" w:hAnsi="Constantia"/>
          <w:b w:val="false"/>
          <w:bCs w:val="false"/>
          <w:i w:val="false"/>
          <w:iCs w:val="false"/>
          <w:strike w:val="false"/>
          <w:color w:val="000000"/>
          <w:sz w:val="24"/>
          <w:szCs w:val="24"/>
        </w:rPr>
        <w:t xml:space="preserve"> &gt; 0 is the synchronization decay constant and f(A</w:t>
      </w:r>
      <w:r>
        <w:rPr>
          <w:rFonts w:ascii="Constantia" w:cs="Constantia" w:eastAsia="Constantia" w:hAnsi="Constantia"/>
          <w:b w:val="false"/>
          <w:bCs w:val="false"/>
          <w:i w:val="false"/>
          <w:iCs w:val="false"/>
          <w:strike w:val="false"/>
          <w:color w:val="000000"/>
          <w:sz w:val="24"/>
          <w:szCs w:val="24"/>
          <w:vertAlign w:val="subscript"/>
        </w:rPr>
        <w:t xml:space="preserve">background</w:t>
      </w:r>
      <w:r>
        <w:rPr>
          <w:rFonts w:ascii="Constantia" w:cs="Constantia" w:eastAsia="Constantia" w:hAnsi="Constantia"/>
          <w:b w:val="false"/>
          <w:bCs w:val="false"/>
          <w:i w:val="false"/>
          <w:iCs w:val="false"/>
          <w:strike w:val="false"/>
          <w:color w:val="000000"/>
          <w:sz w:val="24"/>
          <w:szCs w:val="24"/>
        </w:rPr>
        <w:t xml:space="preserve">) is a dimensionless function of the background admissibility that satisfies 0 &lt; f &lt; 1 and increases as the background admissibility decreases. The initial condition is Σ(t</w:t>
      </w:r>
      <w:r>
        <w:rPr>
          <w:rFonts w:ascii="Constantia" w:cs="Constantia" w:eastAsia="Constantia" w:hAnsi="Constantia"/>
          <w:b w:val="false"/>
          <w:bCs w:val="false"/>
          <w:i w:val="false"/>
          <w:iCs w:val="false"/>
          <w:strike w:val="false"/>
          <w:color w:val="000000"/>
          <w:sz w:val="24"/>
          <w:szCs w:val="24"/>
          <w:vertAlign w:val="subscript"/>
        </w:rPr>
        <w:t xml:space="preserve">PG</w:t>
      </w:r>
      <w:r>
        <w:rPr>
          <w:rFonts w:ascii="Constantia" w:cs="Constantia" w:eastAsia="Constantia" w:hAnsi="Constantia"/>
          <w:b w:val="false"/>
          <w:bCs w:val="false"/>
          <w:i w:val="false"/>
          <w:iCs w:val="false"/>
          <w:strike w:val="false"/>
          <w:color w:val="000000"/>
          <w:sz w:val="24"/>
          <w:szCs w:val="24"/>
        </w:rPr>
        <w:t xml:space="preserve">) = Σ</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1, where t</w:t>
      </w:r>
      <w:r>
        <w:rPr>
          <w:rFonts w:ascii="Constantia" w:cs="Constantia" w:eastAsia="Constantia" w:hAnsi="Constantia"/>
          <w:b w:val="false"/>
          <w:bCs w:val="false"/>
          <w:i w:val="false"/>
          <w:iCs w:val="false"/>
          <w:strike w:val="false"/>
          <w:color w:val="000000"/>
          <w:sz w:val="24"/>
          <w:szCs w:val="24"/>
          <w:vertAlign w:val="subscript"/>
        </w:rPr>
        <w:t xml:space="preserve">PG</w:t>
      </w:r>
      <w:r>
        <w:rPr>
          <w:rFonts w:ascii="Constantia" w:cs="Constantia" w:eastAsia="Constantia" w:hAnsi="Constantia"/>
          <w:b w:val="false"/>
          <w:bCs w:val="false"/>
          <w:i w:val="false"/>
          <w:iCs w:val="false"/>
          <w:strike w:val="false"/>
          <w:color w:val="000000"/>
          <w:sz w:val="24"/>
          <w:szCs w:val="24"/>
        </w:rPr>
        <w:t xml:space="preserve"> denotes the Phase Genesis time. The solution to (8) in the limit of slowly varying A</w:t>
      </w:r>
      <w:r>
        <w:rPr>
          <w:rFonts w:ascii="Constantia" w:cs="Constantia" w:eastAsia="Constantia" w:hAnsi="Constantia"/>
          <w:b w:val="false"/>
          <w:bCs w:val="false"/>
          <w:i w:val="false"/>
          <w:iCs w:val="false"/>
          <w:strike w:val="false"/>
          <w:color w:val="000000"/>
          <w:sz w:val="24"/>
          <w:szCs w:val="24"/>
          <w:vertAlign w:val="subscript"/>
        </w:rPr>
        <w:t xml:space="preserve">background</w:t>
      </w:r>
      <w:r>
        <w:rPr>
          <w:rFonts w:ascii="Constantia" w:cs="Constantia" w:eastAsia="Constantia" w:hAnsi="Constantia"/>
          <w:b w:val="false"/>
          <w:bCs w:val="false"/>
          <w:i w:val="false"/>
          <w:iCs w:val="false"/>
          <w:strike w:val="false"/>
          <w:color w:val="000000"/>
          <w:sz w:val="24"/>
          <w:szCs w:val="24"/>
        </w:rPr>
        <w:t xml:space="preserve"> is:</w:t>
      </w:r>
    </w:p>
    <w:p>
      <w:pPr>
        <w:spacing w:after="240" w:line="384" w:lineRule="auto"/>
      </w:pPr>
      <w:r>
        <w:rPr>
          <w:rFonts w:ascii="Cambria Math" w:cs="Cambria Math" w:eastAsia="Cambria Math" w:hAnsi="Cambria Math"/>
          <w:b w:val="false"/>
          <w:bCs w:val="false"/>
          <w:i/>
          <w:iCs/>
          <w:strike w:val="false"/>
          <w:color w:val="000000"/>
          <w:sz w:val="24"/>
          <w:szCs w:val="24"/>
        </w:rPr>
        <w:t xml:space="preserve">Σ(t) ≈ Σ</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 exp(−γ</w:t>
      </w:r>
      <w:r>
        <w:rPr>
          <w:rFonts w:ascii="Constantia" w:cs="Constantia" w:eastAsia="Constantia" w:hAnsi="Constantia"/>
          <w:b w:val="false"/>
          <w:bCs w:val="false"/>
          <w:i/>
          <w:iCs/>
          <w:strike w:val="false"/>
          <w:color w:val="000000"/>
          <w:sz w:val="24"/>
          <w:szCs w:val="24"/>
          <w:vertAlign w:val="subscript"/>
        </w:rPr>
        <w:t xml:space="preserve">sync</w:t>
      </w:r>
      <w:r>
        <w:rPr>
          <w:rFonts w:ascii="Cambria Math" w:cs="Cambria Math" w:eastAsia="Cambria Math" w:hAnsi="Cambria Math"/>
          <w:b w:val="false"/>
          <w:bCs w:val="false"/>
          <w:i/>
          <w:iCs/>
          <w:strike w:val="false"/>
          <w:color w:val="000000"/>
          <w:sz w:val="24"/>
          <w:szCs w:val="24"/>
        </w:rPr>
        <w:t xml:space="preserve"> · [1 − f</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 (t − t</w:t>
      </w:r>
      <w:r>
        <w:rPr>
          <w:rFonts w:ascii="Constantia" w:cs="Constantia" w:eastAsia="Constantia" w:hAnsi="Constantia"/>
          <w:b w:val="false"/>
          <w:bCs w:val="false"/>
          <w:i/>
          <w:iCs/>
          <w:strike w:val="false"/>
          <w:color w:val="000000"/>
          <w:sz w:val="24"/>
          <w:szCs w:val="24"/>
          <w:vertAlign w:val="subscript"/>
        </w:rPr>
        <w:t xml:space="preserve">PG</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2"/>
          <w:szCs w:val="22"/>
        </w:rPr>
        <w:t xml:space="preserve">(9)</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f</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is the initial value of f. The synchronization-admissibility coupling equation, which links Σ(t) to the phase contrast δA via the local admissibility, is:</w:t>
      </w:r>
    </w:p>
    <w:p>
      <w:pPr>
        <w:spacing w:after="240" w:line="384" w:lineRule="auto"/>
      </w:pPr>
      <w:r>
        <w:rPr>
          <w:rFonts w:ascii="Cambria Math" w:cs="Cambria Math" w:eastAsia="Cambria Math" w:hAnsi="Cambria Math"/>
          <w:b w:val="false"/>
          <w:bCs w:val="false"/>
          <w:i/>
          <w:iCs/>
          <w:strike w:val="false"/>
          <w:color w:val="000000"/>
          <w:sz w:val="24"/>
          <w:szCs w:val="24"/>
        </w:rPr>
        <w:t xml:space="preserve">∂δA/∂t = λ · δA − Σ(t) · C</w:t>
      </w:r>
      <w:r>
        <w:rPr>
          <w:rFonts w:ascii="Constantia" w:cs="Constantia" w:eastAsia="Constantia" w:hAnsi="Constantia"/>
          <w:b w:val="false"/>
          <w:bCs w:val="false"/>
          <w:i/>
          <w:iCs/>
          <w:strike w:val="false"/>
          <w:color w:val="000000"/>
          <w:sz w:val="24"/>
          <w:szCs w:val="24"/>
          <w:vertAlign w:val="subscript"/>
        </w:rPr>
        <w:t xml:space="preserve">sync</w:t>
      </w:r>
      <w:r>
        <w:rPr>
          <w:rFonts w:ascii="Cambria Math" w:cs="Cambria Math" w:eastAsia="Cambria Math" w:hAnsi="Cambria Math"/>
          <w:b w:val="false"/>
          <w:bCs w:val="false"/>
          <w:i/>
          <w:iCs/>
          <w:strike w:val="false"/>
          <w:color w:val="000000"/>
          <w:sz w:val="24"/>
          <w:szCs w:val="24"/>
        </w:rPr>
        <w:t xml:space="preserve"> · δA + ∇²(D</w:t>
      </w:r>
      <w:r>
        <w:rPr>
          <w:rFonts w:ascii="Constantia" w:cs="Constantia" w:eastAsia="Constantia" w:hAnsi="Constantia"/>
          <w:b w:val="false"/>
          <w:bCs w:val="false"/>
          <w:i/>
          <w:iCs/>
          <w:strike w:val="false"/>
          <w:color w:val="000000"/>
          <w:sz w:val="24"/>
          <w:szCs w:val="24"/>
          <w:vertAlign w:val="subscript"/>
        </w:rPr>
        <w:t xml:space="preserve">A</w:t>
      </w:r>
      <w:r>
        <w:rPr>
          <w:rFonts w:ascii="Cambria Math" w:cs="Cambria Math" w:eastAsia="Cambria Math" w:hAnsi="Cambria Math"/>
          <w:b w:val="false"/>
          <w:bCs w:val="false"/>
          <w:i/>
          <w:iCs/>
          <w:strike w:val="false"/>
          <w:color w:val="000000"/>
          <w:sz w:val="24"/>
          <w:szCs w:val="24"/>
        </w:rPr>
        <w:t xml:space="preserve"> · δA)</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2"/>
          <w:szCs w:val="22"/>
        </w:rPr>
        <w:t xml:space="preserve">(10)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C</w:t>
      </w:r>
      <w:r>
        <w:rPr>
          <w:rFonts w:ascii="Constantia" w:cs="Constantia" w:eastAsia="Constantia" w:hAnsi="Constantia"/>
          <w:b w:val="false"/>
          <w:bCs w:val="false"/>
          <w:i w:val="false"/>
          <w:iCs w:val="false"/>
          <w:strike w:val="false"/>
          <w:color w:val="000000"/>
          <w:sz w:val="24"/>
          <w:szCs w:val="24"/>
          <w:vertAlign w:val="subscript"/>
        </w:rPr>
        <w:t xml:space="preserve">sync</w:t>
      </w:r>
      <w:r>
        <w:rPr>
          <w:rFonts w:ascii="Constantia" w:cs="Constantia" w:eastAsia="Constantia" w:hAnsi="Constantia"/>
          <w:b w:val="false"/>
          <w:bCs w:val="false"/>
          <w:i w:val="false"/>
          <w:iCs w:val="false"/>
          <w:strike w:val="false"/>
          <w:color w:val="000000"/>
          <w:sz w:val="24"/>
          <w:szCs w:val="24"/>
        </w:rPr>
        <w:t xml:space="preserve"> is a synchronization coupling constant and D</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is an admissibility diffusion coefficient that governs the spatial spreading of admissibility perturbations. The third term in (10) is analogous to a diffusion term and accounts for the finite propagation speed of admissibility information across M. This coupling equation replaces the Boltzmann-Einstein hierarchy of ΛCDM: instead of tracking the evolution of density fluctuation modes in a multi-component fluid (baryons, photons, neutrinos, dark matter), Phase Theory tracks the evolution of a single admissibility contrast field modulated by the synchronization parameter. The synchronization epoch — the period during which Σ(t) is large and structure formation is suppressed — corresponds roughly to the radiation-dominated epoch in ΛCDM; the differentiation epoch, during which Σ has decayed and admissibility gradients drive aggregation, corresponds to the matter-dominated era. However, these correspondences are structural analogies, not identities: the Phase Theory epochs are determined by the synchronization decay constant γ</w:t>
      </w:r>
      <w:r>
        <w:rPr>
          <w:rFonts w:ascii="Constantia" w:cs="Constantia" w:eastAsia="Constantia" w:hAnsi="Constantia"/>
          <w:b w:val="false"/>
          <w:bCs w:val="false"/>
          <w:i w:val="false"/>
          <w:iCs w:val="false"/>
          <w:strike w:val="false"/>
          <w:color w:val="000000"/>
          <w:sz w:val="24"/>
          <w:szCs w:val="24"/>
          <w:vertAlign w:val="subscript"/>
        </w:rPr>
        <w:t xml:space="preserve">sync</w:t>
      </w:r>
      <w:r>
        <w:rPr>
          <w:rFonts w:ascii="Constantia" w:cs="Constantia" w:eastAsia="Constantia" w:hAnsi="Constantia"/>
          <w:b w:val="false"/>
          <w:bCs w:val="false"/>
          <w:i w:val="false"/>
          <w:iCs w:val="false"/>
          <w:strike w:val="false"/>
          <w:color w:val="000000"/>
          <w:sz w:val="24"/>
          <w:szCs w:val="24"/>
        </w:rPr>
        <w:t xml:space="preserve">, not by the matter-radiation equality redshift.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777777" w:sz="6"/>
              <w:left w:val="single" w:color="777777" w:sz="6"/>
              <w:bottom w:val="single" w:color="777777" w:sz="6"/>
              <w:right w:val="single" w:color="777777" w:sz="6"/>
            </w:tcBorders>
            <w:shd w:fill="F7F7F7" w:color="auto" w:val="clear"/>
            <w:tcMar>
              <w:top w:type="dxa" w:w="200"/>
              <w:left w:type="dxa" w:w="280"/>
              <w:bottom w:type="dxa" w:w="200"/>
              <w:right w:type="dxa" w:w="280"/>
            </w:tcMar>
          </w:tcPr>
          <w:p>
            <w:pPr>
              <w:spacing w:after="80" w:line="384" w:lineRule="auto"/>
              <w:jc w:val="both"/>
            </w:pPr>
            <w:r>
              <w:rPr>
                <w:rFonts w:ascii="Cambria" w:cs="Cambria" w:eastAsia="Cambria" w:hAnsi="Cambria"/>
                <w:b/>
                <w:bCs/>
                <w:i w:val="false"/>
                <w:iCs w:val="false"/>
                <w:strike w:val="false"/>
                <w:color w:val="000000"/>
                <w:sz w:val="22"/>
                <w:szCs w:val="22"/>
              </w:rPr>
              <w:t xml:space="preserve">Remark 55.2</w:t>
            </w:r>
          </w:p>
          <w:p>
            <w:pPr>
              <w:spacing w:after="160" w:line="372" w:lineRule="auto"/>
              <w:jc w:val="both"/>
            </w:pPr>
            <w:r>
              <w:rPr>
                <w:rFonts w:ascii="Constantia" w:cs="Constantia" w:eastAsia="Constantia" w:hAnsi="Constantia"/>
                <w:b w:val="false"/>
                <w:bCs w:val="false"/>
                <w:i w:val="false"/>
                <w:iCs w:val="false"/>
                <w:strike w:val="false"/>
                <w:color w:val="000000"/>
                <w:sz w:val="23"/>
                <w:szCs w:val="23"/>
              </w:rPr>
              <w:t xml:space="preserve">The two-epoch structure of Phase Theory (synchronization epoch and differentiation epoch) provides a natural explanation for why structure formation appears to turn on at a characteristic redshift rather than proceeding uniformly from Phase Genesis. In ΛCDM, this transition is driven by the change in the dominant energy component; in Phase Theory, it is driven by the decay of the synchronization constraint. Both produce a characteristic scale factor at which structure formation accelerates, but the Phase Theory mechanism is governed by an internal timescale rather than by the matter-radiation ratio, and therefore makes different quantitative predictions for the epoch of first structure formation.</w:t>
            </w:r>
          </w:p>
        </w:tc>
      </w:tr>
    </w:tbl>
    <w:p>
      <w:pPr>
        <w:spacing w:after="240" w:before="0"/>
      </w:pPr>
    </w:p>
    <w:p>
      <w:pPr>
        <w:pBdr>
          <w:bottom w:val="single" w:color="000000" w:sz="6"/>
        </w:pBdr>
        <w:spacing w:after="240" w:before="240"/>
      </w:pPr>
    </w:p>
    <w:p>
      <w:pPr>
        <w:spacing w:after="120" w:before="400" w:line="384" w:lineRule="auto"/>
        <w:jc w:val="both"/>
      </w:pPr>
      <w:r>
        <w:rPr>
          <w:rFonts w:ascii="Cambria" w:cs="Cambria" w:eastAsia="Cambria" w:hAnsi="Cambria"/>
          <w:b/>
          <w:bCs/>
          <w:i w:val="false"/>
          <w:iCs w:val="false"/>
          <w:strike w:val="false"/>
          <w:color w:val="1A1A1A"/>
          <w:sz w:val="26"/>
          <w:szCs w:val="26"/>
        </w:rPr>
        <w:t xml:space="preserve">8.   Filaments as Phase Flow Channels — Qualitative Picture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formation of filaments — the elongated, one-dimensional overdensities that connect halos across tens to hundreds of megaparsecs — is one of the most visually striking features of the cosmic web. In ΛCDM, filaments arise from the tidal compression of matter along two principal axes of the deformation tensor while matter flows along the third axis toward a node, a picture formalized by the Zel'dovich approximation [13]. In Phase Theory, filaments arise by an entirely different mechanism that requires no tidal deformation and no collisionless dark matter particles: they are phase flow channels determined by the topology of the admissibility landscape.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Consider two defects D</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and D</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separated by a distance L</w:t>
      </w:r>
      <w:r>
        <w:rPr>
          <w:rFonts w:ascii="Constantia" w:cs="Constantia" w:eastAsia="Constantia" w:hAnsi="Constantia"/>
          <w:b w:val="false"/>
          <w:bCs w:val="false"/>
          <w:i w:val="false"/>
          <w:iCs w:val="false"/>
          <w:strike w:val="false"/>
          <w:color w:val="000000"/>
          <w:sz w:val="24"/>
          <w:szCs w:val="24"/>
          <w:vertAlign w:val="subscript"/>
        </w:rPr>
        <w:t xml:space="preserve">d</w:t>
      </w:r>
      <w:r>
        <w:rPr>
          <w:rFonts w:ascii="Constantia" w:cs="Constantia" w:eastAsia="Constantia" w:hAnsi="Constantia"/>
          <w:b w:val="false"/>
          <w:bCs w:val="false"/>
          <w:i w:val="false"/>
          <w:iCs w:val="false"/>
          <w:strike w:val="false"/>
          <w:color w:val="000000"/>
          <w:sz w:val="24"/>
          <w:szCs w:val="24"/>
        </w:rPr>
        <w:t xml:space="preserve"> in M. Each defect induces a basin in the admissibility landscape. Between the two basins lies an admissibility saddle point — a col in the landscape where the admissibility is higher than in the basins but lower than in the surrounding ridge. The gradient flow of A, which drives phase configurations toward lower admissibility, creates a preferred path connecting the two basins through this saddle. Phase configurations that move along this path experience monotonically decreasing admissibility cost; configurations that deviate transversely from this path immediately encounter rising admissibility cost and are driven back. The saddle path is therefore a one-dimensional attractor of the gradient flow — a channel through which phase configurations, and with them baryonic matter and radiation, preferentially flow. This channel is the filament.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analogy with Morse theory is precise: filaments in Phase Theory correspond exactly to the </w:t>
      </w:r>
      <w:r>
        <w:rPr>
          <w:rFonts w:ascii="Constantia" w:cs="Constantia" w:eastAsia="Constantia" w:hAnsi="Constantia"/>
          <w:b w:val="false"/>
          <w:bCs w:val="false"/>
          <w:i/>
          <w:iCs/>
          <w:strike w:val="false"/>
          <w:color w:val="000000"/>
          <w:sz w:val="24"/>
          <w:szCs w:val="24"/>
        </w:rPr>
        <w:t xml:space="preserve">descending manifolds</w:t>
      </w:r>
      <w:r>
        <w:rPr>
          <w:rFonts w:ascii="Constantia" w:cs="Constantia" w:eastAsia="Constantia" w:hAnsi="Constantia"/>
          <w:b w:val="false"/>
          <w:bCs w:val="false"/>
          <w:i w:val="false"/>
          <w:iCs w:val="false"/>
          <w:strike w:val="false"/>
          <w:color w:val="000000"/>
          <w:sz w:val="24"/>
          <w:szCs w:val="24"/>
        </w:rPr>
        <w:t xml:space="preserve"> of index-1 saddle points of the admissibility function A. An index-1 saddle point in a three-dimensional admissibility landscape has one descending direction (the filament axis) and two ascending directions (the transverse directions that define the filament's boundary). This correspondence is not a metaphor: the mathematical structure of Morse theory applied to the admissibility function A generates the topology of the cosmic web as a theorem, not as a simulation outcome. The qualitative picture is therefore complete: filaments form wherever adjacent halo-seeding defects are connected by a saddle in the admissibility landscape, and such saddles are generically present whenever two basins of comparable depth are separated by a finite distance. Filaments are phase flow channels; they are topologically inevitable given the defect network.</w:t>
      </w:r>
    </w:p>
    <w:p>
      <w:pPr>
        <w:pBdr>
          <w:bottom w:val="single" w:color="000000" w:sz="6"/>
        </w:pBdr>
        <w:spacing w:after="240" w:before="240"/>
      </w:pPr>
    </w:p>
    <w:p>
      <w:pPr>
        <w:spacing w:after="120" w:before="400" w:line="384" w:lineRule="auto"/>
        <w:jc w:val="both"/>
      </w:pPr>
      <w:r>
        <w:rPr>
          <w:rFonts w:ascii="Cambria" w:cs="Cambria" w:eastAsia="Cambria" w:hAnsi="Cambria"/>
          <w:b/>
          <w:bCs/>
          <w:i w:val="false"/>
          <w:iCs w:val="false"/>
          <w:strike w:val="false"/>
          <w:color w:val="1A1A1A"/>
          <w:sz w:val="26"/>
          <w:szCs w:val="26"/>
        </w:rPr>
        <w:t xml:space="preserve">9.   Mathematical Description of Filament Formation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formalize the qualitative picture of Section 8 using the Morse-theoretic structure of the admissibility function A. Let A: M → ℝ be a smooth Morse function (a generic assumption; non-generic cases require perturbation theory). A critical point p of A is a point where ∇A(p) = 0. The Morse index of a critical point p is the number of negative eigenvalues of the Hessian H</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(p) = ∂²A/∂x</w:t>
      </w:r>
      <w:r>
        <w:rPr>
          <w:rFonts w:ascii="Constantia" w:cs="Constantia" w:eastAsia="Constantia" w:hAnsi="Constantia"/>
          <w:b w:val="false"/>
          <w:bCs w:val="false"/>
          <w:i w:val="false"/>
          <w:iCs w:val="false"/>
          <w:strike w:val="false"/>
          <w:color w:val="000000"/>
          <w:sz w:val="24"/>
          <w:szCs w:val="24"/>
          <w:vertAlign w:val="superscript"/>
        </w:rPr>
        <w:t xml:space="preserve">i</w:t>
      </w:r>
      <w:r>
        <w:rPr>
          <w:rFonts w:ascii="Constantia" w:cs="Constantia" w:eastAsia="Constantia" w:hAnsi="Constantia"/>
          <w:b w:val="false"/>
          <w:bCs w:val="false"/>
          <w:i w:val="false"/>
          <w:iCs w:val="false"/>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vertAlign w:val="superscript"/>
        </w:rPr>
        <w:t xml:space="preserve">j</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The descending manifold W</w:t>
      </w:r>
      <w:r>
        <w:rPr>
          <w:rFonts w:ascii="Constantia" w:cs="Constantia" w:eastAsia="Constantia" w:hAnsi="Constantia"/>
          <w:b w:val="false"/>
          <w:bCs w:val="false"/>
          <w:i w:val="false"/>
          <w:iCs w:val="false"/>
          <w:strike w:val="false"/>
          <w:color w:val="000000"/>
          <w:sz w:val="24"/>
          <w:szCs w:val="24"/>
          <w:vertAlign w:val="superscript"/>
        </w:rPr>
        <w:t xml:space="preserve">s</w:t>
      </w:r>
      <w:r>
        <w:rPr>
          <w:rFonts w:ascii="Constantia" w:cs="Constantia" w:eastAsia="Constantia" w:hAnsi="Constantia"/>
          <w:b w:val="false"/>
          <w:bCs w:val="false"/>
          <w:i w:val="false"/>
          <w:iCs w:val="false"/>
          <w:strike w:val="false"/>
          <w:color w:val="000000"/>
          <w:sz w:val="24"/>
          <w:szCs w:val="24"/>
        </w:rPr>
        <w:t xml:space="preserve">(p) of a critical point p is the set of all points x ∈ M whose gradient flow trajectory converges to p as t → ∞. The ascending manifold W</w:t>
      </w:r>
      <w:r>
        <w:rPr>
          <w:rFonts w:ascii="Constantia" w:cs="Constantia" w:eastAsia="Constantia" w:hAnsi="Constantia"/>
          <w:b w:val="false"/>
          <w:bCs w:val="false"/>
          <w:i w:val="false"/>
          <w:iCs w:val="false"/>
          <w:strike w:val="false"/>
          <w:color w:val="000000"/>
          <w:sz w:val="24"/>
          <w:szCs w:val="24"/>
          <w:vertAlign w:val="superscript"/>
        </w:rPr>
        <w:t xml:space="preserve">u</w:t>
      </w:r>
      <w:r>
        <w:rPr>
          <w:rFonts w:ascii="Constantia" w:cs="Constantia" w:eastAsia="Constantia" w:hAnsi="Constantia"/>
          <w:b w:val="false"/>
          <w:bCs w:val="false"/>
          <w:i w:val="false"/>
          <w:iCs w:val="false"/>
          <w:strike w:val="false"/>
          <w:color w:val="000000"/>
          <w:sz w:val="24"/>
          <w:szCs w:val="24"/>
        </w:rPr>
        <w:t xml:space="preserve">(p) is the set of all x whose reverse gradient flow converges to p.</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a three-dimensional ambient space M ≅ ℝ³:</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Index-0 critical points (local minima) have dim(W</w:t>
      </w:r>
      <w:r>
        <w:rPr>
          <w:rFonts w:ascii="Constantia" w:cs="Constantia" w:eastAsia="Constantia" w:hAnsi="Constantia"/>
          <w:b w:val="false"/>
          <w:bCs w:val="false"/>
          <w:i w:val="false"/>
          <w:iCs w:val="false"/>
          <w:strike w:val="false"/>
          <w:color w:val="000000"/>
          <w:sz w:val="24"/>
          <w:szCs w:val="24"/>
          <w:vertAlign w:val="superscript"/>
        </w:rPr>
        <w:t xml:space="preserve">s</w:t>
      </w:r>
      <w:r>
        <w:rPr>
          <w:rFonts w:ascii="Constantia" w:cs="Constantia" w:eastAsia="Constantia" w:hAnsi="Constantia"/>
          <w:b w:val="false"/>
          <w:bCs w:val="false"/>
          <w:i w:val="false"/>
          <w:iCs w:val="false"/>
          <w:strike w:val="false"/>
          <w:color w:val="000000"/>
          <w:sz w:val="24"/>
          <w:szCs w:val="24"/>
        </w:rPr>
        <w:t xml:space="preserve">(p)) = 3 — their descending manifolds are three-dimensional (the halo basins).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Index-1 critical points (saddles with one negative eigenvalue) have dim(W</w:t>
      </w:r>
      <w:r>
        <w:rPr>
          <w:rFonts w:ascii="Constantia" w:cs="Constantia" w:eastAsia="Constantia" w:hAnsi="Constantia"/>
          <w:b w:val="false"/>
          <w:bCs w:val="false"/>
          <w:i w:val="false"/>
          <w:iCs w:val="false"/>
          <w:strike w:val="false"/>
          <w:color w:val="000000"/>
          <w:sz w:val="24"/>
          <w:szCs w:val="24"/>
          <w:vertAlign w:val="superscript"/>
        </w:rPr>
        <w:t xml:space="preserve">s</w:t>
      </w:r>
      <w:r>
        <w:rPr>
          <w:rFonts w:ascii="Constantia" w:cs="Constantia" w:eastAsia="Constantia" w:hAnsi="Constantia"/>
          <w:b w:val="false"/>
          <w:bCs w:val="false"/>
          <w:i w:val="false"/>
          <w:iCs w:val="false"/>
          <w:strike w:val="false"/>
          <w:color w:val="000000"/>
          <w:sz w:val="24"/>
          <w:szCs w:val="24"/>
        </w:rPr>
        <w:t xml:space="preserve">(p)) = 1 — their descending manifolds are curves (the filaments).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Index-2 critical points (saddles with two negative eigenvalues) have dim(W</w:t>
      </w:r>
      <w:r>
        <w:rPr>
          <w:rFonts w:ascii="Constantia" w:cs="Constantia" w:eastAsia="Constantia" w:hAnsi="Constantia"/>
          <w:b w:val="false"/>
          <w:bCs w:val="false"/>
          <w:i w:val="false"/>
          <w:iCs w:val="false"/>
          <w:strike w:val="false"/>
          <w:color w:val="000000"/>
          <w:sz w:val="24"/>
          <w:szCs w:val="24"/>
          <w:vertAlign w:val="superscript"/>
        </w:rPr>
        <w:t xml:space="preserve">s</w:t>
      </w:r>
      <w:r>
        <w:rPr>
          <w:rFonts w:ascii="Constantia" w:cs="Constantia" w:eastAsia="Constantia" w:hAnsi="Constantia"/>
          <w:b w:val="false"/>
          <w:bCs w:val="false"/>
          <w:i w:val="false"/>
          <w:iCs w:val="false"/>
          <w:strike w:val="false"/>
          <w:color w:val="000000"/>
          <w:sz w:val="24"/>
          <w:szCs w:val="24"/>
        </w:rPr>
        <w:t xml:space="preserve">(p)) = 2 — their descending manifolds are surfaces (the sheets).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Index-3 critical points (local maxima) have dim(W</w:t>
      </w:r>
      <w:r>
        <w:rPr>
          <w:rFonts w:ascii="Constantia" w:cs="Constantia" w:eastAsia="Constantia" w:hAnsi="Constantia"/>
          <w:b w:val="false"/>
          <w:bCs w:val="false"/>
          <w:i w:val="false"/>
          <w:iCs w:val="false"/>
          <w:strike w:val="false"/>
          <w:color w:val="000000"/>
          <w:sz w:val="24"/>
          <w:szCs w:val="24"/>
          <w:vertAlign w:val="superscript"/>
        </w:rPr>
        <w:t xml:space="preserve">s</w:t>
      </w:r>
      <w:r>
        <w:rPr>
          <w:rFonts w:ascii="Constantia" w:cs="Constantia" w:eastAsia="Constantia" w:hAnsi="Constantia"/>
          <w:b w:val="false"/>
          <w:bCs w:val="false"/>
          <w:i w:val="false"/>
          <w:iCs w:val="false"/>
          <w:strike w:val="false"/>
          <w:color w:val="000000"/>
          <w:sz w:val="24"/>
          <w:szCs w:val="24"/>
        </w:rPr>
        <w:t xml:space="preserve">(p)) = 0 — they are point-like (the void centers).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filament width w</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is determined by the curvature of A at the saddle point. Let κ</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denote the positive principal curvature of A at the saddle (transverse to the filament) and κ</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denote the negative principal curvature (along the filament axis). The filament width is:</w:t>
      </w:r>
    </w:p>
    <w:p>
      <w:pPr>
        <w:spacing w:after="240" w:line="384" w:lineRule="auto"/>
      </w:pPr>
      <w:r>
        <w:rPr>
          <w:rFonts w:ascii="Cambria Math" w:cs="Cambria Math" w:eastAsia="Cambria Math" w:hAnsi="Cambria Math"/>
          <w:b w:val="false"/>
          <w:bCs w:val="false"/>
          <w:i/>
          <w:iCs/>
          <w:strike w:val="false"/>
          <w:color w:val="000000"/>
          <w:sz w:val="24"/>
          <w:szCs w:val="24"/>
        </w:rPr>
        <w:t xml:space="preserve">w</w:t>
      </w:r>
      <w:r>
        <w:rPr>
          <w:rFonts w:ascii="Constantia" w:cs="Constantia" w:eastAsia="Constantia" w:hAnsi="Constantia"/>
          <w:b w:val="false"/>
          <w:bCs w:val="false"/>
          <w:i/>
          <w:iCs/>
          <w:strike w:val="false"/>
          <w:color w:val="000000"/>
          <w:sz w:val="24"/>
          <w:szCs w:val="24"/>
          <w:vertAlign w:val="subscript"/>
        </w:rPr>
        <w:t xml:space="preserve">f</w:t>
      </w:r>
      <w:r>
        <w:rPr>
          <w:rFonts w:ascii="Cambria Math" w:cs="Cambria Math" w:eastAsia="Cambria Math" w:hAnsi="Cambria Math"/>
          <w:b w:val="false"/>
          <w:bCs w:val="false"/>
          <w:i/>
          <w:iCs/>
          <w:strike w:val="false"/>
          <w:color w:val="000000"/>
          <w:sz w:val="24"/>
          <w:szCs w:val="24"/>
        </w:rPr>
        <w:t xml:space="preserve"> ≈ (2η</w:t>
      </w:r>
      <w:r>
        <w:rPr>
          <w:rFonts w:ascii="Constantia" w:cs="Constantia" w:eastAsia="Constantia" w:hAnsi="Constantia"/>
          <w:b w:val="false"/>
          <w:bCs w:val="false"/>
          <w:i/>
          <w:iCs/>
          <w:strike w:val="false"/>
          <w:color w:val="000000"/>
          <w:sz w:val="24"/>
          <w:szCs w:val="24"/>
          <w:vertAlign w:val="subscript"/>
        </w:rPr>
        <w:t xml:space="preserve">s</w:t>
      </w:r>
      <w:r>
        <w:rPr>
          <w:rFonts w:ascii="Cambria Math" w:cs="Cambria Math" w:eastAsia="Cambria Math" w:hAnsi="Cambria Math"/>
          <w:b w:val="false"/>
          <w:bCs w:val="false"/>
          <w:i/>
          <w:iCs/>
          <w:strike w:val="false"/>
          <w:color w:val="000000"/>
          <w:sz w:val="24"/>
          <w:szCs w:val="24"/>
        </w:rPr>
        <w:t xml:space="preserve">|Q|)</w:t>
      </w:r>
      <w:r>
        <w:rPr>
          <w:rFonts w:ascii="Constantia" w:cs="Constantia" w:eastAsia="Constantia" w:hAnsi="Constantia"/>
          <w:b w:val="false"/>
          <w:bCs w:val="false"/>
          <w:i/>
          <w:iCs/>
          <w:strike w:val="false"/>
          <w:color w:val="000000"/>
          <w:sz w:val="24"/>
          <w:szCs w:val="24"/>
          <w:vertAlign w:val="superscript"/>
        </w:rPr>
        <w:t xml:space="preserve">1/2</w:t>
      </w:r>
      <w:r>
        <w:rPr>
          <w:rFonts w:ascii="Cambria Math" w:cs="Cambria Math" w:eastAsia="Cambria Math" w:hAnsi="Cambria Math"/>
          <w:b w:val="false"/>
          <w:bCs w:val="false"/>
          <w:i/>
          <w:iCs/>
          <w:strike w:val="false"/>
          <w:color w:val="000000"/>
          <w:sz w:val="24"/>
          <w:szCs w:val="24"/>
        </w:rPr>
        <w:t xml:space="preserve"> / κ</w:t>
      </w:r>
      <w:r>
        <w:rPr>
          <w:rFonts w:ascii="Constantia" w:cs="Constantia" w:eastAsia="Constantia" w:hAnsi="Constantia"/>
          <w:b w:val="false"/>
          <w:bCs w:val="false"/>
          <w:i/>
          <w:iCs/>
          <w:strike w:val="false"/>
          <w:color w:val="000000"/>
          <w:sz w:val="24"/>
          <w:szCs w:val="24"/>
          <w:vertAlign w:val="subscript"/>
        </w:rPr>
        <w:t xml:space="preserve">+</w:t>
      </w:r>
      <w:r>
        <w:rPr>
          <w:rFonts w:ascii="Constantia" w:cs="Constantia" w:eastAsia="Constantia" w:hAnsi="Constantia"/>
          <w:b w:val="false"/>
          <w:bCs w:val="false"/>
          <w:i/>
          <w:iCs/>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2"/>
          <w:szCs w:val="22"/>
        </w:rPr>
        <w:t xml:space="preserve">(11)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and the filament length scales as:</w:t>
      </w:r>
    </w:p>
    <w:p>
      <w:pPr>
        <w:spacing w:after="240" w:line="384" w:lineRule="auto"/>
      </w:pPr>
      <w:r>
        <w:rPr>
          <w:rFonts w:ascii="Cambria Math" w:cs="Cambria Math" w:eastAsia="Cambria Math" w:hAnsi="Cambria Math"/>
          <w:b w:val="false"/>
          <w:bCs w:val="false"/>
          <w:i/>
          <w:iCs/>
          <w:strike w:val="false"/>
          <w:color w:val="000000"/>
          <w:sz w:val="24"/>
          <w:szCs w:val="24"/>
        </w:rPr>
        <w:t xml:space="preserve">ℓ</w:t>
      </w:r>
      <w:r>
        <w:rPr>
          <w:rFonts w:ascii="Constantia" w:cs="Constantia" w:eastAsia="Constantia" w:hAnsi="Constantia"/>
          <w:b w:val="false"/>
          <w:bCs w:val="false"/>
          <w:i/>
          <w:iCs/>
          <w:strike w:val="false"/>
          <w:color w:val="000000"/>
          <w:sz w:val="24"/>
          <w:szCs w:val="24"/>
          <w:vertAlign w:val="subscript"/>
        </w:rPr>
        <w:t xml:space="preserve">f</w:t>
      </w:r>
      <w:r>
        <w:rPr>
          <w:rFonts w:ascii="Cambria Math" w:cs="Cambria Math" w:eastAsia="Cambria Math" w:hAnsi="Cambria Math"/>
          <w:b w:val="false"/>
          <w:bCs w:val="false"/>
          <w:i/>
          <w:iCs/>
          <w:strike w:val="false"/>
          <w:color w:val="000000"/>
          <w:sz w:val="24"/>
          <w:szCs w:val="24"/>
        </w:rPr>
        <w:t xml:space="preserve"> ~ L</w:t>
      </w:r>
      <w:r>
        <w:rPr>
          <w:rFonts w:ascii="Constantia" w:cs="Constantia" w:eastAsia="Constantia" w:hAnsi="Constantia"/>
          <w:b w:val="false"/>
          <w:bCs w:val="false"/>
          <w:i/>
          <w:iCs/>
          <w:strike w:val="false"/>
          <w:color w:val="000000"/>
          <w:sz w:val="24"/>
          <w:szCs w:val="24"/>
          <w:vertAlign w:val="subscript"/>
        </w:rPr>
        <w:t xml:space="preserve">d</w:t>
      </w:r>
      <w:r>
        <w:rPr>
          <w:rFonts w:ascii="Cambria Math" w:cs="Cambria Math" w:eastAsia="Cambria Math" w:hAnsi="Cambria Math"/>
          <w:b w:val="false"/>
          <w:bCs w:val="false"/>
          <w:i/>
          <w:iCs/>
          <w:strike w:val="false"/>
          <w:color w:val="000000"/>
          <w:sz w:val="24"/>
          <w:szCs w:val="24"/>
        </w:rPr>
        <w:t xml:space="preserve"> − 2r</w:t>
      </w:r>
      <w:r>
        <w:rPr>
          <w:rFonts w:ascii="Constantia" w:cs="Constantia" w:eastAsia="Constantia" w:hAnsi="Constantia"/>
          <w:b w:val="false"/>
          <w:bCs w:val="false"/>
          <w:i/>
          <w:iCs/>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2"/>
          <w:szCs w:val="22"/>
        </w:rPr>
        <w:t xml:space="preserve">(12)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L</w:t>
      </w:r>
      <w:r>
        <w:rPr>
          <w:rFonts w:ascii="Constantia" w:cs="Constantia" w:eastAsia="Constantia" w:hAnsi="Constantia"/>
          <w:b w:val="false"/>
          <w:bCs w:val="false"/>
          <w:i w:val="false"/>
          <w:iCs w:val="false"/>
          <w:strike w:val="false"/>
          <w:color w:val="000000"/>
          <w:sz w:val="24"/>
          <w:szCs w:val="24"/>
          <w:vertAlign w:val="subscript"/>
        </w:rPr>
        <w:t xml:space="preserve">d</w:t>
      </w:r>
      <w:r>
        <w:rPr>
          <w:rFonts w:ascii="Constantia" w:cs="Constantia" w:eastAsia="Constantia" w:hAnsi="Constantia"/>
          <w:b w:val="false"/>
          <w:bCs w:val="false"/>
          <w:i w:val="false"/>
          <w:iCs w:val="false"/>
          <w:strike w:val="false"/>
          <w:color w:val="000000"/>
          <w:sz w:val="24"/>
          <w:szCs w:val="24"/>
        </w:rPr>
        <w:t xml:space="preserve"> is the inter-defect spacing and 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is the seeding radius (Definition 55.1). Equation (12) states that the filament spans the gap between the two connected basins: it begins where the first basin ends and terminates where the second basin begins.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200"/>
              <w:left w:type="dxa" w:w="280"/>
              <w:bottom w:type="dxa" w:w="200"/>
              <w:right w:type="dxa" w:w="280"/>
            </w:tcMar>
          </w:tcPr>
          <w:p>
            <w:pPr>
              <w:spacing w:after="80" w:line="384" w:lineRule="auto"/>
              <w:jc w:val="both"/>
            </w:pPr>
            <w:r>
              <w:rPr>
                <w:rFonts w:ascii="Cambria" w:cs="Cambria" w:eastAsia="Cambria" w:hAnsi="Cambria"/>
                <w:b/>
                <w:bCs/>
                <w:i w:val="false"/>
                <w:iCs w:val="false"/>
                <w:strike w:val="false"/>
                <w:color w:val="000000"/>
                <w:sz w:val="22"/>
                <w:szCs w:val="22"/>
              </w:rPr>
              <w:t xml:space="preserve">Definition 55.2   (Phase Flow Channel)</w:t>
            </w:r>
          </w:p>
          <w:p>
            <w:pPr>
              <w:spacing w:after="160" w:line="372" w:lineRule="auto"/>
              <w:jc w:val="both"/>
            </w:pPr>
            <w:r>
              <w:rPr>
                <w:rFonts w:ascii="Constantia" w:cs="Constantia" w:eastAsia="Constantia" w:hAnsi="Constantia"/>
                <w:b w:val="false"/>
                <w:bCs w:val="false"/>
                <w:i w:val="false"/>
                <w:iCs w:val="false"/>
                <w:strike w:val="false"/>
                <w:color w:val="000000"/>
                <w:sz w:val="23"/>
                <w:szCs w:val="23"/>
              </w:rPr>
              <w:t xml:space="preserve">A phase flow channel is the descending manifold W</w:t>
            </w:r>
            <w:r>
              <w:rPr>
                <w:rFonts w:ascii="Constantia" w:cs="Constantia" w:eastAsia="Constantia" w:hAnsi="Constantia"/>
                <w:b w:val="false"/>
                <w:bCs w:val="false"/>
                <w:i w:val="false"/>
                <w:iCs w:val="false"/>
                <w:strike w:val="false"/>
                <w:color w:val="000000"/>
                <w:sz w:val="24"/>
                <w:szCs w:val="24"/>
                <w:vertAlign w:val="superscript"/>
              </w:rPr>
              <w:t xml:space="preserve">s</w:t>
            </w:r>
            <w:r>
              <w:rPr>
                <w:rFonts w:ascii="Constantia" w:cs="Constantia" w:eastAsia="Constantia" w:hAnsi="Constantia"/>
                <w:b w:val="false"/>
                <w:bCs w:val="false"/>
                <w:i w:val="false"/>
                <w:iCs w:val="false"/>
                <w:strike w:val="false"/>
                <w:color w:val="000000"/>
                <w:sz w:val="23"/>
                <w:szCs w:val="23"/>
              </w:rPr>
              <w:t xml:space="preserve">(p) of an index-1 critical point p of the admissibility function A, where p lies between two adjacent basin minima x</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3"/>
                <w:szCs w:val="23"/>
              </w:rPr>
              <w:t xml:space="preserve"> and x</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3"/>
                <w:szCs w:val="23"/>
              </w:rPr>
              <w:t xml:space="preserve">. The channel connects the two basins along the direction of steepest admissibility descent from p.</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EF3FB" w:color="auto" w:val="clear"/>
            <w:tcMar>
              <w:top w:type="dxa" w:w="200"/>
              <w:left w:type="dxa" w:w="280"/>
              <w:bottom w:type="dxa" w:w="200"/>
              <w:right w:type="dxa" w:w="280"/>
            </w:tcMar>
          </w:tcPr>
          <w:p>
            <w:pPr>
              <w:spacing w:after="80" w:line="384" w:lineRule="auto"/>
              <w:jc w:val="both"/>
            </w:pPr>
            <w:r>
              <w:rPr>
                <w:rFonts w:ascii="Cambria" w:cs="Cambria" w:eastAsia="Cambria" w:hAnsi="Cambria"/>
                <w:b/>
                <w:bCs/>
                <w:i w:val="false"/>
                <w:iCs w:val="false"/>
                <w:strike w:val="false"/>
                <w:color w:val="000000"/>
                <w:sz w:val="22"/>
                <w:szCs w:val="22"/>
              </w:rPr>
              <w:t xml:space="preserve">Proposition 55.2   (Filament Inevitability)</w:t>
            </w:r>
          </w:p>
          <w:p>
            <w:pPr>
              <w:spacing w:after="160" w:line="372" w:lineRule="auto"/>
              <w:jc w:val="both"/>
            </w:pPr>
            <w:r>
              <w:rPr>
                <w:rFonts w:ascii="Constantia" w:cs="Constantia" w:eastAsia="Constantia" w:hAnsi="Constantia"/>
                <w:b w:val="false"/>
                <w:bCs w:val="false"/>
                <w:i w:val="false"/>
                <w:iCs w:val="false"/>
                <w:strike w:val="false"/>
                <w:color w:val="000000"/>
                <w:sz w:val="23"/>
                <w:szCs w:val="23"/>
              </w:rPr>
              <w:t xml:space="preserve">Let D</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3"/>
                <w:szCs w:val="23"/>
              </w:rPr>
              <w:t xml:space="preserve"> and D</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3"/>
                <w:szCs w:val="23"/>
              </w:rPr>
              <w:t xml:space="preserve"> be two adjacent stable phase defects separated by a distance L</w:t>
            </w:r>
            <w:r>
              <w:rPr>
                <w:rFonts w:ascii="Constantia" w:cs="Constantia" w:eastAsia="Constantia" w:hAnsi="Constantia"/>
                <w:b w:val="false"/>
                <w:bCs w:val="false"/>
                <w:i w:val="false"/>
                <w:iCs w:val="false"/>
                <w:strike w:val="false"/>
                <w:color w:val="000000"/>
                <w:sz w:val="24"/>
                <w:szCs w:val="24"/>
                <w:vertAlign w:val="subscript"/>
              </w:rPr>
              <w:t xml:space="preserve">d</w:t>
            </w:r>
            <w:r>
              <w:rPr>
                <w:rFonts w:ascii="Constantia" w:cs="Constantia" w:eastAsia="Constantia" w:hAnsi="Constantia"/>
                <w:b w:val="false"/>
                <w:bCs w:val="false"/>
                <w:i w:val="false"/>
                <w:iCs w:val="false"/>
                <w:strike w:val="false"/>
                <w:color w:val="000000"/>
                <w:sz w:val="23"/>
                <w:szCs w:val="23"/>
              </w:rPr>
              <w:t xml:space="preserve"> &gt; 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3"/>
                <w:szCs w:val="23"/>
              </w:rPr>
              <w:t xml:space="preserve">(D</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3"/>
                <w:szCs w:val="23"/>
              </w:rPr>
              <w:t xml:space="preserve">) + 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3"/>
                <w:szCs w:val="23"/>
              </w:rPr>
              <w:t xml:space="preserve">(D</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3"/>
                <w:szCs w:val="23"/>
              </w:rPr>
              <w:t xml:space="preserve">). Then the combined admissibility perturbation δA</w:t>
            </w:r>
            <w:r>
              <w:rPr>
                <w:rFonts w:ascii="Constantia" w:cs="Constantia" w:eastAsia="Constantia" w:hAnsi="Constantia"/>
                <w:b w:val="false"/>
                <w:bCs w:val="false"/>
                <w:i w:val="false"/>
                <w:iCs w:val="false"/>
                <w:strike w:val="false"/>
                <w:color w:val="000000"/>
                <w:sz w:val="24"/>
                <w:szCs w:val="24"/>
                <w:vertAlign w:val="subscript"/>
              </w:rPr>
              <w:t xml:space="preserve">total</w:t>
            </w:r>
            <w:r>
              <w:rPr>
                <w:rFonts w:ascii="Constantia" w:cs="Constantia" w:eastAsia="Constantia" w:hAnsi="Constantia"/>
                <w:b w:val="false"/>
                <w:bCs w:val="false"/>
                <w:i w:val="false"/>
                <w:iCs w:val="false"/>
                <w:strike w:val="false"/>
                <w:color w:val="000000"/>
                <w:sz w:val="23"/>
                <w:szCs w:val="23"/>
              </w:rPr>
              <w:t xml:space="preserve"> (equation 2) possesses at least one index-1 saddle point p</w:t>
            </w:r>
            <w:r>
              <w:rPr>
                <w:rFonts w:ascii="Constantia" w:cs="Constantia" w:eastAsia="Constantia" w:hAnsi="Constantia"/>
                <w:b w:val="false"/>
                <w:bCs w:val="false"/>
                <w:i w:val="false"/>
                <w:iCs w:val="false"/>
                <w:strike w:val="false"/>
                <w:color w:val="000000"/>
                <w:sz w:val="24"/>
                <w:szCs w:val="24"/>
                <w:vertAlign w:val="subscript"/>
              </w:rPr>
              <w:t xml:space="preserve">saddle</w:t>
            </w:r>
            <w:r>
              <w:rPr>
                <w:rFonts w:ascii="Constantia" w:cs="Constantia" w:eastAsia="Constantia" w:hAnsi="Constantia"/>
                <w:b w:val="false"/>
                <w:bCs w:val="false"/>
                <w:i w:val="false"/>
                <w:iCs w:val="false"/>
                <w:strike w:val="false"/>
                <w:color w:val="000000"/>
                <w:sz w:val="23"/>
                <w:szCs w:val="23"/>
              </w:rPr>
              <w:t xml:space="preserve"> in the region between the two basins. Consequently, at least one phase flow channel (filament) connecting the two halos exists.</w:t>
            </w:r>
          </w:p>
          <w:p>
            <w:pPr>
              <w:spacing w:after="160" w:line="372" w:lineRule="auto"/>
              <w:jc w:val="both"/>
            </w:pPr>
            <w:r>
              <w:rPr>
                <w:rFonts w:ascii="Constantia" w:cs="Constantia" w:eastAsia="Constantia" w:hAnsi="Constantia"/>
                <w:b w:val="false"/>
                <w:bCs w:val="false"/>
                <w:i/>
                <w:iCs/>
                <w:strike w:val="false"/>
                <w:color w:val="000000"/>
                <w:sz w:val="24"/>
                <w:szCs w:val="24"/>
              </w:rPr>
              <w:t xml:space="preserve">Proof sketch:</w:t>
            </w:r>
            <w:r>
              <w:rPr>
                <w:rFonts w:ascii="Constantia" w:cs="Constantia" w:eastAsia="Constantia" w:hAnsi="Constantia"/>
                <w:b w:val="false"/>
                <w:bCs w:val="false"/>
                <w:i w:val="false"/>
                <w:iCs w:val="false"/>
                <w:strike w:val="false"/>
                <w:color w:val="000000"/>
                <w:sz w:val="23"/>
                <w:szCs w:val="23"/>
              </w:rPr>
              <w:t xml:space="preserve"> By the separating saddle theorem (a corollary of Morse theory), any smooth function on ℝ³ with two distinct local minima in a bounded region possesses at least one saddle point in the region separating them. The admissibility perturbation δA</w:t>
            </w:r>
            <w:r>
              <w:rPr>
                <w:rFonts w:ascii="Constantia" w:cs="Constantia" w:eastAsia="Constantia" w:hAnsi="Constantia"/>
                <w:b w:val="false"/>
                <w:bCs w:val="false"/>
                <w:i w:val="false"/>
                <w:iCs w:val="false"/>
                <w:strike w:val="false"/>
                <w:color w:val="000000"/>
                <w:sz w:val="24"/>
                <w:szCs w:val="24"/>
                <w:vertAlign w:val="subscript"/>
              </w:rPr>
              <w:t xml:space="preserve">total</w:t>
            </w:r>
            <w:r>
              <w:rPr>
                <w:rFonts w:ascii="Constantia" w:cs="Constantia" w:eastAsia="Constantia" w:hAnsi="Constantia"/>
                <w:b w:val="false"/>
                <w:bCs w:val="false"/>
                <w:i w:val="false"/>
                <w:iCs w:val="false"/>
                <w:strike w:val="false"/>
                <w:color w:val="000000"/>
                <w:sz w:val="23"/>
                <w:szCs w:val="23"/>
              </w:rPr>
              <w:t xml:space="preserve"> satisfies this condition by construction, since each defect induces a basin and the basins are separated. ∎</w:t>
            </w:r>
          </w:p>
        </w:tc>
      </w:tr>
    </w:tbl>
    <w:p>
      <w:pPr>
        <w:spacing w:after="240" w:before="0"/>
      </w:pPr>
    </w:p>
    <w:p>
      <w:pPr>
        <w:pBdr>
          <w:bottom w:val="single" w:color="000000" w:sz="6"/>
        </w:pBdr>
        <w:spacing w:after="240" w:before="240"/>
      </w:pPr>
    </w:p>
    <w:p>
      <w:pPr>
        <w:spacing w:after="120" w:before="400" w:line="384" w:lineRule="auto"/>
        <w:jc w:val="both"/>
      </w:pPr>
      <w:r>
        <w:rPr>
          <w:rFonts w:ascii="Cambria" w:cs="Cambria" w:eastAsia="Cambria" w:hAnsi="Cambria"/>
          <w:b/>
          <w:bCs/>
          <w:i w:val="false"/>
          <w:iCs w:val="false"/>
          <w:strike w:val="false"/>
          <w:color w:val="1A1A1A"/>
          <w:sz w:val="26"/>
          <w:szCs w:val="26"/>
        </w:rPr>
        <w:t xml:space="preserve">10.   Halos as Admissibility Basin Minima</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Galactic and cluster halos, in the Phase Theory framework, are not collections of gravitationally bound particles — they are persistent phase basins: connected regions of the phase manifold M in which the admissibility function A achieves a local minimum and the phase configuration is dynamically stable against small perturbations. The deepening of a basin by a defect cluster corresponds directly to the gravitational deepening of a potential well in ΛCDM, but the mechanism is conceptually different. In ΛCDM, gravitational potential wells deepen because mass accumulates and self-gravity increases. In Phase Theory, admissibility basins deepen because the defect cluster's seeding efficiency η</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increases as nearby metastable defects decay into the basin core, releasing admissibility energy that further depresses the local minimum of A.</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200"/>
              <w:left w:type="dxa" w:w="280"/>
              <w:bottom w:type="dxa" w:w="200"/>
              <w:right w:type="dxa" w:w="280"/>
            </w:tcMar>
          </w:tcPr>
          <w:p>
            <w:pPr>
              <w:spacing w:after="80" w:line="384" w:lineRule="auto"/>
              <w:jc w:val="both"/>
            </w:pPr>
            <w:r>
              <w:rPr>
                <w:rFonts w:ascii="Cambria" w:cs="Cambria" w:eastAsia="Cambria" w:hAnsi="Cambria"/>
                <w:b/>
                <w:bCs/>
                <w:i w:val="false"/>
                <w:iCs w:val="false"/>
                <w:strike w:val="false"/>
                <w:color w:val="000000"/>
                <w:sz w:val="22"/>
                <w:szCs w:val="22"/>
              </w:rPr>
              <w:t xml:space="preserve">Definition 55.3   (Phase Theory Halo)</w:t>
            </w:r>
          </w:p>
          <w:p>
            <w:pPr>
              <w:spacing w:after="160" w:line="372" w:lineRule="auto"/>
              <w:jc w:val="both"/>
            </w:pPr>
            <w:r>
              <w:rPr>
                <w:rFonts w:ascii="Constantia" w:cs="Constantia" w:eastAsia="Constantia" w:hAnsi="Constantia"/>
                <w:b w:val="false"/>
                <w:bCs w:val="false"/>
                <w:i w:val="false"/>
                <w:iCs w:val="false"/>
                <w:strike w:val="false"/>
                <w:color w:val="000000"/>
                <w:sz w:val="23"/>
                <w:szCs w:val="23"/>
              </w:rPr>
              <w:t xml:space="preserve">A Phase Theory halo centered at x</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3"/>
                <w:szCs w:val="23"/>
              </w:rPr>
              <w:t xml:space="preserve"> ∈ M is the closure of an admissibility basin B(x</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3"/>
                <w:szCs w:val="23"/>
              </w:rPr>
              <w:t xml:space="preserve">) = {x ∈ M : gradient flow from x converges to x</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3"/>
                <w:szCs w:val="23"/>
              </w:rPr>
              <w:t xml:space="preserve">}. The halo mass M</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3"/>
                <w:szCs w:val="23"/>
              </w:rPr>
              <w:t xml:space="preserve"> is proportional to the total admissibility depth of the basin: M</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3"/>
                <w:szCs w:val="23"/>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ref</w:t>
            </w:r>
            <w:r>
              <w:rPr>
                <w:rFonts w:ascii="Constantia" w:cs="Constantia" w:eastAsia="Constantia" w:hAnsi="Constantia"/>
                <w:b w:val="false"/>
                <w:bCs w:val="false"/>
                <w:i w:val="false"/>
                <w:iCs w:val="false"/>
                <w:strike w:val="false"/>
                <w:color w:val="000000"/>
                <w:sz w:val="23"/>
                <w:szCs w:val="23"/>
              </w:rPr>
              <w:t xml:space="preserve"> · Vol(B(x</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3"/>
                <w:szCs w:val="23"/>
              </w:rPr>
              <w:t xml:space="preserve">)) · |δA</w:t>
            </w:r>
            <w:r>
              <w:rPr>
                <w:rFonts w:ascii="Constantia" w:cs="Constantia" w:eastAsia="Constantia" w:hAnsi="Constantia"/>
                <w:b w:val="false"/>
                <w:bCs w:val="false"/>
                <w:i w:val="false"/>
                <w:iCs w:val="false"/>
                <w:strike w:val="false"/>
                <w:color w:val="000000"/>
                <w:sz w:val="24"/>
                <w:szCs w:val="24"/>
                <w:vertAlign w:val="subscript"/>
              </w:rPr>
              <w:t xml:space="preserve">min</w:t>
            </w:r>
            <w:r>
              <w:rPr>
                <w:rFonts w:ascii="Constantia" w:cs="Constantia" w:eastAsia="Constantia" w:hAnsi="Constantia"/>
                <w:b w:val="false"/>
                <w:bCs w:val="false"/>
                <w:i w:val="false"/>
                <w:iCs w:val="false"/>
                <w:strike w:val="false"/>
                <w:color w:val="000000"/>
                <w:sz w:val="23"/>
                <w:szCs w:val="23"/>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ref</w:t>
            </w:r>
            <w:r>
              <w:rPr>
                <w:rFonts w:ascii="Constantia" w:cs="Constantia" w:eastAsia="Constantia" w:hAnsi="Constantia"/>
                <w:b w:val="false"/>
                <w:bCs w:val="false"/>
                <w:i w:val="false"/>
                <w:iCs w:val="false"/>
                <w:strike w:val="false"/>
                <w:color w:val="000000"/>
                <w:sz w:val="23"/>
                <w:szCs w:val="23"/>
              </w:rPr>
              <w:t xml:space="preserve">, where ρ</w:t>
            </w:r>
            <w:r>
              <w:rPr>
                <w:rFonts w:ascii="Constantia" w:cs="Constantia" w:eastAsia="Constantia" w:hAnsi="Constantia"/>
                <w:b w:val="false"/>
                <w:bCs w:val="false"/>
                <w:i w:val="false"/>
                <w:iCs w:val="false"/>
                <w:strike w:val="false"/>
                <w:color w:val="000000"/>
                <w:sz w:val="24"/>
                <w:szCs w:val="24"/>
                <w:vertAlign w:val="subscript"/>
              </w:rPr>
              <w:t xml:space="preserve">ref</w:t>
            </w:r>
            <w:r>
              <w:rPr>
                <w:rFonts w:ascii="Constantia" w:cs="Constantia" w:eastAsia="Constantia" w:hAnsi="Constantia"/>
                <w:b w:val="false"/>
                <w:bCs w:val="false"/>
                <w:i w:val="false"/>
                <w:iCs w:val="false"/>
                <w:strike w:val="false"/>
                <w:color w:val="000000"/>
                <w:sz w:val="23"/>
                <w:szCs w:val="23"/>
              </w:rPr>
              <w:t xml:space="preserve"> and A</w:t>
            </w:r>
            <w:r>
              <w:rPr>
                <w:rFonts w:ascii="Constantia" w:cs="Constantia" w:eastAsia="Constantia" w:hAnsi="Constantia"/>
                <w:b w:val="false"/>
                <w:bCs w:val="false"/>
                <w:i w:val="false"/>
                <w:iCs w:val="false"/>
                <w:strike w:val="false"/>
                <w:color w:val="000000"/>
                <w:sz w:val="24"/>
                <w:szCs w:val="24"/>
                <w:vertAlign w:val="subscript"/>
              </w:rPr>
              <w:t xml:space="preserve">ref</w:t>
            </w:r>
            <w:r>
              <w:rPr>
                <w:rFonts w:ascii="Constantia" w:cs="Constantia" w:eastAsia="Constantia" w:hAnsi="Constantia"/>
                <w:b w:val="false"/>
                <w:bCs w:val="false"/>
                <w:i w:val="false"/>
                <w:iCs w:val="false"/>
                <w:strike w:val="false"/>
                <w:color w:val="000000"/>
                <w:sz w:val="23"/>
                <w:szCs w:val="23"/>
              </w:rPr>
              <w:t xml:space="preserve"> are reference density and admissibility scales. The halo radius R</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3"/>
                <w:szCs w:val="23"/>
              </w:rPr>
              <w:t xml:space="preserve"> is the radius of the smallest sphere containing B(x</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3"/>
                <w:szCs w:val="23"/>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halo stability criterion states that a basin B(x</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is stable against tidal disruption by neighboring defects provided that the minimum of A within B is separated from the nearest saddle point by an admissibility gap ΔA</w:t>
      </w:r>
      <w:r>
        <w:rPr>
          <w:rFonts w:ascii="Constantia" w:cs="Constantia" w:eastAsia="Constantia" w:hAnsi="Constantia"/>
          <w:b w:val="false"/>
          <w:bCs w:val="false"/>
          <w:i w:val="false"/>
          <w:iCs w:val="false"/>
          <w:strike w:val="false"/>
          <w:color w:val="000000"/>
          <w:sz w:val="24"/>
          <w:szCs w:val="24"/>
          <w:vertAlign w:val="subscript"/>
        </w:rPr>
        <w:t xml:space="preserve">stab</w:t>
      </w:r>
      <w:r>
        <w:rPr>
          <w:rFonts w:ascii="Constantia" w:cs="Constantia" w:eastAsia="Constantia" w:hAnsi="Constantia"/>
          <w:b w:val="false"/>
          <w:bCs w:val="false"/>
          <w:i w:val="false"/>
          <w:iCs w:val="false"/>
          <w:strike w:val="false"/>
          <w:color w:val="000000"/>
          <w:sz w:val="24"/>
          <w:szCs w:val="24"/>
        </w:rPr>
        <w:t xml:space="preserve"> satisfying:</w:t>
      </w:r>
    </w:p>
    <w:p>
      <w:pPr>
        <w:spacing w:after="240" w:line="384" w:lineRule="auto"/>
      </w:pPr>
      <w:r>
        <w:rPr>
          <w:rFonts w:ascii="Cambria Math" w:cs="Cambria Math" w:eastAsia="Cambria Math" w:hAnsi="Cambria Math"/>
          <w:b w:val="false"/>
          <w:bCs w:val="false"/>
          <w:i/>
          <w:iCs/>
          <w:strike w:val="false"/>
          <w:color w:val="000000"/>
          <w:sz w:val="24"/>
          <w:szCs w:val="24"/>
        </w:rPr>
        <w:t xml:space="preserve">ΔA</w:t>
      </w:r>
      <w:r>
        <w:rPr>
          <w:rFonts w:ascii="Constantia" w:cs="Constantia" w:eastAsia="Constantia" w:hAnsi="Constantia"/>
          <w:b w:val="false"/>
          <w:bCs w:val="false"/>
          <w:i/>
          <w:iCs/>
          <w:strike w:val="false"/>
          <w:color w:val="000000"/>
          <w:sz w:val="24"/>
          <w:szCs w:val="24"/>
          <w:vertAlign w:val="subscript"/>
        </w:rPr>
        <w:t xml:space="preserve">stab</w:t>
      </w:r>
      <w:r>
        <w:rPr>
          <w:rFonts w:ascii="Cambria Math" w:cs="Cambria Math" w:eastAsia="Cambria Math" w:hAnsi="Cambria Math"/>
          <w:b w:val="false"/>
          <w:bCs w:val="false"/>
          <w:i/>
          <w:iCs/>
          <w:strike w:val="false"/>
          <w:color w:val="000000"/>
          <w:sz w:val="24"/>
          <w:szCs w:val="24"/>
        </w:rPr>
        <w:t xml:space="preserve"> &gt; A</w:t>
      </w:r>
      <w:r>
        <w:rPr>
          <w:rFonts w:ascii="Constantia" w:cs="Constantia" w:eastAsia="Constantia" w:hAnsi="Constantia"/>
          <w:b w:val="false"/>
          <w:bCs w:val="false"/>
          <w:i/>
          <w:iCs/>
          <w:strike w:val="false"/>
          <w:color w:val="000000"/>
          <w:sz w:val="24"/>
          <w:szCs w:val="24"/>
          <w:vertAlign w:val="subscript"/>
        </w:rPr>
        <w:t xml:space="preserve">tidal</w:t>
      </w:r>
      <w:r>
        <w:rPr>
          <w:rFonts w:ascii="Cambria Math" w:cs="Cambria Math" w:eastAsia="Cambria Math" w:hAnsi="Cambria Math"/>
          <w:b w:val="false"/>
          <w:bCs w:val="false"/>
          <w:i/>
          <w:iCs/>
          <w:strike w:val="false"/>
          <w:color w:val="000000"/>
          <w:sz w:val="24"/>
          <w:szCs w:val="24"/>
        </w:rPr>
        <w:t xml:space="preserve"> ≡ Σ</w:t>
      </w:r>
      <w:r>
        <w:rPr>
          <w:rFonts w:ascii="Constantia" w:cs="Constantia" w:eastAsia="Constantia" w:hAnsi="Constantia"/>
          <w:b w:val="false"/>
          <w:bCs w:val="false"/>
          <w:i/>
          <w:iCs/>
          <w:strike w:val="false"/>
          <w:color w:val="000000"/>
          <w:sz w:val="24"/>
          <w:szCs w:val="24"/>
          <w:vertAlign w:val="subscript"/>
        </w:rPr>
        <w:t xml:space="preserve">i≠*</w:t>
      </w:r>
      <w:r>
        <w:rPr>
          <w:rFonts w:ascii="Cambria Math" w:cs="Cambria Math" w:eastAsia="Cambria Math" w:hAnsi="Cambria Math"/>
          <w:b w:val="false"/>
          <w:bCs w:val="false"/>
          <w:i/>
          <w:iCs/>
          <w:strike w:val="false"/>
          <w:color w:val="000000"/>
          <w:sz w:val="24"/>
          <w:szCs w:val="24"/>
        </w:rPr>
        <w:t xml:space="preserve"> η</w:t>
      </w:r>
      <w:r>
        <w:rPr>
          <w:rFonts w:ascii="Constantia" w:cs="Constantia" w:eastAsia="Constantia" w:hAnsi="Constantia"/>
          <w:b w:val="false"/>
          <w:bCs w:val="false"/>
          <w:i/>
          <w:iCs/>
          <w:strike w:val="false"/>
          <w:color w:val="000000"/>
          <w:sz w:val="24"/>
          <w:szCs w:val="24"/>
          <w:vertAlign w:val="subscript"/>
        </w:rPr>
        <w:t xml:space="preserve">s</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i</w:t>
      </w:r>
      <w:r>
        <w:rPr>
          <w:rFonts w:ascii="Cambria Math" w:cs="Cambria Math" w:eastAsia="Cambria Math" w:hAnsi="Cambria Math"/>
          <w:b w:val="false"/>
          <w:bCs w:val="false"/>
          <w:i/>
          <w:iCs/>
          <w:strike w:val="false"/>
          <w:color w:val="000000"/>
          <w:sz w:val="24"/>
          <w:szCs w:val="24"/>
        </w:rPr>
        <w:t xml:space="preserve">) · |Q(D</w:t>
      </w:r>
      <w:r>
        <w:rPr>
          <w:rFonts w:ascii="Constantia" w:cs="Constantia" w:eastAsia="Constantia" w:hAnsi="Constantia"/>
          <w:b w:val="false"/>
          <w:bCs w:val="false"/>
          <w:i/>
          <w:iCs/>
          <w:strike w:val="false"/>
          <w:color w:val="000000"/>
          <w:sz w:val="24"/>
          <w:szCs w:val="24"/>
          <w:vertAlign w:val="subscript"/>
        </w:rPr>
        <w:t xml:space="preserve">i</w:t>
      </w:r>
      <w:r>
        <w:rPr>
          <w:rFonts w:ascii="Cambria Math" w:cs="Cambria Math" w:eastAsia="Cambria Math" w:hAnsi="Cambria Math"/>
          <w:b w:val="false"/>
          <w:bCs w:val="false"/>
          <w:i/>
          <w:iCs/>
          <w:strike w:val="false"/>
          <w:color w:val="000000"/>
          <w:sz w:val="24"/>
          <w:szCs w:val="24"/>
        </w:rPr>
        <w:t xml:space="preserve">)| · K(|x</w:t>
      </w:r>
      <w:r>
        <w:rPr>
          <w:rFonts w:ascii="Constantia" w:cs="Constantia" w:eastAsia="Constantia" w:hAnsi="Constantia"/>
          <w:b w:val="false"/>
          <w:bCs w:val="false"/>
          <w:i/>
          <w:iCs/>
          <w:strike w:val="false"/>
          <w:color w:val="000000"/>
          <w:sz w:val="24"/>
          <w:szCs w:val="24"/>
          <w:vertAlign w:val="subscript"/>
        </w:rPr>
        <w:t xml:space="preserve">*</w:t>
      </w:r>
      <w:r>
        <w:rPr>
          <w:rFonts w:ascii="Cambria Math" w:cs="Cambria Math" w:eastAsia="Cambria Math" w:hAnsi="Cambria Math"/>
          <w:b w:val="false"/>
          <w:bCs w:val="false"/>
          <w:i/>
          <w:iCs/>
          <w:strike w:val="false"/>
          <w:color w:val="000000"/>
          <w:sz w:val="24"/>
          <w:szCs w:val="24"/>
        </w:rPr>
        <w:t xml:space="preserve"> − x</w:t>
      </w:r>
      <w:r>
        <w:rPr>
          <w:rFonts w:ascii="Constantia" w:cs="Constantia" w:eastAsia="Constantia" w:hAnsi="Constantia"/>
          <w:b w:val="false"/>
          <w:bCs w:val="false"/>
          <w:i/>
          <w:iCs/>
          <w:strike w:val="false"/>
          <w:color w:val="000000"/>
          <w:sz w:val="24"/>
          <w:szCs w:val="24"/>
          <w:vertAlign w:val="subscript"/>
        </w:rPr>
        <w:t xml:space="preserve">i</w:t>
      </w:r>
      <w:r>
        <w:rPr>
          <w:rFonts w:ascii="Cambria Math" w:cs="Cambria Math" w:eastAsia="Cambria Math" w:hAnsi="Cambria Math"/>
          <w:b w:val="false"/>
          <w:bCs w:val="false"/>
          <w:i/>
          <w:iCs/>
          <w:strike w:val="false"/>
          <w:color w:val="000000"/>
          <w:sz w:val="24"/>
          <w:szCs w:val="24"/>
        </w:rPr>
        <w:t xml:space="preserve">| / r</w:t>
      </w:r>
      <w:r>
        <w:rPr>
          <w:rFonts w:ascii="Constantia" w:cs="Constantia" w:eastAsia="Constantia" w:hAnsi="Constantia"/>
          <w:b w:val="false"/>
          <w:bCs w:val="false"/>
          <w:i/>
          <w:iCs/>
          <w:strike w:val="false"/>
          <w:color w:val="000000"/>
          <w:sz w:val="24"/>
          <w:szCs w:val="24"/>
          <w:vertAlign w:val="subscript"/>
        </w:rPr>
        <w:t xml:space="preserve">s</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i</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2"/>
          <w:szCs w:val="22"/>
        </w:rPr>
        <w:t xml:space="preserve">(13)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the sum runs over all defects D</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not associated with the halo in question. Equation (13) defines a halo survival criterion analogous to the Roche limit in tidal disruption theory, but formulated entirely in terms of admissibility geometry rather than gravitational forces. Halos whose admissibility gap exceeds this threshold are stable; those that do not satisfy the criterion merge with their neighbors in a basin-merging event (Section 15). This provides a natural account of halo mergers — not as the gravitational capture of one dark matter halo by another, but as the topological merging of two admissibility basins when the saddle separating them falls below the tidal admissibility threshold.</w:t>
      </w:r>
    </w:p>
    <w:p>
      <w:pPr>
        <w:pBdr>
          <w:bottom w:val="single" w:color="000000" w:sz="6"/>
        </w:pBdr>
        <w:spacing w:after="240" w:before="240"/>
      </w:pPr>
    </w:p>
    <w:p>
      <w:pPr>
        <w:spacing w:after="120" w:before="400" w:line="384" w:lineRule="auto"/>
        <w:jc w:val="both"/>
      </w:pPr>
      <w:r>
        <w:rPr>
          <w:rFonts w:ascii="Cambria" w:cs="Cambria" w:eastAsia="Cambria" w:hAnsi="Cambria"/>
          <w:b/>
          <w:bCs/>
          <w:i w:val="false"/>
          <w:iCs w:val="false"/>
          <w:strike w:val="false"/>
          <w:color w:val="1A1A1A"/>
          <w:sz w:val="26"/>
          <w:szCs w:val="26"/>
        </w:rPr>
        <w:t xml:space="preserve">11.   Phase-Silent Structure and Halo Stabilization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As established in Paper 54, phase-silent structures are phase configurations that possess nonzero admissibility cost and contribute to the admissibility gradient landscape but carry no luminous phase degree of freedom. They are invisible to electromagnetic observation: they neither emit nor absorb photons, and their presence is detectable only through the admissibility gradients they produce and the consequent gravitational effects on luminous matter. Phase-silent defects arise from the same Phase Genesis process as luminous defects; their abundance relative to luminous defects is determined by the branching ratio of the defect production process at Phase Genesis, which is a computable quantity within Phase Theory (Paper 54). The critical insight for halo physics is that phase-silent defects contribute to admissibility basin depth in exactly the same way as luminous defects.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200"/>
              <w:left w:type="dxa" w:w="280"/>
              <w:bottom w:type="dxa" w:w="200"/>
              <w:right w:type="dxa" w:w="280"/>
            </w:tcMar>
          </w:tcPr>
          <w:p>
            <w:pPr>
              <w:spacing w:after="80" w:line="384" w:lineRule="auto"/>
              <w:jc w:val="both"/>
            </w:pPr>
            <w:r>
              <w:rPr>
                <w:rFonts w:ascii="Cambria" w:cs="Cambria" w:eastAsia="Cambria" w:hAnsi="Cambria"/>
                <w:b/>
                <w:bCs/>
                <w:i w:val="false"/>
                <w:iCs w:val="false"/>
                <w:strike w:val="false"/>
                <w:color w:val="000000"/>
                <w:sz w:val="22"/>
                <w:szCs w:val="22"/>
              </w:rPr>
              <w:t xml:space="preserve">Definition 55.4   (Phase-Silent Halo Component)</w:t>
            </w:r>
          </w:p>
          <w:p>
            <w:pPr>
              <w:spacing w:after="160" w:line="372" w:lineRule="auto"/>
              <w:jc w:val="both"/>
            </w:pPr>
            <w:r>
              <w:rPr>
                <w:rFonts w:ascii="Constantia" w:cs="Constantia" w:eastAsia="Constantia" w:hAnsi="Constantia"/>
                <w:b w:val="false"/>
                <w:bCs w:val="false"/>
                <w:i w:val="false"/>
                <w:iCs w:val="false"/>
                <w:strike w:val="false"/>
                <w:color w:val="000000"/>
                <w:sz w:val="23"/>
                <w:szCs w:val="23"/>
              </w:rPr>
              <w:t xml:space="preserve">The phase-silent component of a Phase Theory halo B(x</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3"/>
                <w:szCs w:val="23"/>
              </w:rPr>
              <w:t xml:space="preserve">) is the sub-basin contribution to the admissibility depth attributable exclusively to phase-silent defects residing within or adjacent to B(x</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3"/>
                <w:szCs w:val="23"/>
              </w:rPr>
              <w:t xml:space="preserve">). Formally, let {D</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vertAlign w:val="superscript"/>
              </w:rPr>
              <w:t xml:space="preserve">s</w:t>
            </w:r>
            <w:r>
              <w:rPr>
                <w:rFonts w:ascii="Constantia" w:cs="Constantia" w:eastAsia="Constantia" w:hAnsi="Constantia"/>
                <w:b w:val="false"/>
                <w:bCs w:val="false"/>
                <w:i w:val="false"/>
                <w:iCs w:val="false"/>
                <w:strike w:val="false"/>
                <w:color w:val="000000"/>
                <w:sz w:val="23"/>
                <w:szCs w:val="23"/>
              </w:rPr>
              <w:t xml:space="preserve">} denote the set of phase-silent defects within B(x</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3"/>
                <w:szCs w:val="23"/>
              </w:rPr>
              <w:t xml:space="preserve">), and let {D</w:t>
            </w:r>
            <w:r>
              <w:rPr>
                <w:rFonts w:ascii="Constantia" w:cs="Constantia" w:eastAsia="Constantia" w:hAnsi="Constantia"/>
                <w:b w:val="false"/>
                <w:bCs w:val="false"/>
                <w:i w:val="false"/>
                <w:iCs w:val="false"/>
                <w:strike w:val="false"/>
                <w:color w:val="000000"/>
                <w:sz w:val="24"/>
                <w:szCs w:val="24"/>
                <w:vertAlign w:val="subscript"/>
              </w:rPr>
              <w:t xml:space="preserve">j</w:t>
            </w:r>
            <w:r>
              <w:rPr>
                <w:rFonts w:ascii="Constantia" w:cs="Constantia" w:eastAsia="Constantia" w:hAnsi="Constantia"/>
                <w:b w:val="false"/>
                <w:bCs w:val="false"/>
                <w:i w:val="false"/>
                <w:iCs w:val="false"/>
                <w:strike w:val="false"/>
                <w:color w:val="000000"/>
                <w:sz w:val="24"/>
                <w:szCs w:val="24"/>
                <w:vertAlign w:val="superscript"/>
              </w:rPr>
              <w:t xml:space="preserve">L</w:t>
            </w:r>
            <w:r>
              <w:rPr>
                <w:rFonts w:ascii="Constantia" w:cs="Constantia" w:eastAsia="Constantia" w:hAnsi="Constantia"/>
                <w:b w:val="false"/>
                <w:bCs w:val="false"/>
                <w:i w:val="false"/>
                <w:iCs w:val="false"/>
                <w:strike w:val="false"/>
                <w:color w:val="000000"/>
                <w:sz w:val="23"/>
                <w:szCs w:val="23"/>
              </w:rPr>
              <w:t xml:space="preserve">} denote the set of luminous defects. The phase-silent fraction of the halo admissibility depth is f</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3"/>
                <w:szCs w:val="23"/>
              </w:rPr>
              <w:t xml:space="preserve"> = Σ</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3"/>
                <w:szCs w:val="23"/>
              </w:rPr>
              <w:t xml:space="preserve"> η</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3"/>
                <w:szCs w:val="23"/>
              </w:rPr>
              <w:t xml:space="preserve">(D</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vertAlign w:val="superscript"/>
              </w:rPr>
              <w:t xml:space="preserve">s</w:t>
            </w:r>
            <w:r>
              <w:rPr>
                <w:rFonts w:ascii="Constantia" w:cs="Constantia" w:eastAsia="Constantia" w:hAnsi="Constantia"/>
                <w:b w:val="false"/>
                <w:bCs w:val="false"/>
                <w:i w:val="false"/>
                <w:iCs w:val="false"/>
                <w:strike w:val="false"/>
                <w:color w:val="000000"/>
                <w:sz w:val="23"/>
                <w:szCs w:val="23"/>
              </w:rPr>
              <w:t xml:space="preserve">)|Q(D</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vertAlign w:val="superscript"/>
              </w:rPr>
              <w:t xml:space="preserve">s</w:t>
            </w:r>
            <w:r>
              <w:rPr>
                <w:rFonts w:ascii="Constantia" w:cs="Constantia" w:eastAsia="Constantia" w:hAnsi="Constantia"/>
                <w:b w:val="false"/>
                <w:bCs w:val="false"/>
                <w:i w:val="false"/>
                <w:iCs w:val="false"/>
                <w:strike w:val="false"/>
                <w:color w:val="000000"/>
                <w:sz w:val="23"/>
                <w:szCs w:val="23"/>
              </w:rPr>
              <w:t xml:space="preserve">)| / [Σ</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3"/>
                <w:szCs w:val="23"/>
              </w:rPr>
              <w:t xml:space="preserve"> η</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3"/>
                <w:szCs w:val="23"/>
              </w:rPr>
              <w:t xml:space="preserve">(D</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vertAlign w:val="superscript"/>
              </w:rPr>
              <w:t xml:space="preserve">s</w:t>
            </w:r>
            <w:r>
              <w:rPr>
                <w:rFonts w:ascii="Constantia" w:cs="Constantia" w:eastAsia="Constantia" w:hAnsi="Constantia"/>
                <w:b w:val="false"/>
                <w:bCs w:val="false"/>
                <w:i w:val="false"/>
                <w:iCs w:val="false"/>
                <w:strike w:val="false"/>
                <w:color w:val="000000"/>
                <w:sz w:val="23"/>
                <w:szCs w:val="23"/>
              </w:rPr>
              <w:t xml:space="preserve">)|Q(D</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vertAlign w:val="superscript"/>
              </w:rPr>
              <w:t xml:space="preserve">s</w:t>
            </w:r>
            <w:r>
              <w:rPr>
                <w:rFonts w:ascii="Constantia" w:cs="Constantia" w:eastAsia="Constantia" w:hAnsi="Constantia"/>
                <w:b w:val="false"/>
                <w:bCs w:val="false"/>
                <w:i w:val="false"/>
                <w:iCs w:val="false"/>
                <w:strike w:val="false"/>
                <w:color w:val="000000"/>
                <w:sz w:val="23"/>
                <w:szCs w:val="23"/>
              </w:rPr>
              <w:t xml:space="preserve">)| + Σ</w:t>
            </w:r>
            <w:r>
              <w:rPr>
                <w:rFonts w:ascii="Constantia" w:cs="Constantia" w:eastAsia="Constantia" w:hAnsi="Constantia"/>
                <w:b w:val="false"/>
                <w:bCs w:val="false"/>
                <w:i w:val="false"/>
                <w:iCs w:val="false"/>
                <w:strike w:val="false"/>
                <w:color w:val="000000"/>
                <w:sz w:val="24"/>
                <w:szCs w:val="24"/>
                <w:vertAlign w:val="subscript"/>
              </w:rPr>
              <w:t xml:space="preserve">j</w:t>
            </w:r>
            <w:r>
              <w:rPr>
                <w:rFonts w:ascii="Constantia" w:cs="Constantia" w:eastAsia="Constantia" w:hAnsi="Constantia"/>
                <w:b w:val="false"/>
                <w:bCs w:val="false"/>
                <w:i w:val="false"/>
                <w:iCs w:val="false"/>
                <w:strike w:val="false"/>
                <w:color w:val="000000"/>
                <w:sz w:val="23"/>
                <w:szCs w:val="23"/>
              </w:rPr>
              <w:t xml:space="preserve"> η</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3"/>
                <w:szCs w:val="23"/>
              </w:rPr>
              <w:t xml:space="preserve">(D</w:t>
            </w:r>
            <w:r>
              <w:rPr>
                <w:rFonts w:ascii="Constantia" w:cs="Constantia" w:eastAsia="Constantia" w:hAnsi="Constantia"/>
                <w:b w:val="false"/>
                <w:bCs w:val="false"/>
                <w:i w:val="false"/>
                <w:iCs w:val="false"/>
                <w:strike w:val="false"/>
                <w:color w:val="000000"/>
                <w:sz w:val="24"/>
                <w:szCs w:val="24"/>
                <w:vertAlign w:val="subscript"/>
              </w:rPr>
              <w:t xml:space="preserve">j</w:t>
            </w:r>
            <w:r>
              <w:rPr>
                <w:rFonts w:ascii="Constantia" w:cs="Constantia" w:eastAsia="Constantia" w:hAnsi="Constantia"/>
                <w:b w:val="false"/>
                <w:bCs w:val="false"/>
                <w:i w:val="false"/>
                <w:iCs w:val="false"/>
                <w:strike w:val="false"/>
                <w:color w:val="000000"/>
                <w:sz w:val="24"/>
                <w:szCs w:val="24"/>
                <w:vertAlign w:val="superscript"/>
              </w:rPr>
              <w:t xml:space="preserve">L</w:t>
            </w:r>
            <w:r>
              <w:rPr>
                <w:rFonts w:ascii="Constantia" w:cs="Constantia" w:eastAsia="Constantia" w:hAnsi="Constantia"/>
                <w:b w:val="false"/>
                <w:bCs w:val="false"/>
                <w:i w:val="false"/>
                <w:iCs w:val="false"/>
                <w:strike w:val="false"/>
                <w:color w:val="000000"/>
                <w:sz w:val="23"/>
                <w:szCs w:val="23"/>
              </w:rPr>
              <w:t xml:space="preserve">)|Q(D</w:t>
            </w:r>
            <w:r>
              <w:rPr>
                <w:rFonts w:ascii="Constantia" w:cs="Constantia" w:eastAsia="Constantia" w:hAnsi="Constantia"/>
                <w:b w:val="false"/>
                <w:bCs w:val="false"/>
                <w:i w:val="false"/>
                <w:iCs w:val="false"/>
                <w:strike w:val="false"/>
                <w:color w:val="000000"/>
                <w:sz w:val="24"/>
                <w:szCs w:val="24"/>
                <w:vertAlign w:val="subscript"/>
              </w:rPr>
              <w:t xml:space="preserve">j</w:t>
            </w:r>
            <w:r>
              <w:rPr>
                <w:rFonts w:ascii="Constantia" w:cs="Constantia" w:eastAsia="Constantia" w:hAnsi="Constantia"/>
                <w:b w:val="false"/>
                <w:bCs w:val="false"/>
                <w:i w:val="false"/>
                <w:iCs w:val="false"/>
                <w:strike w:val="false"/>
                <w:color w:val="000000"/>
                <w:sz w:val="24"/>
                <w:szCs w:val="24"/>
                <w:vertAlign w:val="superscript"/>
              </w:rPr>
              <w:t xml:space="preserve">L</w:t>
            </w:r>
            <w:r>
              <w:rPr>
                <w:rFonts w:ascii="Constantia" w:cs="Constantia" w:eastAsia="Constantia" w:hAnsi="Constantia"/>
                <w:b w:val="false"/>
                <w:bCs w:val="false"/>
                <w:i w:val="false"/>
                <w:iCs w:val="false"/>
                <w:strike w:val="false"/>
                <w:color w:val="000000"/>
                <w:sz w:val="23"/>
                <w:szCs w:val="23"/>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observational consequence is direct: the gravitational potential of a Phase Theory halo, which is sourced by the total admissibility depth (both luminous and phase-silent components), appears to exceed that attributable to luminous matter alone. This is precisely the observational signature attributed to dark matter in the ΛCDM framework — but in Phase Theory, it requires no new particle species. The ratio f</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is not a free parameter; it is determined by the defect production statistics of Phase Genesis. Paper 54 showed that for realistic Phase Theory parameters, f</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lies in the range 0.8–0.9 for galactic-scale halos and 0.7–0.85 for cluster-scale halos, consistent with the observed baryon fractions in galaxies and clusters. This agreement is not a coincidence: it is a consequence of the fact that the Phase Theory defect branching ratio is constrained by the same admissibility principle that governs all other aspects of phase dynamics. The halo stabilization role of phase-silent defects is also important: because phase-silent defects are more numerous and more uniformly distributed than luminous defects, they provide a smooth, extended admissibility basin that stabilizes the halo against tidal disruption even when the luminous defect cluster is small.</w:t>
      </w:r>
    </w:p>
    <w:p>
      <w:pPr>
        <w:pBdr>
          <w:bottom w:val="single" w:color="000000" w:sz="6"/>
        </w:pBdr>
        <w:spacing w:after="240" w:before="240"/>
      </w:pPr>
    </w:p>
    <w:p>
      <w:pPr>
        <w:spacing w:after="120" w:before="400" w:line="384" w:lineRule="auto"/>
        <w:jc w:val="both"/>
      </w:pPr>
      <w:r>
        <w:rPr>
          <w:rFonts w:ascii="Cambria" w:cs="Cambria" w:eastAsia="Cambria" w:hAnsi="Cambria"/>
          <w:b/>
          <w:bCs/>
          <w:i w:val="false"/>
          <w:iCs w:val="false"/>
          <w:strike w:val="false"/>
          <w:color w:val="1A1A1A"/>
          <w:sz w:val="26"/>
          <w:szCs w:val="26"/>
        </w:rPr>
        <w:t xml:space="preserve">12.   The Halo Mass Function in Phase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halo mass function N(M) — the comoving number density of halos per unit mass interval — is a fundamental observable that encodes the statistics of collapsed structures across many decades of mass. In ΛCDM, the Press-Schechter (PS) formalism [5] provides a semi-analytic approximation: N</w:t>
      </w:r>
      <w:r>
        <w:rPr>
          <w:rFonts w:ascii="Constantia" w:cs="Constantia" w:eastAsia="Constantia" w:hAnsi="Constantia"/>
          <w:b w:val="false"/>
          <w:bCs w:val="false"/>
          <w:i w:val="false"/>
          <w:iCs w:val="false"/>
          <w:strike w:val="false"/>
          <w:color w:val="000000"/>
          <w:sz w:val="24"/>
          <w:szCs w:val="24"/>
          <w:vertAlign w:val="subscript"/>
        </w:rPr>
        <w:t xml:space="preserve">PS</w:t>
      </w:r>
      <w:r>
        <w:rPr>
          <w:rFonts w:ascii="Constantia" w:cs="Constantia" w:eastAsia="Constantia" w:hAnsi="Constantia"/>
          <w:b w:val="false"/>
          <w:bCs w:val="false"/>
          <w:i w:val="false"/>
          <w:iCs w:val="false"/>
          <w:strike w:val="false"/>
          <w:color w:val="000000"/>
          <w:sz w:val="24"/>
          <w:szCs w:val="24"/>
        </w:rPr>
        <w:t xml:space="preserve">(M) dM ∝ M</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ν · f(ν) · |dν/dM| dM, where ν = δ</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/σ(M) is the peak-height parameter, δ</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 1.686 is the linear overdensity threshold for collapse, and σ(M) is the rms linear density fluctuation smoothed on mass scale M. This formula, while remarkably successful, relies on the assumption that the density field is a Gaussian random field — a direct consequence of the stochastic nature of the primordial fluctuations in ΛCDM.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the halo mass function follows from the distribution of admissibility basin depths. Let P(|δA|) be the probability distribution of basin depths in the admissibility landscape generated by the defect network. Since the defect network is not a Gaussian random field (it is a topological network of discrete defects), P(|δA|) is not Gaussian. Rather, as derived in Paper 12, the defect number density follows a Poisson distribution at large separations and a hard-core repulsion at small separations (defects cannot overlap). The resulting basin depth distribution is:</w:t>
      </w:r>
    </w:p>
    <w:p>
      <w:pPr>
        <w:spacing w:after="240" w:line="384" w:lineRule="auto"/>
      </w:pPr>
      <w:r>
        <w:rPr>
          <w:rFonts w:ascii="Cambria Math" w:cs="Cambria Math" w:eastAsia="Cambria Math" w:hAnsi="Cambria Math"/>
          <w:b w:val="false"/>
          <w:bCs w:val="false"/>
          <w:i/>
          <w:iCs/>
          <w:strike w:val="false"/>
          <w:color w:val="000000"/>
          <w:sz w:val="24"/>
          <w:szCs w:val="24"/>
        </w:rPr>
        <w:t xml:space="preserve">P(|δA|) = (1/A</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 (|δA|/A</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perscript"/>
        </w:rPr>
        <w:t xml:space="preserve">β</w:t>
      </w:r>
      <w:r>
        <w:rPr>
          <w:rFonts w:ascii="Cambria Math" w:cs="Cambria Math" w:eastAsia="Cambria Math" w:hAnsi="Cambria Math"/>
          <w:b w:val="false"/>
          <w:bCs w:val="false"/>
          <w:i/>
          <w:iCs/>
          <w:strike w:val="false"/>
          <w:color w:val="000000"/>
          <w:sz w:val="24"/>
          <w:szCs w:val="24"/>
        </w:rPr>
        <w:t xml:space="preserve"> · exp(−|δA|/A</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2"/>
          <w:szCs w:val="22"/>
        </w:rPr>
        <w:t xml:space="preserve">(14)</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is a characteristic admissibility scale and β &gt; 0 is an index determined by the defect cluster geometry. Converting from basin depth to halo mass via the relation M</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 |δA|</w:t>
      </w:r>
      <w:r>
        <w:rPr>
          <w:rFonts w:ascii="Constantia" w:cs="Constantia" w:eastAsia="Constantia" w:hAnsi="Constantia"/>
          <w:b w:val="false"/>
          <w:bCs w:val="false"/>
          <w:i w:val="false"/>
          <w:iCs w:val="false"/>
          <w:strike w:val="false"/>
          <w:color w:val="000000"/>
          <w:sz w:val="24"/>
          <w:szCs w:val="24"/>
          <w:vertAlign w:val="superscript"/>
        </w:rPr>
        <w:t xml:space="preserve">3/2</w:t>
      </w:r>
      <w:r>
        <w:rPr>
          <w:rFonts w:ascii="Constantia" w:cs="Constantia" w:eastAsia="Constantia" w:hAnsi="Constantia"/>
          <w:b w:val="false"/>
          <w:bCs w:val="false"/>
          <w:i w:val="false"/>
          <w:iCs w:val="false"/>
          <w:strike w:val="false"/>
          <w:color w:val="000000"/>
          <w:sz w:val="24"/>
          <w:szCs w:val="24"/>
        </w:rPr>
        <w:t xml:space="preserve"> (appropriate for spherical basins with quadratic minima), the Phase Theory halo mass function is:</w:t>
      </w:r>
    </w:p>
    <w:p>
      <w:pPr>
        <w:spacing w:after="240" w:line="384" w:lineRule="auto"/>
      </w:pP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iCs/>
          <w:strike w:val="false"/>
          <w:color w:val="000000"/>
          <w:sz w:val="24"/>
          <w:szCs w:val="24"/>
          <w:vertAlign w:val="subscript"/>
        </w:rPr>
        <w:t xml:space="preserve">PT</w:t>
      </w:r>
      <w:r>
        <w:rPr>
          <w:rFonts w:ascii="Cambria Math" w:cs="Cambria Math" w:eastAsia="Cambria Math" w:hAnsi="Cambria Math"/>
          <w:b w:val="false"/>
          <w:bCs w:val="false"/>
          <w:i/>
          <w:iCs/>
          <w:strike w:val="false"/>
          <w:color w:val="000000"/>
          <w:sz w:val="24"/>
          <w:szCs w:val="24"/>
        </w:rPr>
        <w:t xml:space="preserve">(M) ∝ M</w:t>
      </w:r>
      <w:r>
        <w:rPr>
          <w:rFonts w:ascii="Constantia" w:cs="Constantia" w:eastAsia="Constantia" w:hAnsi="Constantia"/>
          <w:b w:val="false"/>
          <w:bCs w:val="false"/>
          <w:i/>
          <w:iCs/>
          <w:strike w:val="false"/>
          <w:color w:val="000000"/>
          <w:sz w:val="24"/>
          <w:szCs w:val="24"/>
          <w:vertAlign w:val="superscript"/>
        </w:rPr>
        <w:t xml:space="preserve">(2β−1)/3</w:t>
      </w:r>
      <w:r>
        <w:rPr>
          <w:rFonts w:ascii="Cambria Math" w:cs="Cambria Math" w:eastAsia="Cambria Math" w:hAnsi="Cambria Math"/>
          <w:b w:val="false"/>
          <w:bCs w:val="false"/>
          <w:i/>
          <w:iCs/>
          <w:strike w:val="false"/>
          <w:color w:val="000000"/>
          <w:sz w:val="24"/>
          <w:szCs w:val="24"/>
        </w:rPr>
        <w:t xml:space="preserve"> · exp(−(M/M</w:t>
      </w:r>
      <w:r>
        <w:rPr>
          <w:rFonts w:ascii="Constantia" w:cs="Constantia" w:eastAsia="Constantia" w:hAnsi="Constantia"/>
          <w:b w:val="false"/>
          <w:bCs w:val="false"/>
          <w:i/>
          <w:iCs/>
          <w:strike w:val="false"/>
          <w:color w:val="000000"/>
          <w:sz w:val="24"/>
          <w:szCs w:val="24"/>
          <w:vertAlign w:val="subscript"/>
        </w:rPr>
        <w:t xml:space="preserve">*</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perscript"/>
        </w:rPr>
        <w:t xml:space="preserve">2/3</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2"/>
          <w:szCs w:val="22"/>
        </w:rPr>
        <w:t xml:space="preserve">(15)</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M</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is a characteristic mass scale determined by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The key distinction from Press-Schechter is the steeper low-mass cutoff predicted by Phase Theory: synchronization suppression (Section 7) prevents the formation of admissibility basins below a minimum depth |δA|</w:t>
      </w:r>
      <w:r>
        <w:rPr>
          <w:rFonts w:ascii="Constantia" w:cs="Constantia" w:eastAsia="Constantia" w:hAnsi="Constantia"/>
          <w:b w:val="false"/>
          <w:bCs w:val="false"/>
          <w:i w:val="false"/>
          <w:iCs w:val="false"/>
          <w:strike w:val="false"/>
          <w:color w:val="000000"/>
          <w:sz w:val="24"/>
          <w:szCs w:val="24"/>
          <w:vertAlign w:val="subscript"/>
        </w:rPr>
        <w:t xml:space="preserve">min</w:t>
      </w:r>
      <w:r>
        <w:rPr>
          <w:rFonts w:ascii="Constantia" w:cs="Constantia" w:eastAsia="Constantia" w:hAnsi="Constantia"/>
          <w:b w:val="false"/>
          <w:bCs w:val="false"/>
          <w:i w:val="false"/>
          <w:iCs w:val="false"/>
          <w:strike w:val="false"/>
          <w:color w:val="000000"/>
          <w:sz w:val="24"/>
          <w:szCs w:val="24"/>
        </w:rPr>
        <w:t xml:space="preserve"> = Σ</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sync</w:t>
      </w:r>
      <w:r>
        <w:rPr>
          <w:rFonts w:ascii="Constantia" w:cs="Constantia" w:eastAsia="Constantia" w:hAnsi="Constantia"/>
          <w:b w:val="false"/>
          <w:bCs w:val="false"/>
          <w:i w:val="false"/>
          <w:iCs w:val="false"/>
          <w:strike w:val="false"/>
          <w:color w:val="000000"/>
          <w:sz w:val="24"/>
          <w:szCs w:val="24"/>
        </w:rPr>
        <w:t xml:space="preserve">, where A</w:t>
      </w:r>
      <w:r>
        <w:rPr>
          <w:rFonts w:ascii="Constantia" w:cs="Constantia" w:eastAsia="Constantia" w:hAnsi="Constantia"/>
          <w:b w:val="false"/>
          <w:bCs w:val="false"/>
          <w:i w:val="false"/>
          <w:iCs w:val="false"/>
          <w:strike w:val="false"/>
          <w:color w:val="000000"/>
          <w:sz w:val="24"/>
          <w:szCs w:val="24"/>
          <w:vertAlign w:val="subscript"/>
        </w:rPr>
        <w:t xml:space="preserve">sync</w:t>
      </w:r>
      <w:r>
        <w:rPr>
          <w:rFonts w:ascii="Constantia" w:cs="Constantia" w:eastAsia="Constantia" w:hAnsi="Constantia"/>
          <w:b w:val="false"/>
          <w:bCs w:val="false"/>
          <w:i w:val="false"/>
          <w:iCs w:val="false"/>
          <w:strike w:val="false"/>
          <w:color w:val="000000"/>
          <w:sz w:val="24"/>
          <w:szCs w:val="24"/>
        </w:rPr>
        <w:t xml:space="preserve"> is the synchronization admissibility threshold. This produces a sharp suppression of the halo mass function at masses below M</w:t>
      </w:r>
      <w:r>
        <w:rPr>
          <w:rFonts w:ascii="Constantia" w:cs="Constantia" w:eastAsia="Constantia" w:hAnsi="Constantia"/>
          <w:b w:val="false"/>
          <w:bCs w:val="false"/>
          <w:i w:val="false"/>
          <w:iCs w:val="false"/>
          <w:strike w:val="false"/>
          <w:color w:val="000000"/>
          <w:sz w:val="24"/>
          <w:szCs w:val="24"/>
          <w:vertAlign w:val="subscript"/>
        </w:rPr>
        <w:t xml:space="preserve">min</w:t>
      </w:r>
      <w:r>
        <w:rPr>
          <w:rFonts w:ascii="Constantia" w:cs="Constantia" w:eastAsia="Constantia" w:hAnsi="Constantia"/>
          <w:b w:val="false"/>
          <w:bCs w:val="false"/>
          <w:i w:val="false"/>
          <w:iCs w:val="false"/>
          <w:strike w:val="false"/>
          <w:color w:val="000000"/>
          <w:sz w:val="24"/>
          <w:szCs w:val="24"/>
        </w:rPr>
        <w:t xml:space="preserve"> ∝ |δA|</w:t>
      </w:r>
      <w:r>
        <w:rPr>
          <w:rFonts w:ascii="Constantia" w:cs="Constantia" w:eastAsia="Constantia" w:hAnsi="Constantia"/>
          <w:b w:val="false"/>
          <w:bCs w:val="false"/>
          <w:i w:val="false"/>
          <w:iCs w:val="false"/>
          <w:strike w:val="false"/>
          <w:color w:val="000000"/>
          <w:sz w:val="24"/>
          <w:szCs w:val="24"/>
          <w:vertAlign w:val="subscript"/>
        </w:rPr>
        <w:t xml:space="preserve">min</w:t>
      </w:r>
      <w:r>
        <w:rPr>
          <w:rFonts w:ascii="Constantia" w:cs="Constantia" w:eastAsia="Constantia" w:hAnsi="Constantia"/>
          <w:b w:val="false"/>
          <w:bCs w:val="false"/>
          <w:i w:val="false"/>
          <w:iCs w:val="false"/>
          <w:strike w:val="false"/>
          <w:color w:val="000000"/>
          <w:sz w:val="24"/>
          <w:szCs w:val="24"/>
          <w:vertAlign w:val="superscript"/>
        </w:rPr>
        <w:t xml:space="preserve">3/2</w:t>
      </w:r>
      <w:r>
        <w:rPr>
          <w:rFonts w:ascii="Constantia" w:cs="Constantia" w:eastAsia="Constantia" w:hAnsi="Constantia"/>
          <w:b w:val="false"/>
          <w:bCs w:val="false"/>
          <w:i w:val="false"/>
          <w:iCs w:val="false"/>
          <w:strike w:val="false"/>
          <w:color w:val="000000"/>
          <w:sz w:val="24"/>
          <w:szCs w:val="24"/>
        </w:rPr>
        <w:t xml:space="preserve">, which we identify with the observed suppression of satellite galaxy counts below stellar masses of ~10</w:t>
      </w:r>
      <w:r>
        <w:rPr>
          <w:rFonts w:ascii="Constantia" w:cs="Constantia" w:eastAsia="Constantia" w:hAnsi="Constantia"/>
          <w:b w:val="false"/>
          <w:bCs w:val="false"/>
          <w:i w:val="false"/>
          <w:iCs w:val="false"/>
          <w:strike w:val="false"/>
          <w:color w:val="000000"/>
          <w:sz w:val="24"/>
          <w:szCs w:val="24"/>
          <w:vertAlign w:val="superscript"/>
        </w:rPr>
        <w:t xml:space="preserve">7</w:t>
      </w:r>
      <w:r>
        <w:rPr>
          <w:rFonts w:ascii="Constantia" w:cs="Constantia" w:eastAsia="Constantia" w:hAnsi="Constantia"/>
          <w:b w:val="false"/>
          <w:bCs w:val="false"/>
          <w:i w:val="false"/>
          <w:iCs w:val="false"/>
          <w:strike w:val="false"/>
          <w:color w:val="000000"/>
          <w:sz w:val="24"/>
          <w:szCs w:val="24"/>
        </w:rPr>
        <w:t xml:space="preserve"> M</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6%"/>
            <w:shd w:fill="F5E6D3"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Mass Decade</w:t>
            </w:r>
          </w:p>
        </w:tc>
        <w:tc>
          <w:tcPr>
            <w:tcW w:type="pct" w:w="25%"/>
            <w:shd w:fill="F5E6D3"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ΛCDM (Press-Schechter)</w:t>
            </w:r>
          </w:p>
        </w:tc>
        <w:tc>
          <w:tcPr>
            <w:tcW w:type="pct" w:w="33%"/>
            <w:shd w:fill="F5E6D3"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Phase Theory (Equation 15)</w:t>
            </w:r>
          </w:p>
        </w:tc>
        <w:tc>
          <w:tcPr>
            <w:tcW w:type="pct" w:w="26%"/>
            <w:shd w:fill="F5E6D3"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Primary Discriminant</w:t>
            </w:r>
          </w:p>
        </w:tc>
      </w:tr>
      <w:tr>
        <w:trPr>
          <w:tblHeader w:val="false"/>
        </w:trPr>
        <w:tc>
          <w:tcPr>
            <w:tcW w:type="pct" w:w="1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000000"/>
                <w:sz w:val="24"/>
                <w:szCs w:val="24"/>
                <w:vertAlign w:val="superscript"/>
              </w:rPr>
              <w:t xml:space="preserve">7</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8</w:t>
            </w:r>
            <w:r>
              <w:rPr>
                <w:rFonts w:ascii="Constantia" w:cs="Constantia" w:eastAsia="Constantia" w:hAnsi="Constantia"/>
                <w:b w:val="false"/>
                <w:bCs w:val="false"/>
                <w:i w:val="false"/>
                <w:iCs w:val="false"/>
                <w:strike w:val="false"/>
                <w:color w:val="000000"/>
                <w:sz w:val="24"/>
                <w:szCs w:val="24"/>
              </w:rPr>
              <w:t xml:space="preserve"> M</w:t>
            </w:r>
            <w:r>
              <w:rPr>
                <w:rFonts w:ascii="Constantia" w:cs="Constantia" w:eastAsia="Constantia" w:hAnsi="Constantia"/>
                <w:b w:val="false"/>
                <w:bCs w:val="false"/>
                <w:i w:val="false"/>
                <w:iCs w:val="false"/>
                <w:strike w:val="false"/>
                <w:color w:val="000000"/>
                <w:sz w:val="24"/>
                <w:szCs w:val="24"/>
                <w:vertAlign w:val="subscript"/>
              </w:rPr>
              <w:t xml:space="preserve">⊙</w:t>
            </w:r>
          </w:p>
        </w:tc>
        <w:tc>
          <w:tcPr>
            <w:tcW w:type="pct" w:w="2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Power-law rise (many dwarfs)</w:t>
            </w:r>
          </w:p>
        </w:tc>
        <w:tc>
          <w:tcPr>
            <w:tcW w:type="pct" w:w="3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Suppressed (below synchronization threshold)</w:t>
            </w:r>
          </w:p>
        </w:tc>
        <w:tc>
          <w:tcPr>
            <w:tcW w:type="pct" w:w="2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Dwarf satellite census</w:t>
            </w:r>
          </w:p>
        </w:tc>
      </w:tr>
      <w:tr>
        <w:trPr>
          <w:tblHeader w:val="false"/>
        </w:trPr>
        <w:tc>
          <w:tcPr>
            <w:tcW w:type="pct" w:w="1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000000"/>
                <w:sz w:val="24"/>
                <w:szCs w:val="24"/>
                <w:vertAlign w:val="superscript"/>
              </w:rPr>
              <w:t xml:space="preserve">8</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10</w:t>
            </w:r>
            <w:r>
              <w:rPr>
                <w:rFonts w:ascii="Constantia" w:cs="Constantia" w:eastAsia="Constantia" w:hAnsi="Constantia"/>
                <w:b w:val="false"/>
                <w:bCs w:val="false"/>
                <w:i w:val="false"/>
                <w:iCs w:val="false"/>
                <w:strike w:val="false"/>
                <w:color w:val="000000"/>
                <w:sz w:val="24"/>
                <w:szCs w:val="24"/>
              </w:rPr>
              <w:t xml:space="preserve"> M</w:t>
            </w:r>
            <w:r>
              <w:rPr>
                <w:rFonts w:ascii="Constantia" w:cs="Constantia" w:eastAsia="Constantia" w:hAnsi="Constantia"/>
                <w:b w:val="false"/>
                <w:bCs w:val="false"/>
                <w:i w:val="false"/>
                <w:iCs w:val="false"/>
                <w:strike w:val="false"/>
                <w:color w:val="000000"/>
                <w:sz w:val="24"/>
                <w:szCs w:val="24"/>
                <w:vertAlign w:val="subscript"/>
              </w:rPr>
              <w:t xml:space="preserve">⊙</w:t>
            </w:r>
          </w:p>
        </w:tc>
        <w:tc>
          <w:tcPr>
            <w:tcW w:type="pct" w:w="2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Power-law ∝ M</w:t>
            </w:r>
            <w:r>
              <w:rPr>
                <w:rFonts w:ascii="Constantia" w:cs="Constantia" w:eastAsia="Constantia" w:hAnsi="Constantia"/>
                <w:b w:val="false"/>
                <w:bCs w:val="false"/>
                <w:i w:val="false"/>
                <w:iCs w:val="false"/>
                <w:strike w:val="false"/>
                <w:color w:val="000000"/>
                <w:sz w:val="24"/>
                <w:szCs w:val="24"/>
                <w:vertAlign w:val="superscript"/>
              </w:rPr>
              <w:t xml:space="preserve">−1.9</w:t>
            </w:r>
          </w:p>
        </w:tc>
        <w:tc>
          <w:tcPr>
            <w:tcW w:type="pct" w:w="3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Rising with reduced normalization</w:t>
            </w:r>
          </w:p>
        </w:tc>
        <w:tc>
          <w:tcPr>
            <w:tcW w:type="pct" w:w="2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Dwarf galaxy luminosity function</w:t>
            </w:r>
          </w:p>
        </w:tc>
      </w:tr>
      <w:tr>
        <w:trPr>
          <w:tblHeader w:val="false"/>
        </w:trPr>
        <w:tc>
          <w:tcPr>
            <w:tcW w:type="pct" w:w="1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000000"/>
                <w:sz w:val="24"/>
                <w:szCs w:val="24"/>
                <w:vertAlign w:val="superscript"/>
              </w:rPr>
              <w:t xml:space="preserve">10</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4"/>
                <w:szCs w:val="24"/>
              </w:rPr>
              <w:t xml:space="preserve"> M</w:t>
            </w:r>
            <w:r>
              <w:rPr>
                <w:rFonts w:ascii="Constantia" w:cs="Constantia" w:eastAsia="Constantia" w:hAnsi="Constantia"/>
                <w:b w:val="false"/>
                <w:bCs w:val="false"/>
                <w:i w:val="false"/>
                <w:iCs w:val="false"/>
                <w:strike w:val="false"/>
                <w:color w:val="000000"/>
                <w:sz w:val="24"/>
                <w:szCs w:val="24"/>
                <w:vertAlign w:val="subscript"/>
              </w:rPr>
              <w:t xml:space="preserve">⊙</w:t>
            </w:r>
          </w:p>
        </w:tc>
        <w:tc>
          <w:tcPr>
            <w:tcW w:type="pct" w:w="2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Knee; exponential cutoff begins</w:t>
            </w:r>
          </w:p>
        </w:tc>
        <w:tc>
          <w:tcPr>
            <w:tcW w:type="pct" w:w="3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Broad knee; similar shape to PS</w:t>
            </w:r>
          </w:p>
        </w:tc>
        <w:tc>
          <w:tcPr>
            <w:tcW w:type="pct" w:w="2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Galaxy stellar mass function</w:t>
            </w:r>
          </w:p>
        </w:tc>
      </w:tr>
      <w:tr>
        <w:trPr>
          <w:tblHeader w:val="false"/>
        </w:trPr>
        <w:tc>
          <w:tcPr>
            <w:tcW w:type="pct" w:w="1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14</w:t>
            </w:r>
            <w:r>
              <w:rPr>
                <w:rFonts w:ascii="Constantia" w:cs="Constantia" w:eastAsia="Constantia" w:hAnsi="Constantia"/>
                <w:b w:val="false"/>
                <w:bCs w:val="false"/>
                <w:i w:val="false"/>
                <w:iCs w:val="false"/>
                <w:strike w:val="false"/>
                <w:color w:val="000000"/>
                <w:sz w:val="24"/>
                <w:szCs w:val="24"/>
              </w:rPr>
              <w:t xml:space="preserve"> M</w:t>
            </w:r>
            <w:r>
              <w:rPr>
                <w:rFonts w:ascii="Constantia" w:cs="Constantia" w:eastAsia="Constantia" w:hAnsi="Constantia"/>
                <w:b w:val="false"/>
                <w:bCs w:val="false"/>
                <w:i w:val="false"/>
                <w:iCs w:val="false"/>
                <w:strike w:val="false"/>
                <w:color w:val="000000"/>
                <w:sz w:val="24"/>
                <w:szCs w:val="24"/>
                <w:vertAlign w:val="subscript"/>
              </w:rPr>
              <w:t xml:space="preserve">⊙</w:t>
            </w:r>
          </w:p>
        </w:tc>
        <w:tc>
          <w:tcPr>
            <w:tcW w:type="pct" w:w="2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Exponential suppression</w:t>
            </w:r>
          </w:p>
        </w:tc>
        <w:tc>
          <w:tcPr>
            <w:tcW w:type="pct" w:w="3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Slightly less suppression (basin merging)</w:t>
            </w:r>
          </w:p>
        </w:tc>
        <w:tc>
          <w:tcPr>
            <w:tcW w:type="pct" w:w="2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Galaxy group mass function</w:t>
            </w:r>
          </w:p>
        </w:tc>
      </w:tr>
      <w:tr>
        <w:trPr>
          <w:tblHeader w:val="false"/>
        </w:trPr>
        <w:tc>
          <w:tcPr>
            <w:tcW w:type="pct" w:w="1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000000"/>
                <w:sz w:val="24"/>
                <w:szCs w:val="24"/>
                <w:vertAlign w:val="superscript"/>
              </w:rPr>
              <w:t xml:space="preserve">14</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16</w:t>
            </w:r>
            <w:r>
              <w:rPr>
                <w:rFonts w:ascii="Constantia" w:cs="Constantia" w:eastAsia="Constantia" w:hAnsi="Constantia"/>
                <w:b w:val="false"/>
                <w:bCs w:val="false"/>
                <w:i w:val="false"/>
                <w:iCs w:val="false"/>
                <w:strike w:val="false"/>
                <w:color w:val="000000"/>
                <w:sz w:val="24"/>
                <w:szCs w:val="24"/>
              </w:rPr>
              <w:t xml:space="preserve"> M</w:t>
            </w:r>
            <w:r>
              <w:rPr>
                <w:rFonts w:ascii="Constantia" w:cs="Constantia" w:eastAsia="Constantia" w:hAnsi="Constantia"/>
                <w:b w:val="false"/>
                <w:bCs w:val="false"/>
                <w:i w:val="false"/>
                <w:iCs w:val="false"/>
                <w:strike w:val="false"/>
                <w:color w:val="000000"/>
                <w:sz w:val="24"/>
                <w:szCs w:val="24"/>
                <w:vertAlign w:val="subscript"/>
              </w:rPr>
              <w:t xml:space="preserve">⊙</w:t>
            </w:r>
          </w:p>
        </w:tc>
        <w:tc>
          <w:tcPr>
            <w:tcW w:type="pct" w:w="2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Very rare; Poisson tail</w:t>
            </w:r>
          </w:p>
        </w:tc>
        <w:tc>
          <w:tcPr>
            <w:tcW w:type="pct" w:w="3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Comparable; Poisson statistics</w:t>
            </w:r>
          </w:p>
        </w:tc>
        <w:tc>
          <w:tcPr>
            <w:tcW w:type="pct" w:w="2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Massive cluster abundances</w:t>
            </w:r>
          </w:p>
        </w:tc>
      </w:tr>
    </w:tbl>
    <w:p>
      <w:pPr>
        <w:spacing w:after="200" w:before="0"/>
      </w:pPr>
    </w:p>
    <w:p>
      <w:pPr>
        <w:pBdr>
          <w:bottom w:val="single" w:color="000000" w:sz="6"/>
        </w:pBdr>
        <w:spacing w:after="240" w:before="240"/>
      </w:pPr>
    </w:p>
    <w:p>
      <w:pPr>
        <w:spacing w:after="120" w:before="400" w:line="384" w:lineRule="auto"/>
        <w:jc w:val="both"/>
      </w:pPr>
      <w:r>
        <w:rPr>
          <w:rFonts w:ascii="Cambria" w:cs="Cambria" w:eastAsia="Cambria" w:hAnsi="Cambria"/>
          <w:b/>
          <w:bCs/>
          <w:i w:val="false"/>
          <w:iCs w:val="false"/>
          <w:strike w:val="false"/>
          <w:color w:val="1A1A1A"/>
          <w:sz w:val="26"/>
          <w:szCs w:val="26"/>
        </w:rPr>
        <w:t xml:space="preserve">13.   Voids as Phase-Relaxed Regions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Cosmic voids — the vast, nearly empty regions that occupy the majority of the volume of the observable universe — are among the most information-rich structures in the cosmic web. In ΛCDM, voids form because matter flows away from regions of below-average density under the influence of gravity, producing ever-emptier underdense regions. The mechanism is correct in its qualitative outline but is, again, contingent: voids are large because the right regions happened to be underdense in the initial conditions. In Phase Theory, voids are not accidents of the initial density field. They are structurally inevitable: voids form wherever the defect network has not placed a seeding defect, so that no admissibility basin forms and the local phase field relaxes uniformly toward the background admissibility level.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200"/>
              <w:left w:type="dxa" w:w="280"/>
              <w:bottom w:type="dxa" w:w="200"/>
              <w:right w:type="dxa" w:w="280"/>
            </w:tcMar>
          </w:tcPr>
          <w:p>
            <w:pPr>
              <w:spacing w:after="80" w:line="384" w:lineRule="auto"/>
              <w:jc w:val="both"/>
            </w:pPr>
            <w:r>
              <w:rPr>
                <w:rFonts w:ascii="Cambria" w:cs="Cambria" w:eastAsia="Cambria" w:hAnsi="Cambria"/>
                <w:b/>
                <w:bCs/>
                <w:i w:val="false"/>
                <w:iCs w:val="false"/>
                <w:strike w:val="false"/>
                <w:color w:val="000000"/>
                <w:sz w:val="22"/>
                <w:szCs w:val="22"/>
              </w:rPr>
              <w:t xml:space="preserve">Definition 55.5   (Phase Theory Void)</w:t>
            </w:r>
          </w:p>
          <w:p>
            <w:pPr>
              <w:spacing w:after="160" w:line="372" w:lineRule="auto"/>
              <w:jc w:val="both"/>
            </w:pPr>
            <w:r>
              <w:rPr>
                <w:rFonts w:ascii="Constantia" w:cs="Constantia" w:eastAsia="Constantia" w:hAnsi="Constantia"/>
                <w:b w:val="false"/>
                <w:bCs w:val="false"/>
                <w:i w:val="false"/>
                <w:iCs w:val="false"/>
                <w:strike w:val="false"/>
                <w:color w:val="000000"/>
                <w:sz w:val="23"/>
                <w:szCs w:val="23"/>
              </w:rPr>
              <w:t xml:space="preserve">A Phase Theory void is a maximal connected open subset V ⊂ M satisfying: (i) no phase defect D</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3"/>
                <w:szCs w:val="23"/>
              </w:rPr>
              <w:t xml:space="preserve"> resides in V; (ii) for all x ∈ V, |∇A(x)| &lt; ε</w:t>
            </w:r>
            <w:r>
              <w:rPr>
                <w:rFonts w:ascii="Constantia" w:cs="Constantia" w:eastAsia="Constantia" w:hAnsi="Constantia"/>
                <w:b w:val="false"/>
                <w:bCs w:val="false"/>
                <w:i w:val="false"/>
                <w:iCs w:val="false"/>
                <w:strike w:val="false"/>
                <w:color w:val="000000"/>
                <w:sz w:val="24"/>
                <w:szCs w:val="24"/>
                <w:vertAlign w:val="subscript"/>
              </w:rPr>
              <w:t xml:space="preserve">void</w:t>
            </w:r>
            <w:r>
              <w:rPr>
                <w:rFonts w:ascii="Constantia" w:cs="Constantia" w:eastAsia="Constantia" w:hAnsi="Constantia"/>
                <w:b w:val="false"/>
                <w:bCs w:val="false"/>
                <w:i w:val="false"/>
                <w:iCs w:val="false"/>
                <w:strike w:val="false"/>
                <w:color w:val="000000"/>
                <w:sz w:val="23"/>
                <w:szCs w:val="23"/>
              </w:rPr>
              <w:t xml:space="preserve">, where ε</w:t>
            </w:r>
            <w:r>
              <w:rPr>
                <w:rFonts w:ascii="Constantia" w:cs="Constantia" w:eastAsia="Constantia" w:hAnsi="Constantia"/>
                <w:b w:val="false"/>
                <w:bCs w:val="false"/>
                <w:i w:val="false"/>
                <w:iCs w:val="false"/>
                <w:strike w:val="false"/>
                <w:color w:val="000000"/>
                <w:sz w:val="24"/>
                <w:szCs w:val="24"/>
                <w:vertAlign w:val="subscript"/>
              </w:rPr>
              <w:t xml:space="preserve">void</w:t>
            </w:r>
            <w:r>
              <w:rPr>
                <w:rFonts w:ascii="Constantia" w:cs="Constantia" w:eastAsia="Constantia" w:hAnsi="Constantia"/>
                <w:b w:val="false"/>
                <w:bCs w:val="false"/>
                <w:i w:val="false"/>
                <w:iCs w:val="false"/>
                <w:strike w:val="false"/>
                <w:color w:val="000000"/>
                <w:sz w:val="23"/>
                <w:szCs w:val="23"/>
              </w:rPr>
              <w:t xml:space="preserve"> is the void gradient threshold; and (iii) the admissibility A(x) is monotonically increasing from the void walls toward the void center. The void radius R</w:t>
            </w:r>
            <w:r>
              <w:rPr>
                <w:rFonts w:ascii="Constantia" w:cs="Constantia" w:eastAsia="Constantia" w:hAnsi="Constantia"/>
                <w:b w:val="false"/>
                <w:bCs w:val="false"/>
                <w:i w:val="false"/>
                <w:iCs w:val="false"/>
                <w:strike w:val="false"/>
                <w:color w:val="000000"/>
                <w:sz w:val="24"/>
                <w:szCs w:val="24"/>
                <w:vertAlign w:val="subscript"/>
              </w:rPr>
              <w:t xml:space="preserve">v</w:t>
            </w:r>
            <w:r>
              <w:rPr>
                <w:rFonts w:ascii="Constantia" w:cs="Constantia" w:eastAsia="Constantia" w:hAnsi="Constantia"/>
                <w:b w:val="false"/>
                <w:bCs w:val="false"/>
                <w:i w:val="false"/>
                <w:iCs w:val="false"/>
                <w:strike w:val="false"/>
                <w:color w:val="000000"/>
                <w:sz w:val="23"/>
                <w:szCs w:val="23"/>
              </w:rPr>
              <w:t xml:space="preserve"> is the inradius of the largest ball inscribed in V.</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void size distribution in Phase Theory is determined by the exclusion statistics of the defect network. Because defects repel one another at short range (a hard-core interaction arising from admissibility incompatibility of overlapping defects, derived in Paper 12), the defect network has a characteristic minimum separation d</w:t>
      </w:r>
      <w:r>
        <w:rPr>
          <w:rFonts w:ascii="Constantia" w:cs="Constantia" w:eastAsia="Constantia" w:hAnsi="Constantia"/>
          <w:b w:val="false"/>
          <w:bCs w:val="false"/>
          <w:i w:val="false"/>
          <w:iCs w:val="false"/>
          <w:strike w:val="false"/>
          <w:color w:val="000000"/>
          <w:sz w:val="24"/>
          <w:szCs w:val="24"/>
          <w:vertAlign w:val="subscript"/>
        </w:rPr>
        <w:t xml:space="preserve">min</w:t>
      </w:r>
      <w:r>
        <w:rPr>
          <w:rFonts w:ascii="Constantia" w:cs="Constantia" w:eastAsia="Constantia" w:hAnsi="Constantia"/>
          <w:b w:val="false"/>
          <w:bCs w:val="false"/>
          <w:i w:val="false"/>
          <w:iCs w:val="false"/>
          <w:strike w:val="false"/>
          <w:color w:val="000000"/>
          <w:sz w:val="24"/>
          <w:szCs w:val="24"/>
        </w:rPr>
        <w:t xml:space="preserve">. This means that void radii R</w:t>
      </w:r>
      <w:r>
        <w:rPr>
          <w:rFonts w:ascii="Constantia" w:cs="Constantia" w:eastAsia="Constantia" w:hAnsi="Constantia"/>
          <w:b w:val="false"/>
          <w:bCs w:val="false"/>
          <w:i w:val="false"/>
          <w:iCs w:val="false"/>
          <w:strike w:val="false"/>
          <w:color w:val="000000"/>
          <w:sz w:val="24"/>
          <w:szCs w:val="24"/>
          <w:vertAlign w:val="subscript"/>
        </w:rPr>
        <w:t xml:space="preserve">v</w:t>
      </w:r>
      <w:r>
        <w:rPr>
          <w:rFonts w:ascii="Constantia" w:cs="Constantia" w:eastAsia="Constantia" w:hAnsi="Constantia"/>
          <w:b w:val="false"/>
          <w:bCs w:val="false"/>
          <w:i w:val="false"/>
          <w:iCs w:val="false"/>
          <w:strike w:val="false"/>
          <w:color w:val="000000"/>
          <w:sz w:val="24"/>
          <w:szCs w:val="24"/>
        </w:rPr>
        <w:t xml:space="preserve"> cannot exceed a maximum value R</w:t>
      </w:r>
      <w:r>
        <w:rPr>
          <w:rFonts w:ascii="Constantia" w:cs="Constantia" w:eastAsia="Constantia" w:hAnsi="Constantia"/>
          <w:b w:val="false"/>
          <w:bCs w:val="false"/>
          <w:i w:val="false"/>
          <w:iCs w:val="false"/>
          <w:strike w:val="false"/>
          <w:color w:val="000000"/>
          <w:sz w:val="24"/>
          <w:szCs w:val="24"/>
          <w:vertAlign w:val="subscript"/>
        </w:rPr>
        <w:t xml:space="preserve">v,max</w:t>
      </w:r>
      <w:r>
        <w:rPr>
          <w:rFonts w:ascii="Constantia" w:cs="Constantia" w:eastAsia="Constantia" w:hAnsi="Constantia"/>
          <w:b w:val="false"/>
          <w:bCs w:val="false"/>
          <w:i w:val="false"/>
          <w:iCs w:val="false"/>
          <w:strike w:val="false"/>
          <w:color w:val="000000"/>
          <w:sz w:val="24"/>
          <w:szCs w:val="24"/>
        </w:rPr>
        <w:t xml:space="preserve"> ~ L</w:t>
      </w:r>
      <w:r>
        <w:rPr>
          <w:rFonts w:ascii="Constantia" w:cs="Constantia" w:eastAsia="Constantia" w:hAnsi="Constantia"/>
          <w:b w:val="false"/>
          <w:bCs w:val="false"/>
          <w:i w:val="false"/>
          <w:iCs w:val="false"/>
          <w:strike w:val="false"/>
          <w:color w:val="000000"/>
          <w:sz w:val="24"/>
          <w:szCs w:val="24"/>
          <w:vertAlign w:val="subscript"/>
        </w:rPr>
        <w:t xml:space="preserve">d,max</w:t>
      </w:r>
      <w:r>
        <w:rPr>
          <w:rFonts w:ascii="Constantia" w:cs="Constantia" w:eastAsia="Constantia" w:hAnsi="Constantia"/>
          <w:b w:val="false"/>
          <w:bCs w:val="false"/>
          <w:i w:val="false"/>
          <w:iCs w:val="false"/>
          <w:strike w:val="false"/>
          <w:color w:val="000000"/>
          <w:sz w:val="24"/>
          <w:szCs w:val="24"/>
        </w:rPr>
        <w:t xml:space="preserve">/2, where L</w:t>
      </w:r>
      <w:r>
        <w:rPr>
          <w:rFonts w:ascii="Constantia" w:cs="Constantia" w:eastAsia="Constantia" w:hAnsi="Constantia"/>
          <w:b w:val="false"/>
          <w:bCs w:val="false"/>
          <w:i w:val="false"/>
          <w:iCs w:val="false"/>
          <w:strike w:val="false"/>
          <w:color w:val="000000"/>
          <w:sz w:val="24"/>
          <w:szCs w:val="24"/>
          <w:vertAlign w:val="subscript"/>
        </w:rPr>
        <w:t xml:space="preserve">d,max</w:t>
      </w:r>
      <w:r>
        <w:rPr>
          <w:rFonts w:ascii="Constantia" w:cs="Constantia" w:eastAsia="Constantia" w:hAnsi="Constantia"/>
          <w:b w:val="false"/>
          <w:bCs w:val="false"/>
          <w:i w:val="false"/>
          <w:iCs w:val="false"/>
          <w:strike w:val="false"/>
          <w:color w:val="000000"/>
          <w:sz w:val="24"/>
          <w:szCs w:val="24"/>
        </w:rPr>
        <w:t xml:space="preserve"> is the maximum inter-defect spacing. Conversely, the minimum void radius is determined by the seeding radius 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voids smaller than 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are filled by the seeding gradients of nearby defects. The resulting void size distribution is:</w:t>
      </w:r>
    </w:p>
    <w:p>
      <w:pPr>
        <w:spacing w:after="240" w:line="384" w:lineRule="auto"/>
      </w:pP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iCs/>
          <w:strike w:val="false"/>
          <w:color w:val="000000"/>
          <w:sz w:val="24"/>
          <w:szCs w:val="24"/>
          <w:vertAlign w:val="subscript"/>
        </w:rPr>
        <w:t xml:space="preserve">v</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v</w:t>
      </w:r>
      <w:r>
        <w:rPr>
          <w:rFonts w:ascii="Cambria Math" w:cs="Cambria Math" w:eastAsia="Cambria Math" w:hAnsi="Cambria Math"/>
          <w:b w:val="false"/>
          <w:bCs w:val="false"/>
          <w:i/>
          <w:iCs/>
          <w:strike w:val="false"/>
          <w:color w:val="000000"/>
          <w:sz w:val="24"/>
          <w:szCs w:val="24"/>
        </w:rPr>
        <w:t xml:space="preserve">) dR</w:t>
      </w:r>
      <w:r>
        <w:rPr>
          <w:rFonts w:ascii="Constantia" w:cs="Constantia" w:eastAsia="Constantia" w:hAnsi="Constantia"/>
          <w:b w:val="false"/>
          <w:bCs w:val="false"/>
          <w:i/>
          <w:iCs/>
          <w:strike w:val="false"/>
          <w:color w:val="000000"/>
          <w:sz w:val="24"/>
          <w:szCs w:val="24"/>
          <w:vertAlign w:val="subscript"/>
        </w:rPr>
        <w:t xml:space="preserve">v</w:t>
      </w:r>
      <w:r>
        <w:rPr>
          <w:rFonts w:ascii="Cambria Math" w:cs="Cambria Math" w:eastAsia="Cambria Math" w:hAnsi="Cambria Math"/>
          <w:b w:val="false"/>
          <w:bCs w:val="false"/>
          <w:i/>
          <w:iCs/>
          <w:strike w:val="false"/>
          <w:color w:val="000000"/>
          <w:sz w:val="24"/>
          <w:szCs w:val="24"/>
        </w:rPr>
        <w:t xml:space="preserve"> ∝ (R</w:t>
      </w:r>
      <w:r>
        <w:rPr>
          <w:rFonts w:ascii="Constantia" w:cs="Constantia" w:eastAsia="Constantia" w:hAnsi="Constantia"/>
          <w:b w:val="false"/>
          <w:bCs w:val="false"/>
          <w:i/>
          <w:iCs/>
          <w:strike w:val="false"/>
          <w:color w:val="000000"/>
          <w:sz w:val="24"/>
          <w:szCs w:val="24"/>
          <w:vertAlign w:val="subscript"/>
        </w:rPr>
        <w:t xml:space="preserve">v</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perscript"/>
        </w:rPr>
        <w:t xml:space="preserve">−3</w:t>
      </w:r>
      <w:r>
        <w:rPr>
          <w:rFonts w:ascii="Cambria Math" w:cs="Cambria Math" w:eastAsia="Cambria Math" w:hAnsi="Cambria Math"/>
          <w:b w:val="false"/>
          <w:bCs w:val="false"/>
          <w:i/>
          <w:iCs/>
          <w:strike w:val="false"/>
          <w:color w:val="000000"/>
          <w:sz w:val="24"/>
          <w:szCs w:val="24"/>
        </w:rPr>
        <w:t xml:space="preserve"> · exp(−(R</w:t>
      </w:r>
      <w:r>
        <w:rPr>
          <w:rFonts w:ascii="Constantia" w:cs="Constantia" w:eastAsia="Constantia" w:hAnsi="Constantia"/>
          <w:b w:val="false"/>
          <w:bCs w:val="false"/>
          <w:i/>
          <w:iCs/>
          <w:strike w:val="false"/>
          <w:color w:val="000000"/>
          <w:sz w:val="24"/>
          <w:szCs w:val="24"/>
          <w:vertAlign w:val="subscript"/>
        </w:rPr>
        <w:t xml:space="preserve">v</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 Θ(R</w:t>
      </w:r>
      <w:r>
        <w:rPr>
          <w:rFonts w:ascii="Constantia" w:cs="Constantia" w:eastAsia="Constantia" w:hAnsi="Constantia"/>
          <w:b w:val="false"/>
          <w:bCs w:val="false"/>
          <w:i/>
          <w:iCs/>
          <w:strike w:val="false"/>
          <w:color w:val="000000"/>
          <w:sz w:val="24"/>
          <w:szCs w:val="24"/>
          <w:vertAlign w:val="subscript"/>
        </w:rPr>
        <w:t xml:space="preserve">v</w:t>
      </w:r>
      <w:r>
        <w:rPr>
          <w:rFonts w:ascii="Cambria Math" w:cs="Cambria Math" w:eastAsia="Cambria Math" w:hAnsi="Cambria Math"/>
          <w:b w:val="false"/>
          <w:bCs w:val="false"/>
          <w:i/>
          <w:iCs/>
          <w:strike w:val="false"/>
          <w:color w:val="000000"/>
          <w:sz w:val="24"/>
          <w:szCs w:val="24"/>
        </w:rPr>
        <w:t xml:space="preserve"> − r</w:t>
      </w:r>
      <w:r>
        <w:rPr>
          <w:rFonts w:ascii="Constantia" w:cs="Constantia" w:eastAsia="Constantia" w:hAnsi="Constantia"/>
          <w:b w:val="false"/>
          <w:bCs w:val="false"/>
          <w:i/>
          <w:iCs/>
          <w:strike w:val="false"/>
          <w:color w:val="000000"/>
          <w:sz w:val="24"/>
          <w:szCs w:val="24"/>
          <w:vertAlign w:val="subscript"/>
        </w:rPr>
        <w:t xml:space="preserve">s</w:t>
      </w:r>
      <w:r>
        <w:rPr>
          <w:rFonts w:ascii="Cambria Math" w:cs="Cambria Math" w:eastAsia="Cambria Math" w:hAnsi="Cambria Math"/>
          <w:b w:val="false"/>
          <w:bCs w:val="false"/>
          <w:i/>
          <w:iCs/>
          <w:strike w:val="false"/>
          <w:color w:val="000000"/>
          <w:sz w:val="24"/>
          <w:szCs w:val="24"/>
        </w:rPr>
        <w:t xml:space="preserve">) dR</w:t>
      </w:r>
      <w:r>
        <w:rPr>
          <w:rFonts w:ascii="Constantia" w:cs="Constantia" w:eastAsia="Constantia" w:hAnsi="Constantia"/>
          <w:b w:val="false"/>
          <w:bCs w:val="false"/>
          <w:i/>
          <w:iCs/>
          <w:strike w:val="false"/>
          <w:color w:val="000000"/>
          <w:sz w:val="24"/>
          <w:szCs w:val="24"/>
          <w:vertAlign w:val="subscript"/>
        </w:rPr>
        <w:t xml:space="preserve">v</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2"/>
          <w:szCs w:val="22"/>
        </w:rPr>
        <w:t xml:space="preserve">(16)</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R</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is the characteristic void radius scale determined by the defect network, and Θ is the Heaviside step function enforcing the minimum void size. Voids in Phase Theory have sharp but admissibility-smooth boundaries: the void wall is the locus of points where the gradient |∇A| rises above ε</w:t>
      </w:r>
      <w:r>
        <w:rPr>
          <w:rFonts w:ascii="Constantia" w:cs="Constantia" w:eastAsia="Constantia" w:hAnsi="Constantia"/>
          <w:b w:val="false"/>
          <w:bCs w:val="false"/>
          <w:i w:val="false"/>
          <w:iCs w:val="false"/>
          <w:strike w:val="false"/>
          <w:color w:val="000000"/>
          <w:sz w:val="24"/>
          <w:szCs w:val="24"/>
          <w:vertAlign w:val="subscript"/>
        </w:rPr>
        <w:t xml:space="preserve">void</w:t>
      </w:r>
      <w:r>
        <w:rPr>
          <w:rFonts w:ascii="Constantia" w:cs="Constantia" w:eastAsia="Constantia" w:hAnsi="Constantia"/>
          <w:b w:val="false"/>
          <w:bCs w:val="false"/>
          <w:i w:val="false"/>
          <w:iCs w:val="false"/>
          <w:strike w:val="false"/>
          <w:color w:val="000000"/>
          <w:sz w:val="24"/>
          <w:szCs w:val="24"/>
        </w:rPr>
        <w:t xml:space="preserve">, which is a smooth transition in A even though it may appear sharp in matter density. This is consistent with observational measurements of void wall profiles, which show sharp but not discontinuous density transitions.</w:t>
      </w:r>
    </w:p>
    <w:p>
      <w:pPr>
        <w:pBdr>
          <w:bottom w:val="single" w:color="000000" w:sz="6"/>
        </w:pBdr>
        <w:spacing w:after="240" w:before="240"/>
      </w:pPr>
    </w:p>
    <w:p>
      <w:pPr>
        <w:spacing w:after="120" w:before="400" w:line="384" w:lineRule="auto"/>
        <w:jc w:val="both"/>
      </w:pPr>
      <w:r>
        <w:rPr>
          <w:rFonts w:ascii="Cambria" w:cs="Cambria" w:eastAsia="Cambria" w:hAnsi="Cambria"/>
          <w:b/>
          <w:bCs/>
          <w:i w:val="false"/>
          <w:iCs w:val="false"/>
          <w:strike w:val="false"/>
          <w:color w:val="1A1A1A"/>
          <w:sz w:val="26"/>
          <w:szCs w:val="26"/>
        </w:rPr>
        <w:t xml:space="preserve">14.   The Void-Halo Duality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Morse theory of the admissibility function A reveals a formal duality between halos and voids that is not present in the ΛCDM framework. Halos correspond to local minima of A (index-0 critical points); voids correspond to local maxima of A (index-3 critical points). Filaments correspond to index-1 saddle points; sheets correspond to index-2 saddle points. This four-way classification is exactly the Morse complex of A, and it imposes a topological duality: to every minimum there corresponds a maximum, and their connectivity is governed by the Morse inequalities.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EF3FB" w:color="auto" w:val="clear"/>
            <w:tcMar>
              <w:top w:type="dxa" w:w="200"/>
              <w:left w:type="dxa" w:w="280"/>
              <w:bottom w:type="dxa" w:w="200"/>
              <w:right w:type="dxa" w:w="280"/>
            </w:tcMar>
          </w:tcPr>
          <w:p>
            <w:pPr>
              <w:spacing w:after="80" w:line="384" w:lineRule="auto"/>
              <w:jc w:val="both"/>
            </w:pPr>
            <w:r>
              <w:rPr>
                <w:rFonts w:ascii="Cambria" w:cs="Cambria" w:eastAsia="Cambria" w:hAnsi="Cambria"/>
                <w:b/>
                <w:bCs/>
                <w:i w:val="false"/>
                <w:iCs w:val="false"/>
                <w:strike w:val="false"/>
                <w:color w:val="000000"/>
                <w:sz w:val="22"/>
                <w:szCs w:val="22"/>
              </w:rPr>
              <w:t xml:space="preserve">Proposition 55.3   (Void-Halo Complementarity)</w:t>
            </w:r>
          </w:p>
          <w:p>
            <w:pPr>
              <w:spacing w:after="160" w:line="372" w:lineRule="auto"/>
              <w:jc w:val="both"/>
            </w:pPr>
            <w:r>
              <w:rPr>
                <w:rFonts w:ascii="Constantia" w:cs="Constantia" w:eastAsia="Constantia" w:hAnsi="Constantia"/>
                <w:b w:val="false"/>
                <w:bCs w:val="false"/>
                <w:i w:val="false"/>
                <w:iCs w:val="false"/>
                <w:strike w:val="false"/>
                <w:color w:val="000000"/>
                <w:sz w:val="23"/>
                <w:szCs w:val="23"/>
              </w:rPr>
              <w:t xml:space="preserve">In the Morse complex of the admissibility function A on a compact manifold M of Euler characteristic χ(M), the number of halos N</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3"/>
                <w:szCs w:val="23"/>
              </w:rPr>
              <w:t xml:space="preserve"> (local minima), filaments N</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3"/>
                <w:szCs w:val="23"/>
              </w:rPr>
              <w:t xml:space="preserve"> (index-1 saddles), sheets N</w:t>
            </w:r>
            <w:r>
              <w:rPr>
                <w:rFonts w:ascii="Constantia" w:cs="Constantia" w:eastAsia="Constantia" w:hAnsi="Constantia"/>
                <w:b w:val="false"/>
                <w:bCs w:val="false"/>
                <w:i w:val="false"/>
                <w:iCs w:val="false"/>
                <w:strike w:val="false"/>
                <w:color w:val="000000"/>
                <w:sz w:val="24"/>
                <w:szCs w:val="24"/>
                <w:vertAlign w:val="subscript"/>
              </w:rPr>
              <w:t xml:space="preserve">sh</w:t>
            </w:r>
            <w:r>
              <w:rPr>
                <w:rFonts w:ascii="Constantia" w:cs="Constantia" w:eastAsia="Constantia" w:hAnsi="Constantia"/>
                <w:b w:val="false"/>
                <w:bCs w:val="false"/>
                <w:i w:val="false"/>
                <w:iCs w:val="false"/>
                <w:strike w:val="false"/>
                <w:color w:val="000000"/>
                <w:sz w:val="23"/>
                <w:szCs w:val="23"/>
              </w:rPr>
              <w:t xml:space="preserve"> (index-2 saddles), and voids N</w:t>
            </w:r>
            <w:r>
              <w:rPr>
                <w:rFonts w:ascii="Constantia" w:cs="Constantia" w:eastAsia="Constantia" w:hAnsi="Constantia"/>
                <w:b w:val="false"/>
                <w:bCs w:val="false"/>
                <w:i w:val="false"/>
                <w:iCs w:val="false"/>
                <w:strike w:val="false"/>
                <w:color w:val="000000"/>
                <w:sz w:val="24"/>
                <w:szCs w:val="24"/>
                <w:vertAlign w:val="subscript"/>
              </w:rPr>
              <w:t xml:space="preserve">v</w:t>
            </w:r>
            <w:r>
              <w:rPr>
                <w:rFonts w:ascii="Constantia" w:cs="Constantia" w:eastAsia="Constantia" w:hAnsi="Constantia"/>
                <w:b w:val="false"/>
                <w:bCs w:val="false"/>
                <w:i w:val="false"/>
                <w:iCs w:val="false"/>
                <w:strike w:val="false"/>
                <w:color w:val="000000"/>
                <w:sz w:val="23"/>
                <w:szCs w:val="23"/>
              </w:rPr>
              <w:t xml:space="preserve"> (local maxima) satisfy the Euler-Poincaré relation: N</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3"/>
                <w:szCs w:val="23"/>
              </w:rPr>
              <w:t xml:space="preserve"> − N</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3"/>
                <w:szCs w:val="23"/>
              </w:rPr>
              <w:t xml:space="preserve"> + N</w:t>
            </w:r>
            <w:r>
              <w:rPr>
                <w:rFonts w:ascii="Constantia" w:cs="Constantia" w:eastAsia="Constantia" w:hAnsi="Constantia"/>
                <w:b w:val="false"/>
                <w:bCs w:val="false"/>
                <w:i w:val="false"/>
                <w:iCs w:val="false"/>
                <w:strike w:val="false"/>
                <w:color w:val="000000"/>
                <w:sz w:val="24"/>
                <w:szCs w:val="24"/>
                <w:vertAlign w:val="subscript"/>
              </w:rPr>
              <w:t xml:space="preserve">sh</w:t>
            </w:r>
            <w:r>
              <w:rPr>
                <w:rFonts w:ascii="Constantia" w:cs="Constantia" w:eastAsia="Constantia" w:hAnsi="Constantia"/>
                <w:b w:val="false"/>
                <w:bCs w:val="false"/>
                <w:i w:val="false"/>
                <w:iCs w:val="false"/>
                <w:strike w:val="false"/>
                <w:color w:val="000000"/>
                <w:sz w:val="23"/>
                <w:szCs w:val="23"/>
              </w:rPr>
              <w:t xml:space="preserve"> − N</w:t>
            </w:r>
            <w:r>
              <w:rPr>
                <w:rFonts w:ascii="Constantia" w:cs="Constantia" w:eastAsia="Constantia" w:hAnsi="Constantia"/>
                <w:b w:val="false"/>
                <w:bCs w:val="false"/>
                <w:i w:val="false"/>
                <w:iCs w:val="false"/>
                <w:strike w:val="false"/>
                <w:color w:val="000000"/>
                <w:sz w:val="24"/>
                <w:szCs w:val="24"/>
                <w:vertAlign w:val="subscript"/>
              </w:rPr>
              <w:t xml:space="preserve">v</w:t>
            </w:r>
            <w:r>
              <w:rPr>
                <w:rFonts w:ascii="Constantia" w:cs="Constantia" w:eastAsia="Constantia" w:hAnsi="Constantia"/>
                <w:b w:val="false"/>
                <w:bCs w:val="false"/>
                <w:i w:val="false"/>
                <w:iCs w:val="false"/>
                <w:strike w:val="false"/>
                <w:color w:val="000000"/>
                <w:sz w:val="23"/>
                <w:szCs w:val="23"/>
              </w:rPr>
              <w:t xml:space="preserve"> = χ(M). This provides a topological constraint on the cosmic census that is independent of the details of the admissibility functional.</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observational implications of Proposition 55.3 are striking. The Euler-Poincaré relation is a hard topological constraint: if we count halos, filaments, sheets, and voids in the observed universe, the result must satisfy this relation if Phase Theory is correct. This constitutes a falsifiable, model-independent prediction. Current large-scale structure surveys — SDSS, DESI, Euclid — are approaching the statistical power needed to measure the cosmic census with sufficient precision to test this constraint. Furthermore, the duality between halos and voids implies that the statistical properties of voids and halos are not independent: the void size distribution determines the halo mass function up to the factor relating basin depth to void radius through the Morse complex. Phase Theory therefore predicts a specific correlation between void statistics and halo statistics that has no analog in ΛCDM. Void centers should systematically align with local maxima of the admissibility landscape, which in turn should correlate with regions of suppressed luminous phase-configuration density — a testable signature in galaxy surveys.</w:t>
      </w:r>
    </w:p>
    <w:p>
      <w:pPr>
        <w:pBdr>
          <w:bottom w:val="single" w:color="000000" w:sz="6"/>
        </w:pBdr>
        <w:spacing w:after="240" w:before="240"/>
      </w:pPr>
    </w:p>
    <w:p>
      <w:pPr>
        <w:spacing w:after="120" w:before="400" w:line="384" w:lineRule="auto"/>
        <w:jc w:val="both"/>
      </w:pPr>
      <w:r>
        <w:rPr>
          <w:rFonts w:ascii="Cambria" w:cs="Cambria" w:eastAsia="Cambria" w:hAnsi="Cambria"/>
          <w:b/>
          <w:bCs/>
          <w:i w:val="false"/>
          <w:iCs w:val="false"/>
          <w:strike w:val="false"/>
          <w:color w:val="1A1A1A"/>
          <w:sz w:val="26"/>
          <w:szCs w:val="26"/>
        </w:rPr>
        <w:t xml:space="preserve">15.   Hierarchical Growth Without Fine-Tuning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hierarchical nature of cosmic structure — the fact that small galaxies form before clusters, which form before superclusters, which form last — is reproduced by Phase Theory through a mechanism that is topologically constrained rather than amplitude-sensitive. In ΛCDM, hierarchy arises from the shape of the primordial power spectrum: because small-scale fluctuations have higher amplitude than large-scale ones (in the CDM transfer function), small-scale perturbations collapse first, and larger structures form from the mergers of smaller ones (hierarchical or "bottom-up" structure formation). This requires careful tuning of the spectral index n</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and the matter power spectrum normalization σ</w:t>
      </w:r>
      <w:r>
        <w:rPr>
          <w:rFonts w:ascii="Constantia" w:cs="Constantia" w:eastAsia="Constantia" w:hAnsi="Constantia"/>
          <w:b w:val="false"/>
          <w:bCs w:val="false"/>
          <w:i w:val="false"/>
          <w:iCs w:val="false"/>
          <w:strike w:val="false"/>
          <w:color w:val="000000"/>
          <w:sz w:val="24"/>
          <w:szCs w:val="24"/>
          <w:vertAlign w:val="subscript"/>
        </w:rPr>
        <w:t xml:space="preserve">8</w:t>
      </w:r>
      <w:r>
        <w:rPr>
          <w:rFonts w:ascii="Constantia" w:cs="Constantia" w:eastAsia="Constantia" w:hAnsi="Constantia"/>
          <w:b w:val="false"/>
          <w:bCs w:val="false"/>
          <w:i w:val="false"/>
          <w:iCs w:val="false"/>
          <w:strike w:val="false"/>
          <w:color w:val="000000"/>
          <w:sz w:val="24"/>
          <w:szCs w:val="24"/>
        </w:rPr>
        <w:t xml:space="preserve">: slightly different values would produce a different hierarchy or no hierarchy at all.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hierarchy arises from the topological connectivity of the defect network rather than from the amplitude of a power spectrum. Small-scale defects have smaller seeding radii 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and shallower basins; they form and stabilize their associated halos first. Large-scale defect clusters, which are formed by the admissibility-driven coalescence of smaller defect groups (Paper 48), develop their basins later, as the smaller basins within them merge. Basin merging in Phase Theory is the analog of halo merging in ΛCDM: two basins B</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and B</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merge when the admissibility gap ΔA at the separating saddle falls below the tidal admissibility threshold (equation 13). The merger criterion is:</w:t>
      </w:r>
    </w:p>
    <w:p>
      <w:pPr>
        <w:spacing w:after="240" w:line="384" w:lineRule="auto"/>
      </w:pPr>
      <w:r>
        <w:rPr>
          <w:rFonts w:ascii="Cambria Math" w:cs="Cambria Math" w:eastAsia="Cambria Math" w:hAnsi="Cambria Math"/>
          <w:b w:val="false"/>
          <w:bCs w:val="false"/>
          <w:i/>
          <w:iCs/>
          <w:strike w:val="false"/>
          <w:color w:val="000000"/>
          <w:sz w:val="24"/>
          <w:szCs w:val="24"/>
        </w:rPr>
        <w:t xml:space="preserve">ΔA</w:t>
      </w:r>
      <w:r>
        <w:rPr>
          <w:rFonts w:ascii="Constantia" w:cs="Constantia" w:eastAsia="Constantia" w:hAnsi="Constantia"/>
          <w:b w:val="false"/>
          <w:bCs w:val="false"/>
          <w:i/>
          <w:iCs/>
          <w:strike w:val="false"/>
          <w:color w:val="000000"/>
          <w:sz w:val="24"/>
          <w:szCs w:val="24"/>
          <w:vertAlign w:val="subscript"/>
        </w:rPr>
        <w:t xml:space="preserve">saddle</w:t>
      </w:r>
      <w:r>
        <w:rPr>
          <w:rFonts w:ascii="Cambria Math" w:cs="Cambria Math" w:eastAsia="Cambria Math" w:hAnsi="Cambria Math"/>
          <w:b w:val="false"/>
          <w:bCs w:val="false"/>
          <w:i/>
          <w:iCs/>
          <w:strike w:val="false"/>
          <w:color w:val="000000"/>
          <w:sz w:val="24"/>
          <w:szCs w:val="24"/>
        </w:rPr>
        <w:t xml:space="preserve">(t) ≤ A</w:t>
      </w:r>
      <w:r>
        <w:rPr>
          <w:rFonts w:ascii="Constantia" w:cs="Constantia" w:eastAsia="Constantia" w:hAnsi="Constantia"/>
          <w:b w:val="false"/>
          <w:bCs w:val="false"/>
          <w:i/>
          <w:iCs/>
          <w:strike w:val="false"/>
          <w:color w:val="000000"/>
          <w:sz w:val="24"/>
          <w:szCs w:val="24"/>
          <w:vertAlign w:val="subscript"/>
        </w:rPr>
        <w:t xml:space="preserve">tidal</w:t>
      </w:r>
      <w:r>
        <w:rPr>
          <w:rFonts w:ascii="Cambria Math" w:cs="Cambria Math" w:eastAsia="Cambria Math" w:hAnsi="Cambria Math"/>
          <w:b w:val="false"/>
          <w:bCs w:val="false"/>
          <w:i/>
          <w:iCs/>
          <w:strike w:val="false"/>
          <w:color w:val="000000"/>
          <w:sz w:val="24"/>
          <w:szCs w:val="24"/>
        </w:rPr>
        <w:t xml:space="preserve">(t)   ⟹   B</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 B</w:t>
      </w:r>
      <w:r>
        <w:rPr>
          <w:rFonts w:ascii="Constantia" w:cs="Constantia" w:eastAsia="Constantia" w:hAnsi="Constant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000000"/>
          <w:sz w:val="24"/>
          <w:szCs w:val="24"/>
        </w:rPr>
        <w:t xml:space="preserve"> → B</w:t>
      </w:r>
      <w:r>
        <w:rPr>
          <w:rFonts w:ascii="Constantia" w:cs="Constantia" w:eastAsia="Constantia" w:hAnsi="Constantia"/>
          <w:b w:val="false"/>
          <w:bCs w:val="false"/>
          <w:i/>
          <w:iCs/>
          <w:strike w:val="false"/>
          <w:color w:val="000000"/>
          <w:sz w:val="24"/>
          <w:szCs w:val="24"/>
          <w:vertAlign w:val="subscript"/>
        </w:rPr>
        <w:t xml:space="preserve">merged</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2"/>
          <w:szCs w:val="22"/>
        </w:rPr>
        <w:t xml:space="preserve">(17)</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criterion is topological — it depends on the connectivity of the admissibility landscape — and not on the masses or internal velocities of the merging structures. The hierarchy in Phase Theory is therefore insensitive to the precise amplitude of admissibility perturbations: any defect network with the right topological connectivity produces the same qualitative hierarchy. Fine-tuning is structurally precluded. In ΛCDM, by contrast, the hierarchy requires that n</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&lt; 1 (less power on large scales relative to small scales) to produce the observed bottom-up formation sequence; if n</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were slightly different, the hierarchy would change qualitatively. Phase Theory's hierarchy is topologically mandated: it follows from the structure of the defect network's connectivity graph, which is determined by Phase Genesis.</w:t>
      </w:r>
    </w:p>
    <w:p>
      <w:pPr>
        <w:pBdr>
          <w:bottom w:val="single" w:color="000000" w:sz="6"/>
        </w:pBdr>
        <w:spacing w:after="240" w:before="240"/>
      </w:pPr>
    </w:p>
    <w:p>
      <w:pPr>
        <w:spacing w:after="120" w:before="400" w:line="384" w:lineRule="auto"/>
        <w:jc w:val="both"/>
      </w:pPr>
      <w:r>
        <w:rPr>
          <w:rFonts w:ascii="Cambria" w:cs="Cambria" w:eastAsia="Cambria" w:hAnsi="Cambria"/>
          <w:b/>
          <w:bCs/>
          <w:i w:val="false"/>
          <w:iCs w:val="false"/>
          <w:strike w:val="false"/>
          <w:color w:val="1A1A1A"/>
          <w:sz w:val="26"/>
          <w:szCs w:val="26"/>
        </w:rPr>
        <w:t xml:space="preserve">16.   Scale-Linked Aggregation and Self-Similarity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Scale-linked aggregation is the mechanism by which the characteristic size of structures at each level of the Phase Theory hierarchy is determined by the inter-defect spacing at that level, rather than by a continuous power spectrum. At the smallest scale — the sub-galactic scale — the inter-defect spacing L</w:t>
      </w:r>
      <w:r>
        <w:rPr>
          <w:rFonts w:ascii="Constantia" w:cs="Constantia" w:eastAsia="Constantia" w:hAnsi="Constantia"/>
          <w:b w:val="false"/>
          <w:bCs w:val="false"/>
          <w:i w:val="false"/>
          <w:iCs w:val="false"/>
          <w:strike w:val="false"/>
          <w:color w:val="000000"/>
          <w:sz w:val="24"/>
          <w:szCs w:val="24"/>
          <w:vertAlign w:val="subscript"/>
        </w:rPr>
        <w:t xml:space="preserve">d,1</w:t>
      </w:r>
      <w:r>
        <w:rPr>
          <w:rFonts w:ascii="Constantia" w:cs="Constantia" w:eastAsia="Constantia" w:hAnsi="Constantia"/>
          <w:b w:val="false"/>
          <w:bCs w:val="false"/>
          <w:i w:val="false"/>
          <w:iCs w:val="false"/>
          <w:strike w:val="false"/>
          <w:color w:val="000000"/>
          <w:sz w:val="24"/>
          <w:szCs w:val="24"/>
        </w:rPr>
        <w:t xml:space="preserve"> determines the characteristic halo radius via R</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 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(D) ~ L</w:t>
      </w:r>
      <w:r>
        <w:rPr>
          <w:rFonts w:ascii="Constantia" w:cs="Constantia" w:eastAsia="Constantia" w:hAnsi="Constantia"/>
          <w:b w:val="false"/>
          <w:bCs w:val="false"/>
          <w:i w:val="false"/>
          <w:iCs w:val="false"/>
          <w:strike w:val="false"/>
          <w:color w:val="000000"/>
          <w:sz w:val="24"/>
          <w:szCs w:val="24"/>
          <w:vertAlign w:val="subscript"/>
        </w:rPr>
        <w:t xml:space="preserve">d,1</w:t>
      </w:r>
      <w:r>
        <w:rPr>
          <w:rFonts w:ascii="Constantia" w:cs="Constantia" w:eastAsia="Constantia" w:hAnsi="Constantia"/>
          <w:b w:val="false"/>
          <w:bCs w:val="false"/>
          <w:i w:val="false"/>
          <w:iCs w:val="false"/>
          <w:strike w:val="false"/>
          <w:color w:val="000000"/>
          <w:sz w:val="24"/>
          <w:szCs w:val="24"/>
        </w:rPr>
        <w:t xml:space="preserve">/2. At the galactic scale, the spacing L</w:t>
      </w:r>
      <w:r>
        <w:rPr>
          <w:rFonts w:ascii="Constantia" w:cs="Constantia" w:eastAsia="Constantia" w:hAnsi="Constantia"/>
          <w:b w:val="false"/>
          <w:bCs w:val="false"/>
          <w:i w:val="false"/>
          <w:iCs w:val="false"/>
          <w:strike w:val="false"/>
          <w:color w:val="000000"/>
          <w:sz w:val="24"/>
          <w:szCs w:val="24"/>
          <w:vertAlign w:val="subscript"/>
        </w:rPr>
        <w:t xml:space="preserve">d,2</w:t>
      </w:r>
      <w:r>
        <w:rPr>
          <w:rFonts w:ascii="Constantia" w:cs="Constantia" w:eastAsia="Constantia" w:hAnsi="Constantia"/>
          <w:b w:val="false"/>
          <w:bCs w:val="false"/>
          <w:i w:val="false"/>
          <w:iCs w:val="false"/>
          <w:strike w:val="false"/>
          <w:color w:val="000000"/>
          <w:sz w:val="24"/>
          <w:szCs w:val="24"/>
        </w:rPr>
        <w:t xml:space="preserve"> between defect clusters determines the characteristic filament length and galaxy group scale. At the cluster scale, L</w:t>
      </w:r>
      <w:r>
        <w:rPr>
          <w:rFonts w:ascii="Constantia" w:cs="Constantia" w:eastAsia="Constantia" w:hAnsi="Constantia"/>
          <w:b w:val="false"/>
          <w:bCs w:val="false"/>
          <w:i w:val="false"/>
          <w:iCs w:val="false"/>
          <w:strike w:val="false"/>
          <w:color w:val="000000"/>
          <w:sz w:val="24"/>
          <w:szCs w:val="24"/>
          <w:vertAlign w:val="subscript"/>
        </w:rPr>
        <w:t xml:space="preserve">d,3</w:t>
      </w:r>
      <w:r>
        <w:rPr>
          <w:rFonts w:ascii="Constantia" w:cs="Constantia" w:eastAsia="Constantia" w:hAnsi="Constantia"/>
          <w:b w:val="false"/>
          <w:bCs w:val="false"/>
          <w:i w:val="false"/>
          <w:iCs w:val="false"/>
          <w:strike w:val="false"/>
          <w:color w:val="000000"/>
          <w:sz w:val="24"/>
          <w:szCs w:val="24"/>
        </w:rPr>
        <w:t xml:space="preserve"> determines the supercluster topology. The characteristic scales are thus discretely linked to the topological scales of the defect network rather than forming a continuous spectrum. This discrete linking is the Phase Theory explanation of why the cosmic web has recognizable characteristic scales (galactic, group, cluster, supercluster) rather than a featureless power-law hierarchy.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question of self-similarity — whether the cosmic web is fractal — is answered definitively in Phase Theory. While the hierarchical structure of the web is organized across multiple scales, it is not strictly self-similar, because synchronization suppression breaks scale-invariance at small scales. The synchronization coherence length ℓ</w:t>
      </w:r>
      <w:r>
        <w:rPr>
          <w:rFonts w:ascii="Constantia" w:cs="Constantia" w:eastAsia="Constantia" w:hAnsi="Constantia"/>
          <w:b w:val="false"/>
          <w:bCs w:val="false"/>
          <w:i w:val="false"/>
          <w:iCs w:val="false"/>
          <w:strike w:val="false"/>
          <w:color w:val="000000"/>
          <w:sz w:val="24"/>
          <w:szCs w:val="24"/>
          <w:vertAlign w:val="subscript"/>
        </w:rPr>
        <w:t xml:space="preserve">sync</w:t>
      </w:r>
      <w:r>
        <w:rPr>
          <w:rFonts w:ascii="Constantia" w:cs="Constantia" w:eastAsia="Constantia" w:hAnsi="Constantia"/>
          <w:b w:val="false"/>
          <w:bCs w:val="false"/>
          <w:i w:val="false"/>
          <w:iCs w:val="false"/>
          <w:strike w:val="false"/>
          <w:color w:val="000000"/>
          <w:sz w:val="24"/>
          <w:szCs w:val="24"/>
        </w:rPr>
        <w:t xml:space="preserve"> defines a minimum scale below which admissibility differentiation is suppressed:</w:t>
      </w:r>
    </w:p>
    <w:p>
      <w:pPr>
        <w:spacing w:after="240" w:line="384" w:lineRule="auto"/>
      </w:pPr>
      <w:r>
        <w:rPr>
          <w:rFonts w:ascii="Cambria Math" w:cs="Cambria Math" w:eastAsia="Cambria Math" w:hAnsi="Cambria Math"/>
          <w:b w:val="false"/>
          <w:bCs w:val="false"/>
          <w:i/>
          <w:iCs/>
          <w:strike w:val="false"/>
          <w:color w:val="000000"/>
          <w:sz w:val="24"/>
          <w:szCs w:val="24"/>
        </w:rPr>
        <w:t xml:space="preserve">ℓ</w:t>
      </w:r>
      <w:r>
        <w:rPr>
          <w:rFonts w:ascii="Constantia" w:cs="Constantia" w:eastAsia="Constantia" w:hAnsi="Constantia"/>
          <w:b w:val="false"/>
          <w:bCs w:val="false"/>
          <w:i/>
          <w:iCs/>
          <w:strike w:val="false"/>
          <w:color w:val="000000"/>
          <w:sz w:val="24"/>
          <w:szCs w:val="24"/>
          <w:vertAlign w:val="subscript"/>
        </w:rPr>
        <w:t xml:space="preserve">sync</w:t>
      </w:r>
      <w:r>
        <w:rPr>
          <w:rFonts w:ascii="Cambria Math" w:cs="Cambria Math" w:eastAsia="Cambria Math" w:hAnsi="Cambria Math"/>
          <w:b w:val="false"/>
          <w:bCs w:val="false"/>
          <w:i/>
          <w:iCs/>
          <w:strike w:val="false"/>
          <w:color w:val="000000"/>
          <w:sz w:val="24"/>
          <w:szCs w:val="24"/>
        </w:rPr>
        <w:t xml:space="preserve"> = (D</w:t>
      </w:r>
      <w:r>
        <w:rPr>
          <w:rFonts w:ascii="Constantia" w:cs="Constantia" w:eastAsia="Constantia" w:hAnsi="Constantia"/>
          <w:b w:val="false"/>
          <w:bCs w:val="false"/>
          <w:i/>
          <w:iCs/>
          <w:strike w:val="false"/>
          <w:color w:val="000000"/>
          <w:sz w:val="24"/>
          <w:szCs w:val="24"/>
          <w:vertAlign w:val="subscript"/>
        </w:rPr>
        <w:t xml:space="preserve">A</w:t>
      </w:r>
      <w:r>
        <w:rPr>
          <w:rFonts w:ascii="Cambria Math" w:cs="Cambria Math" w:eastAsia="Cambria Math" w:hAnsi="Cambria Math"/>
          <w:b w:val="false"/>
          <w:bCs w:val="false"/>
          <w:i/>
          <w:iCs/>
          <w:strike w:val="false"/>
          <w:color w:val="000000"/>
          <w:sz w:val="24"/>
          <w:szCs w:val="24"/>
        </w:rPr>
        <w:t xml:space="preserve"> / γ</w:t>
      </w:r>
      <w:r>
        <w:rPr>
          <w:rFonts w:ascii="Constantia" w:cs="Constantia" w:eastAsia="Constantia" w:hAnsi="Constantia"/>
          <w:b w:val="false"/>
          <w:bCs w:val="false"/>
          <w:i/>
          <w:iCs/>
          <w:strike w:val="false"/>
          <w:color w:val="000000"/>
          <w:sz w:val="24"/>
          <w:szCs w:val="24"/>
          <w:vertAlign w:val="subscript"/>
        </w:rPr>
        <w:t xml:space="preserve">sync</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2"/>
          <w:szCs w:val="22"/>
        </w:rPr>
        <w:t xml:space="preserve">(18)</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D</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is the admissibility diffusion coefficient (equation 10) and γ</w:t>
      </w:r>
      <w:r>
        <w:rPr>
          <w:rFonts w:ascii="Constantia" w:cs="Constantia" w:eastAsia="Constantia" w:hAnsi="Constantia"/>
          <w:b w:val="false"/>
          <w:bCs w:val="false"/>
          <w:i w:val="false"/>
          <w:iCs w:val="false"/>
          <w:strike w:val="false"/>
          <w:color w:val="000000"/>
          <w:sz w:val="24"/>
          <w:szCs w:val="24"/>
          <w:vertAlign w:val="subscript"/>
        </w:rPr>
        <w:t xml:space="preserve">sync</w:t>
      </w:r>
      <w:r>
        <w:rPr>
          <w:rFonts w:ascii="Constantia" w:cs="Constantia" w:eastAsia="Constantia" w:hAnsi="Constantia"/>
          <w:b w:val="false"/>
          <w:bCs w:val="false"/>
          <w:i w:val="false"/>
          <w:iCs w:val="false"/>
          <w:strike w:val="false"/>
          <w:color w:val="000000"/>
          <w:sz w:val="24"/>
          <w:szCs w:val="24"/>
        </w:rPr>
        <w:t xml:space="preserve"> is the synchronization decay constant. Structures smaller than ℓ</w:t>
      </w:r>
      <w:r>
        <w:rPr>
          <w:rFonts w:ascii="Constantia" w:cs="Constantia" w:eastAsia="Constantia" w:hAnsi="Constantia"/>
          <w:b w:val="false"/>
          <w:bCs w:val="false"/>
          <w:i w:val="false"/>
          <w:iCs w:val="false"/>
          <w:strike w:val="false"/>
          <w:color w:val="000000"/>
          <w:sz w:val="24"/>
          <w:szCs w:val="24"/>
          <w:vertAlign w:val="subscript"/>
        </w:rPr>
        <w:t xml:space="preserve">sync</w:t>
      </w:r>
      <w:r>
        <w:rPr>
          <w:rFonts w:ascii="Constantia" w:cs="Constantia" w:eastAsia="Constantia" w:hAnsi="Constantia"/>
          <w:b w:val="false"/>
          <w:bCs w:val="false"/>
          <w:i w:val="false"/>
          <w:iCs w:val="false"/>
          <w:strike w:val="false"/>
          <w:color w:val="000000"/>
          <w:sz w:val="24"/>
          <w:szCs w:val="24"/>
        </w:rPr>
        <w:t xml:space="preserve"> are suppressed, and the hierarchy terminates at this scale. This is distinct from the free-streaming length of warm dark matter in the ΛCDM framework, which is a dynamical suppression arising from the thermal velocity of dark matter particles. In Phase Theory, the suppression is topological — it arises from the structure of the synchronization constraint — and does not require a specific dark matter particle mass. The predicted suppression scale ℓ</w:t>
      </w:r>
      <w:r>
        <w:rPr>
          <w:rFonts w:ascii="Constantia" w:cs="Constantia" w:eastAsia="Constantia" w:hAnsi="Constantia"/>
          <w:b w:val="false"/>
          <w:bCs w:val="false"/>
          <w:i w:val="false"/>
          <w:iCs w:val="false"/>
          <w:strike w:val="false"/>
          <w:color w:val="000000"/>
          <w:sz w:val="24"/>
          <w:szCs w:val="24"/>
          <w:vertAlign w:val="subscript"/>
        </w:rPr>
        <w:t xml:space="preserve">sync</w:t>
      </w:r>
      <w:r>
        <w:rPr>
          <w:rFonts w:ascii="Constantia" w:cs="Constantia" w:eastAsia="Constantia" w:hAnsi="Constantia"/>
          <w:b w:val="false"/>
          <w:bCs w:val="false"/>
          <w:i w:val="false"/>
          <w:iCs w:val="false"/>
          <w:strike w:val="false"/>
          <w:color w:val="000000"/>
          <w:sz w:val="24"/>
          <w:szCs w:val="24"/>
        </w:rPr>
        <w:t xml:space="preserve"> matches the observed minimum dwarf galaxy scale (~10</w:t>
      </w:r>
      <w:r>
        <w:rPr>
          <w:rFonts w:ascii="Constantia" w:cs="Constantia" w:eastAsia="Constantia" w:hAnsi="Constantia"/>
          <w:b w:val="false"/>
          <w:bCs w:val="false"/>
          <w:i w:val="false"/>
          <w:iCs w:val="false"/>
          <w:strike w:val="false"/>
          <w:color w:val="000000"/>
          <w:sz w:val="24"/>
          <w:szCs w:val="24"/>
          <w:vertAlign w:val="superscript"/>
        </w:rPr>
        <w:t xml:space="preserve">8</w:t>
      </w:r>
      <w:r>
        <w:rPr>
          <w:rFonts w:ascii="Constantia" w:cs="Constantia" w:eastAsia="Constantia" w:hAnsi="Constantia"/>
          <w:b w:val="false"/>
          <w:bCs w:val="false"/>
          <w:i w:val="false"/>
          <w:iCs w:val="false"/>
          <w:strike w:val="false"/>
          <w:color w:val="000000"/>
          <w:sz w:val="24"/>
          <w:szCs w:val="24"/>
        </w:rPr>
        <w:t xml:space="preserve"> M</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for a natural range of Phase Theory parameters, providing a quantitative consistency check.</w:t>
      </w:r>
    </w:p>
    <w:p>
      <w:pPr>
        <w:pBdr>
          <w:bottom w:val="single" w:color="000000" w:sz="6"/>
        </w:pBdr>
        <w:spacing w:after="240" w:before="240"/>
      </w:pPr>
    </w:p>
    <w:p>
      <w:pPr>
        <w:spacing w:after="120" w:before="400" w:line="384" w:lineRule="auto"/>
        <w:jc w:val="both"/>
      </w:pPr>
      <w:r>
        <w:rPr>
          <w:rFonts w:ascii="Cambria" w:cs="Cambria" w:eastAsia="Cambria" w:hAnsi="Cambria"/>
          <w:b/>
          <w:bCs/>
          <w:i w:val="false"/>
          <w:iCs w:val="false"/>
          <w:strike w:val="false"/>
          <w:color w:val="1A1A1A"/>
          <w:sz w:val="26"/>
          <w:szCs w:val="26"/>
        </w:rPr>
        <w:t xml:space="preserve">17.   Baryons and Radiation Following Phase Geometry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baryonic matter and radiation are not independent components that must be separately tracked and coupled to the dark matter distribution. Rather, their phase configurations are governed by the same admissibility principle as all other physical configurations. Baryons aggregate in admissibility basins because their phase degrees of freedom prefer configurations of lower admissibility cost — and the lowest admissibility configurations in the presence of a defect network are precisely those concentrated in the basin minima (halos). Radiation follows the admissibility geometry because photon propagation is phase-consistent: photon trajectories are the admissibility-minimizing paths in configuration space, which correspond to the geodesics of the effective metric induced by the admissibility landscape.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means that baryons and radiation do not create cosmic structure in Phase Theory — they </w:t>
      </w:r>
      <w:r>
        <w:rPr>
          <w:rFonts w:ascii="Constantia" w:cs="Constantia" w:eastAsia="Constantia" w:hAnsi="Constantia"/>
          <w:b w:val="false"/>
          <w:bCs w:val="false"/>
          <w:i/>
          <w:iCs/>
          <w:strike w:val="false"/>
          <w:color w:val="000000"/>
          <w:sz w:val="24"/>
          <w:szCs w:val="24"/>
        </w:rPr>
        <w:t xml:space="preserve">trace</w:t>
      </w:r>
      <w:r>
        <w:rPr>
          <w:rFonts w:ascii="Constantia" w:cs="Constantia" w:eastAsia="Constantia" w:hAnsi="Constantia"/>
          <w:b w:val="false"/>
          <w:bCs w:val="false"/>
          <w:i w:val="false"/>
          <w:iCs w:val="false"/>
          <w:strike w:val="false"/>
          <w:color w:val="000000"/>
          <w:sz w:val="24"/>
          <w:szCs w:val="24"/>
        </w:rPr>
        <w:t xml:space="preserve"> it. The structure is pre-established in the admissibility landscape by the defect network; baryons and radiation subsequently settle into the pre-established basins. This is a fundamental inversion of the ΛCDM narrative, in which baryons fall into dark matter potential wells that were themselves built by dark matter perturbations. In Phase Theory, there are no dark matter particles; the "potential wells" are admissibility basins, and baryons and phase-silent structures alike settle into them. The baryon fraction in halos is determined by the ratio of baryonic to total phase degrees of freedom, which is a fixed ratio in Phase Theory rather than an adjustable parameter.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baryon acoustic oscillation (BAO) feature has a natural analog in Phase Theory. In ΛCDM, BAO arises from sound waves in the pre-recombination baryon-photon plasma that freeze out at recombination and imprint a characteristic scale on the matter power spectrum. In Phase Theory, the corresponding feature arises from the interplay between the admissibility wave propagation speed c</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 (D</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 κ</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4"/>
          <w:szCs w:val="24"/>
        </w:rPr>
        <w:t xml:space="preserve"> (where κ</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is the admissibility stiffness) and the Phase Genesis time t</w:t>
      </w:r>
      <w:r>
        <w:rPr>
          <w:rFonts w:ascii="Constantia" w:cs="Constantia" w:eastAsia="Constantia" w:hAnsi="Constantia"/>
          <w:b w:val="false"/>
          <w:bCs w:val="false"/>
          <w:i w:val="false"/>
          <w:iCs w:val="false"/>
          <w:strike w:val="false"/>
          <w:color w:val="000000"/>
          <w:sz w:val="24"/>
          <w:szCs w:val="24"/>
          <w:vertAlign w:val="subscript"/>
        </w:rPr>
        <w:t xml:space="preserve">PG</w:t>
      </w:r>
      <w:r>
        <w:rPr>
          <w:rFonts w:ascii="Constantia" w:cs="Constantia" w:eastAsia="Constantia" w:hAnsi="Constantia"/>
          <w:b w:val="false"/>
          <w:bCs w:val="false"/>
          <w:i w:val="false"/>
          <w:iCs w:val="false"/>
          <w:strike w:val="false"/>
          <w:color w:val="000000"/>
          <w:sz w:val="24"/>
          <w:szCs w:val="24"/>
        </w:rPr>
        <w:t xml:space="preserve">. The characteristic BAO-analog scale is:</w:t>
      </w:r>
    </w:p>
    <w:p>
      <w:pPr>
        <w:spacing w:after="240" w:line="384" w:lineRule="auto"/>
      </w:pP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BAO,PT</w:t>
      </w:r>
      <w:r>
        <w:rPr>
          <w:rFonts w:ascii="Cambria Math" w:cs="Cambria Math" w:eastAsia="Cambria Math" w:hAnsi="Cambria Math"/>
          <w:b w:val="false"/>
          <w:bCs w:val="false"/>
          <w:i/>
          <w:iCs/>
          <w:strike w:val="false"/>
          <w:color w:val="000000"/>
          <w:sz w:val="24"/>
          <w:szCs w:val="24"/>
        </w:rPr>
        <w:t xml:space="preserve"> = c</w:t>
      </w:r>
      <w:r>
        <w:rPr>
          <w:rFonts w:ascii="Constantia" w:cs="Constantia" w:eastAsia="Constantia" w:hAnsi="Constantia"/>
          <w:b w:val="false"/>
          <w:bCs w:val="false"/>
          <w:i/>
          <w:iCs/>
          <w:strike w:val="false"/>
          <w:color w:val="000000"/>
          <w:sz w:val="24"/>
          <w:szCs w:val="24"/>
          <w:vertAlign w:val="subscript"/>
        </w:rPr>
        <w:t xml:space="preserve">A</w:t>
      </w:r>
      <w:r>
        <w:rPr>
          <w:rFonts w:ascii="Cambria Math" w:cs="Cambria Math" w:eastAsia="Cambria Math" w:hAnsi="Cambria Math"/>
          <w:b w:val="false"/>
          <w:bCs w:val="false"/>
          <w:i/>
          <w:iCs/>
          <w:strike w:val="false"/>
          <w:color w:val="000000"/>
          <w:sz w:val="24"/>
          <w:szCs w:val="24"/>
        </w:rPr>
        <w:t xml:space="preserve"> · t</w:t>
      </w:r>
      <w:r>
        <w:rPr>
          <w:rFonts w:ascii="Constantia" w:cs="Constantia" w:eastAsia="Constantia" w:hAnsi="Constantia"/>
          <w:b w:val="false"/>
          <w:bCs w:val="false"/>
          <w:i/>
          <w:iCs/>
          <w:strike w:val="false"/>
          <w:color w:val="000000"/>
          <w:sz w:val="24"/>
          <w:szCs w:val="24"/>
          <w:vertAlign w:val="subscript"/>
        </w:rPr>
        <w:t xml:space="preserve">cross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2"/>
          <w:szCs w:val="22"/>
        </w:rPr>
        <w:t xml:space="preserve">(19)</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t</w:t>
      </w:r>
      <w:r>
        <w:rPr>
          <w:rFonts w:ascii="Constantia" w:cs="Constantia" w:eastAsia="Constantia" w:hAnsi="Constantia"/>
          <w:b w:val="false"/>
          <w:bCs w:val="false"/>
          <w:i w:val="false"/>
          <w:iCs w:val="false"/>
          <w:strike w:val="false"/>
          <w:color w:val="000000"/>
          <w:sz w:val="24"/>
          <w:szCs w:val="24"/>
          <w:vertAlign w:val="subscript"/>
        </w:rPr>
        <w:t xml:space="preserve">cross</w:t>
      </w:r>
      <w:r>
        <w:rPr>
          <w:rFonts w:ascii="Constantia" w:cs="Constantia" w:eastAsia="Constantia" w:hAnsi="Constantia"/>
          <w:b w:val="false"/>
          <w:bCs w:val="false"/>
          <w:i w:val="false"/>
          <w:iCs w:val="false"/>
          <w:strike w:val="false"/>
          <w:color w:val="000000"/>
          <w:sz w:val="24"/>
          <w:szCs w:val="24"/>
        </w:rPr>
        <w:t xml:space="preserve"> is the synchronization-amplification crossing time defined in Section 6. Matching r</w:t>
      </w:r>
      <w:r>
        <w:rPr>
          <w:rFonts w:ascii="Constantia" w:cs="Constantia" w:eastAsia="Constantia" w:hAnsi="Constantia"/>
          <w:b w:val="false"/>
          <w:bCs w:val="false"/>
          <w:i w:val="false"/>
          <w:iCs w:val="false"/>
          <w:strike w:val="false"/>
          <w:color w:val="000000"/>
          <w:sz w:val="24"/>
          <w:szCs w:val="24"/>
          <w:vertAlign w:val="subscript"/>
        </w:rPr>
        <w:t xml:space="preserve">BAO,PT</w:t>
      </w:r>
      <w:r>
        <w:rPr>
          <w:rFonts w:ascii="Constantia" w:cs="Constantia" w:eastAsia="Constantia" w:hAnsi="Constantia"/>
          <w:b w:val="false"/>
          <w:bCs w:val="false"/>
          <w:i w:val="false"/>
          <w:iCs w:val="false"/>
          <w:strike w:val="false"/>
          <w:color w:val="000000"/>
          <w:sz w:val="24"/>
          <w:szCs w:val="24"/>
        </w:rPr>
        <w:t xml:space="preserve"> to the observed BAO scale of ~150 Mpc provides a consistency constraint on Phase Theory parameters c</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and t</w:t>
      </w:r>
      <w:r>
        <w:rPr>
          <w:rFonts w:ascii="Constantia" w:cs="Constantia" w:eastAsia="Constantia" w:hAnsi="Constantia"/>
          <w:b w:val="false"/>
          <w:bCs w:val="false"/>
          <w:i w:val="false"/>
          <w:iCs w:val="false"/>
          <w:strike w:val="false"/>
          <w:color w:val="000000"/>
          <w:sz w:val="24"/>
          <w:szCs w:val="24"/>
          <w:vertAlign w:val="subscript"/>
        </w:rPr>
        <w:t xml:space="preserve">cross</w:t>
      </w:r>
      <w:r>
        <w:rPr>
          <w:rFonts w:ascii="Constantia" w:cs="Constantia" w:eastAsia="Constantia" w:hAnsi="Constantia"/>
          <w:b w:val="false"/>
          <w:bCs w:val="false"/>
          <w:i w:val="false"/>
          <w:iCs w:val="false"/>
          <w:strike w:val="false"/>
          <w:color w:val="000000"/>
          <w:sz w:val="24"/>
          <w:szCs w:val="24"/>
        </w:rPr>
        <w:t xml:space="preserve"> that is analogous to the constraint that the sound horizon at recombination imposes on ΛCDM cosmological parameters.</w:t>
      </w:r>
    </w:p>
    <w:p>
      <w:pPr>
        <w:pBdr>
          <w:bottom w:val="single" w:color="000000" w:sz="6"/>
        </w:pBdr>
        <w:spacing w:after="240" w:before="240"/>
      </w:pPr>
    </w:p>
    <w:p>
      <w:pPr>
        <w:spacing w:after="120" w:before="400" w:line="384" w:lineRule="auto"/>
        <w:jc w:val="both"/>
      </w:pPr>
      <w:r>
        <w:rPr>
          <w:rFonts w:ascii="Cambria" w:cs="Cambria" w:eastAsia="Cambria" w:hAnsi="Cambria"/>
          <w:b/>
          <w:bCs/>
          <w:i w:val="false"/>
          <w:iCs w:val="false"/>
          <w:strike w:val="false"/>
          <w:color w:val="1A1A1A"/>
          <w:sz w:val="26"/>
          <w:szCs w:val="26"/>
        </w:rPr>
        <w:t xml:space="preserve">18.   Why Cosmic Structure Is Robust and Reproducible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One of the most remarkable empirical facts about cosmic structure is its reproducibility: independent cosmological surveys, carried out with different telescopes, different redshift ranges, and different galaxy selection criteria, all observe the same qualitative cosmic web. Different N-body simulation codes, with different numerical schemes and different subgrid physics prescriptions, produce qualitatively similar large-scale structure. This reproducibility is taken for granted in ΛCDM — it follows from the deterministic amplification of the same primordial power spectrum — but it sits in uneasy tension with the claimed stochasticity of the initial conditions. If the universe is a single realization of a random process, why does it look the same from every vantage point?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provides a natural answer: cosmic structure is reproducible because it is topologically protected. The gross features of the cosmic web — the node-filament-sheet-void hierarchy, the characteristic scales of each structural element, the scaling relations between halo mass and filament length — are all determined by the Morse complex of the admissibility function A, which is a topological invariant of the defect network. Topological invariants are robust under continuous deformations: small perturbations of A (arising, e.g., from approximations in the defect statistics or from higher-order admissibility interactions) do not change the topology of the Morse complex, and therefore do not change the qualitative structure of the cosmic web. This topological protection explains why different simulation codes reproduce the same qualitative cosmic web: they are all approximating the same underlying Morse complex, even if their detailed numerical methods differ.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Furthermore, Phase Theory predicts that the cosmic web observed from any location within M will have the same statistical properties, because the defect network is statistically homogeneous and isotropic on scales larger than the inter-defect spacing (by the homogeneity assumption of Phase Theory's cosmological sector, derived in Paper 30). This is the Phase Theory analog of the cosmological principle, but it follows from Phase Theory's internal structure rather than being assumed as a postulate. The reproducibility of cosmic structure is therefore not a coincidence or an anthropic selection effect — it is a theorem of Phase Theory's topological framework.</w:t>
      </w:r>
    </w:p>
    <w:p>
      <w:pPr>
        <w:pBdr>
          <w:bottom w:val="single" w:color="000000" w:sz="6"/>
        </w:pBdr>
        <w:spacing w:after="240" w:before="240"/>
      </w:pPr>
    </w:p>
    <w:p>
      <w:pPr>
        <w:spacing w:after="120" w:before="400" w:line="384" w:lineRule="auto"/>
        <w:jc w:val="both"/>
      </w:pPr>
      <w:r>
        <w:rPr>
          <w:rFonts w:ascii="Cambria" w:cs="Cambria" w:eastAsia="Cambria" w:hAnsi="Cambria"/>
          <w:b/>
          <w:bCs/>
          <w:i w:val="false"/>
          <w:iCs w:val="false"/>
          <w:strike w:val="false"/>
          <w:color w:val="1A1A1A"/>
          <w:sz w:val="26"/>
          <w:szCs w:val="26"/>
        </w:rPr>
        <w:t xml:space="preserve">19.   Topological Constraints on Cosmic Structure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now develop the topological argument of Section 14 in full generality. The cosmic web in Phase Theory is, by definition, the Morse complex of the admissibility function A: M → ℝ. The Morse complex is a CW complex whose cells are the critical points of A and whose attaching maps are the gradient flow trajectories connecting them. The topological properties of the Morse complex are determined by the topology of M and the distribution of critical points of A, which in turn follows from the defect network. The Euler characteristic of the Morse complex satisfies:</w:t>
      </w:r>
    </w:p>
    <w:p>
      <w:pPr>
        <w:spacing w:after="240" w:line="384" w:lineRule="auto"/>
      </w:pPr>
      <w:r>
        <w:rPr>
          <w:rFonts w:ascii="Cambria Math" w:cs="Cambria Math" w:eastAsia="Cambria Math" w:hAnsi="Cambria Math"/>
          <w:b w:val="false"/>
          <w:bCs w:val="false"/>
          <w:i/>
          <w:iCs/>
          <w:strike w:val="false"/>
          <w:color w:val="000000"/>
          <w:sz w:val="24"/>
          <w:szCs w:val="24"/>
        </w:rPr>
        <w:t xml:space="preserve">χ(Morse(A)) = N</w:t>
      </w:r>
      <w:r>
        <w:rPr>
          <w:rFonts w:ascii="Constantia" w:cs="Constantia" w:eastAsia="Constantia" w:hAnsi="Constantia"/>
          <w:b w:val="false"/>
          <w:bCs w:val="false"/>
          <w:i/>
          <w:iCs/>
          <w:strike w:val="false"/>
          <w:color w:val="000000"/>
          <w:sz w:val="24"/>
          <w:szCs w:val="24"/>
          <w:vertAlign w:val="subscript"/>
        </w:rPr>
        <w:t xml:space="preserve">h</w:t>
      </w:r>
      <w:r>
        <w:rPr>
          <w:rFonts w:ascii="Cambria Math" w:cs="Cambria Math" w:eastAsia="Cambria Math" w:hAnsi="Cambria Math"/>
          <w:b w:val="false"/>
          <w:bCs w:val="false"/>
          <w:i/>
          <w:iCs/>
          <w:strike w:val="false"/>
          <w:color w:val="000000"/>
          <w:sz w:val="24"/>
          <w:szCs w:val="24"/>
        </w:rPr>
        <w:t xml:space="preserve"> − N</w:t>
      </w:r>
      <w:r>
        <w:rPr>
          <w:rFonts w:ascii="Constantia" w:cs="Constantia" w:eastAsia="Constantia" w:hAnsi="Constantia"/>
          <w:b w:val="false"/>
          <w:bCs w:val="false"/>
          <w:i/>
          <w:iCs/>
          <w:strike w:val="false"/>
          <w:color w:val="000000"/>
          <w:sz w:val="24"/>
          <w:szCs w:val="24"/>
          <w:vertAlign w:val="subscript"/>
        </w:rPr>
        <w:t xml:space="preserve">f</w:t>
      </w:r>
      <w:r>
        <w:rPr>
          <w:rFonts w:ascii="Cambria Math" w:cs="Cambria Math" w:eastAsia="Cambria Math" w:hAnsi="Cambria Math"/>
          <w:b w:val="false"/>
          <w:bCs w:val="false"/>
          <w:i/>
          <w:iCs/>
          <w:strike w:val="false"/>
          <w:color w:val="000000"/>
          <w:sz w:val="24"/>
          <w:szCs w:val="24"/>
        </w:rPr>
        <w:t xml:space="preserve"> + N</w:t>
      </w:r>
      <w:r>
        <w:rPr>
          <w:rFonts w:ascii="Constantia" w:cs="Constantia" w:eastAsia="Constantia" w:hAnsi="Constantia"/>
          <w:b w:val="false"/>
          <w:bCs w:val="false"/>
          <w:i/>
          <w:iCs/>
          <w:strike w:val="false"/>
          <w:color w:val="000000"/>
          <w:sz w:val="24"/>
          <w:szCs w:val="24"/>
          <w:vertAlign w:val="subscript"/>
        </w:rPr>
        <w:t xml:space="preserve">sh</w:t>
      </w:r>
      <w:r>
        <w:rPr>
          <w:rFonts w:ascii="Cambria Math" w:cs="Cambria Math" w:eastAsia="Cambria Math" w:hAnsi="Cambria Math"/>
          <w:b w:val="false"/>
          <w:bCs w:val="false"/>
          <w:i/>
          <w:iCs/>
          <w:strike w:val="false"/>
          <w:color w:val="000000"/>
          <w:sz w:val="24"/>
          <w:szCs w:val="24"/>
        </w:rPr>
        <w:t xml:space="preserve"> − N</w:t>
      </w:r>
      <w:r>
        <w:rPr>
          <w:rFonts w:ascii="Constantia" w:cs="Constantia" w:eastAsia="Constantia" w:hAnsi="Constantia"/>
          <w:b w:val="false"/>
          <w:bCs w:val="false"/>
          <w:i/>
          <w:iCs/>
          <w:strike w:val="false"/>
          <w:color w:val="000000"/>
          <w:sz w:val="24"/>
          <w:szCs w:val="24"/>
          <w:vertAlign w:val="subscript"/>
        </w:rPr>
        <w:t xml:space="preserve">v</w:t>
      </w:r>
      <w:r>
        <w:rPr>
          <w:rFonts w:ascii="Cambria Math" w:cs="Cambria Math" w:eastAsia="Cambria Math" w:hAnsi="Cambria Math"/>
          <w:b w:val="false"/>
          <w:bCs w:val="false"/>
          <w:i/>
          <w:iCs/>
          <w:strike w:val="false"/>
          <w:color w:val="000000"/>
          <w:sz w:val="24"/>
          <w:szCs w:val="24"/>
        </w:rPr>
        <w:t xml:space="preserve"> = χ(M)</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2"/>
          <w:szCs w:val="22"/>
        </w:rPr>
        <w:t xml:space="preserve">(20)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N</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N</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N</w:t>
      </w:r>
      <w:r>
        <w:rPr>
          <w:rFonts w:ascii="Constantia" w:cs="Constantia" w:eastAsia="Constantia" w:hAnsi="Constantia"/>
          <w:b w:val="false"/>
          <w:bCs w:val="false"/>
          <w:i w:val="false"/>
          <w:iCs w:val="false"/>
          <w:strike w:val="false"/>
          <w:color w:val="000000"/>
          <w:sz w:val="24"/>
          <w:szCs w:val="24"/>
          <w:vertAlign w:val="subscript"/>
        </w:rPr>
        <w:t xml:space="preserve">sh</w:t>
      </w:r>
      <w:r>
        <w:rPr>
          <w:rFonts w:ascii="Constantia" w:cs="Constantia" w:eastAsia="Constantia" w:hAnsi="Constantia"/>
          <w:b w:val="false"/>
          <w:bCs w:val="false"/>
          <w:i w:val="false"/>
          <w:iCs w:val="false"/>
          <w:strike w:val="false"/>
          <w:color w:val="000000"/>
          <w:sz w:val="24"/>
          <w:szCs w:val="24"/>
        </w:rPr>
        <w:t xml:space="preserve">, N</w:t>
      </w:r>
      <w:r>
        <w:rPr>
          <w:rFonts w:ascii="Constantia" w:cs="Constantia" w:eastAsia="Constantia" w:hAnsi="Constantia"/>
          <w:b w:val="false"/>
          <w:bCs w:val="false"/>
          <w:i w:val="false"/>
          <w:iCs w:val="false"/>
          <w:strike w:val="false"/>
          <w:color w:val="000000"/>
          <w:sz w:val="24"/>
          <w:szCs w:val="24"/>
          <w:vertAlign w:val="subscript"/>
        </w:rPr>
        <w:t xml:space="preserve">v</w:t>
      </w:r>
      <w:r>
        <w:rPr>
          <w:rFonts w:ascii="Constantia" w:cs="Constantia" w:eastAsia="Constantia" w:hAnsi="Constantia"/>
          <w:b w:val="false"/>
          <w:bCs w:val="false"/>
          <w:i w:val="false"/>
          <w:iCs w:val="false"/>
          <w:strike w:val="false"/>
          <w:color w:val="000000"/>
          <w:sz w:val="24"/>
          <w:szCs w:val="24"/>
        </w:rPr>
        <w:t xml:space="preserve"> are the numbers of halos (index-0 critical points), filaments (index-1 saddles), sheets (index-2 saddles), and voids (index-3 maxima) respectively. For a cosmological manifold with the topology of a three-torus T³ (as assumed in most N-body simulations and appropriate for the compact periodic approximation to an infinite flat universe), χ(T³) = 0, giving:</w:t>
      </w:r>
    </w:p>
    <w:p>
      <w:pPr>
        <w:spacing w:after="240" w:line="384" w:lineRule="auto"/>
      </w:pP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iCs/>
          <w:strike w:val="false"/>
          <w:color w:val="000000"/>
          <w:sz w:val="24"/>
          <w:szCs w:val="24"/>
          <w:vertAlign w:val="subscript"/>
        </w:rPr>
        <w:t xml:space="preserve">h</w:t>
      </w:r>
      <w:r>
        <w:rPr>
          <w:rFonts w:ascii="Cambria Math" w:cs="Cambria Math" w:eastAsia="Cambria Math" w:hAnsi="Cambria Math"/>
          <w:b w:val="false"/>
          <w:bCs w:val="false"/>
          <w:i/>
          <w:iCs/>
          <w:strike w:val="false"/>
          <w:color w:val="000000"/>
          <w:sz w:val="24"/>
          <w:szCs w:val="24"/>
        </w:rPr>
        <w:t xml:space="preserve"> − N</w:t>
      </w:r>
      <w:r>
        <w:rPr>
          <w:rFonts w:ascii="Constantia" w:cs="Constantia" w:eastAsia="Constantia" w:hAnsi="Constantia"/>
          <w:b w:val="false"/>
          <w:bCs w:val="false"/>
          <w:i/>
          <w:iCs/>
          <w:strike w:val="false"/>
          <w:color w:val="000000"/>
          <w:sz w:val="24"/>
          <w:szCs w:val="24"/>
          <w:vertAlign w:val="subscript"/>
        </w:rPr>
        <w:t xml:space="preserve">f</w:t>
      </w:r>
      <w:r>
        <w:rPr>
          <w:rFonts w:ascii="Cambria Math" w:cs="Cambria Math" w:eastAsia="Cambria Math" w:hAnsi="Cambria Math"/>
          <w:b w:val="false"/>
          <w:bCs w:val="false"/>
          <w:i/>
          <w:iCs/>
          <w:strike w:val="false"/>
          <w:color w:val="000000"/>
          <w:sz w:val="24"/>
          <w:szCs w:val="24"/>
        </w:rPr>
        <w:t xml:space="preserve"> + N</w:t>
      </w:r>
      <w:r>
        <w:rPr>
          <w:rFonts w:ascii="Constantia" w:cs="Constantia" w:eastAsia="Constantia" w:hAnsi="Constantia"/>
          <w:b w:val="false"/>
          <w:bCs w:val="false"/>
          <w:i/>
          <w:iCs/>
          <w:strike w:val="false"/>
          <w:color w:val="000000"/>
          <w:sz w:val="24"/>
          <w:szCs w:val="24"/>
          <w:vertAlign w:val="subscript"/>
        </w:rPr>
        <w:t xml:space="preserve">sh</w:t>
      </w:r>
      <w:r>
        <w:rPr>
          <w:rFonts w:ascii="Cambria Math" w:cs="Cambria Math" w:eastAsia="Cambria Math" w:hAnsi="Cambria Math"/>
          <w:b w:val="false"/>
          <w:bCs w:val="false"/>
          <w:i/>
          <w:iCs/>
          <w:strike w:val="false"/>
          <w:color w:val="000000"/>
          <w:sz w:val="24"/>
          <w:szCs w:val="24"/>
        </w:rPr>
        <w:t xml:space="preserve"> − N</w:t>
      </w:r>
      <w:r>
        <w:rPr>
          <w:rFonts w:ascii="Constantia" w:cs="Constantia" w:eastAsia="Constantia" w:hAnsi="Constantia"/>
          <w:b w:val="false"/>
          <w:bCs w:val="false"/>
          <w:i/>
          <w:iCs/>
          <w:strike w:val="false"/>
          <w:color w:val="000000"/>
          <w:sz w:val="24"/>
          <w:szCs w:val="24"/>
          <w:vertAlign w:val="subscript"/>
        </w:rPr>
        <w:t xml:space="preserve">v</w:t>
      </w:r>
      <w:r>
        <w:rPr>
          <w:rFonts w:ascii="Cambria Math" w:cs="Cambria Math" w:eastAsia="Cambria Math" w:hAnsi="Cambria Math"/>
          <w:b w:val="false"/>
          <w:bCs w:val="false"/>
          <w:i/>
          <w:iCs/>
          <w:strike w:val="false"/>
          <w:color w:val="000000"/>
          <w:sz w:val="24"/>
          <w:szCs w:val="24"/>
        </w:rPr>
        <w:t xml:space="preserve"> = 0</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2"/>
          <w:szCs w:val="22"/>
        </w:rPr>
        <w:t xml:space="preserve">(21)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Morse inequalities further constrain the individual counts: N</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 β</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1, N</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 β</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N</w:t>
      </w:r>
      <w:r>
        <w:rPr>
          <w:rFonts w:ascii="Constantia" w:cs="Constantia" w:eastAsia="Constantia" w:hAnsi="Constantia"/>
          <w:b w:val="false"/>
          <w:bCs w:val="false"/>
          <w:i w:val="false"/>
          <w:iCs w:val="false"/>
          <w:strike w:val="false"/>
          <w:color w:val="000000"/>
          <w:sz w:val="24"/>
          <w:szCs w:val="24"/>
          <w:vertAlign w:val="subscript"/>
        </w:rPr>
        <w:t xml:space="preserve">sh</w:t>
      </w:r>
      <w:r>
        <w:rPr>
          <w:rFonts w:ascii="Constantia" w:cs="Constantia" w:eastAsia="Constantia" w:hAnsi="Constantia"/>
          <w:b w:val="false"/>
          <w:bCs w:val="false"/>
          <w:i w:val="false"/>
          <w:iCs w:val="false"/>
          <w:strike w:val="false"/>
          <w:color w:val="000000"/>
          <w:sz w:val="24"/>
          <w:szCs w:val="24"/>
        </w:rPr>
        <w:t xml:space="preserve"> ≥ β</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N</w:t>
      </w:r>
      <w:r>
        <w:rPr>
          <w:rFonts w:ascii="Constantia" w:cs="Constantia" w:eastAsia="Constantia" w:hAnsi="Constantia"/>
          <w:b w:val="false"/>
          <w:bCs w:val="false"/>
          <w:i w:val="false"/>
          <w:iCs w:val="false"/>
          <w:strike w:val="false"/>
          <w:color w:val="000000"/>
          <w:sz w:val="24"/>
          <w:szCs w:val="24"/>
          <w:vertAlign w:val="subscript"/>
        </w:rPr>
        <w:t xml:space="preserve">v</w:t>
      </w:r>
      <w:r>
        <w:rPr>
          <w:rFonts w:ascii="Constantia" w:cs="Constantia" w:eastAsia="Constantia" w:hAnsi="Constantia"/>
          <w:b w:val="false"/>
          <w:bCs w:val="false"/>
          <w:i w:val="false"/>
          <w:iCs w:val="false"/>
          <w:strike w:val="false"/>
          <w:color w:val="000000"/>
          <w:sz w:val="24"/>
          <w:szCs w:val="24"/>
        </w:rPr>
        <w:t xml:space="preserve"> ≥ β</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 = 1, where β</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are the Betti numbers of M. These are hard lower bounds on the number of structures of each type.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1%"/>
            <w:shd w:fill="F5E6D3"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Structure Type</w:t>
            </w:r>
          </w:p>
        </w:tc>
        <w:tc>
          <w:tcPr>
            <w:tcW w:type="pct" w:w="9%"/>
            <w:shd w:fill="F5E6D3"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Morse Index</w:t>
            </w:r>
          </w:p>
        </w:tc>
        <w:tc>
          <w:tcPr>
            <w:tcW w:type="pct" w:w="35%"/>
            <w:shd w:fill="F5E6D3"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Constraint</w:t>
            </w:r>
          </w:p>
        </w:tc>
        <w:tc>
          <w:tcPr>
            <w:tcW w:type="pct" w:w="35%"/>
            <w:shd w:fill="F5E6D3"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Observational Proxy</w:t>
            </w:r>
          </w:p>
        </w:tc>
      </w:tr>
      <w:tr>
        <w:trPr>
          <w:tblHeader w:val="false"/>
        </w:trPr>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Halos (nodes)</w:t>
            </w:r>
          </w:p>
        </w:tc>
        <w:tc>
          <w:tcPr>
            <w:tcW w:type="pct" w:w="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0</w:t>
            </w:r>
          </w:p>
        </w:tc>
        <w:tc>
          <w:tcPr>
            <w:tcW w:type="pct" w:w="3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 1; determined by defect cluster count</w:t>
            </w:r>
          </w:p>
        </w:tc>
        <w:tc>
          <w:tcPr>
            <w:tcW w:type="pct" w:w="3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Galaxy cluster catalog</w:t>
            </w:r>
          </w:p>
        </w:tc>
      </w:tr>
      <w:tr>
        <w:trPr>
          <w:tblHeader w:val="false"/>
        </w:trPr>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Filaments (edges)</w:t>
            </w:r>
          </w:p>
        </w:tc>
        <w:tc>
          <w:tcPr>
            <w:tcW w:type="pct" w:w="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1</w:t>
            </w:r>
          </w:p>
        </w:tc>
        <w:tc>
          <w:tcPr>
            <w:tcW w:type="pct" w:w="3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 N</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− 1 (connected graph)</w:t>
            </w:r>
          </w:p>
        </w:tc>
        <w:tc>
          <w:tcPr>
            <w:tcW w:type="pct" w:w="3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Cosmic filament catalogs (NEXUS+, T-web)</w:t>
            </w:r>
          </w:p>
        </w:tc>
      </w:tr>
      <w:tr>
        <w:trPr>
          <w:tblHeader w:val="false"/>
        </w:trPr>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Sheets (faces)</w:t>
            </w:r>
          </w:p>
        </w:tc>
        <w:tc>
          <w:tcPr>
            <w:tcW w:type="pct" w:w="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2</w:t>
            </w:r>
          </w:p>
        </w:tc>
        <w:tc>
          <w:tcPr>
            <w:tcW w:type="pct" w:w="3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sh</w:t>
            </w:r>
            <w:r>
              <w:rPr>
                <w:rFonts w:ascii="Constantia" w:cs="Constantia" w:eastAsia="Constantia" w:hAnsi="Constantia"/>
                <w:b w:val="false"/>
                <w:bCs w:val="false"/>
                <w:i w:val="false"/>
                <w:iCs w:val="false"/>
                <w:strike w:val="false"/>
                <w:color w:val="000000"/>
                <w:sz w:val="24"/>
                <w:szCs w:val="24"/>
              </w:rPr>
              <w:t xml:space="preserve"> = N</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 N</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 N</w:t>
            </w:r>
            <w:r>
              <w:rPr>
                <w:rFonts w:ascii="Constantia" w:cs="Constantia" w:eastAsia="Constantia" w:hAnsi="Constantia"/>
                <w:b w:val="false"/>
                <w:bCs w:val="false"/>
                <w:i w:val="false"/>
                <w:iCs w:val="false"/>
                <w:strike w:val="false"/>
                <w:color w:val="000000"/>
                <w:sz w:val="24"/>
                <w:szCs w:val="24"/>
                <w:vertAlign w:val="subscript"/>
              </w:rPr>
              <w:t xml:space="preserve">v</w:t>
            </w:r>
          </w:p>
        </w:tc>
        <w:tc>
          <w:tcPr>
            <w:tcW w:type="pct" w:w="3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Wall/sheet structures in redshift surveys</w:t>
            </w:r>
          </w:p>
        </w:tc>
      </w:tr>
      <w:tr>
        <w:trPr>
          <w:tblHeader w:val="false"/>
        </w:trPr>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Voids (cells)</w:t>
            </w:r>
          </w:p>
        </w:tc>
        <w:tc>
          <w:tcPr>
            <w:tcW w:type="pct" w:w="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3</w:t>
            </w:r>
          </w:p>
        </w:tc>
        <w:tc>
          <w:tcPr>
            <w:tcW w:type="pct" w:w="3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v</w:t>
            </w:r>
            <w:r>
              <w:rPr>
                <w:rFonts w:ascii="Constantia" w:cs="Constantia" w:eastAsia="Constantia" w:hAnsi="Constantia"/>
                <w:b w:val="false"/>
                <w:bCs w:val="false"/>
                <w:i w:val="false"/>
                <w:iCs w:val="false"/>
                <w:strike w:val="false"/>
                <w:color w:val="000000"/>
                <w:sz w:val="24"/>
                <w:szCs w:val="24"/>
              </w:rPr>
              <w:t xml:space="preserve"> = N</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 N</w:t>
            </w:r>
            <w:r>
              <w:rPr>
                <w:rFonts w:ascii="Constantia" w:cs="Constantia" w:eastAsia="Constantia" w:hAnsi="Constantia"/>
                <w:b w:val="false"/>
                <w:bCs w:val="false"/>
                <w:i w:val="false"/>
                <w:iCs w:val="false"/>
                <w:strike w:val="false"/>
                <w:color w:val="000000"/>
                <w:sz w:val="24"/>
                <w:szCs w:val="24"/>
                <w:vertAlign w:val="subscript"/>
              </w:rPr>
              <w:t xml:space="preserve">sh</w:t>
            </w:r>
            <w:r>
              <w:rPr>
                <w:rFonts w:ascii="Constantia" w:cs="Constantia" w:eastAsia="Constantia" w:hAnsi="Constantia"/>
                <w:b w:val="false"/>
                <w:bCs w:val="false"/>
                <w:i w:val="false"/>
                <w:iCs w:val="false"/>
                <w:strike w:val="false"/>
                <w:color w:val="000000"/>
                <w:sz w:val="24"/>
                <w:szCs w:val="24"/>
              </w:rPr>
              <w:t xml:space="preserve"> + N</w:t>
            </w:r>
            <w:r>
              <w:rPr>
                <w:rFonts w:ascii="Constantia" w:cs="Constantia" w:eastAsia="Constantia" w:hAnsi="Constantia"/>
                <w:b w:val="false"/>
                <w:bCs w:val="false"/>
                <w:i w:val="false"/>
                <w:iCs w:val="false"/>
                <w:strike w:val="false"/>
                <w:color w:val="000000"/>
                <w:sz w:val="24"/>
                <w:szCs w:val="24"/>
                <w:vertAlign w:val="subscript"/>
              </w:rPr>
              <w:t xml:space="preserve">h</w:t>
            </w:r>
          </w:p>
        </w:tc>
        <w:tc>
          <w:tcPr>
            <w:tcW w:type="pct" w:w="3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Void catalogs (VIDE, ZOBOV)</w:t>
            </w:r>
          </w:p>
        </w:tc>
      </w:tr>
      <w:tr>
        <w:trPr>
          <w:tblHeader w:val="false"/>
        </w:trPr>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Euler characteristic</w:t>
            </w:r>
          </w:p>
        </w:tc>
        <w:tc>
          <w:tcPr>
            <w:tcW w:type="pct" w:w="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w:t>
            </w:r>
          </w:p>
        </w:tc>
        <w:tc>
          <w:tcPr>
            <w:tcW w:type="pct" w:w="3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 N</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 N</w:t>
            </w:r>
            <w:r>
              <w:rPr>
                <w:rFonts w:ascii="Constantia" w:cs="Constantia" w:eastAsia="Constantia" w:hAnsi="Constantia"/>
                <w:b w:val="false"/>
                <w:bCs w:val="false"/>
                <w:i w:val="false"/>
                <w:iCs w:val="false"/>
                <w:strike w:val="false"/>
                <w:color w:val="000000"/>
                <w:sz w:val="24"/>
                <w:szCs w:val="24"/>
                <w:vertAlign w:val="subscript"/>
              </w:rPr>
              <w:t xml:space="preserve">sh</w:t>
            </w:r>
            <w:r>
              <w:rPr>
                <w:rFonts w:ascii="Constantia" w:cs="Constantia" w:eastAsia="Constantia" w:hAnsi="Constantia"/>
                <w:b w:val="false"/>
                <w:bCs w:val="false"/>
                <w:i w:val="false"/>
                <w:iCs w:val="false"/>
                <w:strike w:val="false"/>
                <w:color w:val="000000"/>
                <w:sz w:val="24"/>
                <w:szCs w:val="24"/>
              </w:rPr>
              <w:t xml:space="preserve"> − N</w:t>
            </w:r>
            <w:r>
              <w:rPr>
                <w:rFonts w:ascii="Constantia" w:cs="Constantia" w:eastAsia="Constantia" w:hAnsi="Constantia"/>
                <w:b w:val="false"/>
                <w:bCs w:val="false"/>
                <w:i w:val="false"/>
                <w:iCs w:val="false"/>
                <w:strike w:val="false"/>
                <w:color w:val="000000"/>
                <w:sz w:val="24"/>
                <w:szCs w:val="24"/>
                <w:vertAlign w:val="subscript"/>
              </w:rPr>
              <w:t xml:space="preserve">v</w:t>
            </w:r>
            <w:r>
              <w:rPr>
                <w:rFonts w:ascii="Constantia" w:cs="Constantia" w:eastAsia="Constantia" w:hAnsi="Constantia"/>
                <w:b w:val="false"/>
                <w:bCs w:val="false"/>
                <w:i w:val="false"/>
                <w:iCs w:val="false"/>
                <w:strike w:val="false"/>
                <w:color w:val="000000"/>
                <w:sz w:val="24"/>
                <w:szCs w:val="24"/>
              </w:rPr>
              <w:t xml:space="preserve"> = 0</w:t>
            </w:r>
          </w:p>
        </w:tc>
        <w:tc>
          <w:tcPr>
            <w:tcW w:type="pct" w:w="3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Global topological measurement</w:t>
            </w:r>
          </w:p>
        </w:tc>
      </w:tr>
    </w:tbl>
    <w:p>
      <w:pPr>
        <w:spacing w:after="200" w:before="0"/>
      </w:pPr>
    </w:p>
    <w:p>
      <w:pPr>
        <w:pBdr>
          <w:bottom w:val="single" w:color="000000" w:sz="6"/>
        </w:pBdr>
        <w:spacing w:after="240" w:before="240"/>
      </w:pPr>
    </w:p>
    <w:p>
      <w:pPr>
        <w:spacing w:after="120" w:before="400" w:line="384" w:lineRule="auto"/>
        <w:jc w:val="both"/>
      </w:pPr>
      <w:r>
        <w:rPr>
          <w:rFonts w:ascii="Cambria" w:cs="Cambria" w:eastAsia="Cambria" w:hAnsi="Cambria"/>
          <w:b/>
          <w:bCs/>
          <w:i w:val="false"/>
          <w:iCs w:val="false"/>
          <w:strike w:val="false"/>
          <w:color w:val="1A1A1A"/>
          <w:sz w:val="26"/>
          <w:szCs w:val="26"/>
        </w:rPr>
        <w:t xml:space="preserve">20.   Comparison with ΛCDM N-Body Simulations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great successes of ΛCDM N-body simulations — the Millennium Simulation [2], IllustrisTNG [3], EAGLE [14], and Bolshoi [15] — must be understood within Phase Theory not as confirmations of the ΛCDM paradigm per se, but as demonstrations that numerical gravity acting on a suitable initial distribution of tracer particles approximately encodes the admissibility gradient flow generated by the phase defect network. Phase-silent defects, which contribute the majority of the admissibility basin depth in halos (Section 11), are approximately represented by cold dark matter particles in these simulations. The gravitational N-body dynamics, while not identical to admissibility gradient flow, produce qualitatively similar clustering because gravity and admissibility gradient flow both drive matter toward the same attractors — the basin minima of the effective potential.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Millennium Simulation [2] used 10</w:t>
      </w:r>
      <w:r>
        <w:rPr>
          <w:rFonts w:ascii="Constantia" w:cs="Constantia" w:eastAsia="Constantia" w:hAnsi="Constantia"/>
          <w:b w:val="false"/>
          <w:bCs w:val="false"/>
          <w:i w:val="false"/>
          <w:iCs w:val="false"/>
          <w:strike w:val="false"/>
          <w:color w:val="000000"/>
          <w:sz w:val="24"/>
          <w:szCs w:val="24"/>
          <w:vertAlign w:val="superscript"/>
        </w:rPr>
        <w:t xml:space="preserve">10</w:t>
      </w:r>
      <w:r>
        <w:rPr>
          <w:rFonts w:ascii="Constantia" w:cs="Constantia" w:eastAsia="Constantia" w:hAnsi="Constantia"/>
          <w:b w:val="false"/>
          <w:bCs w:val="false"/>
          <w:i w:val="false"/>
          <w:iCs w:val="false"/>
          <w:strike w:val="false"/>
          <w:color w:val="000000"/>
          <w:sz w:val="24"/>
          <w:szCs w:val="24"/>
        </w:rPr>
        <w:t xml:space="preserve"> dark matter particles in a 500 Mpc/h box to simulate the formation of the cosmic web from z = 127 to z = 0. The simulation correctly reproduces the large-scale topology of the cosmic web, the qualitative halo mass function, and the two-point correlation function of galaxies. Phase Theory interprets these successes as follows: the simulations correctly identify the locations of admissibility basin minima (halos), because gravitational clustering is attracted to the same spatial points as phase-gradient flow. The simulations correctly reproduce filaments as bridges between cluster-scale halos, because the saddle-point structure of the effective gravitational potential mimics the index-1 saddle structure of the admissibility landscape. The simulations correctly produce voids because regions devoid of dark matter particles are also regions of low admissibility gradient, consistent with Definition 55.5.</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7%"/>
            <w:shd w:fill="F5E6D3"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Observation/Test</w:t>
            </w:r>
          </w:p>
        </w:tc>
        <w:tc>
          <w:tcPr>
            <w:tcW w:type="pct" w:w="17%"/>
            <w:shd w:fill="F5E6D3"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ΛCDM Status</w:t>
            </w:r>
          </w:p>
        </w:tc>
        <w:tc>
          <w:tcPr>
            <w:tcW w:type="pct" w:w="56%"/>
            <w:shd w:fill="F5E6D3"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Phase Theory Explanation</w:t>
            </w:r>
          </w:p>
        </w:tc>
      </w:tr>
      <w:tr>
        <w:trPr>
          <w:tblHeader w:val="false"/>
        </w:trPr>
        <w:tc>
          <w:tcPr>
            <w:tcW w:type="pct" w:w="2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Large-scale web topology</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Success</w:t>
            </w:r>
          </w:p>
        </w:tc>
        <w:tc>
          <w:tcPr>
            <w:tcW w:type="pct" w:w="5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Gravity approximates admissibility gradient flow at large scales</w:t>
            </w:r>
          </w:p>
        </w:tc>
      </w:tr>
      <w:tr>
        <w:trPr>
          <w:tblHeader w:val="false"/>
        </w:trPr>
        <w:tc>
          <w:tcPr>
            <w:tcW w:type="pct" w:w="2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Galaxy two-point correlation</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Success</w:t>
            </w:r>
          </w:p>
        </w:tc>
        <w:tc>
          <w:tcPr>
            <w:tcW w:type="pct" w:w="5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Basin statistics reproduce correlation; not specific to CDM</w:t>
            </w:r>
          </w:p>
        </w:tc>
      </w:tr>
      <w:tr>
        <w:trPr>
          <w:tblHeader w:val="false"/>
        </w:trPr>
        <w:tc>
          <w:tcPr>
            <w:tcW w:type="pct" w:w="2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Halo mass function (M &gt; 10</w:t>
            </w:r>
            <w:r>
              <w:rPr>
                <w:rFonts w:ascii="Constantia" w:cs="Constantia" w:eastAsia="Constantia" w:hAnsi="Constantia"/>
                <w:b w:val="false"/>
                <w:bCs w:val="false"/>
                <w:i w:val="false"/>
                <w:iCs w:val="false"/>
                <w:strike w:val="false"/>
                <w:color w:val="000000"/>
                <w:sz w:val="24"/>
                <w:szCs w:val="24"/>
                <w:vertAlign w:val="superscript"/>
              </w:rPr>
              <w:t xml:space="preserve">10</w:t>
            </w:r>
            <w:r>
              <w:rPr>
                <w:rFonts w:ascii="Constantia" w:cs="Constantia" w:eastAsia="Constantia" w:hAnsi="Constantia"/>
                <w:b w:val="false"/>
                <w:bCs w:val="false"/>
                <w:i w:val="false"/>
                <w:iCs w:val="false"/>
                <w:strike w:val="false"/>
                <w:color w:val="000000"/>
                <w:sz w:val="24"/>
                <w:szCs w:val="24"/>
              </w:rPr>
              <w:t xml:space="preserve"> M</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Success</w:t>
            </w:r>
          </w:p>
        </w:tc>
        <w:tc>
          <w:tcPr>
            <w:tcW w:type="pct" w:w="5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Press-Schechter approximates Phase Theory equation (15) at intermediate masses</w:t>
            </w:r>
          </w:p>
        </w:tc>
      </w:tr>
      <w:tr>
        <w:trPr>
          <w:tblHeader w:val="false"/>
        </w:trPr>
        <w:tc>
          <w:tcPr>
            <w:tcW w:type="pct" w:w="2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Missing satellites problem</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Tension</w:t>
            </w:r>
          </w:p>
        </w:tc>
        <w:tc>
          <w:tcPr>
            <w:tcW w:type="pct" w:w="5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Synchronization suppresses small-scale seeding (Section 21a)</w:t>
            </w:r>
          </w:p>
        </w:tc>
      </w:tr>
      <w:tr>
        <w:trPr>
          <w:tblHeader w:val="false"/>
        </w:trPr>
        <w:tc>
          <w:tcPr>
            <w:tcW w:type="pct" w:w="2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Core-cusp problem</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Tension</w:t>
            </w:r>
          </w:p>
        </w:tc>
        <w:tc>
          <w:tcPr>
            <w:tcW w:type="pct" w:w="5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Phase Theory basins have finite-width (cored) minima (Section 22)</w:t>
            </w:r>
          </w:p>
        </w:tc>
      </w:tr>
      <w:tr>
        <w:trPr>
          <w:tblHeader w:val="false"/>
        </w:trPr>
        <w:tc>
          <w:tcPr>
            <w:tcW w:type="pct" w:w="2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Too-big-to-fail problem</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Tension</w:t>
            </w:r>
          </w:p>
        </w:tc>
        <w:tc>
          <w:tcPr>
            <w:tcW w:type="pct" w:w="5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Basin merging suppresses massive subhalo persistence (Section 21c)</w:t>
            </w:r>
          </w:p>
        </w:tc>
      </w:tr>
      <w:tr>
        <w:trPr>
          <w:tblHeader w:val="false"/>
        </w:trPr>
        <w:tc>
          <w:tcPr>
            <w:tcW w:type="pct" w:w="2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Large void emptiness</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Partial tension</w:t>
            </w:r>
          </w:p>
        </w:tc>
        <w:tc>
          <w:tcPr>
            <w:tcW w:type="pct" w:w="5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Voids are structurally mandated; no over-prediction of void galaxies</w:t>
            </w:r>
          </w:p>
        </w:tc>
      </w:tr>
      <w:tr>
        <w:trPr>
          <w:tblHeader w:val="false"/>
        </w:trPr>
        <w:tc>
          <w:tcPr>
            <w:tcW w:type="pct" w:w="2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Direct detection of dark matter</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Null result</w:t>
            </w:r>
          </w:p>
        </w:tc>
        <w:tc>
          <w:tcPr>
            <w:tcW w:type="pct" w:w="5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Phase-silent structures have no particle identity; null detection expected</w:t>
            </w:r>
          </w:p>
        </w:tc>
      </w:tr>
    </w:tbl>
    <w:p>
      <w:pPr>
        <w:spacing w:after="200" w:before="0"/>
      </w:pPr>
    </w:p>
    <w:p>
      <w:pPr>
        <w:pBdr>
          <w:bottom w:val="single" w:color="000000" w:sz="6"/>
        </w:pBdr>
        <w:spacing w:after="240" w:before="240"/>
      </w:pPr>
    </w:p>
    <w:p>
      <w:pPr>
        <w:spacing w:after="120" w:before="400" w:line="384" w:lineRule="auto"/>
        <w:jc w:val="both"/>
      </w:pPr>
      <w:r>
        <w:rPr>
          <w:rFonts w:ascii="Cambria" w:cs="Cambria" w:eastAsia="Cambria" w:hAnsi="Cambria"/>
          <w:b/>
          <w:bCs/>
          <w:i w:val="false"/>
          <w:iCs w:val="false"/>
          <w:strike w:val="false"/>
          <w:color w:val="1A1A1A"/>
          <w:sz w:val="26"/>
          <w:szCs w:val="26"/>
        </w:rPr>
        <w:t xml:space="preserve">21.   Absence of Excess Small-Scale Structure — The Small-Scale Tensions Resolved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three major small-scale tensions in ΛCDM — the missing satellites problem, the core-cusp problem, and the too-big-to-fail problem — are resolved in Phase Theory by two independent mechanisms: synchronization suppression (Section 7) and the finite-width nature of admissibility basin minima (Section 22). We address each tension explicitly.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(a) Missing Satellites Problem.</w:t>
      </w:r>
      <w:r>
        <w:rPr>
          <w:rFonts w:ascii="Constantia" w:cs="Constantia" w:eastAsia="Constantia" w:hAnsi="Constantia"/>
          <w:b w:val="false"/>
          <w:bCs w:val="false"/>
          <w:i w:val="false"/>
          <w:iCs w:val="false"/>
          <w:strike w:val="false"/>
          <w:color w:val="000000"/>
          <w:sz w:val="24"/>
          <w:szCs w:val="24"/>
        </w:rPr>
        <w:t xml:space="preserve"> ΛCDM N-body simulations predict hundreds to thousands of dark matter subhalos within the virial radius of a Milky-Way-mass halo, of which only ~50–60 dwarf satellite galaxies are observed [9]. Baryonic feedback models have reduced but not eliminated this discrepancy. In Phase Theory, the missing satellites problem does not arise. Sub-galactic-scale seeding is suppressed by the synchronization coherence length ℓ</w:t>
      </w:r>
      <w:r>
        <w:rPr>
          <w:rFonts w:ascii="Constantia" w:cs="Constantia" w:eastAsia="Constantia" w:hAnsi="Constantia"/>
          <w:b w:val="false"/>
          <w:bCs w:val="false"/>
          <w:i w:val="false"/>
          <w:iCs w:val="false"/>
          <w:strike w:val="false"/>
          <w:color w:val="000000"/>
          <w:sz w:val="24"/>
          <w:szCs w:val="24"/>
          <w:vertAlign w:val="subscript"/>
        </w:rPr>
        <w:t xml:space="preserve">sync</w:t>
      </w:r>
      <w:r>
        <w:rPr>
          <w:rFonts w:ascii="Constantia" w:cs="Constantia" w:eastAsia="Constantia" w:hAnsi="Constantia"/>
          <w:b w:val="false"/>
          <w:bCs w:val="false"/>
          <w:i w:val="false"/>
          <w:iCs w:val="false"/>
          <w:strike w:val="false"/>
          <w:color w:val="000000"/>
          <w:sz w:val="24"/>
          <w:szCs w:val="24"/>
        </w:rPr>
        <w:t xml:space="preserve"> (equation 18): defects with seeding radii 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&lt; ℓ</w:t>
      </w:r>
      <w:r>
        <w:rPr>
          <w:rFonts w:ascii="Constantia" w:cs="Constantia" w:eastAsia="Constantia" w:hAnsi="Constantia"/>
          <w:b w:val="false"/>
          <w:bCs w:val="false"/>
          <w:i w:val="false"/>
          <w:iCs w:val="false"/>
          <w:strike w:val="false"/>
          <w:color w:val="000000"/>
          <w:sz w:val="24"/>
          <w:szCs w:val="24"/>
          <w:vertAlign w:val="subscript"/>
        </w:rPr>
        <w:t xml:space="preserve">sync</w:t>
      </w:r>
      <w:r>
        <w:rPr>
          <w:rFonts w:ascii="Constantia" w:cs="Constantia" w:eastAsia="Constantia" w:hAnsi="Constantia"/>
          <w:b w:val="false"/>
          <w:bCs w:val="false"/>
          <w:i w:val="false"/>
          <w:iCs w:val="false"/>
          <w:strike w:val="false"/>
          <w:color w:val="000000"/>
          <w:sz w:val="24"/>
          <w:szCs w:val="24"/>
        </w:rPr>
        <w:t xml:space="preserve"> cannot drive differentiation against the synchronization coupling energy. As a result, no admissibility basins form at sub-ℓ</w:t>
      </w:r>
      <w:r>
        <w:rPr>
          <w:rFonts w:ascii="Constantia" w:cs="Constantia" w:eastAsia="Constantia" w:hAnsi="Constantia"/>
          <w:b w:val="false"/>
          <w:bCs w:val="false"/>
          <w:i w:val="false"/>
          <w:iCs w:val="false"/>
          <w:strike w:val="false"/>
          <w:color w:val="000000"/>
          <w:sz w:val="24"/>
          <w:szCs w:val="24"/>
          <w:vertAlign w:val="subscript"/>
        </w:rPr>
        <w:t xml:space="preserve">sync</w:t>
      </w:r>
      <w:r>
        <w:rPr>
          <w:rFonts w:ascii="Constantia" w:cs="Constantia" w:eastAsia="Constantia" w:hAnsi="Constantia"/>
          <w:b w:val="false"/>
          <w:bCs w:val="false"/>
          <w:i w:val="false"/>
          <w:iCs w:val="false"/>
          <w:strike w:val="false"/>
          <w:color w:val="000000"/>
          <w:sz w:val="24"/>
          <w:szCs w:val="24"/>
        </w:rPr>
        <w:t xml:space="preserve"> scales, and no sub-ℓ</w:t>
      </w:r>
      <w:r>
        <w:rPr>
          <w:rFonts w:ascii="Constantia" w:cs="Constantia" w:eastAsia="Constantia" w:hAnsi="Constantia"/>
          <w:b w:val="false"/>
          <w:bCs w:val="false"/>
          <w:i w:val="false"/>
          <w:iCs w:val="false"/>
          <w:strike w:val="false"/>
          <w:color w:val="000000"/>
          <w:sz w:val="24"/>
          <w:szCs w:val="24"/>
          <w:vertAlign w:val="subscript"/>
        </w:rPr>
        <w:t xml:space="preserve">sync</w:t>
      </w:r>
      <w:r>
        <w:rPr>
          <w:rFonts w:ascii="Constantia" w:cs="Constantia" w:eastAsia="Constantia" w:hAnsi="Constantia"/>
          <w:b w:val="false"/>
          <w:bCs w:val="false"/>
          <w:i w:val="false"/>
          <w:iCs w:val="false"/>
          <w:strike w:val="false"/>
          <w:color w:val="000000"/>
          <w:sz w:val="24"/>
          <w:szCs w:val="24"/>
        </w:rPr>
        <w:t xml:space="preserve"> halos are predicted. The number of predicted satellite halos scales as:</w:t>
      </w:r>
    </w:p>
    <w:p>
      <w:pPr>
        <w:spacing w:after="240" w:line="384" w:lineRule="auto"/>
      </w:pP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iCs/>
          <w:strike w:val="false"/>
          <w:color w:val="000000"/>
          <w:sz w:val="24"/>
          <w:szCs w:val="24"/>
          <w:vertAlign w:val="subscript"/>
        </w:rPr>
        <w:t xml:space="preserve">sat</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vir</w:t>
      </w:r>
      <w:r>
        <w:rPr>
          <w:rFonts w:ascii="Cambria Math" w:cs="Cambria Math" w:eastAsia="Cambria Math" w:hAnsi="Cambria Math"/>
          <w:b w:val="false"/>
          <w:bCs w:val="false"/>
          <w:i/>
          <w:iCs/>
          <w:strike w:val="false"/>
          <w:color w:val="000000"/>
          <w:sz w:val="24"/>
          <w:szCs w:val="24"/>
        </w:rPr>
        <w:t xml:space="preserve">) ≈ N</w:t>
      </w:r>
      <w:r>
        <w:rPr>
          <w:rFonts w:ascii="Constantia" w:cs="Constantia" w:eastAsia="Constantia" w:hAnsi="Constantia"/>
          <w:b w:val="false"/>
          <w:bCs w:val="false"/>
          <w:i/>
          <w:iCs/>
          <w:strike w:val="false"/>
          <w:color w:val="000000"/>
          <w:sz w:val="24"/>
          <w:szCs w:val="24"/>
          <w:vertAlign w:val="subscript"/>
        </w:rPr>
        <w:t xml:space="preserve">defects</w:t>
      </w:r>
      <w:r>
        <w:rPr>
          <w:rFonts w:ascii="Cambria Math" w:cs="Cambria Math" w:eastAsia="Cambria Math" w:hAnsi="Cambria Math"/>
          <w:b w:val="false"/>
          <w:bCs w:val="false"/>
          <w:i/>
          <w:iCs/>
          <w:strike w:val="false"/>
          <w:color w:val="000000"/>
          <w:sz w:val="24"/>
          <w:szCs w:val="24"/>
        </w:rPr>
        <w:t xml:space="preserve"> · Θ(r</w:t>
      </w:r>
      <w:r>
        <w:rPr>
          <w:rFonts w:ascii="Constantia" w:cs="Constantia" w:eastAsia="Constantia" w:hAnsi="Constantia"/>
          <w:b w:val="false"/>
          <w:bCs w:val="false"/>
          <w:i/>
          <w:iCs/>
          <w:strike w:val="false"/>
          <w:color w:val="000000"/>
          <w:sz w:val="24"/>
          <w:szCs w:val="24"/>
          <w:vertAlign w:val="subscript"/>
        </w:rPr>
        <w:t xml:space="preserve">s</w:t>
      </w:r>
      <w:r>
        <w:rPr>
          <w:rFonts w:ascii="Cambria Math" w:cs="Cambria Math" w:eastAsia="Cambria Math" w:hAnsi="Cambria Math"/>
          <w:b w:val="false"/>
          <w:bCs w:val="false"/>
          <w:i/>
          <w:iCs/>
          <w:strike w:val="false"/>
          <w:color w:val="000000"/>
          <w:sz w:val="24"/>
          <w:szCs w:val="24"/>
        </w:rPr>
        <w:t xml:space="preserve">(D) − ℓ</w:t>
      </w:r>
      <w:r>
        <w:rPr>
          <w:rFonts w:ascii="Constantia" w:cs="Constantia" w:eastAsia="Constantia" w:hAnsi="Constantia"/>
          <w:b w:val="false"/>
          <w:bCs w:val="false"/>
          <w:i/>
          <w:iCs/>
          <w:strike w:val="false"/>
          <w:color w:val="000000"/>
          <w:sz w:val="24"/>
          <w:szCs w:val="24"/>
          <w:vertAlign w:val="subscript"/>
        </w:rPr>
        <w:t xml:space="preserve">sync</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2"/>
          <w:szCs w:val="22"/>
        </w:rPr>
        <w:t xml:space="preserve">(22)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which selects only defects large enough to seed structure against synchronization suppression, yielding a satellite count consistent with observations without requiring feedback processes.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(b) Core-Cusp Problem.</w:t>
      </w:r>
      <w:r>
        <w:rPr>
          <w:rFonts w:ascii="Constantia" w:cs="Constantia" w:eastAsia="Constantia" w:hAnsi="Constantia"/>
          <w:b w:val="false"/>
          <w:bCs w:val="false"/>
          <w:i w:val="false"/>
          <w:iCs w:val="false"/>
          <w:strike w:val="false"/>
          <w:color w:val="000000"/>
          <w:sz w:val="24"/>
          <w:szCs w:val="24"/>
        </w:rPr>
        <w:t xml:space="preserve"> NFW halo profiles [11] have a central density diverging as ρ ∝ r</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while observed dwarf galaxies and low-surface-brightness galaxies show flat (cored) central density profiles [10]. In Phase Theory, the density profile follows the shape of the admissibility basin, which near the center is approximately quadratic (not logarithmic), producing a finite central density rather than a divergence. The core radius r</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is related to the basin curvature κ at the minimum: r</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 (2δA</w:t>
      </w:r>
      <w:r>
        <w:rPr>
          <w:rFonts w:ascii="Constantia" w:cs="Constantia" w:eastAsia="Constantia" w:hAnsi="Constantia"/>
          <w:b w:val="false"/>
          <w:bCs w:val="false"/>
          <w:i w:val="false"/>
          <w:iCs w:val="false"/>
          <w:strike w:val="false"/>
          <w:color w:val="000000"/>
          <w:sz w:val="24"/>
          <w:szCs w:val="24"/>
          <w:vertAlign w:val="subscript"/>
        </w:rPr>
        <w:t xml:space="preserve">min</w:t>
      </w:r>
      <w:r>
        <w:rPr>
          <w:rFonts w:ascii="Constantia" w:cs="Constantia" w:eastAsia="Constantia" w:hAnsi="Constantia"/>
          <w:b w:val="false"/>
          <w:bCs w:val="false"/>
          <w:i w:val="false"/>
          <w:iCs w:val="false"/>
          <w:strike w:val="false"/>
          <w:color w:val="000000"/>
          <w:sz w:val="24"/>
          <w:szCs w:val="24"/>
        </w:rPr>
        <w:t xml:space="preserve">/κ)</w:t>
      </w:r>
      <w:r>
        <w:rPr>
          <w:rFonts w:ascii="Constantia" w:cs="Constantia" w:eastAsia="Constantia" w:hAnsi="Constantia"/>
          <w:b w:val="false"/>
          <w:bCs w:val="false"/>
          <w:i w:val="false"/>
          <w:iCs w:val="false"/>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4"/>
          <w:szCs w:val="24"/>
        </w:rPr>
        <w:t xml:space="preserve">. This naturally produces cored profiles at all halo masses, resolving the core-cusp tension without requiring supernova feedback or dark matter self-interactions.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 Too-Big-to-Fail Problem.</w:t>
      </w:r>
      <w:r>
        <w:rPr>
          <w:rFonts w:ascii="Constantia" w:cs="Constantia" w:eastAsia="Constantia" w:hAnsi="Constantia"/>
          <w:b w:val="false"/>
          <w:bCs w:val="false"/>
          <w:i w:val="false"/>
          <w:iCs w:val="false"/>
          <w:strike w:val="false"/>
          <w:color w:val="000000"/>
          <w:sz w:val="24"/>
          <w:szCs w:val="24"/>
        </w:rPr>
        <w:t xml:space="preserve"> ΛCDM predicts that the most massive subhalos of Milky-Way analogs should be massive enough to host bright galaxies, yet no observed satellite galaxy matches their predicted densities [12]. In Phase Theory, this problem is avoided because massive subhalos — corresponding to deep admissibility basins within the parent halo's basin — rapidly merge with the parent basin through the basin-merging mechanism (equation 17). Deep sub-basins within a larger basin experience high tidal admissibility (equation 13) and merge on timescales short compared to the Hubble time. Only shallow sub-basins persist as independent satellite halos; the massive sub-basins merge, reducing the count of massive satellites below the ΛCDM prediction and resolving the too-big-to-fail tension.</w:t>
      </w:r>
    </w:p>
    <w:p>
      <w:pPr>
        <w:pBdr>
          <w:bottom w:val="single" w:color="000000" w:sz="6"/>
        </w:pBdr>
        <w:spacing w:after="240" w:before="240"/>
      </w:pPr>
    </w:p>
    <w:p>
      <w:pPr>
        <w:spacing w:after="120" w:before="400" w:line="384" w:lineRule="auto"/>
        <w:jc w:val="both"/>
      </w:pPr>
      <w:r>
        <w:rPr>
          <w:rFonts w:ascii="Cambria" w:cs="Cambria" w:eastAsia="Cambria" w:hAnsi="Cambria"/>
          <w:b/>
          <w:bCs/>
          <w:i w:val="false"/>
          <w:iCs w:val="false"/>
          <w:strike w:val="false"/>
          <w:color w:val="1A1A1A"/>
          <w:sz w:val="26"/>
          <w:szCs w:val="26"/>
        </w:rPr>
        <w:t xml:space="preserve">22.   Halo Density Profiles in Phase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halo density profile in Phase Theory follows directly from the shape of the admissibility basin. Near the basin minimum x</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we expand A in a Taylor series:</w:t>
      </w:r>
    </w:p>
    <w:p>
      <w:pPr>
        <w:spacing w:after="240" w:line="384" w:lineRule="auto"/>
      </w:pPr>
      <w:r>
        <w:rPr>
          <w:rFonts w:ascii="Cambria Math" w:cs="Cambria Math" w:eastAsia="Cambria Math" w:hAnsi="Cambria Math"/>
          <w:b w:val="false"/>
          <w:bCs w:val="false"/>
          <w:i/>
          <w:iCs/>
          <w:strike w:val="false"/>
          <w:color w:val="000000"/>
          <w:sz w:val="24"/>
          <w:szCs w:val="24"/>
        </w:rPr>
        <w:t xml:space="preserve">A(x) ≈ A(x</w:t>
      </w:r>
      <w:r>
        <w:rPr>
          <w:rFonts w:ascii="Constantia" w:cs="Constantia" w:eastAsia="Constantia" w:hAnsi="Constantia"/>
          <w:b w:val="false"/>
          <w:bCs w:val="false"/>
          <w:i/>
          <w:iCs/>
          <w:strike w:val="false"/>
          <w:color w:val="000000"/>
          <w:sz w:val="24"/>
          <w:szCs w:val="24"/>
          <w:vertAlign w:val="subscript"/>
        </w:rPr>
        <w:t xml:space="preserve">*</w:t>
      </w:r>
      <w:r>
        <w:rPr>
          <w:rFonts w:ascii="Cambria Math" w:cs="Cambria Math" w:eastAsia="Cambria Math" w:hAnsi="Cambria Math"/>
          <w:b w:val="false"/>
          <w:bCs w:val="false"/>
          <w:i/>
          <w:iCs/>
          <w:strike w:val="false"/>
          <w:color w:val="000000"/>
          <w:sz w:val="24"/>
          <w:szCs w:val="24"/>
        </w:rPr>
        <w:t xml:space="preserve">) + (κ/2)(r − r</w:t>
      </w:r>
      <w:r>
        <w:rPr>
          <w:rFonts w:ascii="Constantia" w:cs="Constantia" w:eastAsia="Constantia" w:hAnsi="Constantia"/>
          <w:b w:val="false"/>
          <w:bCs w:val="false"/>
          <w:i/>
          <w:iCs/>
          <w:strike w:val="false"/>
          <w:color w:val="000000"/>
          <w:sz w:val="24"/>
          <w:szCs w:val="24"/>
          <w:vertAlign w:val="subscript"/>
        </w:rPr>
        <w:t xml:space="preserve">c</w:t>
      </w:r>
      <w:r>
        <w:rPr>
          <w:rFonts w:ascii="Cambria Math" w:cs="Cambria Math" w:eastAsia="Cambria Math" w:hAnsi="Cambria Math"/>
          <w:b w:val="false"/>
          <w:bCs w:val="false"/>
          <w:i/>
          <w:iCs/>
          <w:strike w:val="false"/>
          <w:color w:val="000000"/>
          <w:sz w:val="24"/>
          <w:szCs w:val="24"/>
        </w:rPr>
        <w:t xml:space="preserve">)²   for r &lt; r</w:t>
      </w:r>
      <w:r>
        <w:rPr>
          <w:rFonts w:ascii="Constantia" w:cs="Constantia" w:eastAsia="Constantia" w:hAnsi="Constantia"/>
          <w:b w:val="false"/>
          <w:bCs w:val="false"/>
          <w:i/>
          <w:iCs/>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2"/>
          <w:szCs w:val="22"/>
        </w:rPr>
        <w:t xml:space="preserve">(23)</w:t>
      </w:r>
    </w:p>
    <w:p>
      <w:pPr>
        <w:spacing w:after="240" w:line="384" w:lineRule="auto"/>
      </w:pPr>
      <w:r>
        <w:rPr>
          <w:rFonts w:ascii="Cambria Math" w:cs="Cambria Math" w:eastAsia="Cambria Math" w:hAnsi="Cambria Math"/>
          <w:b w:val="false"/>
          <w:bCs w:val="false"/>
          <w:i/>
          <w:iCs/>
          <w:strike w:val="false"/>
          <w:color w:val="000000"/>
          <w:sz w:val="24"/>
          <w:szCs w:val="24"/>
        </w:rPr>
        <w:t xml:space="preserve">A(x) ≈ A(x</w:t>
      </w:r>
      <w:r>
        <w:rPr>
          <w:rFonts w:ascii="Constantia" w:cs="Constantia" w:eastAsia="Constantia" w:hAnsi="Constantia"/>
          <w:b w:val="false"/>
          <w:bCs w:val="false"/>
          <w:i/>
          <w:iCs/>
          <w:strike w:val="false"/>
          <w:color w:val="000000"/>
          <w:sz w:val="24"/>
          <w:szCs w:val="24"/>
          <w:vertAlign w:val="subscript"/>
        </w:rPr>
        <w:t xml:space="preserve">*</w:t>
      </w:r>
      <w:r>
        <w:rPr>
          <w:rFonts w:ascii="Cambria Math" w:cs="Cambria Math" w:eastAsia="Cambria Math" w:hAnsi="Cambria Math"/>
          <w:b w:val="false"/>
          <w:bCs w:val="false"/>
          <w:i/>
          <w:iCs/>
          <w:strike w:val="false"/>
          <w:color w:val="000000"/>
          <w:sz w:val="24"/>
          <w:szCs w:val="24"/>
        </w:rPr>
        <w:t xml:space="preserve">) + A</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(r/r</w:t>
      </w:r>
      <w:r>
        <w:rPr>
          <w:rFonts w:ascii="Constantia" w:cs="Constantia" w:eastAsia="Constantia" w:hAnsi="Constantia"/>
          <w:b w:val="false"/>
          <w:bCs w:val="false"/>
          <w:i/>
          <w:iCs/>
          <w:strike w:val="false"/>
          <w:color w:val="000000"/>
          <w:sz w:val="24"/>
          <w:szCs w:val="24"/>
          <w:vertAlign w:val="subscript"/>
        </w:rPr>
        <w:t xml:space="preserve">c</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perscript"/>
        </w:rPr>
        <w:t xml:space="preserve">α</w:t>
      </w:r>
      <w:r>
        <w:rPr>
          <w:rFonts w:ascii="Cambria Math" w:cs="Cambria Math" w:eastAsia="Cambria Math" w:hAnsi="Cambria Math"/>
          <w:b w:val="false"/>
          <w:bCs w:val="false"/>
          <w:i/>
          <w:iCs/>
          <w:strike w:val="false"/>
          <w:color w:val="000000"/>
          <w:sz w:val="24"/>
          <w:szCs w:val="24"/>
        </w:rPr>
        <w:t xml:space="preserve">   for r &gt; r</w:t>
      </w:r>
      <w:r>
        <w:rPr>
          <w:rFonts w:ascii="Constantia" w:cs="Constantia" w:eastAsia="Constantia" w:hAnsi="Constantia"/>
          <w:b w:val="false"/>
          <w:bCs w:val="false"/>
          <w:i/>
          <w:iCs/>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2"/>
          <w:szCs w:val="22"/>
        </w:rPr>
        <w:t xml:space="preserve">(24)</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κ is the basin curvature at the minimum, r</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is the core radius, α &gt; 0 is the outer power-law index (typically 1 ≤ α ≤ 2 for realistic defect clusters), and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is a normalization constant. The local matter density is proportional to the exponential of the admissibility depth:</w:t>
      </w:r>
    </w:p>
    <w:p>
      <w:pPr>
        <w:spacing w:after="240" w:line="384" w:lineRule="auto"/>
      </w:pPr>
      <w:r>
        <w:rPr>
          <w:rFonts w:ascii="Cambria Math" w:cs="Cambria Math" w:eastAsia="Cambria Math" w:hAnsi="Cambria Math"/>
          <w:b w:val="false"/>
          <w:bCs w:val="false"/>
          <w:i/>
          <w:iCs/>
          <w:strike w:val="false"/>
          <w:color w:val="000000"/>
          <w:sz w:val="24"/>
          <w:szCs w:val="24"/>
        </w:rPr>
        <w:t xml:space="preserve">ρ(r) = ρ</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 exp(−[A(r) − A(x</w:t>
      </w:r>
      <w:r>
        <w:rPr>
          <w:rFonts w:ascii="Constantia" w:cs="Constantia" w:eastAsia="Constantia" w:hAnsi="Constantia"/>
          <w:b w:val="false"/>
          <w:bCs w:val="false"/>
          <w:i/>
          <w:iCs/>
          <w:strike w:val="false"/>
          <w:color w:val="000000"/>
          <w:sz w:val="24"/>
          <w:szCs w:val="24"/>
          <w:vertAlign w:val="subscript"/>
        </w:rPr>
        <w:t xml:space="preserve">*</w:t>
      </w:r>
      <w:r>
        <w:rPr>
          <w:rFonts w:ascii="Cambria Math" w:cs="Cambria Math" w:eastAsia="Cambria Math" w:hAnsi="Cambria Math"/>
          <w:b w:val="false"/>
          <w:bCs w:val="false"/>
          <w:i/>
          <w:iCs/>
          <w:strike w:val="false"/>
          <w:color w:val="000000"/>
          <w:sz w:val="24"/>
          <w:szCs w:val="24"/>
        </w:rPr>
        <w:t xml:space="preserve">)] / A</w:t>
      </w:r>
      <w:r>
        <w:rPr>
          <w:rFonts w:ascii="Constantia" w:cs="Constantia" w:eastAsia="Constantia" w:hAnsi="Constantia"/>
          <w:b w:val="false"/>
          <w:bCs w:val="false"/>
          <w:i/>
          <w:iCs/>
          <w:strike w:val="false"/>
          <w:color w:val="000000"/>
          <w:sz w:val="24"/>
          <w:szCs w:val="24"/>
          <w:vertAlign w:val="subscript"/>
        </w:rPr>
        <w:t xml:space="preserve">ref</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2"/>
          <w:szCs w:val="22"/>
        </w:rPr>
        <w:t xml:space="preserve">(25)</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Substituting equations (23) and (24) into (25), the Phase Theory halo density profile is:</w:t>
      </w:r>
    </w:p>
    <w:p>
      <w:pPr>
        <w:spacing w:after="240" w:line="384" w:lineRule="auto"/>
      </w:pPr>
      <w:r>
        <w:rPr>
          <w:rFonts w:ascii="Cambria Math" w:cs="Cambria Math" w:eastAsia="Cambria Math" w:hAnsi="Cambria Math"/>
          <w:b w:val="false"/>
          <w:bCs w:val="false"/>
          <w:i/>
          <w:iCs/>
          <w:strike w:val="false"/>
          <w:color w:val="000000"/>
          <w:sz w:val="24"/>
          <w:szCs w:val="24"/>
        </w:rPr>
        <w:t xml:space="preserve">ρ</w:t>
      </w:r>
      <w:r>
        <w:rPr>
          <w:rFonts w:ascii="Constantia" w:cs="Constantia" w:eastAsia="Constantia" w:hAnsi="Constantia"/>
          <w:b w:val="false"/>
          <w:bCs w:val="false"/>
          <w:i/>
          <w:iCs/>
          <w:strike w:val="false"/>
          <w:color w:val="000000"/>
          <w:sz w:val="24"/>
          <w:szCs w:val="24"/>
          <w:vertAlign w:val="subscript"/>
        </w:rPr>
        <w:t xml:space="preserve">PT</w:t>
      </w:r>
      <w:r>
        <w:rPr>
          <w:rFonts w:ascii="Cambria Math" w:cs="Cambria Math" w:eastAsia="Cambria Math" w:hAnsi="Cambria Math"/>
          <w:b w:val="false"/>
          <w:bCs w:val="false"/>
          <w:i/>
          <w:iCs/>
          <w:strike w:val="false"/>
          <w:color w:val="000000"/>
          <w:sz w:val="24"/>
          <w:szCs w:val="24"/>
        </w:rPr>
        <w:t xml:space="preserve">(r) = ρ</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 exp(−κ(r − r</w:t>
      </w:r>
      <w:r>
        <w:rPr>
          <w:rFonts w:ascii="Constantia" w:cs="Constantia" w:eastAsia="Constantia" w:hAnsi="Constantia"/>
          <w:b w:val="false"/>
          <w:bCs w:val="false"/>
          <w:i/>
          <w:iCs/>
          <w:strike w:val="false"/>
          <w:color w:val="000000"/>
          <w:sz w:val="24"/>
          <w:szCs w:val="24"/>
          <w:vertAlign w:val="subscript"/>
        </w:rPr>
        <w:t xml:space="preserve">c</w:t>
      </w:r>
      <w:r>
        <w:rPr>
          <w:rFonts w:ascii="Cambria Math" w:cs="Cambria Math" w:eastAsia="Cambria Math" w:hAnsi="Cambria Math"/>
          <w:b w:val="false"/>
          <w:bCs w:val="false"/>
          <w:i/>
          <w:iCs/>
          <w:strike w:val="false"/>
          <w:color w:val="000000"/>
          <w:sz w:val="24"/>
          <w:szCs w:val="24"/>
        </w:rPr>
        <w:t xml:space="preserve">)² / (2A</w:t>
      </w:r>
      <w:r>
        <w:rPr>
          <w:rFonts w:ascii="Constantia" w:cs="Constantia" w:eastAsia="Constantia" w:hAnsi="Constantia"/>
          <w:b w:val="false"/>
          <w:bCs w:val="false"/>
          <w:i/>
          <w:iCs/>
          <w:strike w:val="false"/>
          <w:color w:val="000000"/>
          <w:sz w:val="24"/>
          <w:szCs w:val="24"/>
          <w:vertAlign w:val="subscript"/>
        </w:rPr>
        <w:t xml:space="preserve">ref</w:t>
      </w:r>
      <w:r>
        <w:rPr>
          <w:rFonts w:ascii="Cambria Math" w:cs="Cambria Math" w:eastAsia="Cambria Math" w:hAnsi="Cambria Math"/>
          <w:b w:val="false"/>
          <w:bCs w:val="false"/>
          <w:i/>
          <w:iCs/>
          <w:strike w:val="false"/>
          <w:color w:val="000000"/>
          <w:sz w:val="24"/>
          <w:szCs w:val="24"/>
        </w:rPr>
        <w:t xml:space="preserve">))   (r &lt; r</w:t>
      </w:r>
      <w:r>
        <w:rPr>
          <w:rFonts w:ascii="Constantia" w:cs="Constantia" w:eastAsia="Constantia" w:hAnsi="Constantia"/>
          <w:b w:val="false"/>
          <w:bCs w:val="false"/>
          <w:i/>
          <w:iCs/>
          <w:strike w:val="false"/>
          <w:color w:val="000000"/>
          <w:sz w:val="24"/>
          <w:szCs w:val="24"/>
          <w:vertAlign w:val="subscript"/>
        </w:rPr>
        <w:t xml:space="preserve">c</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2"/>
          <w:szCs w:val="22"/>
        </w:rPr>
        <w:t xml:space="preserve">(26a)</w:t>
      </w:r>
    </w:p>
    <w:p>
      <w:pPr>
        <w:spacing w:after="240" w:line="384" w:lineRule="auto"/>
      </w:pPr>
      <w:r>
        <w:rPr>
          <w:rFonts w:ascii="Cambria Math" w:cs="Cambria Math" w:eastAsia="Cambria Math" w:hAnsi="Cambria Math"/>
          <w:b w:val="false"/>
          <w:bCs w:val="false"/>
          <w:i/>
          <w:iCs/>
          <w:strike w:val="false"/>
          <w:color w:val="000000"/>
          <w:sz w:val="24"/>
          <w:szCs w:val="24"/>
        </w:rPr>
        <w:t xml:space="preserve">ρ</w:t>
      </w:r>
      <w:r>
        <w:rPr>
          <w:rFonts w:ascii="Constantia" w:cs="Constantia" w:eastAsia="Constantia" w:hAnsi="Constantia"/>
          <w:b w:val="false"/>
          <w:bCs w:val="false"/>
          <w:i/>
          <w:iCs/>
          <w:strike w:val="false"/>
          <w:color w:val="000000"/>
          <w:sz w:val="24"/>
          <w:szCs w:val="24"/>
          <w:vertAlign w:val="subscript"/>
        </w:rPr>
        <w:t xml:space="preserve">PT</w:t>
      </w:r>
      <w:r>
        <w:rPr>
          <w:rFonts w:ascii="Cambria Math" w:cs="Cambria Math" w:eastAsia="Cambria Math" w:hAnsi="Cambria Math"/>
          <w:b w:val="false"/>
          <w:bCs w:val="false"/>
          <w:i/>
          <w:iCs/>
          <w:strike w:val="false"/>
          <w:color w:val="000000"/>
          <w:sz w:val="24"/>
          <w:szCs w:val="24"/>
        </w:rPr>
        <w:t xml:space="preserve">(r) = ρ</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 exp(−A</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(r/r</w:t>
      </w:r>
      <w:r>
        <w:rPr>
          <w:rFonts w:ascii="Constantia" w:cs="Constantia" w:eastAsia="Constantia" w:hAnsi="Constantia"/>
          <w:b w:val="false"/>
          <w:bCs w:val="false"/>
          <w:i/>
          <w:iCs/>
          <w:strike w:val="false"/>
          <w:color w:val="000000"/>
          <w:sz w:val="24"/>
          <w:szCs w:val="24"/>
          <w:vertAlign w:val="subscript"/>
        </w:rPr>
        <w:t xml:space="preserve">c</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perscript"/>
        </w:rPr>
        <w:t xml:space="preserve">α</w:t>
      </w:r>
      <w:r>
        <w:rPr>
          <w:rFonts w:ascii="Cambria Math" w:cs="Cambria Math" w:eastAsia="Cambria Math" w:hAnsi="Cambria Math"/>
          <w:b w:val="false"/>
          <w:bCs w:val="false"/>
          <w:i/>
          <w:iCs/>
          <w:strike w:val="false"/>
          <w:color w:val="000000"/>
          <w:sz w:val="24"/>
          <w:szCs w:val="24"/>
        </w:rPr>
        <w:t xml:space="preserve"> / A</w:t>
      </w:r>
      <w:r>
        <w:rPr>
          <w:rFonts w:ascii="Constantia" w:cs="Constantia" w:eastAsia="Constantia" w:hAnsi="Constantia"/>
          <w:b w:val="false"/>
          <w:bCs w:val="false"/>
          <w:i/>
          <w:iCs/>
          <w:strike w:val="false"/>
          <w:color w:val="000000"/>
          <w:sz w:val="24"/>
          <w:szCs w:val="24"/>
          <w:vertAlign w:val="subscript"/>
        </w:rPr>
        <w:t xml:space="preserve">ref</w:t>
      </w:r>
      <w:r>
        <w:rPr>
          <w:rFonts w:ascii="Cambria Math" w:cs="Cambria Math" w:eastAsia="Cambria Math" w:hAnsi="Cambria Math"/>
          <w:b w:val="false"/>
          <w:bCs w:val="false"/>
          <w:i/>
          <w:iCs/>
          <w:strike w:val="false"/>
          <w:color w:val="000000"/>
          <w:sz w:val="24"/>
          <w:szCs w:val="24"/>
        </w:rPr>
        <w:t xml:space="preserve">)   (r &gt; r</w:t>
      </w:r>
      <w:r>
        <w:rPr>
          <w:rFonts w:ascii="Constantia" w:cs="Constantia" w:eastAsia="Constantia" w:hAnsi="Constantia"/>
          <w:b w:val="false"/>
          <w:bCs w:val="false"/>
          <w:i/>
          <w:iCs/>
          <w:strike w:val="false"/>
          <w:color w:val="000000"/>
          <w:sz w:val="24"/>
          <w:szCs w:val="24"/>
          <w:vertAlign w:val="subscript"/>
        </w:rPr>
        <w:t xml:space="preserve">c</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2"/>
          <w:szCs w:val="22"/>
        </w:rPr>
        <w:t xml:space="preserve">(26b)</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profile is cored (finite central density ρ</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with an exponential-to-power-law transition at r</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in sharp contrast with the NFW profile ρ</w:t>
      </w:r>
      <w:r>
        <w:rPr>
          <w:rFonts w:ascii="Constantia" w:cs="Constantia" w:eastAsia="Constantia" w:hAnsi="Constantia"/>
          <w:b w:val="false"/>
          <w:bCs w:val="false"/>
          <w:i w:val="false"/>
          <w:iCs w:val="false"/>
          <w:strike w:val="false"/>
          <w:color w:val="000000"/>
          <w:sz w:val="24"/>
          <w:szCs w:val="24"/>
          <w:vertAlign w:val="subscript"/>
        </w:rPr>
        <w:t xml:space="preserve">NFW</w:t>
      </w:r>
      <w:r>
        <w:rPr>
          <w:rFonts w:ascii="Constantia" w:cs="Constantia" w:eastAsia="Constantia" w:hAnsi="Constantia"/>
          <w:b w:val="false"/>
          <w:bCs w:val="false"/>
          <w:i w:val="false"/>
          <w:iCs w:val="false"/>
          <w:strike w:val="false"/>
          <w:color w:val="000000"/>
          <w:sz w:val="24"/>
          <w:szCs w:val="24"/>
        </w:rPr>
        <w:t xml:space="preserve">(r) = ρ</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[(r/r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)(1 + r/r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)²] which diverges as r → 0. Rotation curves of low-surface-brightness (LSB) galaxies are well described by equation (26): the flat inner part of the rotation curve reflects the constant density core (equation 26a), and the outer fall-off follows the power-law envelope (equation 26b). Fits to observed LSB rotation curves (de Blok 2010 [10]; Oh et al. 2015) prefer core radii r</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in the range 0.5–3 kpc and outer slopes consistent with α ~ 1.5, in agreement with the Phase Theory prediction for defect clusters of typical scale and seeding efficiency.</w:t>
      </w:r>
    </w:p>
    <w:p>
      <w:pPr>
        <w:pBdr>
          <w:bottom w:val="single" w:color="000000" w:sz="6"/>
        </w:pBdr>
        <w:spacing w:after="240" w:before="240"/>
      </w:pPr>
    </w:p>
    <w:p>
      <w:pPr>
        <w:spacing w:after="120" w:before="400" w:line="384" w:lineRule="auto"/>
        <w:jc w:val="both"/>
      </w:pPr>
      <w:r>
        <w:rPr>
          <w:rFonts w:ascii="Cambria" w:cs="Cambria" w:eastAsia="Cambria" w:hAnsi="Cambria"/>
          <w:b/>
          <w:bCs/>
          <w:i w:val="false"/>
          <w:iCs w:val="false"/>
          <w:strike w:val="false"/>
          <w:color w:val="1A1A1A"/>
          <w:sz w:val="26"/>
          <w:szCs w:val="26"/>
        </w:rPr>
        <w:t xml:space="preserve">23.   Time Evolution of the Cosmic Web</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cosmic web in Phase Theory does not grow indefinitely: structure formation is a convergent process that asymptotically approaches an equilibrium as the admissibility landscape reaches a stationary configuration. This is a direct consequence of Proposition 55.1 (Section 5): the gradient flow of A converges to basin minima in finite time, and once all phase configurations have settled into their respective basins, further structure formation ceases. The timescale for this saturation — the structure saturation time t</w:t>
      </w:r>
      <w:r>
        <w:rPr>
          <w:rFonts w:ascii="Constantia" w:cs="Constantia" w:eastAsia="Constantia" w:hAnsi="Constantia"/>
          <w:b w:val="false"/>
          <w:bCs w:val="false"/>
          <w:i w:val="false"/>
          <w:iCs w:val="false"/>
          <w:strike w:val="false"/>
          <w:color w:val="000000"/>
          <w:sz w:val="24"/>
          <w:szCs w:val="24"/>
          <w:vertAlign w:val="subscript"/>
        </w:rPr>
        <w:t xml:space="preserve">sat</w:t>
      </w:r>
      <w:r>
        <w:rPr>
          <w:rFonts w:ascii="Constantia" w:cs="Constantia" w:eastAsia="Constantia" w:hAnsi="Constantia"/>
          <w:b w:val="false"/>
          <w:bCs w:val="false"/>
          <w:i w:val="false"/>
          <w:iCs w:val="false"/>
          <w:strike w:val="false"/>
          <w:color w:val="000000"/>
          <w:sz w:val="24"/>
          <w:szCs w:val="24"/>
        </w:rPr>
        <w:t xml:space="preserve"> — is defined as the time at which the global admissibility variance falls below a threshold ε</w:t>
      </w:r>
      <w:r>
        <w:rPr>
          <w:rFonts w:ascii="Constantia" w:cs="Constantia" w:eastAsia="Constantia" w:hAnsi="Constantia"/>
          <w:b w:val="false"/>
          <w:bCs w:val="false"/>
          <w:i w:val="false"/>
          <w:iCs w:val="false"/>
          <w:strike w:val="false"/>
          <w:color w:val="000000"/>
          <w:sz w:val="24"/>
          <w:szCs w:val="24"/>
          <w:vertAlign w:val="subscript"/>
        </w:rPr>
        <w:t xml:space="preserve">sat</w:t>
      </w:r>
      <w:r>
        <w:rPr>
          <w:rFonts w:ascii="Constantia" w:cs="Constantia" w:eastAsia="Constantia" w:hAnsi="Constantia"/>
          <w:b w:val="false"/>
          <w:bCs w:val="false"/>
          <w:i w:val="false"/>
          <w:iCs w:val="false"/>
          <w:strike w:val="false"/>
          <w:color w:val="000000"/>
          <w:sz w:val="24"/>
          <w:szCs w:val="24"/>
        </w:rPr>
        <w:t xml:space="preserve">:</w:t>
      </w:r>
    </w:p>
    <w:p>
      <w:pPr>
        <w:spacing w:after="240" w:line="384" w:lineRule="auto"/>
      </w:pP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sat</w:t>
      </w:r>
      <w:r>
        <w:rPr>
          <w:rFonts w:ascii="Cambria Math" w:cs="Cambria Math" w:eastAsia="Cambria Math" w:hAnsi="Cambria Math"/>
          <w:b w:val="false"/>
          <w:bCs w:val="false"/>
          <w:i/>
          <w:iCs/>
          <w:strike w:val="false"/>
          <w:color w:val="000000"/>
          <w:sz w:val="24"/>
          <w:szCs w:val="24"/>
        </w:rPr>
        <w:t xml:space="preserve"> ≡ inf{t : Var</w:t>
      </w:r>
      <w:r>
        <w:rPr>
          <w:rFonts w:ascii="Constantia" w:cs="Constantia" w:eastAsia="Constantia" w:hAnsi="Constantia"/>
          <w:b w:val="false"/>
          <w:bCs w:val="false"/>
          <w:i/>
          <w:iCs/>
          <w:strike w:val="false"/>
          <w:color w:val="000000"/>
          <w:sz w:val="24"/>
          <w:szCs w:val="24"/>
          <w:vertAlign w:val="subscript"/>
        </w:rPr>
        <w:t xml:space="preserve">x∈M</w:t>
      </w:r>
      <w:r>
        <w:rPr>
          <w:rFonts w:ascii="Cambria Math" w:cs="Cambria Math" w:eastAsia="Cambria Math" w:hAnsi="Cambria Math"/>
          <w:b w:val="false"/>
          <w:bCs w:val="false"/>
          <w:i/>
          <w:iCs/>
          <w:strike w:val="false"/>
          <w:color w:val="000000"/>
          <w:sz w:val="24"/>
          <w:szCs w:val="24"/>
        </w:rPr>
        <w:t xml:space="preserve">[A(x,t)] &lt; ε</w:t>
      </w:r>
      <w:r>
        <w:rPr>
          <w:rFonts w:ascii="Constantia" w:cs="Constantia" w:eastAsia="Constantia" w:hAnsi="Constantia"/>
          <w:b w:val="false"/>
          <w:bCs w:val="false"/>
          <w:i/>
          <w:iCs/>
          <w:strike w:val="false"/>
          <w:color w:val="000000"/>
          <w:sz w:val="24"/>
          <w:szCs w:val="24"/>
          <w:vertAlign w:val="subscript"/>
        </w:rPr>
        <w:t xml:space="preserve">sat</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2"/>
          <w:szCs w:val="22"/>
        </w:rPr>
        <w:t xml:space="preserve">(27)</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saturation time t</w:t>
      </w:r>
      <w:r>
        <w:rPr>
          <w:rFonts w:ascii="Constantia" w:cs="Constantia" w:eastAsia="Constantia" w:hAnsi="Constantia"/>
          <w:b w:val="false"/>
          <w:bCs w:val="false"/>
          <w:i w:val="false"/>
          <w:iCs w:val="false"/>
          <w:strike w:val="false"/>
          <w:color w:val="000000"/>
          <w:sz w:val="24"/>
          <w:szCs w:val="24"/>
          <w:vertAlign w:val="subscript"/>
        </w:rPr>
        <w:t xml:space="preserve">sat</w:t>
      </w:r>
      <w:r>
        <w:rPr>
          <w:rFonts w:ascii="Constantia" w:cs="Constantia" w:eastAsia="Constantia" w:hAnsi="Constantia"/>
          <w:b w:val="false"/>
          <w:bCs w:val="false"/>
          <w:i w:val="false"/>
          <w:iCs w:val="false"/>
          <w:strike w:val="false"/>
          <w:color w:val="000000"/>
          <w:sz w:val="24"/>
          <w:szCs w:val="24"/>
        </w:rPr>
        <w:t xml:space="preserve"> corresponds to the epoch at which large-scale structure formation effectively ceases — beyond t</w:t>
      </w:r>
      <w:r>
        <w:rPr>
          <w:rFonts w:ascii="Constantia" w:cs="Constantia" w:eastAsia="Constantia" w:hAnsi="Constantia"/>
          <w:b w:val="false"/>
          <w:bCs w:val="false"/>
          <w:i w:val="false"/>
          <w:iCs w:val="false"/>
          <w:strike w:val="false"/>
          <w:color w:val="000000"/>
          <w:sz w:val="24"/>
          <w:szCs w:val="24"/>
          <w:vertAlign w:val="subscript"/>
        </w:rPr>
        <w:t xml:space="preserve">sat</w:t>
      </w:r>
      <w:r>
        <w:rPr>
          <w:rFonts w:ascii="Constantia" w:cs="Constantia" w:eastAsia="Constantia" w:hAnsi="Constantia"/>
          <w:b w:val="false"/>
          <w:bCs w:val="false"/>
          <w:i w:val="false"/>
          <w:iCs w:val="false"/>
          <w:strike w:val="false"/>
          <w:color w:val="000000"/>
          <w:sz w:val="24"/>
          <w:szCs w:val="24"/>
        </w:rPr>
        <w:t xml:space="preserve">, halos deepen slowly by accretion but the global cosmic web topology is fixed. Observationally, this corresponds to the observation that the large-scale structure of the universe appears to be largely in place by z ~ 1–2, with relatively little evolution of the cosmic web topology at lower redshift. Phase Theory predicts this saturation naturally: it is not a consequence of the cosmological constant Λ halting structure formation (as in ΛCDM), but a consequence of the admissibility gradient flow converging to its attractor. The implication is significant: in Phase Theory, no late-time acceleration of the cosmic expansion is required to explain the observed slowing of structure growth. The saturation of structure formation is dynamical, not kinematic.</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redshift evolution of individual structures is also well-defined in Phase Theory. At high redshift (early times), the synchronization parameter Σ is large and basins are shallow: structures are sparse and the cosmic web is underdeveloped. As Σ decreases, basins deepen and the web develops. The characteristic depth of halos as a function of redshift z follows:</w:t>
      </w:r>
    </w:p>
    <w:p>
      <w:pPr>
        <w:spacing w:after="240" w:line="384" w:lineRule="auto"/>
      </w:pPr>
      <w:r>
        <w:rPr>
          <w:rFonts w:ascii="Cambria Math" w:cs="Cambria Math" w:eastAsia="Cambria Math" w:hAnsi="Cambria Math"/>
          <w:b w:val="false"/>
          <w:bCs w:val="false"/>
          <w:i/>
          <w:iCs/>
          <w:strike w:val="false"/>
          <w:color w:val="000000"/>
          <w:sz w:val="24"/>
          <w:szCs w:val="24"/>
        </w:rPr>
        <w:t xml:space="preserve">|δA</w:t>
      </w:r>
      <w:r>
        <w:rPr>
          <w:rFonts w:ascii="Constantia" w:cs="Constantia" w:eastAsia="Constantia" w:hAnsi="Constantia"/>
          <w:b w:val="false"/>
          <w:bCs w:val="false"/>
          <w:i/>
          <w:iCs/>
          <w:strike w:val="false"/>
          <w:color w:val="000000"/>
          <w:sz w:val="24"/>
          <w:szCs w:val="24"/>
          <w:vertAlign w:val="subscript"/>
        </w:rPr>
        <w:t xml:space="preserve">min</w:t>
      </w:r>
      <w:r>
        <w:rPr>
          <w:rFonts w:ascii="Cambria Math" w:cs="Cambria Math" w:eastAsia="Cambria Math" w:hAnsi="Cambria Math"/>
          <w:b w:val="false"/>
          <w:bCs w:val="false"/>
          <w:i/>
          <w:iCs/>
          <w:strike w:val="false"/>
          <w:color w:val="000000"/>
          <w:sz w:val="24"/>
          <w:szCs w:val="24"/>
        </w:rPr>
        <w:t xml:space="preserve">(z)| ≈ |δA</w:t>
      </w:r>
      <w:r>
        <w:rPr>
          <w:rFonts w:ascii="Constantia" w:cs="Constantia" w:eastAsia="Constantia" w:hAnsi="Constantia"/>
          <w:b w:val="false"/>
          <w:bCs w:val="false"/>
          <w:i/>
          <w:iCs/>
          <w:strike w:val="false"/>
          <w:color w:val="000000"/>
          <w:sz w:val="24"/>
          <w:szCs w:val="24"/>
          <w:vertAlign w:val="subscript"/>
        </w:rPr>
        <w:t xml:space="preserve">min</w:t>
      </w:r>
      <w:r>
        <w:rPr>
          <w:rFonts w:ascii="Cambria Math" w:cs="Cambria Math" w:eastAsia="Cambria Math" w:hAnsi="Cambria Math"/>
          <w:b w:val="false"/>
          <w:bCs w:val="false"/>
          <w:i/>
          <w:iCs/>
          <w:strike w:val="false"/>
          <w:color w:val="000000"/>
          <w:sz w:val="24"/>
          <w:szCs w:val="24"/>
        </w:rPr>
        <w:t xml:space="preserve">(0)| · (1 − Σ(z)/Σ</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2"/>
          <w:szCs w:val="22"/>
        </w:rPr>
        <w:t xml:space="preserve">(28)</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Σ(z) is the synchronization parameter at redshift z, evaluated using equation (9). This predicts a monotonically increasing structure amplitude from high to low redshift, with a saturation at z ~ t</w:t>
      </w:r>
      <w:r>
        <w:rPr>
          <w:rFonts w:ascii="Constantia" w:cs="Constantia" w:eastAsia="Constantia" w:hAnsi="Constantia"/>
          <w:b w:val="false"/>
          <w:bCs w:val="false"/>
          <w:i w:val="false"/>
          <w:iCs w:val="false"/>
          <w:strike w:val="false"/>
          <w:color w:val="000000"/>
          <w:sz w:val="24"/>
          <w:szCs w:val="24"/>
          <w:vertAlign w:val="subscript"/>
        </w:rPr>
        <w:t xml:space="preserve">sat</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− 1 consistent with observations of the galaxy cluster mass function evolution and the star formation rate density.</w:t>
      </w:r>
    </w:p>
    <w:p>
      <w:pPr>
        <w:pBdr>
          <w:bottom w:val="single" w:color="000000" w:sz="6"/>
        </w:pBdr>
        <w:spacing w:after="240" w:before="240"/>
      </w:pPr>
    </w:p>
    <w:p>
      <w:pPr>
        <w:spacing w:after="120" w:before="400" w:line="384" w:lineRule="auto"/>
        <w:jc w:val="both"/>
      </w:pPr>
      <w:r>
        <w:rPr>
          <w:rFonts w:ascii="Cambria" w:cs="Cambria" w:eastAsia="Cambria" w:hAnsi="Cambria"/>
          <w:b/>
          <w:bCs/>
          <w:i w:val="false"/>
          <w:iCs w:val="false"/>
          <w:strike w:val="false"/>
          <w:color w:val="1A1A1A"/>
          <w:sz w:val="26"/>
          <w:szCs w:val="26"/>
        </w:rPr>
        <w:t xml:space="preserve">24.   Redshift Dependence and Observational Signatures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makes specific, quantitative predictions for the redshift evolution of key structural statistics. We derive these predictions and compare them with available observations. The comoving number density of halos above a mass threshold M</w:t>
      </w:r>
      <w:r>
        <w:rPr>
          <w:rFonts w:ascii="Constantia" w:cs="Constantia" w:eastAsia="Constantia" w:hAnsi="Constantia"/>
          <w:b w:val="false"/>
          <w:bCs w:val="false"/>
          <w:i w:val="false"/>
          <w:iCs w:val="false"/>
          <w:strike w:val="false"/>
          <w:color w:val="000000"/>
          <w:sz w:val="24"/>
          <w:szCs w:val="24"/>
          <w:vertAlign w:val="subscript"/>
        </w:rPr>
        <w:t xml:space="preserve">th</w:t>
      </w:r>
      <w:r>
        <w:rPr>
          <w:rFonts w:ascii="Constantia" w:cs="Constantia" w:eastAsia="Constantia" w:hAnsi="Constantia"/>
          <w:b w:val="false"/>
          <w:bCs w:val="false"/>
          <w:i w:val="false"/>
          <w:iCs w:val="false"/>
          <w:strike w:val="false"/>
          <w:color w:val="000000"/>
          <w:sz w:val="24"/>
          <w:szCs w:val="24"/>
        </w:rPr>
        <w:t xml:space="preserve"> at redshift z is:</w:t>
      </w:r>
    </w:p>
    <w:p>
      <w:pPr>
        <w:spacing w:after="240" w:line="384" w:lineRule="auto"/>
      </w:pP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iCs/>
          <w:strike w:val="false"/>
          <w:color w:val="000000"/>
          <w:sz w:val="24"/>
          <w:szCs w:val="24"/>
          <w:vertAlign w:val="subscript"/>
        </w:rPr>
        <w:t xml:space="preserve">h</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th</w:t>
      </w:r>
      <w:r>
        <w:rPr>
          <w:rFonts w:ascii="Cambria Math" w:cs="Cambria Math" w:eastAsia="Cambria Math" w:hAnsi="Cambria Math"/>
          <w:b w:val="false"/>
          <w:bCs w:val="false"/>
          <w:i/>
          <w:iCs/>
          <w:strike w:val="false"/>
          <w:color w:val="000000"/>
          <w:sz w:val="24"/>
          <w:szCs w:val="24"/>
        </w:rPr>
        <w:t xml:space="preserve">, z) = ∫</w:t>
      </w:r>
      <w:r>
        <w:rPr>
          <w:rFonts w:ascii="Constantia" w:cs="Constantia" w:eastAsia="Constantia" w:hAnsi="Constantia"/>
          <w:b w:val="false"/>
          <w:bCs w:val="false"/>
          <w:i/>
          <w:iCs/>
          <w:strike w:val="false"/>
          <w:color w:val="000000"/>
          <w:sz w:val="24"/>
          <w:szCs w:val="24"/>
          <w:vertAlign w:val="subscript"/>
        </w:rPr>
        <w:t xml:space="preserve">Mth</w:t>
      </w:r>
      <w:r>
        <w:rPr>
          <w:rFonts w:ascii="Constantia" w:cs="Constantia" w:eastAsia="Constantia" w:hAnsi="Constantia"/>
          <w:b w:val="false"/>
          <w:bCs w:val="false"/>
          <w:i/>
          <w:iCs/>
          <w:strike w:val="false"/>
          <w:color w:val="000000"/>
          <w:sz w:val="24"/>
          <w:szCs w:val="24"/>
          <w:vertAlign w:val="superscript"/>
        </w:rPr>
        <w:t xml:space="preserve">∞</w:t>
      </w:r>
      <w:r>
        <w:rPr>
          <w:rFonts w:ascii="Cambria Math" w:cs="Cambria Math" w:eastAsia="Cambria Math" w:hAnsi="Cambria Math"/>
          <w:b w:val="false"/>
          <w:bCs w:val="false"/>
          <w:i/>
          <w:iCs/>
          <w:strike w:val="false"/>
          <w:color w:val="000000"/>
          <w:sz w:val="24"/>
          <w:szCs w:val="24"/>
        </w:rPr>
        <w:t xml:space="preserve"> N</w:t>
      </w:r>
      <w:r>
        <w:rPr>
          <w:rFonts w:ascii="Constantia" w:cs="Constantia" w:eastAsia="Constantia" w:hAnsi="Constantia"/>
          <w:b w:val="false"/>
          <w:bCs w:val="false"/>
          <w:i/>
          <w:iCs/>
          <w:strike w:val="false"/>
          <w:color w:val="000000"/>
          <w:sz w:val="24"/>
          <w:szCs w:val="24"/>
          <w:vertAlign w:val="subscript"/>
        </w:rPr>
        <w:t xml:space="preserve">PT</w:t>
      </w:r>
      <w:r>
        <w:rPr>
          <w:rFonts w:ascii="Cambria Math" w:cs="Cambria Math" w:eastAsia="Cambria Math" w:hAnsi="Cambria Math"/>
          <w:b w:val="false"/>
          <w:bCs w:val="false"/>
          <w:i/>
          <w:iCs/>
          <w:strike w:val="false"/>
          <w:color w:val="000000"/>
          <w:sz w:val="24"/>
          <w:szCs w:val="24"/>
        </w:rPr>
        <w:t xml:space="preserve">(M, z) dM</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2"/>
          <w:szCs w:val="22"/>
        </w:rPr>
        <w:t xml:space="preserve">(29)</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N</w:t>
      </w:r>
      <w:r>
        <w:rPr>
          <w:rFonts w:ascii="Constantia" w:cs="Constantia" w:eastAsia="Constantia" w:hAnsi="Constantia"/>
          <w:b w:val="false"/>
          <w:bCs w:val="false"/>
          <w:i w:val="false"/>
          <w:iCs w:val="false"/>
          <w:strike w:val="false"/>
          <w:color w:val="000000"/>
          <w:sz w:val="24"/>
          <w:szCs w:val="24"/>
          <w:vertAlign w:val="subscript"/>
        </w:rPr>
        <w:t xml:space="preserve">PT</w:t>
      </w:r>
      <w:r>
        <w:rPr>
          <w:rFonts w:ascii="Constantia" w:cs="Constantia" w:eastAsia="Constantia" w:hAnsi="Constantia"/>
          <w:b w:val="false"/>
          <w:bCs w:val="false"/>
          <w:i w:val="false"/>
          <w:iCs w:val="false"/>
          <w:strike w:val="false"/>
          <w:color w:val="000000"/>
          <w:sz w:val="24"/>
          <w:szCs w:val="24"/>
        </w:rPr>
        <w:t xml:space="preserve">(M, z) is the Phase Theory mass function (equation 15) evaluated at redshift z using |δA</w:t>
      </w:r>
      <w:r>
        <w:rPr>
          <w:rFonts w:ascii="Constantia" w:cs="Constantia" w:eastAsia="Constantia" w:hAnsi="Constantia"/>
          <w:b w:val="false"/>
          <w:bCs w:val="false"/>
          <w:i w:val="false"/>
          <w:iCs w:val="false"/>
          <w:strike w:val="false"/>
          <w:color w:val="000000"/>
          <w:sz w:val="24"/>
          <w:szCs w:val="24"/>
          <w:vertAlign w:val="subscript"/>
        </w:rPr>
        <w:t xml:space="preserve">min</w:t>
      </w:r>
      <w:r>
        <w:rPr>
          <w:rFonts w:ascii="Constantia" w:cs="Constantia" w:eastAsia="Constantia" w:hAnsi="Constantia"/>
          <w:b w:val="false"/>
          <w:bCs w:val="false"/>
          <w:i w:val="false"/>
          <w:iCs w:val="false"/>
          <w:strike w:val="false"/>
          <w:color w:val="000000"/>
          <w:sz w:val="24"/>
          <w:szCs w:val="24"/>
        </w:rPr>
        <w:t xml:space="preserve">(z)| from equation (28). The filament length distribution at redshift z is determined by the inter-defect spacing distribution P(L</w:t>
      </w:r>
      <w:r>
        <w:rPr>
          <w:rFonts w:ascii="Constantia" w:cs="Constantia" w:eastAsia="Constantia" w:hAnsi="Constantia"/>
          <w:b w:val="false"/>
          <w:bCs w:val="false"/>
          <w:i w:val="false"/>
          <w:iCs w:val="false"/>
          <w:strike w:val="false"/>
          <w:color w:val="000000"/>
          <w:sz w:val="24"/>
          <w:szCs w:val="24"/>
          <w:vertAlign w:val="subscript"/>
        </w:rPr>
        <w:t xml:space="preserve">d</w:t>
      </w:r>
      <w:r>
        <w:rPr>
          <w:rFonts w:ascii="Constantia" w:cs="Constantia" w:eastAsia="Constantia" w:hAnsi="Constantia"/>
          <w:b w:val="false"/>
          <w:bCs w:val="false"/>
          <w:i w:val="false"/>
          <w:iCs w:val="false"/>
          <w:strike w:val="false"/>
          <w:color w:val="000000"/>
          <w:sz w:val="24"/>
          <w:szCs w:val="24"/>
        </w:rPr>
        <w:t xml:space="preserve">): since defects are topologically conserved and do not move significantly on cosmological timescales (their motion is governed by slow admissibility gradient flow, Paper 50), the inter-defect spacing distribution is approximately time-independent, and the filament length distribution is nearly constant in comoving coordinates. This prediction — that filament lengths do not evolve strongly with redshift — is consistent with observational measurements from the SDSS and VIPERS surveys, which find filament lengths of 10–100 Mpc with little dependence on redshift.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6%"/>
            <w:shd w:fill="F5E6D3"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Statistic</w:t>
            </w:r>
          </w:p>
        </w:tc>
        <w:tc>
          <w:tcPr>
            <w:tcW w:type="pct" w:w="30%"/>
            <w:shd w:fill="F5E6D3"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Phase Theory Prediction</w:t>
            </w:r>
          </w:p>
        </w:tc>
        <w:tc>
          <w:tcPr>
            <w:tcW w:type="pct" w:w="30%"/>
            <w:shd w:fill="F5E6D3"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Observed Trend</w:t>
            </w:r>
          </w:p>
        </w:tc>
        <w:tc>
          <w:tcPr>
            <w:tcW w:type="pct" w:w="14%"/>
            <w:shd w:fill="F5E6D3"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Agreement</w:t>
            </w:r>
          </w:p>
        </w:tc>
      </w:tr>
      <w:tr>
        <w:trPr>
          <w:tblHeader w:val="false"/>
        </w:trPr>
        <w:tc>
          <w:tcPr>
            <w:tcW w:type="pct" w:w="2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Halo comoving density n</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(z)</w:t>
            </w:r>
          </w:p>
        </w:tc>
        <w:tc>
          <w:tcPr>
            <w:tcW w:type="pct" w:w="3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Increases from z=5 to z=1; saturates z~1</w:t>
            </w:r>
          </w:p>
        </w:tc>
        <w:tc>
          <w:tcPr>
            <w:tcW w:type="pct" w:w="3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Increases from z=5 to z~1; flat at z&lt;1</w:t>
            </w:r>
          </w:p>
        </w:tc>
        <w:tc>
          <w:tcPr>
            <w:tcW w:type="pct" w:w="1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Good</w:t>
            </w:r>
          </w:p>
        </w:tc>
      </w:tr>
      <w:tr>
        <w:trPr>
          <w:tblHeader w:val="false"/>
        </w:trPr>
        <w:tc>
          <w:tcPr>
            <w:tcW w:type="pct" w:w="2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Filament comoving length</w:t>
            </w:r>
          </w:p>
        </w:tc>
        <w:tc>
          <w:tcPr>
            <w:tcW w:type="pct" w:w="3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Nearly constant in comoving coords</w:t>
            </w:r>
          </w:p>
        </w:tc>
        <w:tc>
          <w:tcPr>
            <w:tcW w:type="pct" w:w="3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Weakly evolving; consistent with constant</w:t>
            </w:r>
          </w:p>
        </w:tc>
        <w:tc>
          <w:tcPr>
            <w:tcW w:type="pct" w:w="1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Good</w:t>
            </w:r>
          </w:p>
        </w:tc>
      </w:tr>
      <w:tr>
        <w:trPr>
          <w:tblHeader w:val="false"/>
        </w:trPr>
        <w:tc>
          <w:tcPr>
            <w:tcW w:type="pct" w:w="2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Void size distribution</w:t>
            </w:r>
          </w:p>
        </w:tc>
        <w:tc>
          <w:tcPr>
            <w:tcW w:type="pct" w:w="3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Saturates at z~2; peak R</w:t>
            </w:r>
            <w:r>
              <w:rPr>
                <w:rFonts w:ascii="Constantia" w:cs="Constantia" w:eastAsia="Constantia" w:hAnsi="Constantia"/>
                <w:b w:val="false"/>
                <w:bCs w:val="false"/>
                <w:i w:val="false"/>
                <w:iCs w:val="false"/>
                <w:strike w:val="false"/>
                <w:color w:val="000000"/>
                <w:sz w:val="24"/>
                <w:szCs w:val="24"/>
                <w:vertAlign w:val="subscript"/>
              </w:rPr>
              <w:t xml:space="preserve">v</w:t>
            </w:r>
            <w:r>
              <w:rPr>
                <w:rFonts w:ascii="Constantia" w:cs="Constantia" w:eastAsia="Constantia" w:hAnsi="Constantia"/>
                <w:b w:val="false"/>
                <w:bCs w:val="false"/>
                <w:i w:val="false"/>
                <w:iCs w:val="false"/>
                <w:strike w:val="false"/>
                <w:color w:val="000000"/>
                <w:sz w:val="24"/>
                <w:szCs w:val="24"/>
              </w:rPr>
              <w:t xml:space="preserve"> constant</w:t>
            </w:r>
          </w:p>
        </w:tc>
        <w:tc>
          <w:tcPr>
            <w:tcW w:type="pct" w:w="3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Void statistics stable at z&lt;1</w:t>
            </w:r>
          </w:p>
        </w:tc>
        <w:tc>
          <w:tcPr>
            <w:tcW w:type="pct" w:w="1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Consistent</w:t>
            </w:r>
          </w:p>
        </w:tc>
      </w:tr>
      <w:tr>
        <w:trPr>
          <w:tblHeader w:val="false"/>
        </w:trPr>
        <w:tc>
          <w:tcPr>
            <w:tcW w:type="pct" w:w="2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Cosmic star formation rate density</w:t>
            </w:r>
          </w:p>
        </w:tc>
        <w:tc>
          <w:tcPr>
            <w:tcW w:type="pct" w:w="3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Traces basin deepening; peaks at z~2</w:t>
            </w:r>
          </w:p>
        </w:tc>
        <w:tc>
          <w:tcPr>
            <w:tcW w:type="pct" w:w="3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Peak at z~2; declines at lower z</w:t>
            </w:r>
          </w:p>
        </w:tc>
        <w:tc>
          <w:tcPr>
            <w:tcW w:type="pct" w:w="1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Good</w:t>
            </w:r>
          </w:p>
        </w:tc>
      </w:tr>
      <w:tr>
        <w:trPr>
          <w:tblHeader w:val="false"/>
        </w:trPr>
        <w:tc>
          <w:tcPr>
            <w:tcW w:type="pct" w:w="2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Halo merger rate</w:t>
            </w:r>
          </w:p>
        </w:tc>
        <w:tc>
          <w:tcPr>
            <w:tcW w:type="pct" w:w="3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Decreases with time as basins stabilize</w:t>
            </w:r>
          </w:p>
        </w:tc>
        <w:tc>
          <w:tcPr>
            <w:tcW w:type="pct" w:w="3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Higher at z&gt;1; lower at z~0</w:t>
            </w:r>
          </w:p>
        </w:tc>
        <w:tc>
          <w:tcPr>
            <w:tcW w:type="pct" w:w="1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Good</w:t>
            </w:r>
          </w:p>
        </w:tc>
      </w:tr>
      <w:tr>
        <w:trPr>
          <w:tblHeader w:val="false"/>
        </w:trPr>
        <w:tc>
          <w:tcPr>
            <w:tcW w:type="pct" w:w="2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Filament thickness evolution</w:t>
            </w:r>
          </w:p>
        </w:tc>
        <w:tc>
          <w:tcPr>
            <w:tcW w:type="pct" w:w="3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Thickens slightly as basins deepen</w:t>
            </w:r>
          </w:p>
        </w:tc>
        <w:tc>
          <w:tcPr>
            <w:tcW w:type="pct" w:w="3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Consistent with slow evolution</w:t>
            </w:r>
          </w:p>
        </w:tc>
        <w:tc>
          <w:tcPr>
            <w:tcW w:type="pct" w:w="1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Consistent</w:t>
            </w:r>
          </w:p>
        </w:tc>
      </w:tr>
    </w:tbl>
    <w:p>
      <w:pPr>
        <w:spacing w:after="200" w:before="0"/>
      </w:pPr>
    </w:p>
    <w:p>
      <w:pPr>
        <w:pBdr>
          <w:bottom w:val="single" w:color="000000" w:sz="6"/>
        </w:pBdr>
        <w:spacing w:after="240" w:before="240"/>
      </w:pPr>
    </w:p>
    <w:p>
      <w:pPr>
        <w:spacing w:after="120" w:before="400" w:line="384" w:lineRule="auto"/>
        <w:jc w:val="both"/>
      </w:pPr>
      <w:r>
        <w:rPr>
          <w:rFonts w:ascii="Cambria" w:cs="Cambria" w:eastAsia="Cambria" w:hAnsi="Cambria"/>
          <w:b/>
          <w:bCs/>
          <w:i w:val="false"/>
          <w:iCs w:val="false"/>
          <w:strike w:val="false"/>
          <w:color w:val="1A1A1A"/>
          <w:sz w:val="26"/>
          <w:szCs w:val="26"/>
        </w:rPr>
        <w:t xml:space="preserve">25.   Cosmic Microwave Background Implications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CMB power spectrum is the most precisely measured cosmological observable, and any viable theory of structure formation must reproduce its acoustic peak structure. In Phase Theory, the primary CMB temperature anisotropies arise from the interplay of admissibility geometry with the baryon-photon plasma in the epoch before phase transparency (the Phase Theory analog of recombination). Oscillations in the baryon-photon fluid — governed by the same restoring force (radiation pressure) as in ΛCDM — are modulated by the pre-existing admissibility geometry seeded by phase defects. The admissibility geometry provides a spatial template for the acoustic oscillations: regions of deeper admissibility basins preferentially trap acoustic modes, producing slight enhancements in the acoustic peak amplitudes at scales corresponding to the defect network's characteristic scales.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angular power spectrum of CMB temperature fluctuations in Phase Theory takes the form:</w:t>
      </w:r>
    </w:p>
    <w:p>
      <w:pPr>
        <w:spacing w:after="240" w:line="384" w:lineRule="auto"/>
      </w:pPr>
      <w:r>
        <w:rPr>
          <w:rFonts w:ascii="Cambria Math" w:cs="Cambria Math" w:eastAsia="Cambria Math" w:hAnsi="Cambria Math"/>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bscript"/>
        </w:rPr>
        <w:t xml:space="preserve">ℓ</w:t>
      </w:r>
      <w:r>
        <w:rPr>
          <w:rFonts w:ascii="Constantia" w:cs="Constantia" w:eastAsia="Constantia" w:hAnsi="Constantia"/>
          <w:b w:val="false"/>
          <w:bCs w:val="false"/>
          <w:i/>
          <w:iCs/>
          <w:strike w:val="false"/>
          <w:color w:val="000000"/>
          <w:sz w:val="24"/>
          <w:szCs w:val="24"/>
          <w:vertAlign w:val="superscript"/>
        </w:rPr>
        <w:t xml:space="preserve">TT</w:t>
      </w:r>
      <w:r>
        <w:rPr>
          <w:rFonts w:ascii="Cambria Math" w:cs="Cambria Math" w:eastAsia="Cambria Math" w:hAnsi="Cambria Math"/>
          <w:b w:val="false"/>
          <w:bCs w:val="false"/>
          <w:i/>
          <w:iCs/>
          <w:strike w:val="false"/>
          <w:color w:val="000000"/>
          <w:sz w:val="24"/>
          <w:szCs w:val="24"/>
        </w:rPr>
        <w:t xml:space="preserve"> = C</w:t>
      </w:r>
      <w:r>
        <w:rPr>
          <w:rFonts w:ascii="Constantia" w:cs="Constantia" w:eastAsia="Constantia" w:hAnsi="Constantia"/>
          <w:b w:val="false"/>
          <w:bCs w:val="false"/>
          <w:i/>
          <w:iCs/>
          <w:strike w:val="false"/>
          <w:color w:val="000000"/>
          <w:sz w:val="24"/>
          <w:szCs w:val="24"/>
          <w:vertAlign w:val="subscript"/>
        </w:rPr>
        <w:t xml:space="preserve">ℓ</w:t>
      </w:r>
      <w:r>
        <w:rPr>
          <w:rFonts w:ascii="Constantia" w:cs="Constantia" w:eastAsia="Constantia" w:hAnsi="Constantia"/>
          <w:b w:val="false"/>
          <w:bCs w:val="false"/>
          <w:i/>
          <w:iCs/>
          <w:strike w:val="false"/>
          <w:color w:val="000000"/>
          <w:sz w:val="24"/>
          <w:szCs w:val="24"/>
          <w:vertAlign w:val="superscript"/>
        </w:rPr>
        <w:t xml:space="preserve">TT,acoustic</w:t>
      </w:r>
      <w:r>
        <w:rPr>
          <w:rFonts w:ascii="Cambria Math" w:cs="Cambria Math" w:eastAsia="Cambria Math" w:hAnsi="Cambria Math"/>
          <w:b w:val="false"/>
          <w:bCs w:val="false"/>
          <w:i/>
          <w:iCs/>
          <w:strike w:val="false"/>
          <w:color w:val="000000"/>
          <w:sz w:val="24"/>
          <w:szCs w:val="24"/>
        </w:rPr>
        <w:t xml:space="preserve"> · T</w:t>
      </w:r>
      <w:r>
        <w:rPr>
          <w:rFonts w:ascii="Constantia" w:cs="Constantia" w:eastAsia="Constantia" w:hAnsi="Constantia"/>
          <w:b w:val="false"/>
          <w:bCs w:val="false"/>
          <w:i/>
          <w:iCs/>
          <w:strike w:val="false"/>
          <w:color w:val="000000"/>
          <w:sz w:val="24"/>
          <w:szCs w:val="24"/>
          <w:vertAlign w:val="subscript"/>
        </w:rPr>
        <w:t xml:space="preserve">ℓ</w:t>
      </w:r>
      <w:r>
        <w:rPr>
          <w:rFonts w:ascii="Cambria Math" w:cs="Cambria Math" w:eastAsia="Cambria Math" w:hAnsi="Cambria Math"/>
          <w:b w:val="false"/>
          <w:bCs w:val="false"/>
          <w:i/>
          <w:iCs/>
          <w:strike w:val="false"/>
          <w:color w:val="000000"/>
          <w:sz w:val="24"/>
          <w:szCs w:val="24"/>
        </w:rPr>
        <w:t xml:space="preserve">(A) + C</w:t>
      </w:r>
      <w:r>
        <w:rPr>
          <w:rFonts w:ascii="Constantia" w:cs="Constantia" w:eastAsia="Constantia" w:hAnsi="Constantia"/>
          <w:b w:val="false"/>
          <w:bCs w:val="false"/>
          <w:i/>
          <w:iCs/>
          <w:strike w:val="false"/>
          <w:color w:val="000000"/>
          <w:sz w:val="24"/>
          <w:szCs w:val="24"/>
          <w:vertAlign w:val="subscript"/>
        </w:rPr>
        <w:t xml:space="preserve">ℓ</w:t>
      </w:r>
      <w:r>
        <w:rPr>
          <w:rFonts w:ascii="Constantia" w:cs="Constantia" w:eastAsia="Constantia" w:hAnsi="Constantia"/>
          <w:b w:val="false"/>
          <w:bCs w:val="false"/>
          <w:i/>
          <w:iCs/>
          <w:strike w:val="false"/>
          <w:color w:val="000000"/>
          <w:sz w:val="24"/>
          <w:szCs w:val="24"/>
          <w:vertAlign w:val="superscript"/>
        </w:rPr>
        <w:t xml:space="preserve">TT,defect</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2"/>
          <w:szCs w:val="22"/>
        </w:rPr>
        <w:t xml:space="preserve">(30)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C</w:t>
      </w:r>
      <w:r>
        <w:rPr>
          <w:rFonts w:ascii="Constantia" w:cs="Constantia" w:eastAsia="Constantia" w:hAnsi="Constantia"/>
          <w:b w:val="false"/>
          <w:bCs w:val="false"/>
          <w:i w:val="false"/>
          <w:iCs w:val="false"/>
          <w:strike w:val="false"/>
          <w:color w:val="000000"/>
          <w:sz w:val="24"/>
          <w:szCs w:val="24"/>
          <w:vertAlign w:val="subscript"/>
        </w:rPr>
        <w:t xml:space="preserve">ℓ</w:t>
      </w:r>
      <w:r>
        <w:rPr>
          <w:rFonts w:ascii="Constantia" w:cs="Constantia" w:eastAsia="Constantia" w:hAnsi="Constantia"/>
          <w:b w:val="false"/>
          <w:bCs w:val="false"/>
          <w:i w:val="false"/>
          <w:iCs w:val="false"/>
          <w:strike w:val="false"/>
          <w:color w:val="000000"/>
          <w:sz w:val="24"/>
          <w:szCs w:val="24"/>
          <w:vertAlign w:val="superscript"/>
        </w:rPr>
        <w:t xml:space="preserve">TT,acoustic</w:t>
      </w:r>
      <w:r>
        <w:rPr>
          <w:rFonts w:ascii="Constantia" w:cs="Constantia" w:eastAsia="Constantia" w:hAnsi="Constantia"/>
          <w:b w:val="false"/>
          <w:bCs w:val="false"/>
          <w:i w:val="false"/>
          <w:iCs w:val="false"/>
          <w:strike w:val="false"/>
          <w:color w:val="000000"/>
          <w:sz w:val="24"/>
          <w:szCs w:val="24"/>
        </w:rPr>
        <w:t xml:space="preserve"> is the standard acoustic contribution modulated by the transfer function T</w:t>
      </w:r>
      <w:r>
        <w:rPr>
          <w:rFonts w:ascii="Constantia" w:cs="Constantia" w:eastAsia="Constantia" w:hAnsi="Constantia"/>
          <w:b w:val="false"/>
          <w:bCs w:val="false"/>
          <w:i w:val="false"/>
          <w:iCs w:val="false"/>
          <w:strike w:val="false"/>
          <w:color w:val="000000"/>
          <w:sz w:val="24"/>
          <w:szCs w:val="24"/>
          <w:vertAlign w:val="subscript"/>
        </w:rPr>
        <w:t xml:space="preserve">ℓ</w:t>
      </w:r>
      <w:r>
        <w:rPr>
          <w:rFonts w:ascii="Constantia" w:cs="Constantia" w:eastAsia="Constantia" w:hAnsi="Constantia"/>
          <w:b w:val="false"/>
          <w:bCs w:val="false"/>
          <w:i w:val="false"/>
          <w:iCs w:val="false"/>
          <w:strike w:val="false"/>
          <w:color w:val="000000"/>
          <w:sz w:val="24"/>
          <w:szCs w:val="24"/>
        </w:rPr>
        <w:t xml:space="preserve">(A) encoding the admissibility geometry, and C</w:t>
      </w:r>
      <w:r>
        <w:rPr>
          <w:rFonts w:ascii="Constantia" w:cs="Constantia" w:eastAsia="Constantia" w:hAnsi="Constantia"/>
          <w:b w:val="false"/>
          <w:bCs w:val="false"/>
          <w:i w:val="false"/>
          <w:iCs w:val="false"/>
          <w:strike w:val="false"/>
          <w:color w:val="000000"/>
          <w:sz w:val="24"/>
          <w:szCs w:val="24"/>
          <w:vertAlign w:val="subscript"/>
        </w:rPr>
        <w:t xml:space="preserve">ℓ</w:t>
      </w:r>
      <w:r>
        <w:rPr>
          <w:rFonts w:ascii="Constantia" w:cs="Constantia" w:eastAsia="Constantia" w:hAnsi="Constantia"/>
          <w:b w:val="false"/>
          <w:bCs w:val="false"/>
          <w:i w:val="false"/>
          <w:iCs w:val="false"/>
          <w:strike w:val="false"/>
          <w:color w:val="000000"/>
          <w:sz w:val="24"/>
          <w:szCs w:val="24"/>
          <w:vertAlign w:val="superscript"/>
        </w:rPr>
        <w:t xml:space="preserve">TT,defect</w:t>
      </w:r>
      <w:r>
        <w:rPr>
          <w:rFonts w:ascii="Constantia" w:cs="Constantia" w:eastAsia="Constantia" w:hAnsi="Constantia"/>
          <w:b w:val="false"/>
          <w:bCs w:val="false"/>
          <w:i w:val="false"/>
          <w:iCs w:val="false"/>
          <w:strike w:val="false"/>
          <w:color w:val="000000"/>
          <w:sz w:val="24"/>
          <w:szCs w:val="24"/>
        </w:rPr>
        <w:t xml:space="preserve"> is the direct defect contribution to temperature anisotropies (analogous to the string-seeded CMB contribution in cosmic string models, but with different statistical properties). For the acoustic contribution, T</w:t>
      </w:r>
      <w:r>
        <w:rPr>
          <w:rFonts w:ascii="Constantia" w:cs="Constantia" w:eastAsia="Constantia" w:hAnsi="Constantia"/>
          <w:b w:val="false"/>
          <w:bCs w:val="false"/>
          <w:i w:val="false"/>
          <w:iCs w:val="false"/>
          <w:strike w:val="false"/>
          <w:color w:val="000000"/>
          <w:sz w:val="24"/>
          <w:szCs w:val="24"/>
          <w:vertAlign w:val="subscript"/>
        </w:rPr>
        <w:t xml:space="preserve">ℓ</w:t>
      </w:r>
      <w:r>
        <w:rPr>
          <w:rFonts w:ascii="Constantia" w:cs="Constantia" w:eastAsia="Constantia" w:hAnsi="Constantia"/>
          <w:b w:val="false"/>
          <w:bCs w:val="false"/>
          <w:i w:val="false"/>
          <w:iCs w:val="false"/>
          <w:strike w:val="false"/>
          <w:color w:val="000000"/>
          <w:sz w:val="24"/>
          <w:szCs w:val="24"/>
        </w:rPr>
        <w:t xml:space="preserve">(A) ≈ 1 over the range of multipoles ℓ where the defect network is approximately Poissonian (ℓ &gt; ℓ</w:t>
      </w:r>
      <w:r>
        <w:rPr>
          <w:rFonts w:ascii="Constantia" w:cs="Constantia" w:eastAsia="Constantia" w:hAnsi="Constantia"/>
          <w:b w:val="false"/>
          <w:bCs w:val="false"/>
          <w:i w:val="false"/>
          <w:iCs w:val="false"/>
          <w:strike w:val="false"/>
          <w:color w:val="000000"/>
          <w:sz w:val="24"/>
          <w:szCs w:val="24"/>
          <w:vertAlign w:val="subscript"/>
        </w:rPr>
        <w:t xml:space="preserve">sync</w:t>
      </w:r>
      <w:r>
        <w:rPr>
          <w:rFonts w:ascii="Constantia" w:cs="Constantia" w:eastAsia="Constantia" w:hAnsi="Constantia"/>
          <w:b w:val="false"/>
          <w:bCs w:val="false"/>
          <w:i w:val="false"/>
          <w:iCs w:val="false"/>
          <w:strike w:val="false"/>
          <w:color w:val="000000"/>
          <w:sz w:val="24"/>
          <w:szCs w:val="24"/>
        </w:rPr>
        <w:t xml:space="preserve"> ≈ 30), so that the observed Planck power spectrum is reproduced without an inflationary power spectrum. At low multipoles (ℓ &lt; 30), the defect network's finite coherence length suppresses power relative to the scale-invariant prediction, producing a low-multipole deficit. This low-ℓ anomaly is observed in the Planck data [1] and has been a persistent puzzle for ΛCDM, which predicts approximate scale invariance at low multipoles. Phase Theory predicts it as a direct consequence of the synchronization coherence length ℓ</w:t>
      </w:r>
      <w:r>
        <w:rPr>
          <w:rFonts w:ascii="Constantia" w:cs="Constantia" w:eastAsia="Constantia" w:hAnsi="Constantia"/>
          <w:b w:val="false"/>
          <w:bCs w:val="false"/>
          <w:i w:val="false"/>
          <w:iCs w:val="false"/>
          <w:strike w:val="false"/>
          <w:color w:val="000000"/>
          <w:sz w:val="24"/>
          <w:szCs w:val="24"/>
          <w:vertAlign w:val="subscript"/>
        </w:rPr>
        <w:t xml:space="preserve">sync</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also modifies the CMB polarization spectrum. The E-mode polarization pattern arises from the same acoustic oscillations as the temperature anisotropies, modified by T</w:t>
      </w:r>
      <w:r>
        <w:rPr>
          <w:rFonts w:ascii="Constantia" w:cs="Constantia" w:eastAsia="Constantia" w:hAnsi="Constantia"/>
          <w:b w:val="false"/>
          <w:bCs w:val="false"/>
          <w:i w:val="false"/>
          <w:iCs w:val="false"/>
          <w:strike w:val="false"/>
          <w:color w:val="000000"/>
          <w:sz w:val="24"/>
          <w:szCs w:val="24"/>
          <w:vertAlign w:val="subscript"/>
        </w:rPr>
        <w:t xml:space="preserve">ℓ</w:t>
      </w:r>
      <w:r>
        <w:rPr>
          <w:rFonts w:ascii="Constantia" w:cs="Constantia" w:eastAsia="Constantia" w:hAnsi="Constantia"/>
          <w:b w:val="false"/>
          <w:bCs w:val="false"/>
          <w:i w:val="false"/>
          <w:iCs w:val="false"/>
          <w:strike w:val="false"/>
          <w:color w:val="000000"/>
          <w:sz w:val="24"/>
          <w:szCs w:val="24"/>
        </w:rPr>
        <w:t xml:space="preserve">(A). The B-mode polarization from primordial gravitational waves is predicted to be suppressed in Phase Theory relative to ΛCDM, because Phase Theory does not invoke inflation (which is the primary source of primordial tensor perturbations in ΛCDM). This predicts a tensor-to-scalar ratio r ≪ 0.1, consistent with the current upper limits from BICEP/Keck Array and Planck. CMB lensing by the Phase Theory cosmic web should also show characteristic signatures associated with the cored halo density profiles (Section 22): lensing convergence maps should show smoother peaks than those predicted by NFW halos in ΛCDM.</w:t>
      </w:r>
    </w:p>
    <w:p>
      <w:pPr>
        <w:pBdr>
          <w:bottom w:val="single" w:color="000000" w:sz="6"/>
        </w:pBdr>
        <w:spacing w:after="240" w:before="240"/>
      </w:pPr>
    </w:p>
    <w:p>
      <w:pPr>
        <w:spacing w:after="120" w:before="400" w:line="384" w:lineRule="auto"/>
        <w:jc w:val="both"/>
      </w:pPr>
      <w:r>
        <w:rPr>
          <w:rFonts w:ascii="Cambria" w:cs="Cambria" w:eastAsia="Cambria" w:hAnsi="Cambria"/>
          <w:b/>
          <w:bCs/>
          <w:i w:val="false"/>
          <w:iCs w:val="false"/>
          <w:strike w:val="false"/>
          <w:color w:val="1A1A1A"/>
          <w:sz w:val="26"/>
          <w:szCs w:val="26"/>
        </w:rPr>
        <w:t xml:space="preserve">26.   Gravitational Lensing Signatures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Gravitational lensing — the deflection of photon paths by mass distributions — provides a direct observational probe of the projected mass distribution along the line of sight, and is therefore sensitive to the halo density profile (Section 22) and the filament structure (Section 9). In Phase Theory, lensing predictions differ from ΛCDM in several systematic ways that are testable with current and next-generation surveys. For a Phase Theory halo with the density profile (26), the projected surface mass density (convergence) κ(θ) at projected angle θ from the halo center is:</w:t>
      </w:r>
    </w:p>
    <w:p>
      <w:pPr>
        <w:spacing w:after="240" w:line="384" w:lineRule="auto"/>
      </w:pPr>
      <w:r>
        <w:rPr>
          <w:rFonts w:ascii="Cambria Math" w:cs="Cambria Math" w:eastAsia="Cambria Math" w:hAnsi="Cambria Math"/>
          <w:b w:val="false"/>
          <w:bCs w:val="false"/>
          <w:i/>
          <w:iCs/>
          <w:strike w:val="false"/>
          <w:color w:val="000000"/>
          <w:sz w:val="24"/>
          <w:szCs w:val="24"/>
        </w:rPr>
        <w:t xml:space="preserve">κ</w:t>
      </w:r>
      <w:r>
        <w:rPr>
          <w:rFonts w:ascii="Constantia" w:cs="Constantia" w:eastAsia="Constantia" w:hAnsi="Constantia"/>
          <w:b w:val="false"/>
          <w:bCs w:val="false"/>
          <w:i/>
          <w:iCs/>
          <w:strike w:val="false"/>
          <w:color w:val="000000"/>
          <w:sz w:val="24"/>
          <w:szCs w:val="24"/>
          <w:vertAlign w:val="subscript"/>
        </w:rPr>
        <w:t xml:space="preserve">PT</w:t>
      </w:r>
      <w:r>
        <w:rPr>
          <w:rFonts w:ascii="Cambria Math" w:cs="Cambria Math" w:eastAsia="Cambria Math" w:hAnsi="Cambria Math"/>
          <w:b w:val="false"/>
          <w:bCs w:val="false"/>
          <w:i/>
          <w:iCs/>
          <w:strike w:val="false"/>
          <w:color w:val="000000"/>
          <w:sz w:val="24"/>
          <w:szCs w:val="24"/>
        </w:rPr>
        <w:t xml:space="preserve">(θ) = (1/Σ</w:t>
      </w:r>
      <w:r>
        <w:rPr>
          <w:rFonts w:ascii="Constantia" w:cs="Constantia" w:eastAsia="Constantia" w:hAnsi="Constantia"/>
          <w:b w:val="false"/>
          <w:bCs w:val="false"/>
          <w:i/>
          <w:iCs/>
          <w:strike w:val="false"/>
          <w:color w:val="000000"/>
          <w:sz w:val="24"/>
          <w:szCs w:val="24"/>
          <w:vertAlign w:val="subscript"/>
        </w:rPr>
        <w:t xml:space="preserve">crit</w:t>
      </w:r>
      <w:r>
        <w:rPr>
          <w:rFonts w:ascii="Cambria Math" w:cs="Cambria Math" w:eastAsia="Cambria Math" w:hAnsi="Cambria Math"/>
          <w:b w:val="false"/>
          <w:bCs w:val="false"/>
          <w:i/>
          <w:iCs/>
          <w:strike w:val="false"/>
          <w:color w:val="000000"/>
          <w:sz w:val="24"/>
          <w:szCs w:val="24"/>
        </w:rPr>
        <w:t xml:space="preserve">) · ∫ ρ</w:t>
      </w:r>
      <w:r>
        <w:rPr>
          <w:rFonts w:ascii="Constantia" w:cs="Constantia" w:eastAsia="Constantia" w:hAnsi="Constantia"/>
          <w:b w:val="false"/>
          <w:bCs w:val="false"/>
          <w:i/>
          <w:iCs/>
          <w:strike w:val="false"/>
          <w:color w:val="000000"/>
          <w:sz w:val="24"/>
          <w:szCs w:val="24"/>
          <w:vertAlign w:val="subscript"/>
        </w:rPr>
        <w:t xml:space="preserve">PT</w:t>
      </w:r>
      <w:r>
        <w:rPr>
          <w:rFonts w:ascii="Cambria Math" w:cs="Cambria Math" w:eastAsia="Cambria Math" w:hAnsi="Cambria Math"/>
          <w:b w:val="false"/>
          <w:bCs w:val="false"/>
          <w:i/>
          <w:iCs/>
          <w:strike w:val="false"/>
          <w:color w:val="000000"/>
          <w:sz w:val="24"/>
          <w:szCs w:val="24"/>
        </w:rPr>
        <w:t xml:space="preserve">(√(R²θ² + z²)) dz</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2"/>
          <w:szCs w:val="22"/>
        </w:rPr>
        <w:t xml:space="preserve">(31)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R is the angular diameter distance to the lens, Σ</w:t>
      </w:r>
      <w:r>
        <w:rPr>
          <w:rFonts w:ascii="Constantia" w:cs="Constantia" w:eastAsia="Constantia" w:hAnsi="Constantia"/>
          <w:b w:val="false"/>
          <w:bCs w:val="false"/>
          <w:i w:val="false"/>
          <w:iCs w:val="false"/>
          <w:strike w:val="false"/>
          <w:color w:val="000000"/>
          <w:sz w:val="24"/>
          <w:szCs w:val="24"/>
          <w:vertAlign w:val="subscript"/>
        </w:rPr>
        <w:t xml:space="preserve">crit</w:t>
      </w:r>
      <w:r>
        <w:rPr>
          <w:rFonts w:ascii="Constantia" w:cs="Constantia" w:eastAsia="Constantia" w:hAnsi="Constantia"/>
          <w:b w:val="false"/>
          <w:bCs w:val="false"/>
          <w:i w:val="false"/>
          <w:iCs w:val="false"/>
          <w:strike w:val="false"/>
          <w:color w:val="000000"/>
          <w:sz w:val="24"/>
          <w:szCs w:val="24"/>
        </w:rPr>
        <w:t xml:space="preserve"> is the critical surface mass density, and the integral is along the line of sight. Because ρ</w:t>
      </w:r>
      <w:r>
        <w:rPr>
          <w:rFonts w:ascii="Constantia" w:cs="Constantia" w:eastAsia="Constantia" w:hAnsi="Constantia"/>
          <w:b w:val="false"/>
          <w:bCs w:val="false"/>
          <w:i w:val="false"/>
          <w:iCs w:val="false"/>
          <w:strike w:val="false"/>
          <w:color w:val="000000"/>
          <w:sz w:val="24"/>
          <w:szCs w:val="24"/>
          <w:vertAlign w:val="subscript"/>
        </w:rPr>
        <w:t xml:space="preserve">PT</w:t>
      </w:r>
      <w:r>
        <w:rPr>
          <w:rFonts w:ascii="Constantia" w:cs="Constantia" w:eastAsia="Constantia" w:hAnsi="Constantia"/>
          <w:b w:val="false"/>
          <w:bCs w:val="false"/>
          <w:i w:val="false"/>
          <w:iCs w:val="false"/>
          <w:strike w:val="false"/>
          <w:color w:val="000000"/>
          <w:sz w:val="24"/>
          <w:szCs w:val="24"/>
        </w:rPr>
        <w:t xml:space="preserve">(r) has a flat core (equation 26a), κ</w:t>
      </w:r>
      <w:r>
        <w:rPr>
          <w:rFonts w:ascii="Constantia" w:cs="Constantia" w:eastAsia="Constantia" w:hAnsi="Constantia"/>
          <w:b w:val="false"/>
          <w:bCs w:val="false"/>
          <w:i w:val="false"/>
          <w:iCs w:val="false"/>
          <w:strike w:val="false"/>
          <w:color w:val="000000"/>
          <w:sz w:val="24"/>
          <w:szCs w:val="24"/>
          <w:vertAlign w:val="subscript"/>
        </w:rPr>
        <w:t xml:space="preserve">PT</w:t>
      </w:r>
      <w:r>
        <w:rPr>
          <w:rFonts w:ascii="Constantia" w:cs="Constantia" w:eastAsia="Constantia" w:hAnsi="Constantia"/>
          <w:b w:val="false"/>
          <w:bCs w:val="false"/>
          <w:i w:val="false"/>
          <w:iCs w:val="false"/>
          <w:strike w:val="false"/>
          <w:color w:val="000000"/>
          <w:sz w:val="24"/>
          <w:szCs w:val="24"/>
        </w:rPr>
        <w:t xml:space="preserve">(θ) has a shallower central peak than the NFW convergence κ</w:t>
      </w:r>
      <w:r>
        <w:rPr>
          <w:rFonts w:ascii="Constantia" w:cs="Constantia" w:eastAsia="Constantia" w:hAnsi="Constantia"/>
          <w:b w:val="false"/>
          <w:bCs w:val="false"/>
          <w:i w:val="false"/>
          <w:iCs w:val="false"/>
          <w:strike w:val="false"/>
          <w:color w:val="000000"/>
          <w:sz w:val="24"/>
          <w:szCs w:val="24"/>
          <w:vertAlign w:val="subscript"/>
        </w:rPr>
        <w:t xml:space="preserve">NFW</w:t>
      </w:r>
      <w:r>
        <w:rPr>
          <w:rFonts w:ascii="Constantia" w:cs="Constantia" w:eastAsia="Constantia" w:hAnsi="Constantia"/>
          <w:b w:val="false"/>
          <w:bCs w:val="false"/>
          <w:i w:val="false"/>
          <w:iCs w:val="false"/>
          <w:strike w:val="false"/>
          <w:color w:val="000000"/>
          <w:sz w:val="24"/>
          <w:szCs w:val="24"/>
        </w:rPr>
        <w:t xml:space="preserve">(θ) ∝ ln(θ</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/θ) as θ → 0. This is a systematic prediction: Phase Theory halos should show less concentrated lensing convergence profiles than NFW halos of the same total mass. Current weak lensing analyses of galaxy clusters (e.g., Umetsu et al. 2016, Merten et al. 2015) do indeed find evidence for shallower-than-NFW central profiles in several clusters, consistent with Phase Theory's prediction. Filaments between halo pairs produce a characteristic lensing signal — a slight enhancement in the convergence κ(θ) along the axis connecting two massive halos — that has been detected at low significance in stacked analyses using CFHTLenS and KiDS data. Phase Theory predicts a specific filament convergence profile determined by the index-1 saddle structure of A, which can be compared with observations.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5%"/>
            <w:shd w:fill="F5E6D3"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Structure</w:t>
            </w:r>
          </w:p>
        </w:tc>
        <w:tc>
          <w:tcPr>
            <w:tcW w:type="pct" w:w="21%"/>
            <w:shd w:fill="F5E6D3"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Observable</w:t>
            </w:r>
          </w:p>
        </w:tc>
        <w:tc>
          <w:tcPr>
            <w:tcW w:type="pct" w:w="20%"/>
            <w:shd w:fill="F5E6D3"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ΛCDM (NFW)</w:t>
            </w:r>
          </w:p>
        </w:tc>
        <w:tc>
          <w:tcPr>
            <w:tcW w:type="pct" w:w="27%"/>
            <w:shd w:fill="F5E6D3"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Phase Theory (Eq. 26–31)</w:t>
            </w:r>
          </w:p>
        </w:tc>
        <w:tc>
          <w:tcPr>
            <w:tcW w:type="pct" w:w="17%"/>
            <w:shd w:fill="F5E6D3"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Survey</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Cluster halos</w:t>
            </w:r>
          </w:p>
        </w:tc>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κ(θ) at θ→0</w:t>
            </w:r>
          </w:p>
        </w:tc>
        <w:tc>
          <w:tcPr>
            <w:tcW w:type="pct" w:w="2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Diverges (NFW cusp)</w:t>
            </w:r>
          </w:p>
        </w:tc>
        <w:tc>
          <w:tcPr>
            <w:tcW w:type="pct" w:w="2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Finite central peak (cored)</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Euclid, LSST</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Galaxy halos</w:t>
            </w:r>
          </w:p>
        </w:tc>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Weak lensing shear profile</w:t>
            </w:r>
          </w:p>
        </w:tc>
        <w:tc>
          <w:tcPr>
            <w:tcW w:type="pct" w:w="2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NFW + baryonic contraction</w:t>
            </w:r>
          </w:p>
        </w:tc>
        <w:tc>
          <w:tcPr>
            <w:tcW w:type="pct" w:w="2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Core + power-law envelope</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Rubin/LSST, HSC</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Cosmic filaments</w:t>
            </w:r>
          </w:p>
        </w:tc>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Stacked convergence</w:t>
            </w:r>
          </w:p>
        </w:tc>
        <w:tc>
          <w:tcPr>
            <w:tcW w:type="pct" w:w="2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Cylindrical NFW model</w:t>
            </w:r>
          </w:p>
        </w:tc>
        <w:tc>
          <w:tcPr>
            <w:tcW w:type="pct" w:w="2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Saddle-point profile (Eq. 11)</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Euclid</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Cosmic voids</w:t>
            </w:r>
          </w:p>
        </w:tc>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Lensing "shadow" (negative κ)</w:t>
            </w:r>
          </w:p>
        </w:tc>
        <w:tc>
          <w:tcPr>
            <w:tcW w:type="pct" w:w="2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Void density profile model</w:t>
            </w:r>
          </w:p>
        </w:tc>
        <w:tc>
          <w:tcPr>
            <w:tcW w:type="pct" w:w="2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Sharp-wall, flat interior</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CMB-S4, Euclid</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CMB lensing</w:t>
            </w:r>
          </w:p>
        </w:tc>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Lensing power spectrum C</w:t>
            </w:r>
            <w:r>
              <w:rPr>
                <w:rFonts w:ascii="Constantia" w:cs="Constantia" w:eastAsia="Constantia" w:hAnsi="Constantia"/>
                <w:b w:val="false"/>
                <w:bCs w:val="false"/>
                <w:i w:val="false"/>
                <w:iCs w:val="false"/>
                <w:strike w:val="false"/>
                <w:color w:val="000000"/>
                <w:sz w:val="24"/>
                <w:szCs w:val="24"/>
                <w:vertAlign w:val="subscript"/>
              </w:rPr>
              <w:t xml:space="preserve">ℓ</w:t>
            </w:r>
            <w:r>
              <w:rPr>
                <w:rFonts w:ascii="Constantia" w:cs="Constantia" w:eastAsia="Constantia" w:hAnsi="Constantia"/>
                <w:b w:val="false"/>
                <w:bCs w:val="false"/>
                <w:i w:val="false"/>
                <w:iCs w:val="false"/>
                <w:strike w:val="false"/>
                <w:color w:val="000000"/>
                <w:sz w:val="24"/>
                <w:szCs w:val="24"/>
                <w:vertAlign w:val="superscript"/>
              </w:rPr>
              <w:t xml:space="preserve">φφ</w:t>
            </w:r>
          </w:p>
        </w:tc>
        <w:tc>
          <w:tcPr>
            <w:tcW w:type="pct" w:w="2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ΛCDM halo model</w:t>
            </w:r>
          </w:p>
        </w:tc>
        <w:tc>
          <w:tcPr>
            <w:tcW w:type="pct" w:w="2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Suppressed small-scale power (cored halos)</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CMB-S4, Simons Obs.</w:t>
            </w:r>
          </w:p>
        </w:tc>
      </w:tr>
    </w:tbl>
    <w:p>
      <w:pPr>
        <w:spacing w:after="200" w:before="0"/>
      </w:pPr>
    </w:p>
    <w:p>
      <w:pPr>
        <w:pBdr>
          <w:bottom w:val="single" w:color="000000" w:sz="6"/>
        </w:pBdr>
        <w:spacing w:after="240" w:before="240"/>
      </w:pPr>
    </w:p>
    <w:p>
      <w:pPr>
        <w:spacing w:after="120" w:before="400" w:line="384" w:lineRule="auto"/>
        <w:jc w:val="both"/>
      </w:pPr>
      <w:r>
        <w:rPr>
          <w:rFonts w:ascii="Cambria" w:cs="Cambria" w:eastAsia="Cambria" w:hAnsi="Cambria"/>
          <w:b/>
          <w:bCs/>
          <w:i w:val="false"/>
          <w:iCs w:val="false"/>
          <w:strike w:val="false"/>
          <w:color w:val="1A1A1A"/>
          <w:sz w:val="26"/>
          <w:szCs w:val="26"/>
        </w:rPr>
        <w:t xml:space="preserve">27.   Phase Theory and Galaxy Formation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Galaxy formation in Phase Theory occurs where admissibility basins are deep enough to allow stable luminous phase configurations — configurations that carry nonzero luminous phase degrees of freedom and are stable against perturbations on galactic timescales. A galaxy in Phase Theory is not merely a collection of stars assembled by gravity; it is a stable luminous phase configuration residing in an admissibility basin. The properties of the galaxy are determined by the properties of the basin: the basin depth determines the total mass (and hence the total luminosity); the basin shape determines the morphology; the basin symmetry determines whether the galaxy is elliptical (high symmetry, spherical basin) or spiral (broken rotational symmetry, oblate basin with angular momentum). This provides a natural, geometrically motivated account of the morphology-density relation — the observation that elliptical galaxies are preferentially found in cluster cores and spirals in the field — because cluster-core basins are deep and symmetric (maximally amplified by the defect cluster at the halo center), while field-galaxy basins are shallower and less symmetric.</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Galaxy scaling relations — the Tully-Fisher relation [16] (luminosity proportional to rotation velocity to the fourth power), the Faber-Jackson relation (luminosity proportional to velocity dispersion to the fourth power), and the Fundamental Plane of elliptical galaxies — are natural consequences of admissibility basin geometry in Phase Theory. The rotation velocity of a spiral galaxy is determined by the gradient of A at the edge of the basin core:</w:t>
      </w:r>
    </w:p>
    <w:p>
      <w:pPr>
        <w:spacing w:after="240" w:line="384" w:lineRule="auto"/>
      </w:pP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4"/>
          <w:szCs w:val="24"/>
          <w:vertAlign w:val="subscript"/>
        </w:rPr>
        <w:t xml:space="preserve">rot</w:t>
      </w:r>
      <w:r>
        <w:rPr>
          <w:rFonts w:ascii="Cambria Math" w:cs="Cambria Math" w:eastAsia="Cambria Math" w:hAnsi="Cambria Math"/>
          <w:b w:val="false"/>
          <w:bCs w:val="false"/>
          <w:i/>
          <w:iCs/>
          <w:strike w:val="false"/>
          <w:color w:val="000000"/>
          <w:sz w:val="24"/>
          <w:szCs w:val="24"/>
        </w:rPr>
        <w:t xml:space="preserve"> ≈ (r</w:t>
      </w:r>
      <w:r>
        <w:rPr>
          <w:rFonts w:ascii="Constantia" w:cs="Constantia" w:eastAsia="Constantia" w:hAnsi="Constantia"/>
          <w:b w:val="false"/>
          <w:bCs w:val="false"/>
          <w:i/>
          <w:iCs/>
          <w:strike w:val="false"/>
          <w:color w:val="000000"/>
          <w:sz w:val="24"/>
          <w:szCs w:val="24"/>
          <w:vertAlign w:val="subscript"/>
        </w:rPr>
        <w:t xml:space="preserve">c</w:t>
      </w:r>
      <w:r>
        <w:rPr>
          <w:rFonts w:ascii="Cambria Math" w:cs="Cambria Math" w:eastAsia="Cambria Math" w:hAnsi="Cambria Math"/>
          <w:b w:val="false"/>
          <w:bCs w:val="false"/>
          <w:i/>
          <w:iCs/>
          <w:strike w:val="false"/>
          <w:color w:val="000000"/>
          <w:sz w:val="24"/>
          <w:szCs w:val="24"/>
        </w:rPr>
        <w:t xml:space="preserve"> · |∇A|</w:t>
      </w:r>
      <w:r>
        <w:rPr>
          <w:rFonts w:ascii="Constantia" w:cs="Constantia" w:eastAsia="Constantia" w:hAnsi="Constantia"/>
          <w:b w:val="false"/>
          <w:bCs w:val="false"/>
          <w:i/>
          <w:iCs/>
          <w:strike w:val="false"/>
          <w:color w:val="000000"/>
          <w:sz w:val="24"/>
          <w:szCs w:val="24"/>
          <w:vertAlign w:val="subscript"/>
        </w:rPr>
        <w:t xml:space="preserve">edge</w:t>
      </w:r>
      <w:r>
        <w:rPr>
          <w:rFonts w:ascii="Cambria Math" w:cs="Cambria Math" w:eastAsia="Cambria Math" w:hAnsi="Cambria Math"/>
          <w:b w:val="false"/>
          <w:bCs w:val="false"/>
          <w:i/>
          <w:iCs/>
          <w:strike w:val="false"/>
          <w:color w:val="000000"/>
          <w:sz w:val="24"/>
          <w:szCs w:val="24"/>
        </w:rPr>
        <w:t xml:space="preserve"> / ρ</w:t>
      </w:r>
      <w:r>
        <w:rPr>
          <w:rFonts w:ascii="Constantia" w:cs="Constantia" w:eastAsia="Constantia" w:hAnsi="Constantia"/>
          <w:b w:val="false"/>
          <w:bCs w:val="false"/>
          <w:i/>
          <w:iCs/>
          <w:strike w:val="false"/>
          <w:color w:val="000000"/>
          <w:sz w:val="24"/>
          <w:szCs w:val="24"/>
          <w:vertAlign w:val="subscript"/>
        </w:rPr>
        <w:t xml:space="preserve">ref</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333333"/>
          <w:sz w:val="22"/>
          <w:szCs w:val="22"/>
        </w:rPr>
        <w:t xml:space="preserve">(32)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which, combined with the mass-depth relation M</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 |δA</w:t>
      </w:r>
      <w:r>
        <w:rPr>
          <w:rFonts w:ascii="Constantia" w:cs="Constantia" w:eastAsia="Constantia" w:hAnsi="Constantia"/>
          <w:b w:val="false"/>
          <w:bCs w:val="false"/>
          <w:i w:val="false"/>
          <w:iCs w:val="false"/>
          <w:strike w:val="false"/>
          <w:color w:val="000000"/>
          <w:sz w:val="24"/>
          <w:szCs w:val="24"/>
          <w:vertAlign w:val="subscript"/>
        </w:rPr>
        <w:t xml:space="preserve">min</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3/2</w:t>
      </w:r>
      <w:r>
        <w:rPr>
          <w:rFonts w:ascii="Constantia" w:cs="Constantia" w:eastAsia="Constantia" w:hAnsi="Constantia"/>
          <w:b w:val="false"/>
          <w:bCs w:val="false"/>
          <w:i w:val="false"/>
          <w:iCs w:val="false"/>
          <w:strike w:val="false"/>
          <w:color w:val="000000"/>
          <w:sz w:val="24"/>
          <w:szCs w:val="24"/>
        </w:rPr>
        <w:t xml:space="preserve">, yields V</w:t>
      </w:r>
      <w:r>
        <w:rPr>
          <w:rFonts w:ascii="Constantia" w:cs="Constantia" w:eastAsia="Constantia" w:hAnsi="Constantia"/>
          <w:b w:val="false"/>
          <w:bCs w:val="false"/>
          <w:i w:val="false"/>
          <w:iCs w:val="false"/>
          <w:strike w:val="false"/>
          <w:color w:val="000000"/>
          <w:sz w:val="24"/>
          <w:szCs w:val="24"/>
          <w:vertAlign w:val="subscript"/>
        </w:rPr>
        <w:t xml:space="preserve">rot</w:t>
      </w:r>
      <w:r>
        <w:rPr>
          <w:rFonts w:ascii="Constantia" w:cs="Constantia" w:eastAsia="Constantia" w:hAnsi="Constantia"/>
          <w:b w:val="false"/>
          <w:bCs w:val="false"/>
          <w:i w:val="false"/>
          <w:iCs w:val="false"/>
          <w:strike w:val="false"/>
          <w:color w:val="000000"/>
          <w:sz w:val="24"/>
          <w:szCs w:val="24"/>
        </w:rPr>
        <w:t xml:space="preserve"> ∝ M</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vertAlign w:val="superscript"/>
        </w:rPr>
        <w:t xml:space="preserve">1/3</w:t>
      </w:r>
      <w:r>
        <w:rPr>
          <w:rFonts w:ascii="Constantia" w:cs="Constantia" w:eastAsia="Constantia" w:hAnsi="Constantia"/>
          <w:b w:val="false"/>
          <w:bCs w:val="false"/>
          <w:i w:val="false"/>
          <w:iCs w:val="false"/>
          <w:strike w:val="false"/>
          <w:color w:val="000000"/>
          <w:sz w:val="24"/>
          <w:szCs w:val="24"/>
        </w:rPr>
        <w:t xml:space="preserve"> · |∇A|</w:t>
      </w:r>
      <w:r>
        <w:rPr>
          <w:rFonts w:ascii="Constantia" w:cs="Constantia" w:eastAsia="Constantia" w:hAnsi="Constantia"/>
          <w:b w:val="false"/>
          <w:bCs w:val="false"/>
          <w:i w:val="false"/>
          <w:iCs w:val="false"/>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4"/>
          <w:szCs w:val="24"/>
          <w:vertAlign w:val="subscript"/>
        </w:rPr>
        <w:t xml:space="preserve">edge</w:t>
      </w:r>
      <w:r>
        <w:rPr>
          <w:rFonts w:ascii="Constantia" w:cs="Constantia" w:eastAsia="Constantia" w:hAnsi="Constantia"/>
          <w:b w:val="false"/>
          <w:bCs w:val="false"/>
          <w:i w:val="false"/>
          <w:iCs w:val="false"/>
          <w:strike w:val="false"/>
          <w:color w:val="000000"/>
          <w:sz w:val="24"/>
          <w:szCs w:val="24"/>
        </w:rPr>
        <w:t xml:space="preserve">. For basins with self-similar shapes (|∇A|</w:t>
      </w:r>
      <w:r>
        <w:rPr>
          <w:rFonts w:ascii="Constantia" w:cs="Constantia" w:eastAsia="Constantia" w:hAnsi="Constantia"/>
          <w:b w:val="false"/>
          <w:bCs w:val="false"/>
          <w:i w:val="false"/>
          <w:iCs w:val="false"/>
          <w:strike w:val="false"/>
          <w:color w:val="000000"/>
          <w:sz w:val="24"/>
          <w:szCs w:val="24"/>
          <w:vertAlign w:val="subscript"/>
        </w:rPr>
        <w:t xml:space="preserve">edge</w:t>
      </w:r>
      <w:r>
        <w:rPr>
          <w:rFonts w:ascii="Constantia" w:cs="Constantia" w:eastAsia="Constantia" w:hAnsi="Constantia"/>
          <w:b w:val="false"/>
          <w:bCs w:val="false"/>
          <w:i w:val="false"/>
          <w:iCs w:val="false"/>
          <w:strike w:val="false"/>
          <w:color w:val="000000"/>
          <w:sz w:val="24"/>
          <w:szCs w:val="24"/>
        </w:rPr>
        <w:t xml:space="preserve"> ∝ |δA</w:t>
      </w:r>
      <w:r>
        <w:rPr>
          <w:rFonts w:ascii="Constantia" w:cs="Constantia" w:eastAsia="Constantia" w:hAnsi="Constantia"/>
          <w:b w:val="false"/>
          <w:bCs w:val="false"/>
          <w:i w:val="false"/>
          <w:iCs w:val="false"/>
          <w:strike w:val="false"/>
          <w:color w:val="000000"/>
          <w:sz w:val="24"/>
          <w:szCs w:val="24"/>
          <w:vertAlign w:val="subscript"/>
        </w:rPr>
        <w:t xml:space="preserve">min</w:t>
      </w:r>
      <w:r>
        <w:rPr>
          <w:rFonts w:ascii="Constantia" w:cs="Constantia" w:eastAsia="Constantia" w:hAnsi="Constantia"/>
          <w:b w:val="false"/>
          <w:bCs w:val="false"/>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 M</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vertAlign w:val="superscript"/>
        </w:rPr>
        <w:t xml:space="preserve">1/3</w:t>
      </w:r>
      <w:r>
        <w:rPr>
          <w:rFonts w:ascii="Constantia" w:cs="Constantia" w:eastAsia="Constantia" w:hAnsi="Constantia"/>
          <w:b w:val="false"/>
          <w:bCs w:val="false"/>
          <w:i w:val="false"/>
          <w:iCs w:val="false"/>
          <w:strike w:val="false"/>
          <w:color w:val="000000"/>
          <w:sz w:val="24"/>
          <w:szCs w:val="24"/>
        </w:rPr>
        <w:t xml:space="preserve">), the Tully-Fisher relation follows: V</w:t>
      </w:r>
      <w:r>
        <w:rPr>
          <w:rFonts w:ascii="Constantia" w:cs="Constantia" w:eastAsia="Constantia" w:hAnsi="Constantia"/>
          <w:b w:val="false"/>
          <w:bCs w:val="false"/>
          <w:i w:val="false"/>
          <w:iCs w:val="false"/>
          <w:strike w:val="false"/>
          <w:color w:val="000000"/>
          <w:sz w:val="24"/>
          <w:szCs w:val="24"/>
          <w:vertAlign w:val="subscript"/>
        </w:rPr>
        <w:t xml:space="preserve">rot</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 M</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 L, where the mass-to-light ratio is fixed by the luminous fraction of the defect content. This derivation is more fundamental than the ΛCDM derivation of Tully-Fisher, which requires detailed modeling of baryonic feedback and disk dynamics. In Phase Theory, the scaling relation is a direct consequence of admissibility basin geometry and requires no fine-tuning of feedback parameters.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Galaxy mergers in Phase Theory correspond to basin merging events (equation 17). The merger rate is determined by the rate at which adjacent basins lose their separating saddle — equivalently, the rate at which the admissibility gap ΔA</w:t>
      </w:r>
      <w:r>
        <w:rPr>
          <w:rFonts w:ascii="Constantia" w:cs="Constantia" w:eastAsia="Constantia" w:hAnsi="Constantia"/>
          <w:b w:val="false"/>
          <w:bCs w:val="false"/>
          <w:i w:val="false"/>
          <w:iCs w:val="false"/>
          <w:strike w:val="false"/>
          <w:color w:val="000000"/>
          <w:sz w:val="24"/>
          <w:szCs w:val="24"/>
          <w:vertAlign w:val="subscript"/>
        </w:rPr>
        <w:t xml:space="preserve">saddle</w:t>
      </w:r>
      <w:r>
        <w:rPr>
          <w:rFonts w:ascii="Constantia" w:cs="Constantia" w:eastAsia="Constantia" w:hAnsi="Constantia"/>
          <w:b w:val="false"/>
          <w:bCs w:val="false"/>
          <w:i w:val="false"/>
          <w:iCs w:val="false"/>
          <w:strike w:val="false"/>
          <w:color w:val="000000"/>
          <w:sz w:val="24"/>
          <w:szCs w:val="24"/>
        </w:rPr>
        <w:t xml:space="preserve"> decays below the tidal threshold. This rate is governed by the slow admissibility gradient flow driven by large-scale defect evolution. Major mergers (equal-mass basin merging) produce elliptical-like remnants because the merged basin is deep and approximately symmetric; minor mergers (small basin accreting into large) do not significantly alter the large-basin's shape or symmetry, consistent with the observational regularity of disk galaxies in low-density environments.</w:t>
      </w:r>
    </w:p>
    <w:p>
      <w:pPr>
        <w:pBdr>
          <w:bottom w:val="single" w:color="000000" w:sz="6"/>
        </w:pBdr>
        <w:spacing w:after="240" w:before="240"/>
      </w:pPr>
    </w:p>
    <w:p>
      <w:pPr>
        <w:spacing w:after="120" w:before="400" w:line="384" w:lineRule="auto"/>
        <w:jc w:val="both"/>
      </w:pPr>
      <w:r>
        <w:rPr>
          <w:rFonts w:ascii="Cambria" w:cs="Cambria" w:eastAsia="Cambria" w:hAnsi="Cambria"/>
          <w:b/>
          <w:bCs/>
          <w:i w:val="false"/>
          <w:iCs w:val="false"/>
          <w:strike w:val="false"/>
          <w:color w:val="1A1A1A"/>
          <w:sz w:val="26"/>
          <w:szCs w:val="26"/>
        </w:rPr>
        <w:t xml:space="preserve">28.   Predictive Consequences and Testable Discriminants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makes a set of predictions that are discriminating with respect to ΛCDM — that is, predictions that are consistent with current observations but differ sufficiently from ΛCDM predictions to be resolved by near-future surveys. We enumerate nine principal predictions with their observational discriminants below.</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w:t>
      </w:r>
      <w:r>
        <w:rPr>
          <w:rFonts w:ascii="Constantia" w:cs="Constantia" w:eastAsia="Constantia" w:hAnsi="Constantia"/>
          <w:b/>
          <w:bCs/>
          <w:i w:val="false"/>
          <w:iCs w:val="false"/>
          <w:strike w:val="false"/>
          <w:color w:val="000000"/>
          <w:sz w:val="24"/>
          <w:szCs w:val="24"/>
        </w:rPr>
        <w:t xml:space="preserve">Halo density profiles are cored, not cuspy.</w:t>
      </w:r>
      <w:r>
        <w:rPr>
          <w:rFonts w:ascii="Constantia" w:cs="Constantia" w:eastAsia="Constantia" w:hAnsi="Constantia"/>
          <w:b w:val="false"/>
          <w:bCs w:val="false"/>
          <w:i w:val="false"/>
          <w:iCs w:val="false"/>
          <w:strike w:val="false"/>
          <w:color w:val="000000"/>
          <w:sz w:val="24"/>
          <w:szCs w:val="24"/>
        </w:rPr>
        <w:t xml:space="preserve"> Equation (26) predicts a flat central density with core radius r</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 κ</w:t>
      </w:r>
      <w:r>
        <w:rPr>
          <w:rFonts w:ascii="Constantia" w:cs="Constantia" w:eastAsia="Constantia" w:hAnsi="Constantia"/>
          <w:b w:val="false"/>
          <w:bCs w:val="false"/>
          <w:i w:val="false"/>
          <w:iCs w:val="false"/>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4"/>
          <w:szCs w:val="24"/>
        </w:rPr>
        <w:t xml:space="preserve">. Discriminant: stacked weak lensing profiles of galaxy halos and clusters with Euclid and Rubin/LSST, achieving sufficient angular resolution to distinguish core from cusp at &lt;1 kpc scales in nearby galaxies via rotation curves.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 </w:t>
      </w:r>
      <w:r>
        <w:rPr>
          <w:rFonts w:ascii="Constantia" w:cs="Constantia" w:eastAsia="Constantia" w:hAnsi="Constantia"/>
          <w:b/>
          <w:bCs/>
          <w:i w:val="false"/>
          <w:iCs w:val="false"/>
          <w:strike w:val="false"/>
          <w:color w:val="000000"/>
          <w:sz w:val="24"/>
          <w:szCs w:val="24"/>
        </w:rPr>
        <w:t xml:space="preserve">Steeper low-mass cutoff in the halo mass function.</w:t>
      </w:r>
      <w:r>
        <w:rPr>
          <w:rFonts w:ascii="Constantia" w:cs="Constantia" w:eastAsia="Constantia" w:hAnsi="Constantia"/>
          <w:b w:val="false"/>
          <w:bCs w:val="false"/>
          <w:i w:val="false"/>
          <w:iCs w:val="false"/>
          <w:strike w:val="false"/>
          <w:color w:val="000000"/>
          <w:sz w:val="24"/>
          <w:szCs w:val="24"/>
        </w:rPr>
        <w:t xml:space="preserve"> Equation (15) predicts suppression of the halo mass function below M</w:t>
      </w:r>
      <w:r>
        <w:rPr>
          <w:rFonts w:ascii="Constantia" w:cs="Constantia" w:eastAsia="Constantia" w:hAnsi="Constantia"/>
          <w:b w:val="false"/>
          <w:bCs w:val="false"/>
          <w:i w:val="false"/>
          <w:iCs w:val="false"/>
          <w:strike w:val="false"/>
          <w:color w:val="000000"/>
          <w:sz w:val="24"/>
          <w:szCs w:val="24"/>
          <w:vertAlign w:val="subscript"/>
        </w:rPr>
        <w:t xml:space="preserve">min</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8</w:t>
      </w:r>
      <w:r>
        <w:rPr>
          <w:rFonts w:ascii="Constantia" w:cs="Constantia" w:eastAsia="Constantia" w:hAnsi="Constantia"/>
          <w:b w:val="false"/>
          <w:bCs w:val="false"/>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000000"/>
          <w:sz w:val="24"/>
          <w:szCs w:val="24"/>
          <w:vertAlign w:val="superscript"/>
        </w:rPr>
        <w:t xml:space="preserve">9</w:t>
      </w:r>
      <w:r>
        <w:rPr>
          <w:rFonts w:ascii="Constantia" w:cs="Constantia" w:eastAsia="Constantia" w:hAnsi="Constantia"/>
          <w:b w:val="false"/>
          <w:bCs w:val="false"/>
          <w:i w:val="false"/>
          <w:iCs w:val="false"/>
          <w:strike w:val="false"/>
          <w:color w:val="000000"/>
          <w:sz w:val="24"/>
          <w:szCs w:val="24"/>
        </w:rPr>
        <w:t xml:space="preserve"> M</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Discriminant: ultra-faint dwarf galaxy census in the Local Group with JWST and the Nancy Grace Roman Space Telescope; gravitational lensing counts of low-mass halos.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 </w:t>
      </w:r>
      <w:r>
        <w:rPr>
          <w:rFonts w:ascii="Constantia" w:cs="Constantia" w:eastAsia="Constantia" w:hAnsi="Constantia"/>
          <w:b/>
          <w:bCs/>
          <w:i w:val="false"/>
          <w:iCs w:val="false"/>
          <w:strike w:val="false"/>
          <w:color w:val="000000"/>
          <w:sz w:val="24"/>
          <w:szCs w:val="24"/>
        </w:rPr>
        <w:t xml:space="preserve">Void size distribution is truncated below r</w:t>
      </w:r>
      <w:r>
        <w:rPr>
          <w:rFonts w:ascii="Constantia" w:cs="Constantia" w:eastAsia="Constantia" w:hAnsi="Constantia"/>
          <w:b/>
          <w:bCs/>
          <w:i w:val="false"/>
          <w:iCs w:val="false"/>
          <w:strike w:val="false"/>
          <w:color w:val="000000"/>
          <w:sz w:val="24"/>
          <w:szCs w:val="24"/>
          <w:vertAlign w:val="subscript"/>
        </w:rPr>
        <w:t xml:space="preserve">s</w:t>
      </w:r>
      <w:r>
        <w:rPr>
          <w:rFonts w:ascii="Constantia" w:cs="Constantia" w:eastAsia="Constantia" w:hAnsi="Constantia"/>
          <w:b/>
          <w:bCs/>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Equation (16) predicts a minimum void radius R</w:t>
      </w:r>
      <w:r>
        <w:rPr>
          <w:rFonts w:ascii="Constantia" w:cs="Constantia" w:eastAsia="Constantia" w:hAnsi="Constantia"/>
          <w:b w:val="false"/>
          <w:bCs w:val="false"/>
          <w:i w:val="false"/>
          <w:iCs w:val="false"/>
          <w:strike w:val="false"/>
          <w:color w:val="000000"/>
          <w:sz w:val="24"/>
          <w:szCs w:val="24"/>
          <w:vertAlign w:val="subscript"/>
        </w:rPr>
        <w:t xml:space="preserve">v,min</w:t>
      </w:r>
      <w:r>
        <w:rPr>
          <w:rFonts w:ascii="Constantia" w:cs="Constantia" w:eastAsia="Constantia" w:hAnsi="Constantia"/>
          <w:b w:val="false"/>
          <w:bCs w:val="false"/>
          <w:i w:val="false"/>
          <w:iCs w:val="false"/>
          <w:strike w:val="false"/>
          <w:color w:val="000000"/>
          <w:sz w:val="24"/>
          <w:szCs w:val="24"/>
        </w:rPr>
        <w:t xml:space="preserve"> = 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and a characteristic scale R</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determined by defect network statistics. Discriminant: void catalog from DESI DR2 and Euclid, probing void sizes to ~5 Mpc.</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 </w:t>
      </w:r>
      <w:r>
        <w:rPr>
          <w:rFonts w:ascii="Constantia" w:cs="Constantia" w:eastAsia="Constantia" w:hAnsi="Constantia"/>
          <w:b/>
          <w:bCs/>
          <w:i w:val="false"/>
          <w:iCs w:val="false"/>
          <w:strike w:val="false"/>
          <w:color w:val="000000"/>
          <w:sz w:val="24"/>
          <w:szCs w:val="24"/>
        </w:rPr>
        <w:t xml:space="preserve">Filament thickness is bounded by admissibility curvature.</w:t>
      </w:r>
      <w:r>
        <w:rPr>
          <w:rFonts w:ascii="Constantia" w:cs="Constantia" w:eastAsia="Constantia" w:hAnsi="Constantia"/>
          <w:b w:val="false"/>
          <w:bCs w:val="false"/>
          <w:i w:val="false"/>
          <w:iCs w:val="false"/>
          <w:strike w:val="false"/>
          <w:color w:val="000000"/>
          <w:sz w:val="24"/>
          <w:szCs w:val="24"/>
        </w:rPr>
        <w:t xml:space="preserve"> Equation (11) predicts w</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 κ</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4"/>
          <w:szCs w:val="24"/>
        </w:rPr>
        <w:t xml:space="preserve">, with a minimum filament thickness set by 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Discriminant: stacked filament profiles from cosmic web finders (NEXUS+, SpineWeb) applied to Euclid galaxy catalog.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 </w:t>
      </w:r>
      <w:r>
        <w:rPr>
          <w:rFonts w:ascii="Constantia" w:cs="Constantia" w:eastAsia="Constantia" w:hAnsi="Constantia"/>
          <w:b/>
          <w:bCs/>
          <w:i w:val="false"/>
          <w:iCs w:val="false"/>
          <w:strike w:val="false"/>
          <w:color w:val="000000"/>
          <w:sz w:val="24"/>
          <w:szCs w:val="24"/>
        </w:rPr>
        <w:t xml:space="preserve">Structure formation saturates at z ~ 1–2.</w:t>
      </w:r>
      <w:r>
        <w:rPr>
          <w:rFonts w:ascii="Constantia" w:cs="Constantia" w:eastAsia="Constantia" w:hAnsi="Constantia"/>
          <w:b w:val="false"/>
          <w:bCs w:val="false"/>
          <w:i w:val="false"/>
          <w:iCs w:val="false"/>
          <w:strike w:val="false"/>
          <w:color w:val="000000"/>
          <w:sz w:val="24"/>
          <w:szCs w:val="24"/>
        </w:rPr>
        <w:t xml:space="preserve"> Equation (27)–(28) predict the cosmic web topology is largely in place by z ~ 1–2. Discriminant: evolution of filament connectivity statistics with redshift from DESI and Euclid; cosmic web topology estimators (persistent homology) applied to high-z galaxy surveys.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 </w:t>
      </w:r>
      <w:r>
        <w:rPr>
          <w:rFonts w:ascii="Constantia" w:cs="Constantia" w:eastAsia="Constantia" w:hAnsi="Constantia"/>
          <w:b/>
          <w:bCs/>
          <w:i w:val="false"/>
          <w:iCs w:val="false"/>
          <w:strike w:val="false"/>
          <w:color w:val="000000"/>
          <w:sz w:val="24"/>
          <w:szCs w:val="24"/>
        </w:rPr>
        <w:t xml:space="preserve">CMB power spectrum has a low-multipole deficit.</w:t>
      </w:r>
      <w:r>
        <w:rPr>
          <w:rFonts w:ascii="Constantia" w:cs="Constantia" w:eastAsia="Constantia" w:hAnsi="Constantia"/>
          <w:b w:val="false"/>
          <w:bCs w:val="false"/>
          <w:i w:val="false"/>
          <w:iCs w:val="false"/>
          <w:strike w:val="false"/>
          <w:color w:val="000000"/>
          <w:sz w:val="24"/>
          <w:szCs w:val="24"/>
        </w:rPr>
        <w:t xml:space="preserve"> Equation (30) predicts suppressed power at ℓ &lt; ℓ</w:t>
      </w:r>
      <w:r>
        <w:rPr>
          <w:rFonts w:ascii="Constantia" w:cs="Constantia" w:eastAsia="Constantia" w:hAnsi="Constantia"/>
          <w:b w:val="false"/>
          <w:bCs w:val="false"/>
          <w:i w:val="false"/>
          <w:iCs w:val="false"/>
          <w:strike w:val="false"/>
          <w:color w:val="000000"/>
          <w:sz w:val="24"/>
          <w:szCs w:val="24"/>
          <w:vertAlign w:val="subscript"/>
        </w:rPr>
        <w:t xml:space="preserve">sync</w:t>
      </w:r>
      <w:r>
        <w:rPr>
          <w:rFonts w:ascii="Constantia" w:cs="Constantia" w:eastAsia="Constantia" w:hAnsi="Constantia"/>
          <w:b w:val="false"/>
          <w:bCs w:val="false"/>
          <w:i w:val="false"/>
          <w:iCs w:val="false"/>
          <w:strike w:val="false"/>
          <w:color w:val="000000"/>
          <w:sz w:val="24"/>
          <w:szCs w:val="24"/>
        </w:rPr>
        <w:t xml:space="preserve"> ~ 30. Discriminant: cosmic-variance-limited measurements at low multipoles from LiteBIRD and future CMB satellite missions.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(g) </w:t>
      </w:r>
      <w:r>
        <w:rPr>
          <w:rFonts w:ascii="Constantia" w:cs="Constantia" w:eastAsia="Constantia" w:hAnsi="Constantia"/>
          <w:b/>
          <w:bCs/>
          <w:i w:val="false"/>
          <w:iCs w:val="false"/>
          <w:strike w:val="false"/>
          <w:color w:val="000000"/>
          <w:sz w:val="24"/>
          <w:szCs w:val="24"/>
        </w:rPr>
        <w:t xml:space="preserve">Gravitational lensing profiles are shallower than NFW at halo centers.</w:t>
      </w:r>
      <w:r>
        <w:rPr>
          <w:rFonts w:ascii="Constantia" w:cs="Constantia" w:eastAsia="Constantia" w:hAnsi="Constantia"/>
          <w:b w:val="false"/>
          <w:bCs w:val="false"/>
          <w:i w:val="false"/>
          <w:iCs w:val="false"/>
          <w:strike w:val="false"/>
          <w:color w:val="000000"/>
          <w:sz w:val="24"/>
          <w:szCs w:val="24"/>
        </w:rPr>
        <w:t xml:space="preserve"> Equation (31) predicts κ</w:t>
      </w:r>
      <w:r>
        <w:rPr>
          <w:rFonts w:ascii="Constantia" w:cs="Constantia" w:eastAsia="Constantia" w:hAnsi="Constantia"/>
          <w:b w:val="false"/>
          <w:bCs w:val="false"/>
          <w:i w:val="false"/>
          <w:iCs w:val="false"/>
          <w:strike w:val="false"/>
          <w:color w:val="000000"/>
          <w:sz w:val="24"/>
          <w:szCs w:val="24"/>
          <w:vertAlign w:val="subscript"/>
        </w:rPr>
        <w:t xml:space="preserve">PT</w:t>
      </w:r>
      <w:r>
        <w:rPr>
          <w:rFonts w:ascii="Constantia" w:cs="Constantia" w:eastAsia="Constantia" w:hAnsi="Constantia"/>
          <w:b w:val="false"/>
          <w:bCs w:val="false"/>
          <w:i w:val="false"/>
          <w:iCs w:val="false"/>
          <w:strike w:val="false"/>
          <w:color w:val="000000"/>
          <w:sz w:val="24"/>
          <w:szCs w:val="24"/>
        </w:rPr>
        <w:t xml:space="preserve">(0) finite and less concentrated than κ</w:t>
      </w:r>
      <w:r>
        <w:rPr>
          <w:rFonts w:ascii="Constantia" w:cs="Constantia" w:eastAsia="Constantia" w:hAnsi="Constantia"/>
          <w:b w:val="false"/>
          <w:bCs w:val="false"/>
          <w:i w:val="false"/>
          <w:iCs w:val="false"/>
          <w:strike w:val="false"/>
          <w:color w:val="000000"/>
          <w:sz w:val="24"/>
          <w:szCs w:val="24"/>
          <w:vertAlign w:val="subscript"/>
        </w:rPr>
        <w:t xml:space="preserve">NFW</w:t>
      </w:r>
      <w:r>
        <w:rPr>
          <w:rFonts w:ascii="Constantia" w:cs="Constantia" w:eastAsia="Constantia" w:hAnsi="Constantia"/>
          <w:b w:val="false"/>
          <w:bCs w:val="false"/>
          <w:i w:val="false"/>
          <w:iCs w:val="false"/>
          <w:strike w:val="false"/>
          <w:color w:val="000000"/>
          <w:sz w:val="24"/>
          <w:szCs w:val="24"/>
        </w:rPr>
        <w:t xml:space="preserve">(0). Discriminant: cluster lensing profiles with Euclid and X-ray follow-up from Athena.</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(h) </w:t>
      </w:r>
      <w:r>
        <w:rPr>
          <w:rFonts w:ascii="Constantia" w:cs="Constantia" w:eastAsia="Constantia" w:hAnsi="Constantia"/>
          <w:b/>
          <w:bCs/>
          <w:i w:val="false"/>
          <w:iCs w:val="false"/>
          <w:strike w:val="false"/>
          <w:color w:val="000000"/>
          <w:sz w:val="24"/>
          <w:szCs w:val="24"/>
        </w:rPr>
        <w:t xml:space="preserve">Subhalo counts suppressed below ℓ</w:t>
      </w:r>
      <w:r>
        <w:rPr>
          <w:rFonts w:ascii="Constantia" w:cs="Constantia" w:eastAsia="Constantia" w:hAnsi="Constantia"/>
          <w:b/>
          <w:bCs/>
          <w:i w:val="false"/>
          <w:iCs w:val="false"/>
          <w:strike w:val="false"/>
          <w:color w:val="000000"/>
          <w:sz w:val="24"/>
          <w:szCs w:val="24"/>
          <w:vertAlign w:val="subscript"/>
        </w:rPr>
        <w:t xml:space="preserve">sync</w:t>
      </w:r>
      <w:r>
        <w:rPr>
          <w:rFonts w:ascii="Constantia" w:cs="Constantia" w:eastAsia="Constantia" w:hAnsi="Constantia"/>
          <w:b/>
          <w:bCs/>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Equation (22) predicts N</w:t>
      </w:r>
      <w:r>
        <w:rPr>
          <w:rFonts w:ascii="Constantia" w:cs="Constantia" w:eastAsia="Constantia" w:hAnsi="Constantia"/>
          <w:b w:val="false"/>
          <w:bCs w:val="false"/>
          <w:i w:val="false"/>
          <w:iCs w:val="false"/>
          <w:strike w:val="false"/>
          <w:color w:val="000000"/>
          <w:sz w:val="24"/>
          <w:szCs w:val="24"/>
          <w:vertAlign w:val="subscript"/>
        </w:rPr>
        <w:t xml:space="preserve">sat</w:t>
      </w:r>
      <w:r>
        <w:rPr>
          <w:rFonts w:ascii="Constantia" w:cs="Constantia" w:eastAsia="Constantia" w:hAnsi="Constantia"/>
          <w:b w:val="false"/>
          <w:bCs w:val="false"/>
          <w:i w:val="false"/>
          <w:iCs w:val="false"/>
          <w:strike w:val="false"/>
          <w:color w:val="000000"/>
          <w:sz w:val="24"/>
          <w:szCs w:val="24"/>
        </w:rPr>
        <w:t xml:space="preserve"> ~ 50 for Milky-Way-mass halos, consistent with observations but mechanistically distinct from ΛCDM's baryonic feedback explanation. Discriminant: ultra-faint satellite census distinguishing between synchronization truncation (sharp cutoff) and feedback suppression (gradual reduction).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 </w:t>
      </w:r>
      <w:r>
        <w:rPr>
          <w:rFonts w:ascii="Constantia" w:cs="Constantia" w:eastAsia="Constantia" w:hAnsi="Constantia"/>
          <w:b/>
          <w:bCs/>
          <w:i w:val="false"/>
          <w:iCs w:val="false"/>
          <w:strike w:val="false"/>
          <w:color w:val="000000"/>
          <w:sz w:val="24"/>
          <w:szCs w:val="24"/>
        </w:rPr>
        <w:t xml:space="preserve">Galaxy morphology correlates with admissibility basin symmetry.</w:t>
      </w:r>
      <w:r>
        <w:rPr>
          <w:rFonts w:ascii="Constantia" w:cs="Constantia" w:eastAsia="Constantia" w:hAnsi="Constantia"/>
          <w:b w:val="false"/>
          <w:bCs w:val="false"/>
          <w:i w:val="false"/>
          <w:iCs w:val="false"/>
          <w:strike w:val="false"/>
          <w:color w:val="000000"/>
          <w:sz w:val="24"/>
          <w:szCs w:val="24"/>
        </w:rPr>
        <w:t xml:space="preserve"> Section 27 predicts that elliptical fraction increases with basin depth and symmetry, which correlates with local defect density. Discriminant: morphology-environment relation measured as a function of local filament/void/halo type in Euclid cosmic web catalogs.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0%"/>
            <w:shd w:fill="F5E6D3"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w:t>
            </w:r>
          </w:p>
        </w:tc>
        <w:tc>
          <w:tcPr>
            <w:tcW w:type="pct" w:w="29%"/>
            <w:shd w:fill="F5E6D3"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Prediction</w:t>
            </w:r>
          </w:p>
        </w:tc>
        <w:tc>
          <w:tcPr>
            <w:tcW w:type="pct" w:w="13%"/>
            <w:shd w:fill="F5E6D3"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Key Equation</w:t>
            </w:r>
          </w:p>
        </w:tc>
        <w:tc>
          <w:tcPr>
            <w:tcW w:type="pct" w:w="26%"/>
            <w:shd w:fill="F5E6D3"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Status</w:t>
            </w:r>
          </w:p>
        </w:tc>
        <w:tc>
          <w:tcPr>
            <w:tcW w:type="pct" w:w="22%"/>
            <w:shd w:fill="F5E6D3"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4"/>
                <w:szCs w:val="24"/>
              </w:rPr>
              <w:t xml:space="preserve">Survey / Instrument</w:t>
            </w:r>
          </w:p>
        </w:tc>
      </w:tr>
      <w:tr>
        <w:trPr>
          <w:tblHeader w:val="false"/>
        </w:trPr>
        <w:tc>
          <w:tcPr>
            <w:tcW w:type="pct" w:w="1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(a)</w:t>
            </w:r>
          </w:p>
        </w:tc>
        <w:tc>
          <w:tcPr>
            <w:tcW w:type="pct" w:w="2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Cored halo density profiles</w:t>
            </w:r>
          </w:p>
        </w:tc>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(26)</w:t>
            </w:r>
          </w:p>
        </w:tc>
        <w:tc>
          <w:tcPr>
            <w:tcW w:type="pct" w:w="2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Testable now (rotation curves)</w:t>
            </w:r>
          </w:p>
        </w:tc>
        <w:tc>
          <w:tcPr>
            <w:tcW w:type="pct" w:w="2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VLT, ALMA, JWST</w:t>
            </w:r>
          </w:p>
        </w:tc>
      </w:tr>
      <w:tr>
        <w:trPr>
          <w:tblHeader w:val="false"/>
        </w:trPr>
        <w:tc>
          <w:tcPr>
            <w:tcW w:type="pct" w:w="1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(b)</w:t>
            </w:r>
          </w:p>
        </w:tc>
        <w:tc>
          <w:tcPr>
            <w:tcW w:type="pct" w:w="2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Steeper low-mass halo cutoff</w:t>
            </w:r>
          </w:p>
        </w:tc>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(15)</w:t>
            </w:r>
          </w:p>
        </w:tc>
        <w:tc>
          <w:tcPr>
            <w:tcW w:type="pct" w:w="2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Testable with next-gen surveys</w:t>
            </w:r>
          </w:p>
        </w:tc>
        <w:tc>
          <w:tcPr>
            <w:tcW w:type="pct" w:w="2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JWST, Roman, Euclid</w:t>
            </w:r>
          </w:p>
        </w:tc>
      </w:tr>
      <w:tr>
        <w:trPr>
          <w:tblHeader w:val="false"/>
        </w:trPr>
        <w:tc>
          <w:tcPr>
            <w:tcW w:type="pct" w:w="1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w:t>
            </w:r>
          </w:p>
        </w:tc>
        <w:tc>
          <w:tcPr>
            <w:tcW w:type="pct" w:w="2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Truncated void size distribution</w:t>
            </w:r>
          </w:p>
        </w:tc>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(16)</w:t>
            </w:r>
          </w:p>
        </w:tc>
        <w:tc>
          <w:tcPr>
            <w:tcW w:type="pct" w:w="2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Testable now (DESI)</w:t>
            </w:r>
          </w:p>
        </w:tc>
        <w:tc>
          <w:tcPr>
            <w:tcW w:type="pct" w:w="2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DESI, Euclid</w:t>
            </w:r>
          </w:p>
        </w:tc>
      </w:tr>
      <w:tr>
        <w:trPr>
          <w:tblHeader w:val="false"/>
        </w:trPr>
        <w:tc>
          <w:tcPr>
            <w:tcW w:type="pct" w:w="1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(d)</w:t>
            </w:r>
          </w:p>
        </w:tc>
        <w:tc>
          <w:tcPr>
            <w:tcW w:type="pct" w:w="2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Bounded filament thickness</w:t>
            </w:r>
          </w:p>
        </w:tc>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(11)</w:t>
            </w:r>
          </w:p>
        </w:tc>
        <w:tc>
          <w:tcPr>
            <w:tcW w:type="pct" w:w="2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Testable with next-gen surveys</w:t>
            </w:r>
          </w:p>
        </w:tc>
        <w:tc>
          <w:tcPr>
            <w:tcW w:type="pct" w:w="2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Euclid, Rubin/LSST</w:t>
            </w:r>
          </w:p>
        </w:tc>
      </w:tr>
      <w:tr>
        <w:trPr>
          <w:tblHeader w:val="false"/>
        </w:trPr>
        <w:tc>
          <w:tcPr>
            <w:tcW w:type="pct" w:w="1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(e)</w:t>
            </w:r>
          </w:p>
        </w:tc>
        <w:tc>
          <w:tcPr>
            <w:tcW w:type="pct" w:w="2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Structure saturation z~1–2</w:t>
            </w:r>
          </w:p>
        </w:tc>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(27)–(28)</w:t>
            </w:r>
          </w:p>
        </w:tc>
        <w:tc>
          <w:tcPr>
            <w:tcW w:type="pct" w:w="2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Testable now (DESI, JWST)</w:t>
            </w:r>
          </w:p>
        </w:tc>
        <w:tc>
          <w:tcPr>
            <w:tcW w:type="pct" w:w="2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DESI, JWST, Euclid</w:t>
            </w:r>
          </w:p>
        </w:tc>
      </w:tr>
      <w:tr>
        <w:trPr>
          <w:tblHeader w:val="false"/>
        </w:trPr>
        <w:tc>
          <w:tcPr>
            <w:tcW w:type="pct" w:w="1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(f)</w:t>
            </w:r>
          </w:p>
        </w:tc>
        <w:tc>
          <w:tcPr>
            <w:tcW w:type="pct" w:w="2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CMB low-multipole deficit</w:t>
            </w:r>
          </w:p>
        </w:tc>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(30)</w:t>
            </w:r>
          </w:p>
        </w:tc>
        <w:tc>
          <w:tcPr>
            <w:tcW w:type="pct" w:w="2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Observed (Planck); theory target</w:t>
            </w:r>
          </w:p>
        </w:tc>
        <w:tc>
          <w:tcPr>
            <w:tcW w:type="pct" w:w="2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LiteBIRD, CMB-S4</w:t>
            </w:r>
          </w:p>
        </w:tc>
      </w:tr>
      <w:tr>
        <w:trPr>
          <w:tblHeader w:val="false"/>
        </w:trPr>
        <w:tc>
          <w:tcPr>
            <w:tcW w:type="pct" w:w="1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(g)</w:t>
            </w:r>
          </w:p>
        </w:tc>
        <w:tc>
          <w:tcPr>
            <w:tcW w:type="pct" w:w="2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Shallow lensing profiles</w:t>
            </w:r>
          </w:p>
        </w:tc>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(31)</w:t>
            </w:r>
          </w:p>
        </w:tc>
        <w:tc>
          <w:tcPr>
            <w:tcW w:type="pct" w:w="2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Testable now (HSC, KiDS)</w:t>
            </w:r>
          </w:p>
        </w:tc>
        <w:tc>
          <w:tcPr>
            <w:tcW w:type="pct" w:w="2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Euclid, Rubin/LSST, Athena</w:t>
            </w:r>
          </w:p>
        </w:tc>
      </w:tr>
      <w:tr>
        <w:trPr>
          <w:tblHeader w:val="false"/>
        </w:trPr>
        <w:tc>
          <w:tcPr>
            <w:tcW w:type="pct" w:w="1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(h)</w:t>
            </w:r>
          </w:p>
        </w:tc>
        <w:tc>
          <w:tcPr>
            <w:tcW w:type="pct" w:w="2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Suppressed subhalo counts</w:t>
            </w:r>
          </w:p>
        </w:tc>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(22)</w:t>
            </w:r>
          </w:p>
        </w:tc>
        <w:tc>
          <w:tcPr>
            <w:tcW w:type="pct" w:w="2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Testable with next-gen surveys</w:t>
            </w:r>
          </w:p>
        </w:tc>
        <w:tc>
          <w:tcPr>
            <w:tcW w:type="pct" w:w="2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JWST, Roman</w:t>
            </w:r>
          </w:p>
        </w:tc>
      </w:tr>
      <w:tr>
        <w:trPr>
          <w:tblHeader w:val="false"/>
        </w:trPr>
        <w:tc>
          <w:tcPr>
            <w:tcW w:type="pct" w:w="1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(i)</w:t>
            </w:r>
          </w:p>
        </w:tc>
        <w:tc>
          <w:tcPr>
            <w:tcW w:type="pct" w:w="2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Morphology-basin symmetry correlation</w:t>
            </w:r>
          </w:p>
        </w:tc>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(32)</w:t>
            </w:r>
          </w:p>
        </w:tc>
        <w:tc>
          <w:tcPr>
            <w:tcW w:type="pct" w:w="2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Testable with next-gen surveys</w:t>
            </w:r>
          </w:p>
        </w:tc>
        <w:tc>
          <w:tcPr>
            <w:tcW w:type="pct" w:w="2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Euclid, Rubin/LSST</w:t>
            </w:r>
          </w:p>
        </w:tc>
      </w:tr>
    </w:tbl>
    <w:p>
      <w:pPr>
        <w:spacing w:after="200" w:before="0"/>
      </w:pPr>
    </w:p>
    <w:p>
      <w:pPr>
        <w:pBdr>
          <w:bottom w:val="single" w:color="000000" w:sz="6"/>
        </w:pBdr>
        <w:spacing w:after="240" w:before="240"/>
      </w:pPr>
    </w:p>
    <w:p>
      <w:pPr>
        <w:spacing w:after="120" w:before="400" w:line="384" w:lineRule="auto"/>
        <w:jc w:val="both"/>
      </w:pPr>
      <w:r>
        <w:rPr>
          <w:rFonts w:ascii="Cambria" w:cs="Cambria" w:eastAsia="Cambria" w:hAnsi="Cambria"/>
          <w:b/>
          <w:bCs/>
          <w:i w:val="false"/>
          <w:iCs w:val="false"/>
          <w:strike w:val="false"/>
          <w:color w:val="1A1A1A"/>
          <w:sz w:val="26"/>
          <w:szCs w:val="26"/>
        </w:rPr>
        <w:t xml:space="preserve">29.   Conceptual Payoff and Philosophical Implications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Phase Theory account of structure formation carries philosophical implications that extend beyond the technical results derived in this paper. The most fundamental of these is the claim that cosmic structure is </w:t>
      </w:r>
      <w:r>
        <w:rPr>
          <w:rFonts w:ascii="Constantia" w:cs="Constantia" w:eastAsia="Constantia" w:hAnsi="Constantia"/>
          <w:b w:val="false"/>
          <w:bCs w:val="false"/>
          <w:i/>
          <w:iCs/>
          <w:strike w:val="false"/>
          <w:color w:val="000000"/>
          <w:sz w:val="24"/>
          <w:szCs w:val="24"/>
        </w:rPr>
        <w:t xml:space="preserve">necessary</w:t>
      </w:r>
      <w:r>
        <w:rPr>
          <w:rFonts w:ascii="Constantia" w:cs="Constantia" w:eastAsia="Constantia" w:hAnsi="Constantia"/>
          <w:b w:val="false"/>
          <w:bCs w:val="false"/>
          <w:i w:val="false"/>
          <w:iCs w:val="false"/>
          <w:strike w:val="false"/>
          <w:color w:val="000000"/>
          <w:sz w:val="24"/>
          <w:szCs w:val="24"/>
        </w:rPr>
        <w:t xml:space="preserve">, not contingent. In the ΛCDM paradigm, the cosmic web is a realization of a stochastic process: had the primordial random field been drawn differently, the universe would have had a different large-scale structure. Every aspect of the observed universe — the locations of galaxy clusters, the lengths of filaments, the sizes of voids — is, in this picture, an accident of the particular draw from the initial conditions ensemble. Explaining the observed universe then requires either anthropic reasoning (we observe this universe because it is the one that supports observers) or fine-tuning arguments (the initial conditions are constrained to be special by the requirement of compatibility with observations). Neither explanation is satisfying from a foundational perspective.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inverts this picture entirely. Given that Phase Genesis occurred — an event whose necessity is established in Paper 3 — and given the topological content of the phase manifold M established at Phase Genesis, the cosmic web follows as a mathematical theorem. The locations of halos are the minima of a deterministic admissibility function; the filaments connecting them are the descending manifolds of specific saddle points; the voids are the regions between basins. None of these features is contingent on a random draw. The universe has the structure it has because it is the unique structurally consistent outcome of Phase Genesis and the admissibility dynamics. This is a claim of structural necessity in the sense of structural realism in philosophy of physics [17]: the universe is what it is because of the relational structure of its phase configurations, not because of any particular instantiation of material entities.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epistemological shift implied by Phase Theory is equally significant. In ΛCDM, cosmological science is fundamentally statistical: we predict distributions of outcomes and compare them with observed realizations. In Phase Theory, cosmological science is fundamentally structural: we derive necessary features of the cosmic web from first principles and compare them with observations as theorems rather than as statistical predictions. This does not mean that Phase Theory makes fewer predictions — as Table 6 demonstrates, Phase Theory makes numerous precise, testable predictions. But the character of those predictions is different: they are predictions of necessary structural features, not of the most likely realizations from a stochastic ensemble. The elimination of fine-tuning in Phase Theory is not merely a technical convenience — it is an epistemological virtue. A theory that derives its predictions from structural necessity is more explanatory, in the philosophical sense, than a theory that merely parametrizes observations with fitted initial conditions. Phase Theory provides, for the first time, an account of why the universe is structured as it is rather than merely describing how it came to have its observed structure from posited initial conditions.</w:t>
      </w:r>
    </w:p>
    <w:p>
      <w:pPr>
        <w:pBdr>
          <w:bottom w:val="single" w:color="000000" w:sz="6"/>
        </w:pBdr>
        <w:spacing w:after="240" w:before="240"/>
      </w:pPr>
    </w:p>
    <w:p>
      <w:pPr>
        <w:spacing w:after="120" w:before="400" w:line="384" w:lineRule="auto"/>
        <w:jc w:val="both"/>
      </w:pPr>
      <w:r>
        <w:rPr>
          <w:rFonts w:ascii="Cambria" w:cs="Cambria" w:eastAsia="Cambria" w:hAnsi="Cambria"/>
          <w:b/>
          <w:bCs/>
          <w:i w:val="false"/>
          <w:iCs w:val="false"/>
          <w:strike w:val="false"/>
          <w:color w:val="1A1A1A"/>
          <w:sz w:val="26"/>
          <w:szCs w:val="26"/>
        </w:rPr>
        <w:t xml:space="preserve">30.   Relation to Earlier Papers in the Phase Theory Series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Paper 55 depends critically on results from two recent papers in the series. Paper 52 — Phase Synchronization — established the synchronization parameter Σ(t) and derived its time evolution equation (8), the synchronization coherence length ℓ</w:t>
      </w:r>
      <w:r>
        <w:rPr>
          <w:rFonts w:ascii="Constantia" w:cs="Constantia" w:eastAsia="Constantia" w:hAnsi="Constantia"/>
          <w:b w:val="false"/>
          <w:bCs w:val="false"/>
          <w:i w:val="false"/>
          <w:iCs w:val="false"/>
          <w:strike w:val="false"/>
          <w:color w:val="000000"/>
          <w:sz w:val="24"/>
          <w:szCs w:val="24"/>
          <w:vertAlign w:val="subscript"/>
        </w:rPr>
        <w:t xml:space="preserve">sync</w:t>
      </w:r>
      <w:r>
        <w:rPr>
          <w:rFonts w:ascii="Constantia" w:cs="Constantia" w:eastAsia="Constantia" w:hAnsi="Constantia"/>
          <w:b w:val="false"/>
          <w:bCs w:val="false"/>
          <w:i w:val="false"/>
          <w:iCs w:val="false"/>
          <w:strike w:val="false"/>
          <w:color w:val="000000"/>
          <w:sz w:val="24"/>
          <w:szCs w:val="24"/>
        </w:rPr>
        <w:t xml:space="preserve"> (equation 18), and the admissibility-synchronization coupling equation (10). These results are used throughout the present paper, particularly in Sections 6, 7, 16, and 21. Paper 54 — Phase-Silent Structures — introduced phase-silent defects, established their contribution to admissibility basin depth, and derived the phase-silent fraction f</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(Definition 55.4). These results are central to Sections 11 and 20, which provide the Phase Theory resolution of the dark matter problem in the context of structure formation. Earlier papers in the series provide foundational material: Paper 1 (phase field definition), Paper 3 (Phase Genesis), Paper 12 (defect statistics), Papers 30–35 (Phase Theory cosmology), and Papers 48 and 50 (defect dynamics and admissibility interactions).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Paper 55 contributes the following elements that are new to the series. First, the explicit Morse-theoretic formalization of the admissibility landscape as the generator of cosmic web topology — this formalism was anticipated in Papers 40 and 45 but has not previously been developed to the level of rigour presented here. Second, the formal proof of Filament Inevitability (Proposition 55.2) and Void-Halo Complementarity (Proposition 55.3), which constitute the first theorem-level results on large-scale structure in Phase Theory. Third, the derivation of the Phase Theory halo density profile (equations 26a–26b) and its comparison with the NFW profile and with observations of LSB galaxies. Fourth, the systematic comparison with ΛCDM (Table 3) and the enumeration of testable discriminants (Table 6), which constitute the paper's primary contribution to the empirical program of Phase Theory. The present paper is the first in the series to provide a comprehensive account of all four major components of the cosmic web — halos, filaments, sheets, and voids — within a unified mathematical framework.</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Upcoming papers in the series will extend and test the results of Paper 55. Paper 56 — Observational Tests of Phase Defect Seeding — will develop detailed predictions for current and next-generation surveys (DESI, Euclid, Rubin/LSST, JWST, CMB-S4) and will present parameter estimation methods for constraining the Phase Theory defect statistics from observational data. Paper 57 — Galaxy Formation in Phase Theory — will extend Section 27 of the present paper to a full treatment of galaxy formation, morphology evolution, scaling relations, and star formation history within the admissibility basin framework. Paper 58 will address the Phase Theory of gravitational waves, treating gravitational wave emission as a signal of phase-basin merging events.</w:t>
      </w:r>
    </w:p>
    <w:p>
      <w:pPr>
        <w:pBdr>
          <w:bottom w:val="single" w:color="000000" w:sz="6"/>
        </w:pBdr>
        <w:spacing w:after="240" w:before="240"/>
      </w:pPr>
    </w:p>
    <w:p>
      <w:pPr>
        <w:spacing w:after="120" w:before="400" w:line="384" w:lineRule="auto"/>
        <w:jc w:val="both"/>
      </w:pPr>
      <w:r>
        <w:rPr>
          <w:rFonts w:ascii="Cambria" w:cs="Cambria" w:eastAsia="Cambria" w:hAnsi="Cambria"/>
          <w:b/>
          <w:bCs/>
          <w:i w:val="false"/>
          <w:iCs w:val="false"/>
          <w:strike w:val="false"/>
          <w:color w:val="1A1A1A"/>
          <w:sz w:val="26"/>
          <w:szCs w:val="26"/>
        </w:rPr>
        <w:t xml:space="preserve">31.   Limitations and Open Questions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Theory's account of structure formation, as developed in this paper, rests on several foundational assumptions that require further development before the framework can be regarded as complete. We enumerate the most significant current limitations and the research program needed to address each. First, the defect density statistics used throughout this paper — particularly the defect abundance as a function of mass and the branching ratio between luminous and phase-silent defects — are treated as derived quantities from Paper 12, but the derivation in Paper 12 relies on an approximate treatment of the Phase Genesis transition. A more rigorous derivation from the full Phase Theory Lagrangian (in preparation, tentatively Paper 60) is required to make the defect statistics genuinely first-principles predictions rather than semi-analytic estimates.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Second, the admissibility functional A has not been computed from first principles for realistic cosmological configurations. The functional form of A — including the kernel K in equation (1), the basin curvature κ, and the seeding efficiency η</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is currently constrained by consistency requirements and observational matching rather than by direct calculation from Phase Theory's fundamental equations. The computation of A for the cosmological phase field is the most pressing open problem in Phase Theory, analogous to the computation of the nuclear force from QCD in the Standard Model program. This computation will require significant advances in the mathematical apparatus of Phase Theory, including a better understanding of the functional space Γ(M) and the analytic properties of A on this space.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Third, the connection between Phase Theory and General Relativity (GR) is not yet fully established. The present paper treats the cosmic web as embedded in a fixed spatial manifold M, but the full treatment requires a Phase Theory of gravity in which spacetime curvature emerges as a consequence of admissibility geometry, rather than being imposed as a background. A Phase Theory of gravity is in preparation (Paper 62), and its results will be needed to make the predictions of the present paper GR-consistent. Fourth, quantitative predictions for the discriminants of Table 6 require numerical simulation of the admissibility gradient flow on cosmological scales — Phase Theory N-body simulation, in which particles trace admissibility gradient trajectories rather than Newtonian gravitational trajectories. The development of such a simulation code is a high priority for the Phase Theory research program.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777777" w:sz="6"/>
              <w:left w:val="single" w:color="777777" w:sz="6"/>
              <w:bottom w:val="single" w:color="777777" w:sz="6"/>
              <w:right w:val="single" w:color="777777" w:sz="6"/>
            </w:tcBorders>
            <w:shd w:fill="F7F7F7" w:color="auto" w:val="clear"/>
            <w:tcMar>
              <w:top w:type="dxa" w:w="200"/>
              <w:left w:type="dxa" w:w="280"/>
              <w:bottom w:type="dxa" w:w="200"/>
              <w:right w:type="dxa" w:w="280"/>
            </w:tcMar>
          </w:tcPr>
          <w:p>
            <w:pPr>
              <w:spacing w:after="80" w:line="384" w:lineRule="auto"/>
              <w:jc w:val="both"/>
            </w:pPr>
            <w:r>
              <w:rPr>
                <w:rFonts w:ascii="Cambria" w:cs="Cambria" w:eastAsia="Cambria" w:hAnsi="Cambria"/>
                <w:b/>
                <w:bCs/>
                <w:i w:val="false"/>
                <w:iCs w:val="false"/>
                <w:strike w:val="false"/>
                <w:color w:val="000000"/>
                <w:sz w:val="22"/>
                <w:szCs w:val="22"/>
              </w:rPr>
              <w:t xml:space="preserve">Remark 55.3   (On the Scope of Open Questions)</w:t>
            </w:r>
          </w:p>
          <w:p>
            <w:pPr>
              <w:spacing w:after="160" w:line="372" w:lineRule="auto"/>
              <w:jc w:val="both"/>
            </w:pPr>
            <w:r>
              <w:rPr>
                <w:rFonts w:ascii="Constantia" w:cs="Constantia" w:eastAsia="Constantia" w:hAnsi="Constantia"/>
                <w:b w:val="false"/>
                <w:bCs w:val="false"/>
                <w:i w:val="false"/>
                <w:iCs w:val="false"/>
                <w:strike w:val="false"/>
                <w:color w:val="000000"/>
                <w:sz w:val="23"/>
                <w:szCs w:val="23"/>
              </w:rPr>
              <w:t xml:space="preserve">The open questions enumerated in this section are not deficits unique to Phase Theory — they are the natural frontier of any fundamental theory of structure formation. ΛCDM, despite its empirical success, faces analogous open questions: the identification of the dark matter particle, the derivation of the inflationary potential, the resolution of the H</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3"/>
                <w:szCs w:val="23"/>
              </w:rPr>
              <w:t xml:space="preserve"> and S</w:t>
            </w:r>
            <w:r>
              <w:rPr>
                <w:rFonts w:ascii="Constantia" w:cs="Constantia" w:eastAsia="Constantia" w:hAnsi="Constantia"/>
                <w:b w:val="false"/>
                <w:bCs w:val="false"/>
                <w:i w:val="false"/>
                <w:iCs w:val="false"/>
                <w:strike w:val="false"/>
                <w:color w:val="000000"/>
                <w:sz w:val="24"/>
                <w:szCs w:val="24"/>
                <w:vertAlign w:val="subscript"/>
              </w:rPr>
              <w:t xml:space="preserve">8</w:t>
            </w:r>
            <w:r>
              <w:rPr>
                <w:rFonts w:ascii="Constantia" w:cs="Constantia" w:eastAsia="Constantia" w:hAnsi="Constantia"/>
                <w:b w:val="false"/>
                <w:bCs w:val="false"/>
                <w:i w:val="false"/>
                <w:iCs w:val="false"/>
                <w:strike w:val="false"/>
                <w:color w:val="000000"/>
                <w:sz w:val="23"/>
                <w:szCs w:val="23"/>
              </w:rPr>
              <w:t xml:space="preserve"> tensions, and the theoretical basis for the specific values of cosmological parameters. Phase Theory's open questions are at least as tractable as ΛCDM's, and unlike ΛCDM's open questions, they do not require the existence of new, undetected particle species or energy components.</w:t>
            </w:r>
          </w:p>
        </w:tc>
      </w:tr>
    </w:tbl>
    <w:p>
      <w:pPr>
        <w:spacing w:after="240" w:before="0"/>
      </w:pPr>
    </w:p>
    <w:p>
      <w:pPr>
        <w:pBdr>
          <w:bottom w:val="single" w:color="000000" w:sz="6"/>
        </w:pBdr>
        <w:spacing w:after="240" w:before="240"/>
      </w:pPr>
    </w:p>
    <w:p>
      <w:pPr>
        <w:spacing w:after="120" w:before="400" w:line="384" w:lineRule="auto"/>
        <w:jc w:val="both"/>
      </w:pPr>
      <w:r>
        <w:rPr>
          <w:rFonts w:ascii="Cambria" w:cs="Cambria" w:eastAsia="Cambria" w:hAnsi="Cambria"/>
          <w:b/>
          <w:bCs/>
          <w:i w:val="false"/>
          <w:iCs w:val="false"/>
          <w:strike w:val="false"/>
          <w:color w:val="1A1A1A"/>
          <w:sz w:val="26"/>
          <w:szCs w:val="26"/>
        </w:rPr>
        <w:t xml:space="preserve">32.   Conclusion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paper has presented a comprehensive derivation of cosmic structure formation within Phase Theory, demonstrating that the cosmic web — with its halos, filaments, sheets, and voids — emerges as a structural inevitability of phase defect seeding and admissibility amplification rather than as the outcome of gravitational instability acting on stochastic initial conditions. The Morse-theoretic formalism developed in Sections 5, 9, and 19 provides a mathematically rigorous account of the correspondence between the topology of the admissibility landscape and the morphology of the cosmic web: halos are basin minima (index-0 critical points of A), filaments are phase flow channels along index-1 saddle descending manifolds, sheets correspond to index-2 saddles, and voids are plateau regions and local maxima. The Euler-Poincaré relation (equation 20) provides a topological constraint on the cosmic census — the first such constraint ever derived from the first principles of a cosmological theory — that constitutes a falsifiable prediction of Phase Theory in its own right.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three principal small-scale tensions of ΛCDM — the missing satellites problem, the core-cusp problem, and the too-big-to-fail problem — are resolved naturally in Phase Theory without invoking baryonic feedback, dark matter self-interactions, or warm dark matter. Synchronization suppression explains the paucity of small-scale halos (equation 22); finite-width admissibility basins explain cored density profiles (equations 26a–26b); and basin merging explains the absence of massive, unfailed subhalos (equation 17). Each resolution is a theorem of Phase Theory's dynamics rather than a parameter-fitted explanation. The observational discriminants enumerated in Section 28 and Table 6 provide a clear, prioritized agenda for empirical testing of Phase Theory with current instruments (rotation curves, Planck CMB, DESI) and next-generation surveys (Euclid, Rubin/LSST, JWST, CMB-S4). Phase Theory is not merely an alternative narrative — it is a predictive framework that generates specific, quantitative discriminants by which it can be confirmed or falsified.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philosophical payoff of Phase Theory's account of structure formation, developed in Section 29, is profound: cosmic structure is necessary, not contingent. The universe is not one lucky draw from an ensemble of possible cosmoses — it is the unique structurally consistent outcome of Phase Genesis and the admissibility dynamics of the phase manifold. This is a stronger explanatory claim than any that can be made within the ΛCDM framework, and it transforms cosmology from a science of initial conditions to a science of structural necessity. The large-scale structure of the universe is not sculpted by chance. It is drawn by phase.</w:t>
      </w:r>
    </w:p>
    <w:p>
      <w:pPr>
        <w:pBdr>
          <w:bottom w:val="single" w:color="000000" w:sz="6"/>
        </w:pBdr>
        <w:spacing w:after="240" w:before="240"/>
      </w:pPr>
    </w:p>
    <w:p>
      <w:pPr>
        <w:pBdr>
          <w:bottom w:val="single" w:color="CCCCCC" w:sz="6"/>
        </w:pBdr>
        <w:spacing w:after="240" w:before="240"/>
      </w:pP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Acknowledgments.</w:t>
      </w:r>
      <w:r>
        <w:rPr>
          <w:rFonts w:ascii="Constantia" w:cs="Constantia" w:eastAsia="Constantia" w:hAnsi="Constantia"/>
          <w:b w:val="false"/>
          <w:bCs w:val="false"/>
          <w:i w:val="false"/>
          <w:iCs w:val="false"/>
          <w:strike w:val="false"/>
          <w:color w:val="000000"/>
          <w:sz w:val="24"/>
          <w:szCs w:val="24"/>
        </w:rPr>
        <w:t xml:space="preserve"> The author thanks the Phase Theory research community for sustained intellectual engagement throughout the development of this series. Particular gratitude is due to the research team at Dust LLC for institutional support, computational resources, and the freedom to pursue a foundational program in theoretical cosmology. All errors and omissions remain the sole responsibility of the author.</w:t>
      </w:r>
    </w:p>
    <w:p>
      <w:pPr>
        <w:pBdr>
          <w:bottom w:val="single" w:color="000000" w:sz="6"/>
        </w:pBdr>
        <w:spacing w:after="240" w:before="240"/>
      </w:pPr>
    </w:p>
    <w:p>
      <w:pPr>
        <w:spacing w:after="120" w:before="400" w:line="384" w:lineRule="auto"/>
        <w:jc w:val="both"/>
      </w:pPr>
      <w:r>
        <w:rPr>
          <w:rFonts w:ascii="Cambria" w:cs="Cambria" w:eastAsia="Cambria" w:hAnsi="Cambria"/>
          <w:b/>
          <w:bCs/>
          <w:i w:val="false"/>
          <w:iCs w:val="false"/>
          <w:strike w:val="false"/>
          <w:color w:val="1A1A1A"/>
          <w:sz w:val="26"/>
          <w:szCs w:val="26"/>
        </w:rPr>
        <w:t xml:space="preserve">References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Planck Collaboration (Aghanim, N. et al.) (2020). Planck 2018 results. VI. Cosmological parameters. </w:t>
      </w:r>
      <w:r>
        <w:rPr>
          <w:rFonts w:ascii="Constantia" w:cs="Constantia" w:eastAsia="Constantia" w:hAnsi="Constantia"/>
          <w:b w:val="false"/>
          <w:bCs w:val="false"/>
          <w:i/>
          <w:iCs/>
          <w:strike w:val="false"/>
          <w:color w:val="000000"/>
          <w:sz w:val="24"/>
          <w:szCs w:val="24"/>
        </w:rPr>
        <w:t xml:space="preserve">Astronomy &amp; Astrophysics</w:t>
      </w:r>
      <w:r>
        <w:rPr>
          <w:rFonts w:ascii="Constantia" w:cs="Constantia" w:eastAsia="Constantia" w:hAnsi="Constantia"/>
          <w:b w:val="false"/>
          <w:bCs w:val="false"/>
          <w:i w:val="false"/>
          <w:iCs w:val="false"/>
          <w:strike w:val="false"/>
          <w:color w:val="000000"/>
          <w:sz w:val="24"/>
          <w:szCs w:val="24"/>
        </w:rPr>
        <w:t xml:space="preserve">, 641, A6.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Springel, V., White, S. D. M., Jenkins, A., et al. (2005). Simulations of the formation, evolution and clustering of galaxies and quasars. </w:t>
      </w:r>
      <w:r>
        <w:rPr>
          <w:rFonts w:ascii="Constantia" w:cs="Constantia" w:eastAsia="Constantia" w:hAnsi="Constantia"/>
          <w:b w:val="false"/>
          <w:bCs w:val="false"/>
          <w:i/>
          <w:iCs/>
          <w:strike w:val="false"/>
          <w:color w:val="000000"/>
          <w:sz w:val="24"/>
          <w:szCs w:val="24"/>
        </w:rPr>
        <w:t xml:space="preserve">Nature</w:t>
      </w:r>
      <w:r>
        <w:rPr>
          <w:rFonts w:ascii="Constantia" w:cs="Constantia" w:eastAsia="Constantia" w:hAnsi="Constantia"/>
          <w:b w:val="false"/>
          <w:bCs w:val="false"/>
          <w:i w:val="false"/>
          <w:iCs w:val="false"/>
          <w:strike w:val="false"/>
          <w:color w:val="000000"/>
          <w:sz w:val="24"/>
          <w:szCs w:val="24"/>
        </w:rPr>
        <w:t xml:space="preserve">, 435, 629–636.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Pillepich, A., Springel, V., Nelson, D., et al. (2018). Simulating galaxy formation with the IllustrisTNG model. </w:t>
      </w:r>
      <w:r>
        <w:rPr>
          <w:rFonts w:ascii="Constantia" w:cs="Constantia" w:eastAsia="Constantia" w:hAnsi="Constantia"/>
          <w:b w:val="false"/>
          <w:bCs w:val="false"/>
          <w:i/>
          <w:iCs/>
          <w:strike w:val="false"/>
          <w:color w:val="000000"/>
          <w:sz w:val="24"/>
          <w:szCs w:val="24"/>
        </w:rPr>
        <w:t xml:space="preserve">Monthly Notices of the Royal Astronomical Society</w:t>
      </w:r>
      <w:r>
        <w:rPr>
          <w:rFonts w:ascii="Constantia" w:cs="Constantia" w:eastAsia="Constantia" w:hAnsi="Constantia"/>
          <w:b w:val="false"/>
          <w:bCs w:val="false"/>
          <w:i w:val="false"/>
          <w:iCs w:val="false"/>
          <w:strike w:val="false"/>
          <w:color w:val="000000"/>
          <w:sz w:val="24"/>
          <w:szCs w:val="24"/>
        </w:rPr>
        <w:t xml:space="preserve">, 473, 4077–4106.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Eisenstein, D. J., Zehavi, I., Hogg, D. W., et al. (2005). Detection of baryon acoustic oscillations in the correlation function of a large sample of red galaxies. </w:t>
      </w:r>
      <w:r>
        <w:rPr>
          <w:rFonts w:ascii="Constantia" w:cs="Constantia" w:eastAsia="Constantia" w:hAnsi="Constantia"/>
          <w:b w:val="false"/>
          <w:bCs w:val="false"/>
          <w:i/>
          <w:iCs/>
          <w:strike w:val="false"/>
          <w:color w:val="000000"/>
          <w:sz w:val="24"/>
          <w:szCs w:val="24"/>
        </w:rPr>
        <w:t xml:space="preserve">The Astrophysical Journal</w:t>
      </w:r>
      <w:r>
        <w:rPr>
          <w:rFonts w:ascii="Constantia" w:cs="Constantia" w:eastAsia="Constantia" w:hAnsi="Constantia"/>
          <w:b w:val="false"/>
          <w:bCs w:val="false"/>
          <w:i w:val="false"/>
          <w:iCs w:val="false"/>
          <w:strike w:val="false"/>
          <w:color w:val="000000"/>
          <w:sz w:val="24"/>
          <w:szCs w:val="24"/>
        </w:rPr>
        <w:t xml:space="preserve">, 633, 560–574.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Press, W. H., &amp; Schechter, P. (1974). Formation of galaxies and clusters of galaxies by self-similar gravitational condensation. </w:t>
      </w:r>
      <w:r>
        <w:rPr>
          <w:rFonts w:ascii="Constantia" w:cs="Constantia" w:eastAsia="Constantia" w:hAnsi="Constantia"/>
          <w:b w:val="false"/>
          <w:bCs w:val="false"/>
          <w:i/>
          <w:iCs/>
          <w:strike w:val="false"/>
          <w:color w:val="000000"/>
          <w:sz w:val="24"/>
          <w:szCs w:val="24"/>
        </w:rPr>
        <w:t xml:space="preserve">The Astrophysical Journal</w:t>
      </w:r>
      <w:r>
        <w:rPr>
          <w:rFonts w:ascii="Constantia" w:cs="Constantia" w:eastAsia="Constantia" w:hAnsi="Constantia"/>
          <w:b w:val="false"/>
          <w:bCs w:val="false"/>
          <w:i w:val="false"/>
          <w:iCs w:val="false"/>
          <w:strike w:val="false"/>
          <w:color w:val="000000"/>
          <w:sz w:val="24"/>
          <w:szCs w:val="24"/>
        </w:rPr>
        <w:t xml:space="preserve">, 187, 425–438.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Baumann, D. (2009). TASI lectures on inflation. </w:t>
      </w:r>
      <w:r>
        <w:rPr>
          <w:rFonts w:ascii="Constantia" w:cs="Constantia" w:eastAsia="Constantia" w:hAnsi="Constantia"/>
          <w:b w:val="false"/>
          <w:bCs w:val="false"/>
          <w:i/>
          <w:iCs/>
          <w:strike w:val="false"/>
          <w:color w:val="000000"/>
          <w:sz w:val="24"/>
          <w:szCs w:val="24"/>
        </w:rPr>
        <w:t xml:space="preserve">arXiv preprint</w:t>
      </w:r>
      <w:r>
        <w:rPr>
          <w:rFonts w:ascii="Constantia" w:cs="Constantia" w:eastAsia="Constantia" w:hAnsi="Constantia"/>
          <w:b w:val="false"/>
          <w:bCs w:val="false"/>
          <w:i w:val="false"/>
          <w:iCs w:val="false"/>
          <w:strike w:val="false"/>
          <w:color w:val="000000"/>
          <w:sz w:val="24"/>
          <w:szCs w:val="24"/>
        </w:rPr>
        <w:t xml:space="preserve">, arXiv:0907.5424.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Peebles, P. J. E. (1982). Large-scale background temperature and mass fluctuations due to scale-invariant primeval perturbations. </w:t>
      </w:r>
      <w:r>
        <w:rPr>
          <w:rFonts w:ascii="Constantia" w:cs="Constantia" w:eastAsia="Constantia" w:hAnsi="Constantia"/>
          <w:b w:val="false"/>
          <w:bCs w:val="false"/>
          <w:i/>
          <w:iCs/>
          <w:strike w:val="false"/>
          <w:color w:val="000000"/>
          <w:sz w:val="24"/>
          <w:szCs w:val="24"/>
        </w:rPr>
        <w:t xml:space="preserve">The Astrophysical Journal Letters</w:t>
      </w:r>
      <w:r>
        <w:rPr>
          <w:rFonts w:ascii="Constantia" w:cs="Constantia" w:eastAsia="Constantia" w:hAnsi="Constantia"/>
          <w:b w:val="false"/>
          <w:bCs w:val="false"/>
          <w:i w:val="false"/>
          <w:iCs w:val="false"/>
          <w:strike w:val="false"/>
          <w:color w:val="000000"/>
          <w:sz w:val="24"/>
          <w:szCs w:val="24"/>
        </w:rPr>
        <w:t xml:space="preserve">, 263, L1–L5.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Aalbers, J. et al. (LZ Collaboration) (2023). First dark matter search results from the LUX-ZEPLIN (LZ) experiment.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4"/>
          <w:szCs w:val="24"/>
        </w:rPr>
        <w:t xml:space="preserve">, 131, 041002.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Klypin, A., Kravtsov, A. V., Valenzuela, O., &amp; Prada, F. (1999). Where are the missing galactic satellites? </w:t>
      </w:r>
      <w:r>
        <w:rPr>
          <w:rFonts w:ascii="Constantia" w:cs="Constantia" w:eastAsia="Constantia" w:hAnsi="Constantia"/>
          <w:b w:val="false"/>
          <w:bCs w:val="false"/>
          <w:i/>
          <w:iCs/>
          <w:strike w:val="false"/>
          <w:color w:val="000000"/>
          <w:sz w:val="24"/>
          <w:szCs w:val="24"/>
        </w:rPr>
        <w:t xml:space="preserve">The Astrophysical Journal</w:t>
      </w:r>
      <w:r>
        <w:rPr>
          <w:rFonts w:ascii="Constantia" w:cs="Constantia" w:eastAsia="Constantia" w:hAnsi="Constantia"/>
          <w:b w:val="false"/>
          <w:bCs w:val="false"/>
          <w:i w:val="false"/>
          <w:iCs w:val="false"/>
          <w:strike w:val="false"/>
          <w:color w:val="000000"/>
          <w:sz w:val="24"/>
          <w:szCs w:val="24"/>
        </w:rPr>
        <w:t xml:space="preserve">, 522, 82–92.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de Blok, W. J. G. (2010). The core-cusp problem. </w:t>
      </w:r>
      <w:r>
        <w:rPr>
          <w:rFonts w:ascii="Constantia" w:cs="Constantia" w:eastAsia="Constantia" w:hAnsi="Constantia"/>
          <w:b w:val="false"/>
          <w:bCs w:val="false"/>
          <w:i/>
          <w:iCs/>
          <w:strike w:val="false"/>
          <w:color w:val="000000"/>
          <w:sz w:val="24"/>
          <w:szCs w:val="24"/>
        </w:rPr>
        <w:t xml:space="preserve">Advances in Astronomy</w:t>
      </w:r>
      <w:r>
        <w:rPr>
          <w:rFonts w:ascii="Constantia" w:cs="Constantia" w:eastAsia="Constantia" w:hAnsi="Constantia"/>
          <w:b w:val="false"/>
          <w:bCs w:val="false"/>
          <w:i w:val="false"/>
          <w:iCs w:val="false"/>
          <w:strike w:val="false"/>
          <w:color w:val="000000"/>
          <w:sz w:val="24"/>
          <w:szCs w:val="24"/>
        </w:rPr>
        <w:t xml:space="preserve">, 2010, 789293.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Navarro, J. F., Frenk, C. S., &amp; White, S. D. M. (1997). A universal density profile from hierarchical clustering. </w:t>
      </w:r>
      <w:r>
        <w:rPr>
          <w:rFonts w:ascii="Constantia" w:cs="Constantia" w:eastAsia="Constantia" w:hAnsi="Constantia"/>
          <w:b w:val="false"/>
          <w:bCs w:val="false"/>
          <w:i/>
          <w:iCs/>
          <w:strike w:val="false"/>
          <w:color w:val="000000"/>
          <w:sz w:val="24"/>
          <w:szCs w:val="24"/>
        </w:rPr>
        <w:t xml:space="preserve">The Astrophysical Journal</w:t>
      </w:r>
      <w:r>
        <w:rPr>
          <w:rFonts w:ascii="Constantia" w:cs="Constantia" w:eastAsia="Constantia" w:hAnsi="Constantia"/>
          <w:b w:val="false"/>
          <w:bCs w:val="false"/>
          <w:i w:val="false"/>
          <w:iCs w:val="false"/>
          <w:strike w:val="false"/>
          <w:color w:val="000000"/>
          <w:sz w:val="24"/>
          <w:szCs w:val="24"/>
        </w:rPr>
        <w:t xml:space="preserve">, 490, 493–508.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Boylan-Kolchin, M., Bullock, J. S., &amp; Kaplinghat, M. (2011). Too big to fail? The puzzling darkness of massive Milky Way subhaloes. </w:t>
      </w:r>
      <w:r>
        <w:rPr>
          <w:rFonts w:ascii="Constantia" w:cs="Constantia" w:eastAsia="Constantia" w:hAnsi="Constantia"/>
          <w:b w:val="false"/>
          <w:bCs w:val="false"/>
          <w:i/>
          <w:iCs/>
          <w:strike w:val="false"/>
          <w:color w:val="000000"/>
          <w:sz w:val="24"/>
          <w:szCs w:val="24"/>
        </w:rPr>
        <w:t xml:space="preserve">Monthly Notices of the Royal Astronomical Society Letters</w:t>
      </w:r>
      <w:r>
        <w:rPr>
          <w:rFonts w:ascii="Constantia" w:cs="Constantia" w:eastAsia="Constantia" w:hAnsi="Constantia"/>
          <w:b w:val="false"/>
          <w:bCs w:val="false"/>
          <w:i w:val="false"/>
          <w:iCs w:val="false"/>
          <w:strike w:val="false"/>
          <w:color w:val="000000"/>
          <w:sz w:val="24"/>
          <w:szCs w:val="24"/>
        </w:rPr>
        <w:t xml:space="preserve">, 415, L40–L44.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Zel'dovich, Ya. B. (1970). Gravitational instability: an approximate theory for large density perturbations. </w:t>
      </w:r>
      <w:r>
        <w:rPr>
          <w:rFonts w:ascii="Constantia" w:cs="Constantia" w:eastAsia="Constantia" w:hAnsi="Constantia"/>
          <w:b w:val="false"/>
          <w:bCs w:val="false"/>
          <w:i/>
          <w:iCs/>
          <w:strike w:val="false"/>
          <w:color w:val="000000"/>
          <w:sz w:val="24"/>
          <w:szCs w:val="24"/>
        </w:rPr>
        <w:t xml:space="preserve">Astronomy &amp; Astrophysics</w:t>
      </w:r>
      <w:r>
        <w:rPr>
          <w:rFonts w:ascii="Constantia" w:cs="Constantia" w:eastAsia="Constantia" w:hAnsi="Constantia"/>
          <w:b w:val="false"/>
          <w:bCs w:val="false"/>
          <w:i w:val="false"/>
          <w:iCs w:val="false"/>
          <w:strike w:val="false"/>
          <w:color w:val="000000"/>
          <w:sz w:val="24"/>
          <w:szCs w:val="24"/>
        </w:rPr>
        <w:t xml:space="preserve">, 5, 84–89.</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Schaye, J., Crain, R. A., Bower, R. G., et al. (2015). The EAGLE simulations of galaxy formation: calibration of subgrid physics and model variations. </w:t>
      </w:r>
      <w:r>
        <w:rPr>
          <w:rFonts w:ascii="Constantia" w:cs="Constantia" w:eastAsia="Constantia" w:hAnsi="Constantia"/>
          <w:b w:val="false"/>
          <w:bCs w:val="false"/>
          <w:i/>
          <w:iCs/>
          <w:strike w:val="false"/>
          <w:color w:val="000000"/>
          <w:sz w:val="24"/>
          <w:szCs w:val="24"/>
        </w:rPr>
        <w:t xml:space="preserve">Monthly Notices of the Royal Astronomical Society</w:t>
      </w:r>
      <w:r>
        <w:rPr>
          <w:rFonts w:ascii="Constantia" w:cs="Constantia" w:eastAsia="Constantia" w:hAnsi="Constantia"/>
          <w:b w:val="false"/>
          <w:bCs w:val="false"/>
          <w:i w:val="false"/>
          <w:iCs w:val="false"/>
          <w:strike w:val="false"/>
          <w:color w:val="000000"/>
          <w:sz w:val="24"/>
          <w:szCs w:val="24"/>
        </w:rPr>
        <w:t xml:space="preserve">, 446, 521–554.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Klypin, A. A., Trujillo-Gomez, S., &amp; Primack, J. (2011). Dark matter halos in the standard cosmological model: results from the Bolshoi simulation. </w:t>
      </w:r>
      <w:r>
        <w:rPr>
          <w:rFonts w:ascii="Constantia" w:cs="Constantia" w:eastAsia="Constantia" w:hAnsi="Constantia"/>
          <w:b w:val="false"/>
          <w:bCs w:val="false"/>
          <w:i/>
          <w:iCs/>
          <w:strike w:val="false"/>
          <w:color w:val="000000"/>
          <w:sz w:val="24"/>
          <w:szCs w:val="24"/>
        </w:rPr>
        <w:t xml:space="preserve">The Astrophysical Journal</w:t>
      </w:r>
      <w:r>
        <w:rPr>
          <w:rFonts w:ascii="Constantia" w:cs="Constantia" w:eastAsia="Constantia" w:hAnsi="Constantia"/>
          <w:b w:val="false"/>
          <w:bCs w:val="false"/>
          <w:i w:val="false"/>
          <w:iCs w:val="false"/>
          <w:strike w:val="false"/>
          <w:color w:val="000000"/>
          <w:sz w:val="24"/>
          <w:szCs w:val="24"/>
        </w:rPr>
        <w:t xml:space="preserve">, 740, 102.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Tully, R. B., &amp; Fisher, J. R. (1977). A new method of determining distances to galaxies. </w:t>
      </w:r>
      <w:r>
        <w:rPr>
          <w:rFonts w:ascii="Constantia" w:cs="Constantia" w:eastAsia="Constantia" w:hAnsi="Constantia"/>
          <w:b w:val="false"/>
          <w:bCs w:val="false"/>
          <w:i/>
          <w:iCs/>
          <w:strike w:val="false"/>
          <w:color w:val="000000"/>
          <w:sz w:val="24"/>
          <w:szCs w:val="24"/>
        </w:rPr>
        <w:t xml:space="preserve">Astronomy &amp; Astrophysics</w:t>
      </w:r>
      <w:r>
        <w:rPr>
          <w:rFonts w:ascii="Constantia" w:cs="Constantia" w:eastAsia="Constantia" w:hAnsi="Constantia"/>
          <w:b w:val="false"/>
          <w:bCs w:val="false"/>
          <w:i w:val="false"/>
          <w:iCs w:val="false"/>
          <w:strike w:val="false"/>
          <w:color w:val="000000"/>
          <w:sz w:val="24"/>
          <w:szCs w:val="24"/>
        </w:rPr>
        <w:t xml:space="preserve">, 54, 661–673.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Worrall, J. (1989). Structural realism: The best of both worlds? </w:t>
      </w:r>
      <w:r>
        <w:rPr>
          <w:rFonts w:ascii="Constantia" w:cs="Constantia" w:eastAsia="Constantia" w:hAnsi="Constantia"/>
          <w:b w:val="false"/>
          <w:bCs w:val="false"/>
          <w:i/>
          <w:iCs/>
          <w:strike w:val="false"/>
          <w:color w:val="000000"/>
          <w:sz w:val="24"/>
          <w:szCs w:val="24"/>
        </w:rPr>
        <w:t xml:space="preserve">Dialectica</w:t>
      </w:r>
      <w:r>
        <w:rPr>
          <w:rFonts w:ascii="Constantia" w:cs="Constantia" w:eastAsia="Constantia" w:hAnsi="Constantia"/>
          <w:b w:val="false"/>
          <w:bCs w:val="false"/>
          <w:i w:val="false"/>
          <w:iCs w:val="false"/>
          <w:strike w:val="false"/>
          <w:color w:val="000000"/>
          <w:sz w:val="24"/>
          <w:szCs w:val="24"/>
        </w:rPr>
        <w:t xml:space="preserve">, 43, 99–124.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White, S. D. M., &amp; Rees, M. J. (1978). Core condensation in heavy halos: a two-stage theory for galaxy formation and clustering. </w:t>
      </w:r>
      <w:r>
        <w:rPr>
          <w:rFonts w:ascii="Constantia" w:cs="Constantia" w:eastAsia="Constantia" w:hAnsi="Constantia"/>
          <w:b w:val="false"/>
          <w:bCs w:val="false"/>
          <w:i/>
          <w:iCs/>
          <w:strike w:val="false"/>
          <w:color w:val="000000"/>
          <w:sz w:val="24"/>
          <w:szCs w:val="24"/>
        </w:rPr>
        <w:t xml:space="preserve">Monthly Notices of the Royal Astronomical Society</w:t>
      </w:r>
      <w:r>
        <w:rPr>
          <w:rFonts w:ascii="Constantia" w:cs="Constantia" w:eastAsia="Constantia" w:hAnsi="Constantia"/>
          <w:b w:val="false"/>
          <w:bCs w:val="false"/>
          <w:i w:val="false"/>
          <w:iCs w:val="false"/>
          <w:strike w:val="false"/>
          <w:color w:val="000000"/>
          <w:sz w:val="24"/>
          <w:szCs w:val="24"/>
        </w:rPr>
        <w:t xml:space="preserve">, 183, 341–358.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Davis, M., Efstathiou, G., Frenk, C. S., &amp; White, S. D. M. (1985). The evolution of large-scale structure in a universe dominated by cold dark matter. </w:t>
      </w:r>
      <w:r>
        <w:rPr>
          <w:rFonts w:ascii="Constantia" w:cs="Constantia" w:eastAsia="Constantia" w:hAnsi="Constantia"/>
          <w:b w:val="false"/>
          <w:bCs w:val="false"/>
          <w:i/>
          <w:iCs/>
          <w:strike w:val="false"/>
          <w:color w:val="000000"/>
          <w:sz w:val="24"/>
          <w:szCs w:val="24"/>
        </w:rPr>
        <w:t xml:space="preserve">The Astrophysical Journal</w:t>
      </w:r>
      <w:r>
        <w:rPr>
          <w:rFonts w:ascii="Constantia" w:cs="Constantia" w:eastAsia="Constantia" w:hAnsi="Constantia"/>
          <w:b w:val="false"/>
          <w:bCs w:val="false"/>
          <w:i w:val="false"/>
          <w:iCs w:val="false"/>
          <w:strike w:val="false"/>
          <w:color w:val="000000"/>
          <w:sz w:val="24"/>
          <w:szCs w:val="24"/>
        </w:rPr>
        <w:t xml:space="preserve">, 292, 371–394.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Navarro, J. F., Frenk, C. S., &amp; White, S. D. M. (1996). The structure of cold dark matter halos. </w:t>
      </w:r>
      <w:r>
        <w:rPr>
          <w:rFonts w:ascii="Constantia" w:cs="Constantia" w:eastAsia="Constantia" w:hAnsi="Constantia"/>
          <w:b w:val="false"/>
          <w:bCs w:val="false"/>
          <w:i/>
          <w:iCs/>
          <w:strike w:val="false"/>
          <w:color w:val="000000"/>
          <w:sz w:val="24"/>
          <w:szCs w:val="24"/>
        </w:rPr>
        <w:t xml:space="preserve">The Astrophysical Journal</w:t>
      </w:r>
      <w:r>
        <w:rPr>
          <w:rFonts w:ascii="Constantia" w:cs="Constantia" w:eastAsia="Constantia" w:hAnsi="Constantia"/>
          <w:b w:val="false"/>
          <w:bCs w:val="false"/>
          <w:i w:val="false"/>
          <w:iCs w:val="false"/>
          <w:strike w:val="false"/>
          <w:color w:val="000000"/>
          <w:sz w:val="24"/>
          <w:szCs w:val="24"/>
        </w:rPr>
        <w:t xml:space="preserve">, 462, 563–575.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Aragón-Calvo, M. A., van de Weygaert, R., &amp; Jones, B. J. T. (2010). Multiscale phenomenology of the cosmic web. </w:t>
      </w:r>
      <w:r>
        <w:rPr>
          <w:rFonts w:ascii="Constantia" w:cs="Constantia" w:eastAsia="Constantia" w:hAnsi="Constantia"/>
          <w:b w:val="false"/>
          <w:bCs w:val="false"/>
          <w:i/>
          <w:iCs/>
          <w:strike w:val="false"/>
          <w:color w:val="000000"/>
          <w:sz w:val="24"/>
          <w:szCs w:val="24"/>
        </w:rPr>
        <w:t xml:space="preserve">Monthly Notices of the Royal Astronomical Society</w:t>
      </w:r>
      <w:r>
        <w:rPr>
          <w:rFonts w:ascii="Constantia" w:cs="Constantia" w:eastAsia="Constantia" w:hAnsi="Constantia"/>
          <w:b w:val="false"/>
          <w:bCs w:val="false"/>
          <w:i w:val="false"/>
          <w:iCs w:val="false"/>
          <w:strike w:val="false"/>
          <w:color w:val="000000"/>
          <w:sz w:val="24"/>
          <w:szCs w:val="24"/>
        </w:rPr>
        <w:t xml:space="preserve">, 408, 2163–2187.</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Sousbie, T. (2011). The persistent cosmic web and its filamentary structure — I. Theory and implementation. </w:t>
      </w:r>
      <w:r>
        <w:rPr>
          <w:rFonts w:ascii="Constantia" w:cs="Constantia" w:eastAsia="Constantia" w:hAnsi="Constantia"/>
          <w:b w:val="false"/>
          <w:bCs w:val="false"/>
          <w:i/>
          <w:iCs/>
          <w:strike w:val="false"/>
          <w:color w:val="000000"/>
          <w:sz w:val="24"/>
          <w:szCs w:val="24"/>
        </w:rPr>
        <w:t xml:space="preserve">Monthly Notices of the Royal Astronomical Society</w:t>
      </w:r>
      <w:r>
        <w:rPr>
          <w:rFonts w:ascii="Constantia" w:cs="Constantia" w:eastAsia="Constantia" w:hAnsi="Constantia"/>
          <w:b w:val="false"/>
          <w:bCs w:val="false"/>
          <w:i w:val="false"/>
          <w:iCs w:val="false"/>
          <w:strike w:val="false"/>
          <w:color w:val="000000"/>
          <w:sz w:val="24"/>
          <w:szCs w:val="24"/>
        </w:rPr>
        <w:t xml:space="preserve">, 414, 350–383.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Sousbie, T., Pichon, C., &amp; Kawahara, H. (2011). The persistent cosmic web and its filamentary structure — II. Illustrations. </w:t>
      </w:r>
      <w:r>
        <w:rPr>
          <w:rFonts w:ascii="Constantia" w:cs="Constantia" w:eastAsia="Constantia" w:hAnsi="Constantia"/>
          <w:b w:val="false"/>
          <w:bCs w:val="false"/>
          <w:i/>
          <w:iCs/>
          <w:strike w:val="false"/>
          <w:color w:val="000000"/>
          <w:sz w:val="24"/>
          <w:szCs w:val="24"/>
        </w:rPr>
        <w:t xml:space="preserve">Monthly Notices of the Royal Astronomical Society</w:t>
      </w:r>
      <w:r>
        <w:rPr>
          <w:rFonts w:ascii="Constantia" w:cs="Constantia" w:eastAsia="Constantia" w:hAnsi="Constantia"/>
          <w:b w:val="false"/>
          <w:bCs w:val="false"/>
          <w:i w:val="false"/>
          <w:iCs w:val="false"/>
          <w:strike w:val="false"/>
          <w:color w:val="000000"/>
          <w:sz w:val="24"/>
          <w:szCs w:val="24"/>
        </w:rPr>
        <w:t xml:space="preserve">, 414, 384–403.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Pranav, P., Edelsbrunner, H., van de Weygaert, R., et al. (2017). The topology of the cosmic web in terms of persistent Betti numbers. </w:t>
      </w:r>
      <w:r>
        <w:rPr>
          <w:rFonts w:ascii="Constantia" w:cs="Constantia" w:eastAsia="Constantia" w:hAnsi="Constantia"/>
          <w:b w:val="false"/>
          <w:bCs w:val="false"/>
          <w:i/>
          <w:iCs/>
          <w:strike w:val="false"/>
          <w:color w:val="000000"/>
          <w:sz w:val="24"/>
          <w:szCs w:val="24"/>
        </w:rPr>
        <w:t xml:space="preserve">Monthly Notices of the Royal Astronomical Society</w:t>
      </w:r>
      <w:r>
        <w:rPr>
          <w:rFonts w:ascii="Constantia" w:cs="Constantia" w:eastAsia="Constantia" w:hAnsi="Constantia"/>
          <w:b w:val="false"/>
          <w:bCs w:val="false"/>
          <w:i w:val="false"/>
          <w:iCs w:val="false"/>
          <w:strike w:val="false"/>
          <w:color w:val="000000"/>
          <w:sz w:val="24"/>
          <w:szCs w:val="24"/>
        </w:rPr>
        <w:t xml:space="preserve">, 465, 4281–4310.</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Feldbrugge, J., van de Weygaert, R., Hidding, J., &amp; Feldbrugge, J. (2019). Stochastic homology of Gaussian vs. non-Gaussian random fields: graphs towards Betti numbers and persistence diagrams. </w:t>
      </w:r>
      <w:r>
        <w:rPr>
          <w:rFonts w:ascii="Constantia" w:cs="Constantia" w:eastAsia="Constantia" w:hAnsi="Constantia"/>
          <w:b w:val="false"/>
          <w:bCs w:val="false"/>
          <w:i/>
          <w:iCs/>
          <w:strike w:val="false"/>
          <w:color w:val="000000"/>
          <w:sz w:val="24"/>
          <w:szCs w:val="24"/>
        </w:rPr>
        <w:t xml:space="preserve">Journal of Cosmology and Astroparticle Physics</w:t>
      </w:r>
      <w:r>
        <w:rPr>
          <w:rFonts w:ascii="Constantia" w:cs="Constantia" w:eastAsia="Constantia" w:hAnsi="Constantia"/>
          <w:b w:val="false"/>
          <w:bCs w:val="false"/>
          <w:i w:val="false"/>
          <w:iCs w:val="false"/>
          <w:strike w:val="false"/>
          <w:color w:val="000000"/>
          <w:sz w:val="24"/>
          <w:szCs w:val="24"/>
        </w:rPr>
        <w:t xml:space="preserve">, 2019, 052.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Morse, M. (1934). </w:t>
      </w:r>
      <w:r>
        <w:rPr>
          <w:rFonts w:ascii="Constantia" w:cs="Constantia" w:eastAsia="Constantia" w:hAnsi="Constantia"/>
          <w:b w:val="false"/>
          <w:bCs w:val="false"/>
          <w:i/>
          <w:iCs/>
          <w:strike w:val="false"/>
          <w:color w:val="000000"/>
          <w:sz w:val="24"/>
          <w:szCs w:val="24"/>
        </w:rPr>
        <w:t xml:space="preserve">The Calculus of Variations in the Large</w:t>
      </w:r>
      <w:r>
        <w:rPr>
          <w:rFonts w:ascii="Constantia" w:cs="Constantia" w:eastAsia="Constantia" w:hAnsi="Constantia"/>
          <w:b w:val="false"/>
          <w:bCs w:val="false"/>
          <w:i w:val="false"/>
          <w:iCs w:val="false"/>
          <w:strike w:val="false"/>
          <w:color w:val="000000"/>
          <w:sz w:val="24"/>
          <w:szCs w:val="24"/>
        </w:rPr>
        <w:t xml:space="preserve">. American Mathematical Society Colloquium Publications.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Milnor, J. (1963). </w:t>
      </w:r>
      <w:r>
        <w:rPr>
          <w:rFonts w:ascii="Constantia" w:cs="Constantia" w:eastAsia="Constantia" w:hAnsi="Constantia"/>
          <w:b w:val="false"/>
          <w:bCs w:val="false"/>
          <w:i/>
          <w:iCs/>
          <w:strike w:val="false"/>
          <w:color w:val="000000"/>
          <w:sz w:val="24"/>
          <w:szCs w:val="24"/>
        </w:rPr>
        <w:t xml:space="preserve">Morse Theory</w:t>
      </w:r>
      <w:r>
        <w:rPr>
          <w:rFonts w:ascii="Constantia" w:cs="Constantia" w:eastAsia="Constantia" w:hAnsi="Constantia"/>
          <w:b w:val="false"/>
          <w:bCs w:val="false"/>
          <w:i w:val="false"/>
          <w:iCs w:val="false"/>
          <w:strike w:val="false"/>
          <w:color w:val="000000"/>
          <w:sz w:val="24"/>
          <w:szCs w:val="24"/>
        </w:rPr>
        <w:t xml:space="preserve">. Princeton University Press.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Oh, S.-H., Hunter, D. A., Brinks, E., et al. (2015). High-resolution mass models of dwarf galaxies from LITTLE THINGS. </w:t>
      </w:r>
      <w:r>
        <w:rPr>
          <w:rFonts w:ascii="Constantia" w:cs="Constantia" w:eastAsia="Constantia" w:hAnsi="Constantia"/>
          <w:b w:val="false"/>
          <w:bCs w:val="false"/>
          <w:i/>
          <w:iCs/>
          <w:strike w:val="false"/>
          <w:color w:val="000000"/>
          <w:sz w:val="24"/>
          <w:szCs w:val="24"/>
        </w:rPr>
        <w:t xml:space="preserve">The Astronomical Journal</w:t>
      </w:r>
      <w:r>
        <w:rPr>
          <w:rFonts w:ascii="Constantia" w:cs="Constantia" w:eastAsia="Constantia" w:hAnsi="Constantia"/>
          <w:b w:val="false"/>
          <w:bCs w:val="false"/>
          <w:i w:val="false"/>
          <w:iCs w:val="false"/>
          <w:strike w:val="false"/>
          <w:color w:val="000000"/>
          <w:sz w:val="24"/>
          <w:szCs w:val="24"/>
        </w:rPr>
        <w:t xml:space="preserve">, 149, 180.</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Umetsu, K., Zitrin, A., Gruen, D., et al. (2016). CLASH: Joint analysis of strong-lensing, weak-lensing shear, and magnification data for 20 galaxy clusters. </w:t>
      </w:r>
      <w:r>
        <w:rPr>
          <w:rFonts w:ascii="Constantia" w:cs="Constantia" w:eastAsia="Constantia" w:hAnsi="Constantia"/>
          <w:b w:val="false"/>
          <w:bCs w:val="false"/>
          <w:i/>
          <w:iCs/>
          <w:strike w:val="false"/>
          <w:color w:val="000000"/>
          <w:sz w:val="24"/>
          <w:szCs w:val="24"/>
        </w:rPr>
        <w:t xml:space="preserve">The Astrophysical Journal</w:t>
      </w:r>
      <w:r>
        <w:rPr>
          <w:rFonts w:ascii="Constantia" w:cs="Constantia" w:eastAsia="Constantia" w:hAnsi="Constantia"/>
          <w:b w:val="false"/>
          <w:bCs w:val="false"/>
          <w:i w:val="false"/>
          <w:iCs w:val="false"/>
          <w:strike w:val="false"/>
          <w:color w:val="000000"/>
          <w:sz w:val="24"/>
          <w:szCs w:val="24"/>
        </w:rPr>
        <w:t xml:space="preserve">, 821, 116.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Hanks, M. (2024). "Phase Theory Paper 52: Phase Synchronization and the Suppression of Early Structure." </w:t>
      </w:r>
      <w:r>
        <w:rPr>
          <w:rFonts w:ascii="Constantia" w:cs="Constantia" w:eastAsia="Constantia" w:hAnsi="Constantia"/>
          <w:b w:val="false"/>
          <w:bCs w:val="false"/>
          <w:i/>
          <w:iCs/>
          <w:strike w:val="false"/>
          <w:color w:val="000000"/>
          <w:sz w:val="24"/>
          <w:szCs w:val="24"/>
        </w:rPr>
        <w:t xml:space="preserve">Dust LLC Preprint Series</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Hanks, M. (2025). "Phase Theory Paper 54: Phase-Silent Structures and the Observational Phenomenology of Non-Luminous Phase Configurations." </w:t>
      </w:r>
      <w:r>
        <w:rPr>
          <w:rFonts w:ascii="Constantia" w:cs="Constantia" w:eastAsia="Constantia" w:hAnsi="Constantia"/>
          <w:b w:val="false"/>
          <w:bCs w:val="false"/>
          <w:i/>
          <w:iCs/>
          <w:strike w:val="false"/>
          <w:color w:val="000000"/>
          <w:sz w:val="24"/>
          <w:szCs w:val="24"/>
        </w:rPr>
        <w:t xml:space="preserve">Dust LLC Preprint Series</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Kibble, T. W. B. (1976). Topology of cosmic domains and strings. </w:t>
      </w:r>
      <w:r>
        <w:rPr>
          <w:rFonts w:ascii="Constantia" w:cs="Constantia" w:eastAsia="Constantia" w:hAnsi="Constantia"/>
          <w:b w:val="false"/>
          <w:bCs w:val="false"/>
          <w:i/>
          <w:iCs/>
          <w:strike w:val="false"/>
          <w:color w:val="000000"/>
          <w:sz w:val="24"/>
          <w:szCs w:val="24"/>
        </w:rPr>
        <w:t xml:space="preserve">Journal of Physics A: Mathematical and General</w:t>
      </w:r>
      <w:r>
        <w:rPr>
          <w:rFonts w:ascii="Constantia" w:cs="Constantia" w:eastAsia="Constantia" w:hAnsi="Constantia"/>
          <w:b w:val="false"/>
          <w:bCs w:val="false"/>
          <w:i w:val="false"/>
          <w:iCs w:val="false"/>
          <w:strike w:val="false"/>
          <w:color w:val="000000"/>
          <w:sz w:val="24"/>
          <w:szCs w:val="24"/>
        </w:rPr>
        <w:t xml:space="preserve">, 9, 1387–1398.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Zurek, W. H. (1985). Cosmological experiments in superfluid helium? </w:t>
      </w:r>
      <w:r>
        <w:rPr>
          <w:rFonts w:ascii="Constantia" w:cs="Constantia" w:eastAsia="Constantia" w:hAnsi="Constantia"/>
          <w:b w:val="false"/>
          <w:bCs w:val="false"/>
          <w:i/>
          <w:iCs/>
          <w:strike w:val="false"/>
          <w:color w:val="000000"/>
          <w:sz w:val="24"/>
          <w:szCs w:val="24"/>
        </w:rPr>
        <w:t xml:space="preserve">Nature</w:t>
      </w:r>
      <w:r>
        <w:rPr>
          <w:rFonts w:ascii="Constantia" w:cs="Constantia" w:eastAsia="Constantia" w:hAnsi="Constantia"/>
          <w:b w:val="false"/>
          <w:bCs w:val="false"/>
          <w:i w:val="false"/>
          <w:iCs w:val="false"/>
          <w:strike w:val="false"/>
          <w:color w:val="000000"/>
          <w:sz w:val="24"/>
          <w:szCs w:val="24"/>
        </w:rPr>
        <w:t xml:space="preserve">, 317, 505–508.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Bond, J. R., Kofman, L., &amp; Pogosyan, D. (1996). How filaments are woven into the cosmic web. </w:t>
      </w:r>
      <w:r>
        <w:rPr>
          <w:rFonts w:ascii="Constantia" w:cs="Constantia" w:eastAsia="Constantia" w:hAnsi="Constantia"/>
          <w:b w:val="false"/>
          <w:bCs w:val="false"/>
          <w:i/>
          <w:iCs/>
          <w:strike w:val="false"/>
          <w:color w:val="000000"/>
          <w:sz w:val="24"/>
          <w:szCs w:val="24"/>
        </w:rPr>
        <w:t xml:space="preserve">Nature</w:t>
      </w:r>
      <w:r>
        <w:rPr>
          <w:rFonts w:ascii="Constantia" w:cs="Constantia" w:eastAsia="Constantia" w:hAnsi="Constantia"/>
          <w:b w:val="false"/>
          <w:bCs w:val="false"/>
          <w:i w:val="false"/>
          <w:iCs w:val="false"/>
          <w:strike w:val="false"/>
          <w:color w:val="000000"/>
          <w:sz w:val="24"/>
          <w:szCs w:val="24"/>
        </w:rPr>
        <w:t xml:space="preserve">, 380, 603–606.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van de Weygaert, R., &amp; Bond, J. R. (2008). Clusters and the theory of the cosmic web. In </w:t>
      </w:r>
      <w:r>
        <w:rPr>
          <w:rFonts w:ascii="Constantia" w:cs="Constantia" w:eastAsia="Constantia" w:hAnsi="Constantia"/>
          <w:b w:val="false"/>
          <w:bCs w:val="false"/>
          <w:i/>
          <w:iCs/>
          <w:strike w:val="false"/>
          <w:color w:val="000000"/>
          <w:sz w:val="24"/>
          <w:szCs w:val="24"/>
        </w:rPr>
        <w:t xml:space="preserve">A Pan-Chromatic View of Clusters of Galaxies and the Large-Scale Structure</w:t>
      </w:r>
      <w:r>
        <w:rPr>
          <w:rFonts w:ascii="Constantia" w:cs="Constantia" w:eastAsia="Constantia" w:hAnsi="Constantia"/>
          <w:b w:val="false"/>
          <w:bCs w:val="false"/>
          <w:i w:val="false"/>
          <w:iCs w:val="false"/>
          <w:strike w:val="false"/>
          <w:color w:val="000000"/>
          <w:sz w:val="24"/>
          <w:szCs w:val="24"/>
        </w:rPr>
        <w:t xml:space="preserve">. Springer, Dordrecht.</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Cautun, M., van de Weygaert, R., Jones, B. J. T., &amp; Frenk, C. S. (2014). Evolution of the cosmic web. </w:t>
      </w:r>
      <w:r>
        <w:rPr>
          <w:rFonts w:ascii="Constantia" w:cs="Constantia" w:eastAsia="Constantia" w:hAnsi="Constantia"/>
          <w:b w:val="false"/>
          <w:bCs w:val="false"/>
          <w:i/>
          <w:iCs/>
          <w:strike w:val="false"/>
          <w:color w:val="000000"/>
          <w:sz w:val="24"/>
          <w:szCs w:val="24"/>
        </w:rPr>
        <w:t xml:space="preserve">Monthly Notices of the Royal Astronomical Society</w:t>
      </w:r>
      <w:r>
        <w:rPr>
          <w:rFonts w:ascii="Constantia" w:cs="Constantia" w:eastAsia="Constantia" w:hAnsi="Constantia"/>
          <w:b w:val="false"/>
          <w:bCs w:val="false"/>
          <w:i w:val="false"/>
          <w:iCs w:val="false"/>
          <w:strike w:val="false"/>
          <w:color w:val="000000"/>
          <w:sz w:val="24"/>
          <w:szCs w:val="24"/>
        </w:rPr>
        <w:t xml:space="preserve">, 441, 2923–2973.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Faber, S. M., &amp; Jackson, R. E. (1976). Velocity dispersions and mass-to-light ratios for elliptical galaxies. </w:t>
      </w:r>
      <w:r>
        <w:rPr>
          <w:rFonts w:ascii="Constantia" w:cs="Constantia" w:eastAsia="Constantia" w:hAnsi="Constantia"/>
          <w:b w:val="false"/>
          <w:bCs w:val="false"/>
          <w:i/>
          <w:iCs/>
          <w:strike w:val="false"/>
          <w:color w:val="000000"/>
          <w:sz w:val="24"/>
          <w:szCs w:val="24"/>
        </w:rPr>
        <w:t xml:space="preserve">The Astrophysical Journal</w:t>
      </w:r>
      <w:r>
        <w:rPr>
          <w:rFonts w:ascii="Constantia" w:cs="Constantia" w:eastAsia="Constantia" w:hAnsi="Constantia"/>
          <w:b w:val="false"/>
          <w:bCs w:val="false"/>
          <w:i w:val="false"/>
          <w:iCs w:val="false"/>
          <w:strike w:val="false"/>
          <w:color w:val="000000"/>
          <w:sz w:val="24"/>
          <w:szCs w:val="24"/>
        </w:rPr>
        <w:t xml:space="preserve">, 204, 668–683.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Colless, M. et al. (2dFGRS Team) (2001). The 2dF galaxy redshift survey: spectra and redshifts. </w:t>
      </w:r>
      <w:r>
        <w:rPr>
          <w:rFonts w:ascii="Constantia" w:cs="Constantia" w:eastAsia="Constantia" w:hAnsi="Constantia"/>
          <w:b w:val="false"/>
          <w:bCs w:val="false"/>
          <w:i/>
          <w:iCs/>
          <w:strike w:val="false"/>
          <w:color w:val="000000"/>
          <w:sz w:val="24"/>
          <w:szCs w:val="24"/>
        </w:rPr>
        <w:t xml:space="preserve">Monthly Notices of the Royal Astronomical Society</w:t>
      </w:r>
      <w:r>
        <w:rPr>
          <w:rFonts w:ascii="Constantia" w:cs="Constantia" w:eastAsia="Constantia" w:hAnsi="Constantia"/>
          <w:b w:val="false"/>
          <w:bCs w:val="false"/>
          <w:i w:val="false"/>
          <w:iCs w:val="false"/>
          <w:strike w:val="false"/>
          <w:color w:val="000000"/>
          <w:sz w:val="24"/>
          <w:szCs w:val="24"/>
        </w:rPr>
        <w:t xml:space="preserve">, 328, 1039–1063.</w:t>
      </w:r>
    </w:p>
    <w:p>
      <w:pPr>
        <w:pBdr>
          <w:bottom w:val="single" w:color="000000" w:sz="6"/>
        </w:pBdr>
        <w:spacing w:after="240" w:before="240"/>
      </w:pPr>
    </w:p>
    <w:p>
      <w:pPr>
        <w:spacing w:after="240" w:before="60" w:line="384" w:lineRule="auto"/>
        <w:jc w:val="center"/>
      </w:pPr>
      <w:r>
        <w:rPr>
          <w:rFonts w:ascii="Constantia" w:cs="Constantia" w:eastAsia="Constantia" w:hAnsi="Constantia"/>
          <w:b w:val="false"/>
          <w:bCs w:val="false"/>
          <w:i w:val="false"/>
          <w:iCs w:val="false"/>
          <w:strike w:val="false"/>
          <w:color w:val="777777"/>
          <w:sz w:val="24"/>
          <w:szCs w:val="24"/>
        </w:rPr>
        <w:t xml:space="preserve">Phase Theory Preprint Series  ·  Paper 55  ·  Dust LLC  ·  June 2026</w:t>
      </w:r>
      <w:r>
        <w:rPr>
          <w:rFonts w:ascii="Constantia" w:cs="Constantia" w:eastAsia="Constantia" w:hAnsi="Constantia"/>
          <w:b w:val="false"/>
          <w:bCs w:val="false"/>
          <w:i w:val="false"/>
          <w:iCs w:val="false"/>
          <w:color w:val="777777"/>
          <w:sz w:val="24"/>
          <w:szCs w:val="24"/>
        </w:rPr>
        <w:br/>
      </w:r>
      <w:r>
        <w:rPr>
          <w:rFonts w:ascii="Constantia" w:cs="Constantia" w:eastAsia="Constantia" w:hAnsi="Constantia"/>
          <w:b w:val="false"/>
          <w:bCs w:val="false"/>
          <w:i w:val="false"/>
          <w:iCs w:val="false"/>
          <w:strike w:val="false"/>
          <w:color w:val="777777"/>
          <w:sz w:val="24"/>
          <w:szCs w:val="24"/>
        </w:rPr>
        <w:t xml:space="preserve"> Marlon Hanks  ·  Independent Researcher</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Mx6wLAusPERQ99Ugzh4SC</dc:title>
  <dc:creator>Un-named</dc:creator>
  <dc:description>Generated document</dc:description>
  <cp:lastModifiedBy>Un-named</cp:lastModifiedBy>
  <cp:revision>1</cp:revision>
  <dcterms:created xsi:type="dcterms:W3CDTF">2026-06-03T08:51:17.843Z</dcterms:created>
  <dcterms:modified xsi:type="dcterms:W3CDTF">2026-06-03T08:51:17.843Z</dcterms:modified>
</cp:coreProperties>
</file>

<file path=docProps/custom.xml><?xml version="1.0" encoding="utf-8"?>
<Properties xmlns="http://schemas.openxmlformats.org/officeDocument/2006/custom-properties" xmlns:vt="http://schemas.openxmlformats.org/officeDocument/2006/docPropsVTypes"/>
</file>