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84" w:lineRule="auto"/>
        <w:jc w:val="center"/>
      </w:pPr>
      <w:r>
        <w:rPr>
          <w:rFonts w:ascii="Cambria" w:cs="Cambria" w:eastAsia="Cambria" w:hAnsi="Cambria"/>
          <w:b w:val="false"/>
          <w:bCs w:val="false"/>
          <w:i w:val="false"/>
          <w:iCs w:val="false"/>
          <w:strike w:val="false"/>
          <w:color w:val="555555"/>
          <w:spacing w:val="7"/>
          <w:sz w:val="19"/>
          <w:szCs w:val="19"/>
        </w:rPr>
        <w:t xml:space="preserve">PHASE THEORY  |  PAPER 47  |  FOUNDATIONS OF PHYSICS / UNIFIED THEORY</w:t>
      </w:r>
    </w:p>
    <w:p>
      <w:pPr>
        <w:spacing w:after="240" w:before="60" w:line="300" w:lineRule="auto"/>
        <w:jc w:val="center"/>
      </w:pPr>
      <w:r>
        <w:rPr>
          <w:rFonts w:ascii="Cambria" w:cs="Cambria" w:eastAsia="Cambria" w:hAnsi="Cambria"/>
          <w:b/>
          <w:bCs/>
          <w:i w:val="false"/>
          <w:iCs w:val="false"/>
          <w:strike w:val="false"/>
          <w:color w:val="000000"/>
          <w:sz w:val="44"/>
          <w:szCs w:val="44"/>
        </w:rPr>
        <w:t xml:space="preserve">Singularities as Phase Saturation Boundaries</w:t>
      </w:r>
    </w:p>
    <w:p>
      <w:pPr>
        <w:spacing w:after="240" w:before="60" w:line="384" w:lineRule="auto"/>
        <w:jc w:val="center"/>
      </w:pPr>
      <w:r>
        <w:rPr>
          <w:rFonts w:ascii="Cambria" w:cs="Cambria" w:eastAsia="Cambria" w:hAnsi="Cambria"/>
          <w:b w:val="false"/>
          <w:bCs w:val="false"/>
          <w:i/>
          <w:iCs/>
          <w:strike w:val="false"/>
          <w:color w:val="444444"/>
          <w:sz w:val="26"/>
          <w:szCs w:val="26"/>
        </w:rPr>
        <w:t xml:space="preserve">Phase Theory, Paper 47</w:t>
      </w:r>
    </w:p>
    <w:p>
      <w:pPr>
        <w:spacing w:after="80" w:before="60" w:line="384" w:lineRule="auto"/>
        <w:jc w:val="center"/>
      </w:pPr>
      <w:r>
        <w:rPr>
          <w:rFonts w:ascii="Cambria" w:cs="Cambria" w:eastAsia="Cambria" w:hAnsi="Cambria"/>
          <w:b/>
          <w:bCs/>
          <w:i w:val="false"/>
          <w:iCs w:val="false"/>
          <w:strike w:val="false"/>
          <w:color w:val="000000"/>
          <w:sz w:val="24"/>
          <w:szCs w:val="24"/>
        </w:rPr>
        <w:t xml:space="preserve">Marlon Hanks</w:t>
      </w:r>
    </w:p>
    <w:p>
      <w:pPr>
        <w:spacing w:after="80" w:before="60" w:line="384" w:lineRule="auto"/>
        <w:jc w:val="center"/>
      </w:pPr>
      <w:r>
        <w:rPr>
          <w:rFonts w:ascii="Cambria" w:cs="Cambria" w:eastAsia="Cambria" w:hAnsi="Cambria"/>
          <w:b w:val="false"/>
          <w:bCs w:val="false"/>
          <w:i/>
          <w:iCs/>
          <w:strike w:val="false"/>
          <w:color w:val="444444"/>
          <w:sz w:val="20"/>
          <w:szCs w:val="20"/>
        </w:rPr>
        <w:t xml:space="preserve">Independent Research Programme in Phase Theory</w:t>
      </w:r>
      <w:r>
        <w:rPr>
          <w:rFonts w:ascii="Cambria" w:cs="Cambria" w:eastAsia="Cambria" w:hAnsi="Cambria"/>
          <w:b w:val="false"/>
          <w:bCs w:val="false"/>
          <w:i/>
          <w:iCs/>
          <w:color w:val="444444"/>
          <w:sz w:val="20"/>
          <w:szCs w:val="20"/>
        </w:rPr>
        <w:br/>
      </w:r>
      <w:r>
        <w:rPr>
          <w:rFonts w:ascii="Cambria" w:cs="Cambria" w:eastAsia="Cambria" w:hAnsi="Cambria"/>
          <w:b w:val="false"/>
          <w:bCs w:val="false"/>
          <w:i/>
          <w:iCs/>
          <w:strike w:val="false"/>
          <w:color w:val="444444"/>
          <w:sz w:val="20"/>
          <w:szCs w:val="20"/>
        </w:rPr>
        <w:t xml:space="preserve">Dust LLC, United States</w:t>
      </w:r>
    </w:p>
    <w:p>
      <w:pPr>
        <w:spacing w:after="320" w:before="60" w:line="384" w:lineRule="auto"/>
        <w:jc w:val="center"/>
      </w:pPr>
      <w:r>
        <w:rPr>
          <w:rFonts w:ascii="Cambria" w:cs="Cambria" w:eastAsia="Cambria" w:hAnsi="Cambria"/>
          <w:b w:val="false"/>
          <w:bCs w:val="false"/>
          <w:i w:val="false"/>
          <w:iCs w:val="false"/>
          <w:strike w:val="false"/>
          <w:color w:val="444444"/>
          <w:sz w:val="20"/>
          <w:szCs w:val="20"/>
        </w:rPr>
        <w:t xml:space="preserve">January 2026</w:t>
      </w:r>
    </w:p>
    <w:p>
      <w:pPr>
        <w:spacing w:after="280" w:before="60" w:line="384" w:lineRule="auto"/>
        <w:jc w:val="center"/>
      </w:pPr>
      <w:r>
        <w:rPr>
          <w:rFonts w:ascii="Cambria" w:cs="Cambria" w:eastAsia="Cambria" w:hAnsi="Cambria"/>
          <w:b w:val="false"/>
          <w:bCs w:val="false"/>
          <w:i/>
          <w:iCs/>
          <w:strike w:val="false"/>
          <w:color w:val="555555"/>
          <w:sz w:val="19"/>
          <w:szCs w:val="19"/>
        </w:rPr>
        <w:t xml:space="preserve">Preprint. Under review. arXiv:phase-theory/2601.00047</w:t>
      </w:r>
    </w:p>
    <w:p>
      <w:pPr>
        <w:pBdr>
          <w:bottom w:val="single" w:color="000000" w:sz="6"/>
        </w:pBdr>
        <w:spacing w:after="240" w:before="240"/>
      </w:pPr>
    </w:p>
    <w:p>
      <w:pPr>
        <w:spacing w:after="120" w:before="60" w:line="384" w:lineRule="auto"/>
        <w:jc w:val="center"/>
      </w:pPr>
      <w:r>
        <w:rPr>
          <w:rFonts w:ascii="Cambria" w:cs="Cambria" w:eastAsia="Cambria" w:hAnsi="Cambria"/>
          <w:b/>
          <w:bCs/>
          <w:i w:val="false"/>
          <w:iCs w:val="false"/>
          <w:strike w:val="false"/>
          <w:color w:val="000000"/>
          <w:spacing w:val="12"/>
          <w:sz w:val="22"/>
          <w:szCs w:val="22"/>
        </w:rPr>
        <w:t xml:space="preserve">ABSTRACT</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reinterpret spacetime singularities in Phase Theory as </w:t>
      </w:r>
      <w:r>
        <w:rPr>
          <w:rFonts w:ascii="Cambria" w:cs="Cambria" w:eastAsia="Cambria" w:hAnsi="Cambria"/>
          <w:b/>
          <w:bCs/>
          <w:i w:val="false"/>
          <w:iCs w:val="false"/>
          <w:strike w:val="false"/>
          <w:color w:val="000000"/>
          <w:sz w:val="24"/>
          <w:szCs w:val="24"/>
        </w:rPr>
        <w:t xml:space="preserve">phase saturation boundaries</w:t>
      </w:r>
      <w:r>
        <w:rPr>
          <w:rFonts w:ascii="Cambria" w:cs="Cambria" w:eastAsia="Cambria" w:hAnsi="Cambria"/>
          <w:b w:val="false"/>
          <w:bCs w:val="false"/>
          <w:i w:val="false"/>
          <w:iCs w:val="false"/>
          <w:strike w:val="false"/>
          <w:color w:val="000000"/>
          <w:sz w:val="24"/>
          <w:szCs w:val="24"/>
        </w:rPr>
        <w:t xml:space="preserve"> — regimes where admissible phase reconfiguration reaches its maximal density and effective geometric descriptions necessarily break down. Without invoking infinities, breakdown of physical law, or fundamental spacetime pathology, we show that singular behavior arises when phase gradients, admissibility depth, and reconfiguration cost saturate the descriptive capacity of emergent geometry. Singularities are not locations where physics fails, but boundaries where metric and field descriptions cease to apply. This reframing resolves classical singularity paradoxes while preserving all empirical predictions. We derive the Phase Saturation Tensor, establish admissibility bounds for all known singularity classes, reconceive cosmic censorship as a geometric domain boundary theorem, demonstrate information preservation through topological invariant persistence, and enumerate eight falsifiable predictions distinguishing Phase Theory from general relativity and quantum gravity approaches.</w:t>
      </w:r>
    </w:p>
    <w:p>
      <w:pPr>
        <w:spacing w:after="240" w:line="384" w:lineRule="auto"/>
        <w:jc w:val="both"/>
      </w:pPr>
      <w:r>
        <w:rPr>
          <w:rFonts w:ascii="Cambria" w:cs="Cambria" w:eastAsia="Cambria" w:hAnsi="Cambria"/>
          <w:b/>
          <w:bCs/>
          <w:i w:val="false"/>
          <w:iCs w:val="false"/>
          <w:strike w:val="false"/>
          <w:color w:val="000000"/>
          <w:sz w:val="24"/>
          <w:szCs w:val="24"/>
        </w:rPr>
        <w:t xml:space="preserve">Keywords:</w:t>
      </w:r>
      <w:r>
        <w:rPr>
          <w:rFonts w:ascii="Cambria" w:cs="Cambria" w:eastAsia="Cambria" w:hAnsi="Cambria"/>
          <w:b w:val="false"/>
          <w:bCs w:val="false"/>
          <w:i w:val="false"/>
          <w:iCs w:val="false"/>
          <w:strike w:val="false"/>
          <w:color w:val="333333"/>
          <w:sz w:val="20"/>
          <w:szCs w:val="20"/>
        </w:rPr>
        <w:t xml:space="preserve"> phase saturation, singularity resolution, admissibility boundaries, phase topology, emergent geometry, black hole interiors, cosmic censorship, geodesic incompleteness, reconfiguration cost, phase genesis</w:t>
      </w:r>
    </w:p>
    <w:p>
      <w:pPr>
        <w:spacing w:after="240" w:line="384" w:lineRule="auto"/>
        <w:jc w:val="both"/>
      </w:pPr>
      <w:r>
        <w:rPr>
          <w:rFonts w:ascii="Cambria" w:cs="Cambria" w:eastAsia="Cambria" w:hAnsi="Cambria"/>
          <w:b/>
          <w:bCs/>
          <w:i w:val="false"/>
          <w:iCs w:val="false"/>
          <w:strike w:val="false"/>
          <w:color w:val="000000"/>
          <w:sz w:val="24"/>
          <w:szCs w:val="24"/>
        </w:rPr>
        <w:t xml:space="preserve">MSC (2020):</w:t>
      </w:r>
      <w:r>
        <w:rPr>
          <w:rFonts w:ascii="Cambria" w:cs="Cambria" w:eastAsia="Cambria" w:hAnsi="Cambria"/>
          <w:b w:val="false"/>
          <w:bCs w:val="false"/>
          <w:i w:val="false"/>
          <w:iCs w:val="false"/>
          <w:strike w:val="false"/>
          <w:color w:val="333333"/>
          <w:sz w:val="20"/>
          <w:szCs w:val="20"/>
        </w:rPr>
        <w:t xml:space="preserve"> 83C57, 83C75, 83F05, 57R19, 81T30</w:t>
      </w:r>
    </w:p>
    <w:p>
      <w:pPr>
        <w:spacing w:after="240" w:line="384" w:lineRule="auto"/>
        <w:jc w:val="both"/>
      </w:pPr>
      <w:r>
        <w:rPr>
          <w:rFonts w:ascii="Cambria" w:cs="Cambria" w:eastAsia="Cambria" w:hAnsi="Cambria"/>
          <w:b/>
          <w:bCs/>
          <w:i w:val="false"/>
          <w:iCs w:val="false"/>
          <w:strike w:val="false"/>
          <w:color w:val="000000"/>
          <w:sz w:val="24"/>
          <w:szCs w:val="24"/>
        </w:rPr>
        <w:t xml:space="preserve">PACS:</w:t>
      </w:r>
      <w:r>
        <w:rPr>
          <w:rFonts w:ascii="Cambria" w:cs="Cambria" w:eastAsia="Cambria" w:hAnsi="Cambria"/>
          <w:b w:val="false"/>
          <w:bCs w:val="false"/>
          <w:i w:val="false"/>
          <w:iCs w:val="false"/>
          <w:strike w:val="false"/>
          <w:color w:val="333333"/>
          <w:sz w:val="20"/>
          <w:szCs w:val="20"/>
        </w:rPr>
        <w:t xml:space="preserve"> 04.20.Dw, 04.60.-m, 04.70.Dy, 98.80.Qc</w:t>
      </w:r>
    </w:p>
    <w:p>
      <w:pPr>
        <w:pBdr>
          <w:bottom w:val="single" w:color="AAAAAA" w:sz="6"/>
        </w:pBdr>
        <w:spacing w:after="240" w:before="24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Contents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paper is organized into 40 numbered sections spanning four thematic blocks: (I) Foundations and Diagnostics (§§1–5), (II) Phase Saturation Formalism (§§6–12), (III) Applications to Known Singularity Classes (§§13–29), (IV) Comparison, Predictions, and Appendices (§§30–40). A full references list and acknowledgments appear at the close.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 Introduction and Theoretical Motivation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two foundational pillars of modern theoretical physics — quantum mechanics (QM) and general relativity (GR) — rest on mutually incompatible ontological commitments. Quantum mechanics demands a fixed, non-dynamical background spacetime against which probabilities are computed and unitary evolution is defined; general relativity demands that spacetime itself be dynamical, curved by the distribution of matter and energy, with no a priori fixed background. When both theories are pushed to their joint domain of applicability — regions of extreme energy density, Planck-scale curvatures, or the deep interiors of gravitationally collapsed objects — they produce not illumination but contradiction. The singularity theorems of Penrose [1] and Hawking [2, 3] represent the most dramatic symptom of this contradiction: they prove, under conditions satisfied in our observed universe, that geodesic incompleteness is inevitable, that spacetime must contain boundaries at which its own descriptive apparatus terminates. This paper addresses that termination — not by patching it within GR or by quantizing it within some perturbative scheme, but by identifying its origin as a failure of an emergent description, not a failure of fundamental physics.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Phase Theory</w:t>
      </w:r>
      <w:r>
        <w:rPr>
          <w:rFonts w:ascii="Cambria" w:cs="Cambria" w:eastAsia="Cambria" w:hAnsi="Cambria"/>
          <w:b w:val="false"/>
          <w:bCs w:val="false"/>
          <w:i w:val="false"/>
          <w:iCs w:val="false"/>
          <w:strike w:val="false"/>
          <w:color w:val="000000"/>
          <w:sz w:val="24"/>
          <w:szCs w:val="24"/>
        </w:rPr>
        <w:t xml:space="preserve"> [4–8] proposes that phase is the sole ontological primitive of physical reality. Space, time, matter, light, and geometry are not primitive entities but emergent structures arising from the global organization, topology, and consistency of a single </w:t>
      </w:r>
      <w:r>
        <w:rPr>
          <w:rFonts w:ascii="Cambria" w:cs="Cambria" w:eastAsia="Cambria" w:hAnsi="Cambria"/>
          <w:b/>
          <w:bCs/>
          <w:i w:val="false"/>
          <w:iCs w:val="false"/>
          <w:strike w:val="false"/>
          <w:color w:val="000000"/>
          <w:sz w:val="24"/>
          <w:szCs w:val="24"/>
        </w:rPr>
        <w:t xml:space="preserve">phase-bearing substrate</w:t>
      </w:r>
      <w:r>
        <w:rPr>
          <w:rFonts w:ascii="Cambria" w:cs="Cambria" w:eastAsia="Cambria" w:hAnsi="Cambria"/>
          <w:b w:val="false"/>
          <w:bCs w:val="false"/>
          <w:i w:val="false"/>
          <w:iCs w:val="false"/>
          <w:strike w:val="false"/>
          <w:color w:val="000000"/>
          <w:sz w:val="24"/>
          <w:szCs w:val="24"/>
        </w:rPr>
        <w:t xml:space="preserve">. The metric tensor of general relativity emerges, within this framework, as a second-order approximation of phase gradient correlations — a result derived in full detail in Paper 44 of this series [6]. It follows that the regime of validity of GR is precisely the regime in which phase gradients are smooth, weak, and coherently organized. Outside that regime — at what we here term </w:t>
      </w:r>
      <w:r>
        <w:rPr>
          <w:rFonts w:ascii="Cambria" w:cs="Cambria" w:eastAsia="Cambria" w:hAnsi="Cambria"/>
          <w:b/>
          <w:bCs/>
          <w:i w:val="false"/>
          <w:iCs w:val="false"/>
          <w:strike w:val="false"/>
          <w:color w:val="000000"/>
          <w:sz w:val="24"/>
          <w:szCs w:val="24"/>
        </w:rPr>
        <w:t xml:space="preserve">phase saturation boundaries</w:t>
      </w:r>
      <w:r>
        <w:rPr>
          <w:rFonts w:ascii="Cambria" w:cs="Cambria" w:eastAsia="Cambria" w:hAnsi="Cambria"/>
          <w:b w:val="false"/>
          <w:bCs w:val="false"/>
          <w:i w:val="false"/>
          <w:iCs w:val="false"/>
          <w:strike w:val="false"/>
          <w:color w:val="000000"/>
          <w:sz w:val="24"/>
          <w:szCs w:val="24"/>
        </w:rPr>
        <w:t xml:space="preserve"> — the metric description loses its foundation and must give way to a phase-native description that remains well-defined throughout.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central claim of this paper is precise and falsifiable: spacetime singularities, as identified by classical singularity theorems and by the divergence of curvature invariants, are not locations where physical reality terminates or where physical law breaks down. They are boundaries of descriptive validity for the Level-2 (metric-geometric) approximation within Phase Theory's effective description hierarchy. Beyond these boundaries, the phase substrate continues to exist, evolve, and carry information according to Phase Theory's global consistency enforcement. Physics does not fail at singularities; geometry fails to describe physics there. This distinction carries profound implications for black hole interiors, cosmological origins, information theory, and the quantum gravity programme.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proceed as follows. §2 reviews the foundations of Phase Theory. §3 diagnoses the classical singularity problem. §§4–5 introduce the effective description hierarchy and unpack what classical infinities actually represent. §§6–12 develop the formal apparatus: phase saturation, the Phase Saturation Tensor, admissibility depth, reconfiguration cost, and key theorems. §§13–29 apply this apparatus to every known class of singularity, including black holes of all types, cosmological singularities, and their quantum analogs. §§30–35 compare Phase Theory's approach with competing frameworks. §§36–38 derive falsifiable predictions and observational protocols. §39 provides a full mathematical appendix. §40 concludes.</w:t>
      </w:r>
    </w:p>
    <w:p>
      <w:pPr>
        <w:pStyle w:val="Heading1"/>
        <w:spacing w:after="120" w:before="440" w:line="312" w:lineRule="auto"/>
      </w:pPr>
      <w:r>
        <w:rPr>
          <w:rFonts w:ascii="Cambria" w:cs="Cambria" w:eastAsia="Cambria" w:hAnsi="Cambria"/>
          <w:color w:val="1A1A1A"/>
          <w:sz w:val="40"/>
          <w:szCs w:val="40"/>
        </w:rPr>
        <w:t xml:space="preserve">2. Review of Phase Theory Foundations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Phase Theory</w:t>
      </w:r>
      <w:r>
        <w:rPr>
          <w:rFonts w:ascii="Cambria" w:cs="Cambria" w:eastAsia="Cambria" w:hAnsi="Cambria"/>
          <w:b w:val="false"/>
          <w:bCs w:val="false"/>
          <w:i w:val="false"/>
          <w:iCs w:val="false"/>
          <w:strike w:val="false"/>
          <w:color w:val="000000"/>
          <w:sz w:val="24"/>
          <w:szCs w:val="24"/>
        </w:rPr>
        <w:t xml:space="preserve"> is a non-perturbative framework for fundamental physics in which a single scalar (or vectorial) phase field Φ defined on a pre-geometric substrate constitutes the sole ontological primitive. No background metric, no Hilbert space of states, no fixed causal structure, and no manifold topology are posited at the foundational level. All such structures emerge from the global organization and consistency enforcement of Φ. This radically minimalist ontology differs from string theory (which assumes extra dimensions and a string-theoretic substrate), loop quantum gravity (which discretizes spacetime), and causal set theory (which replaces the manifold with a partial order) in that Phase Theory requires no modification of the underlying continuum — only a reinterpretation of what that continuum fundamentally carries.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central constraint governing Phase Theory is </w:t>
      </w:r>
      <w:r>
        <w:rPr>
          <w:rFonts w:ascii="Cambria" w:cs="Cambria" w:eastAsia="Cambria" w:hAnsi="Cambria"/>
          <w:b/>
          <w:bCs/>
          <w:i w:val="false"/>
          <w:iCs w:val="false"/>
          <w:strike w:val="false"/>
          <w:color w:val="000000"/>
          <w:sz w:val="24"/>
          <w:szCs w:val="24"/>
        </w:rPr>
        <w:t xml:space="preserve">admissibility</w:t>
      </w:r>
      <w:r>
        <w:rPr>
          <w:rFonts w:ascii="Cambria" w:cs="Cambria" w:eastAsia="Cambria" w:hAnsi="Cambria"/>
          <w:b w:val="false"/>
          <w:bCs w:val="false"/>
          <w:i w:val="false"/>
          <w:iCs w:val="false"/>
          <w:strike w:val="false"/>
          <w:color w:val="000000"/>
          <w:sz w:val="24"/>
          <w:szCs w:val="24"/>
        </w:rPr>
        <w:t xml:space="preserve">: not every configuration of the phase field is physically realizable. Admissibility is enforced through a global consistency condition analogous to the requirement that a wavefunction be single-valued and square-integrable, but operating at the ontological level rather than the representational level. The set of admissible phase configurations forms a constrained manifold in the infinite-dimensional configuration space of Φ, and the dynamics of Phase Theory are dynamics within this admissibility manifold. </w:t>
      </w:r>
      <w:r>
        <w:rPr>
          <w:rFonts w:ascii="Cambria" w:cs="Cambria" w:eastAsia="Cambria" w:hAnsi="Cambria"/>
          <w:b/>
          <w:bCs/>
          <w:i w:val="false"/>
          <w:iCs w:val="false"/>
          <w:strike w:val="false"/>
          <w:color w:val="000000"/>
          <w:sz w:val="24"/>
          <w:szCs w:val="24"/>
        </w:rPr>
        <w:t xml:space="preserve">Admissibility depth</w:t>
      </w:r>
      <w:r>
        <w:rPr>
          <w:rFonts w:ascii="Cambria" w:cs="Cambria" w:eastAsia="Cambria" w:hAnsi="Cambria"/>
          <w:b w:val="false"/>
          <w:bCs w:val="false"/>
          <w:i w:val="false"/>
          <w:iCs w:val="false"/>
          <w:strike w:val="false"/>
          <w:color w:val="000000"/>
          <w:sz w:val="24"/>
          <w:szCs w:val="24"/>
        </w:rPr>
        <w:t xml:space="preserve">, introduced formally in §9, refers to the number of refinement levels available to a phase configuration at a given point: it quantifies how much further a description can be made more detailed while remaining within the admissibility manifold.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Spacetime geometry emerges from Phase Theory at the second order of approximation, as established in Paper 44 [6]. Specifically, the metric tensor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emerges as the second-order correlation of phase gradients averaged over coherent modes of the phase field. In regions where the phase field is smooth and its gradients weak relative to the maximum admissible phase density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this approximation is excellent and the full apparatus of Riemannian geometry applies. General relativity, including the Einstein field equations, follows as an effective description valid in this regime. Quantum field theory, with its particle spectrum and gauge interactions, emerges at a further level of approximation as the dynamics of structured phase defects — topological irregularities in the phase substrate analogous to vortices, domain walls, and monopoles in condensed matter systems.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key structural feature of Phase Theory is its </w:t>
      </w:r>
      <w:r>
        <w:rPr>
          <w:rFonts w:ascii="Cambria" w:cs="Cambria" w:eastAsia="Cambria" w:hAnsi="Cambria"/>
          <w:b/>
          <w:bCs/>
          <w:i w:val="false"/>
          <w:iCs w:val="false"/>
          <w:strike w:val="false"/>
          <w:color w:val="000000"/>
          <w:sz w:val="24"/>
          <w:szCs w:val="24"/>
        </w:rPr>
        <w:t xml:space="preserve">effective description hierarchy</w:t>
      </w:r>
      <w:r>
        <w:rPr>
          <w:rFonts w:ascii="Cambria" w:cs="Cambria" w:eastAsia="Cambria" w:hAnsi="Cambria"/>
          <w:b w:val="false"/>
          <w:bCs w:val="false"/>
          <w:i w:val="false"/>
          <w:iCs w:val="false"/>
          <w:strike w:val="false"/>
          <w:color w:val="000000"/>
          <w:sz w:val="24"/>
          <w:szCs w:val="24"/>
        </w:rPr>
        <w:t xml:space="preserve">, introduced formally in §5. Different levels of this hierarchy correspond to different approximations of the underlying phase dynamics, each valid within a specified domain. The failure of a given level of description — for instance, the failure of the metric description near a singularity — is not a failure of physics but a signal that the system has moved outside the domain of validity of that level. The phase substrate itself remains valid at Level 0 throughout. This hierarchical structure is what allows Phase Theory to resolve singularities without requiring new physics, quantum corrections, or dimensional extension: the resolution occurs at the level of descriptive framework, not at the level of fundamental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has, over 46 prior papers in this series, developed the formalism in considerable detail. Papers 1–10 [4, 5] established the ontological foundations and global consistency enforcement. Papers 11–30 derived the emergence of quantum mechanics, gauge theories, and the standard model particle spectrum as phase-topological structures. Papers 31–43 treated gravitational dynamics, including the derivation of the Einstein equations as the second-order effective description of phase gradient dynamics. Paper 44 [6] derived the spacetime metric tensor as a second-order phase gradient approximation — a result that is foundational for the present paper. Papers 48–51 [7, 8], which are forthcoming or in concurrent preparation, treat information redistribution at phase boundaries and the Phase Genesis scenario for the cosmological origin.</w:t>
      </w:r>
    </w:p>
    <w:p>
      <w:pPr>
        <w:pStyle w:val="Heading1"/>
        <w:spacing w:after="120" w:before="440" w:line="312" w:lineRule="auto"/>
      </w:pPr>
      <w:r>
        <w:rPr>
          <w:rFonts w:ascii="Cambria" w:cs="Cambria" w:eastAsia="Cambria" w:hAnsi="Cambria"/>
          <w:color w:val="1A1A1A"/>
          <w:sz w:val="40"/>
          <w:szCs w:val="40"/>
        </w:rPr>
        <w:t xml:space="preserve">3. The Classical Singularity Problem: A Diagnostic</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mathematical basis for the inevitability of spacetime singularities in general relativity was established by Penrose in 1965 [1] and extended by Hawking in 1967 [2, 3] and jointly in 1970 [9]. The </w:t>
      </w:r>
      <w:r>
        <w:rPr>
          <w:rFonts w:ascii="Cambria" w:cs="Cambria" w:eastAsia="Cambria" w:hAnsi="Cambria"/>
          <w:b/>
          <w:bCs/>
          <w:i w:val="false"/>
          <w:iCs w:val="false"/>
          <w:strike w:val="false"/>
          <w:color w:val="000000"/>
          <w:sz w:val="24"/>
          <w:szCs w:val="24"/>
        </w:rPr>
        <w:t xml:space="preserve">Penrose–Hawking singularity theorems</w:t>
      </w:r>
      <w:r>
        <w:rPr>
          <w:rFonts w:ascii="Cambria" w:cs="Cambria" w:eastAsia="Cambria" w:hAnsi="Cambria"/>
          <w:b w:val="false"/>
          <w:bCs w:val="false"/>
          <w:i w:val="false"/>
          <w:iCs w:val="false"/>
          <w:strike w:val="false"/>
          <w:color w:val="000000"/>
          <w:sz w:val="24"/>
          <w:szCs w:val="24"/>
        </w:rPr>
        <w:t xml:space="preserve"> prove, under three conditions — (i) the energy conditions (weak, strong, or null, depending on the theorem), (ii) the existence of a trapped surface or a compact Cauchy surface, and (iii) the global hyperbolicity of the spacetime — that any solution of the Einstein equations satisfying these conditions must be </w:t>
      </w:r>
      <w:r>
        <w:rPr>
          <w:rFonts w:ascii="Cambria" w:cs="Cambria" w:eastAsia="Cambria" w:hAnsi="Cambria"/>
          <w:b/>
          <w:bCs/>
          <w:i w:val="false"/>
          <w:iCs w:val="false"/>
          <w:strike w:val="false"/>
          <w:color w:val="000000"/>
          <w:sz w:val="24"/>
          <w:szCs w:val="24"/>
        </w:rPr>
        <w:t xml:space="preserve">geodesically incomplete</w:t>
      </w:r>
      <w:r>
        <w:rPr>
          <w:rFonts w:ascii="Cambria" w:cs="Cambria" w:eastAsia="Cambria" w:hAnsi="Cambria"/>
          <w:b w:val="false"/>
          <w:bCs w:val="false"/>
          <w:i w:val="false"/>
          <w:iCs w:val="false"/>
          <w:strike w:val="false"/>
          <w:color w:val="000000"/>
          <w:sz w:val="24"/>
          <w:szCs w:val="24"/>
        </w:rPr>
        <w:t xml:space="preserve">. That is, there exist timelike or null geodesics that cannot be extended to arbitrarily large values of their affine parameter. The theorems do not, however, specify what happens at the endpoint of these geodesics: they establish incompleteness, not the specific form of the singularity.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Classical singularities fall into three geometric types. </w:t>
      </w:r>
      <w:r>
        <w:rPr>
          <w:rFonts w:ascii="Cambria" w:cs="Cambria" w:eastAsia="Cambria" w:hAnsi="Cambria"/>
          <w:b/>
          <w:bCs/>
          <w:i w:val="false"/>
          <w:iCs w:val="false"/>
          <w:strike w:val="false"/>
          <w:color w:val="000000"/>
          <w:sz w:val="24"/>
          <w:szCs w:val="24"/>
        </w:rPr>
        <w:t xml:space="preserve">Spacelike singularities</w:t>
      </w:r>
      <w:r>
        <w:rPr>
          <w:rFonts w:ascii="Cambria" w:cs="Cambria" w:eastAsia="Cambria" w:hAnsi="Cambria"/>
          <w:b w:val="false"/>
          <w:bCs w:val="false"/>
          <w:i w:val="false"/>
          <w:iCs w:val="false"/>
          <w:strike w:val="false"/>
          <w:color w:val="000000"/>
          <w:sz w:val="24"/>
          <w:szCs w:val="24"/>
        </w:rPr>
        <w:t xml:space="preserve">, of which the Schwarzschild interior singularity at r = 0 is the canonical example, are surfaces in the Penrose diagram that lie in the causal future of all observers inside the event horizon. No observer can avoid reaching the singularity; it functions, in a precise causal sense, as the future boundary of the black hole interior. </w:t>
      </w:r>
      <w:r>
        <w:rPr>
          <w:rFonts w:ascii="Cambria" w:cs="Cambria" w:eastAsia="Cambria" w:hAnsi="Cambria"/>
          <w:b/>
          <w:bCs/>
          <w:i w:val="false"/>
          <w:iCs w:val="false"/>
          <w:strike w:val="false"/>
          <w:color w:val="000000"/>
          <w:sz w:val="24"/>
          <w:szCs w:val="24"/>
        </w:rPr>
        <w:t xml:space="preserve">Timelike singularities</w:t>
      </w:r>
      <w:r>
        <w:rPr>
          <w:rFonts w:ascii="Cambria" w:cs="Cambria" w:eastAsia="Cambria" w:hAnsi="Cambria"/>
          <w:b w:val="false"/>
          <w:bCs w:val="false"/>
          <w:i w:val="false"/>
          <w:iCs w:val="false"/>
          <w:strike w:val="false"/>
          <w:color w:val="000000"/>
          <w:sz w:val="24"/>
          <w:szCs w:val="24"/>
        </w:rPr>
        <w:t xml:space="preserve">, exemplified by the Reissner–Nordström inner singularity, are located in the causal future of some but not all observers and can, in principle, be avoided by some geodesics. </w:t>
      </w:r>
      <w:r>
        <w:rPr>
          <w:rFonts w:ascii="Cambria" w:cs="Cambria" w:eastAsia="Cambria" w:hAnsi="Cambria"/>
          <w:b/>
          <w:bCs/>
          <w:i w:val="false"/>
          <w:iCs w:val="false"/>
          <w:strike w:val="false"/>
          <w:color w:val="000000"/>
          <w:sz w:val="24"/>
          <w:szCs w:val="24"/>
        </w:rPr>
        <w:t xml:space="preserve">Null singularities</w:t>
      </w:r>
      <w:r>
        <w:rPr>
          <w:rFonts w:ascii="Cambria" w:cs="Cambria" w:eastAsia="Cambria" w:hAnsi="Cambria"/>
          <w:b w:val="false"/>
          <w:bCs w:val="false"/>
          <w:i w:val="false"/>
          <w:iCs w:val="false"/>
          <w:strike w:val="false"/>
          <w:color w:val="000000"/>
          <w:sz w:val="24"/>
          <w:szCs w:val="24"/>
        </w:rPr>
        <w:t xml:space="preserve"> arise in certain dynamical scenarios, including the approaching Cauchy horizon instability in charged rotating black holes, and are characterized by their location along null hypersurfaces.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formal criterion for a singularity in GR is geodesic incompleteness, not curvature divergence per se — but in virtually all physically relevant cases, curvature invariants diverge as the singularity is approached. The </w:t>
      </w:r>
      <w:r>
        <w:rPr>
          <w:rFonts w:ascii="Cambria" w:cs="Cambria" w:eastAsia="Cambria" w:hAnsi="Cambria"/>
          <w:b/>
          <w:bCs/>
          <w:i w:val="false"/>
          <w:iCs w:val="false"/>
          <w:strike w:val="false"/>
          <w:color w:val="000000"/>
          <w:sz w:val="24"/>
          <w:szCs w:val="24"/>
        </w:rPr>
        <w:t xml:space="preserve">Kretschner scalar</w:t>
      </w:r>
      <w:r>
        <w:rPr>
          <w:rFonts w:ascii="Cambria" w:cs="Cambria" w:eastAsia="Cambria" w:hAnsi="Cambria"/>
          <w:b w:val="false"/>
          <w:bCs w:val="false"/>
          <w:i w:val="false"/>
          <w:iCs w:val="false"/>
          <w:strike w:val="false"/>
          <w:color w:val="000000"/>
          <w:sz w:val="24"/>
          <w:szCs w:val="24"/>
        </w:rPr>
        <w:t xml:space="preserve"> K = R</w:t>
      </w:r>
      <w:r>
        <w:rPr>
          <w:rFonts w:ascii="Cambria" w:cs="Cambria" w:eastAsia="Cambria" w:hAnsi="Cambria"/>
          <w:b w:val="false"/>
          <w:bCs w:val="false"/>
          <w:i w:val="false"/>
          <w:iCs w:val="false"/>
          <w:strike w:val="false"/>
          <w:color w:val="000000"/>
          <w:sz w:val="24"/>
          <w:szCs w:val="24"/>
          <w:vertAlign w:val="subscript"/>
        </w:rPr>
        <w:t xml:space="preserve">μνρσ</w:t>
      </w:r>
      <w:r>
        <w:rPr>
          <w:rFonts w:ascii="Cambria" w:cs="Cambria" w:eastAsia="Cambria" w:hAnsi="Cambria"/>
          <w:b w:val="false"/>
          <w:bCs w:val="false"/>
          <w:i w:val="false"/>
          <w:iCs w:val="false"/>
          <w:strike w:val="false"/>
          <w:color w:val="000000"/>
          <w:sz w:val="24"/>
          <w:szCs w:val="24"/>
        </w:rPr>
        <w:t xml:space="preserve"> R</w:t>
      </w:r>
      <w:r>
        <w:rPr>
          <w:rFonts w:ascii="Cambria" w:cs="Cambria" w:eastAsia="Cambria" w:hAnsi="Cambria"/>
          <w:b w:val="false"/>
          <w:bCs w:val="false"/>
          <w:i w:val="false"/>
          <w:iCs w:val="false"/>
          <w:strike w:val="false"/>
          <w:color w:val="000000"/>
          <w:sz w:val="24"/>
          <w:szCs w:val="24"/>
          <w:vertAlign w:val="superscript"/>
        </w:rPr>
        <w:t xml:space="preserve">μνρσ</w:t>
      </w:r>
      <w:r>
        <w:rPr>
          <w:rFonts w:ascii="Cambria" w:cs="Cambria" w:eastAsia="Cambria" w:hAnsi="Cambria"/>
          <w:b w:val="false"/>
          <w:bCs w:val="false"/>
          <w:i w:val="false"/>
          <w:iCs w:val="false"/>
          <w:strike w:val="false"/>
          <w:color w:val="000000"/>
          <w:sz w:val="24"/>
          <w:szCs w:val="24"/>
        </w:rPr>
        <w:t xml:space="preserve"> diverges as r → 0 in the Schwarzschild geometry (K ~ 48G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as does the Ricci scalar and the square of the Ricci tensor in spacetimes with non-zero matter content. These divergences signal the failure of the metric description, but as we argue throughout this paper, they should be read as symptoms of descriptive breakdown rather than evidence of physical infinities.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Penrose's </w:t>
      </w:r>
      <w:r>
        <w:rPr>
          <w:rFonts w:ascii="Cambria" w:cs="Cambria" w:eastAsia="Cambria" w:hAnsi="Cambria"/>
          <w:b/>
          <w:bCs/>
          <w:i w:val="false"/>
          <w:iCs w:val="false"/>
          <w:strike w:val="false"/>
          <w:color w:val="000000"/>
          <w:sz w:val="24"/>
          <w:szCs w:val="24"/>
        </w:rPr>
        <w:t xml:space="preserve">weak cosmic censorship conjecture</w:t>
      </w:r>
      <w:r>
        <w:rPr>
          <w:rFonts w:ascii="Cambria" w:cs="Cambria" w:eastAsia="Cambria" w:hAnsi="Cambria"/>
          <w:b w:val="false"/>
          <w:bCs w:val="false"/>
          <w:i w:val="false"/>
          <w:iCs w:val="false"/>
          <w:strike w:val="false"/>
          <w:color w:val="000000"/>
          <w:sz w:val="24"/>
          <w:szCs w:val="24"/>
        </w:rPr>
        <w:t xml:space="preserve"> [10], proposed in 1969, supplements the singularity theorems by asserting that, generically, singularities formed from regular initial data in physically reasonable matter are hidden behind event horizons and are therefore not visible to asymptotic observers. The strong cosmic censorship conjecture further asserts that the maximal Cauchy development of generic initial data is inextendible — that is, spacetime cannot be extended beyond the Cauchy horizon without encountering a singularity. Both conjectures remain unproven in full generality, though significant progress has been made, including the work of Dafermos and Luk [11] establishing the instability of the Cauchy horizon in Reissner–Nordström spacetimes. Phase Theory recasts both conjectures as theorems about the domain boundaries of emergent geometric descriptions, as established in §§23–24.</w:t>
      </w:r>
    </w:p>
    <w:p>
      <w:pPr>
        <w:pStyle w:val="Heading1"/>
        <w:spacing w:after="120" w:before="440" w:line="312" w:lineRule="auto"/>
      </w:pPr>
      <w:r>
        <w:rPr>
          <w:rFonts w:ascii="Cambria" w:cs="Cambria" w:eastAsia="Cambria" w:hAnsi="Cambria"/>
          <w:color w:val="1A1A1A"/>
          <w:sz w:val="40"/>
          <w:szCs w:val="40"/>
        </w:rPr>
        <w:t xml:space="preserve">4. What Actually Diverges: Unpacking Classical Infinities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careful examination of what actually diverges near classical singularities reveals that the divergences are, without exception, properties of the metric tensor or of quantities derived from it — not properties of directly observable physical quantities. The metric tensor components themselves may diverge in a given coordinate chart while representing a perfectly smooth geometry in another chart: the distinction between a </w:t>
      </w:r>
      <w:r>
        <w:rPr>
          <w:rFonts w:ascii="Cambria" w:cs="Cambria" w:eastAsia="Cambria" w:hAnsi="Cambria"/>
          <w:b/>
          <w:bCs/>
          <w:i w:val="false"/>
          <w:iCs w:val="false"/>
          <w:strike w:val="false"/>
          <w:color w:val="000000"/>
          <w:sz w:val="24"/>
          <w:szCs w:val="24"/>
        </w:rPr>
        <w:t xml:space="preserve">coordinate singularity</w:t>
      </w:r>
      <w:r>
        <w:rPr>
          <w:rFonts w:ascii="Cambria" w:cs="Cambria" w:eastAsia="Cambria" w:hAnsi="Cambria"/>
          <w:b w:val="false"/>
          <w:bCs w:val="false"/>
          <w:i w:val="false"/>
          <w:iCs w:val="false"/>
          <w:strike w:val="false"/>
          <w:color w:val="000000"/>
          <w:sz w:val="24"/>
          <w:szCs w:val="24"/>
        </w:rPr>
        <w:t xml:space="preserve"> (such as the apparent singularity of the Schwarzschild metric at r = 2G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M/c</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which is a coordinate artifact removable by passing to Kruskal–Szekeres coordinates) and a </w:t>
      </w:r>
      <w:r>
        <w:rPr>
          <w:rFonts w:ascii="Cambria" w:cs="Cambria" w:eastAsia="Cambria" w:hAnsi="Cambria"/>
          <w:b/>
          <w:bCs/>
          <w:i w:val="false"/>
          <w:iCs w:val="false"/>
          <w:strike w:val="false"/>
          <w:color w:val="000000"/>
          <w:sz w:val="24"/>
          <w:szCs w:val="24"/>
        </w:rPr>
        <w:t xml:space="preserve">genuine singularity</w:t>
      </w:r>
      <w:r>
        <w:rPr>
          <w:rFonts w:ascii="Cambria" w:cs="Cambria" w:eastAsia="Cambria" w:hAnsi="Cambria"/>
          <w:b w:val="false"/>
          <w:bCs w:val="false"/>
          <w:i w:val="false"/>
          <w:iCs w:val="false"/>
          <w:strike w:val="false"/>
          <w:color w:val="000000"/>
          <w:sz w:val="24"/>
          <w:szCs w:val="24"/>
        </w:rPr>
        <w:t xml:space="preserve"> (such as r = 0 in Schwarzschild, where no coordinate transformation removes the curvature divergence) is crucial and well understood within GR itself.</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quantities that diverge at genuine singularities are curvature scalars — coordinate-invariant combinations of the Riemann curvature tensor. The Kretschner scalar K = R</w:t>
      </w:r>
      <w:r>
        <w:rPr>
          <w:rFonts w:ascii="Cambria" w:cs="Cambria" w:eastAsia="Cambria" w:hAnsi="Cambria"/>
          <w:b w:val="false"/>
          <w:bCs w:val="false"/>
          <w:i w:val="false"/>
          <w:iCs w:val="false"/>
          <w:strike w:val="false"/>
          <w:color w:val="000000"/>
          <w:sz w:val="24"/>
          <w:szCs w:val="24"/>
          <w:vertAlign w:val="subscript"/>
        </w:rPr>
        <w:t xml:space="preserve">μνρσ</w:t>
      </w:r>
      <w:r>
        <w:rPr>
          <w:rFonts w:ascii="Cambria" w:cs="Cambria" w:eastAsia="Cambria" w:hAnsi="Cambria"/>
          <w:b w:val="false"/>
          <w:bCs w:val="false"/>
          <w:i w:val="false"/>
          <w:iCs w:val="false"/>
          <w:strike w:val="false"/>
          <w:color w:val="000000"/>
          <w:sz w:val="24"/>
          <w:szCs w:val="24"/>
        </w:rPr>
        <w:t xml:space="preserve"> R</w:t>
      </w:r>
      <w:r>
        <w:rPr>
          <w:rFonts w:ascii="Cambria" w:cs="Cambria" w:eastAsia="Cambria" w:hAnsi="Cambria"/>
          <w:b w:val="false"/>
          <w:bCs w:val="false"/>
          <w:i w:val="false"/>
          <w:iCs w:val="false"/>
          <w:strike w:val="false"/>
          <w:color w:val="000000"/>
          <w:sz w:val="24"/>
          <w:szCs w:val="24"/>
          <w:vertAlign w:val="superscript"/>
        </w:rPr>
        <w:t xml:space="preserve">μνρσ</w:t>
      </w:r>
      <w:r>
        <w:rPr>
          <w:rFonts w:ascii="Cambria" w:cs="Cambria" w:eastAsia="Cambria" w:hAnsi="Cambria"/>
          <w:b w:val="false"/>
          <w:bCs w:val="false"/>
          <w:i w:val="false"/>
          <w:iCs w:val="false"/>
          <w:strike w:val="false"/>
          <w:color w:val="000000"/>
          <w:sz w:val="24"/>
          <w:szCs w:val="24"/>
        </w:rPr>
        <w:t xml:space="preserve">, the Ricci scalar R = g</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and the Ricci tensor contraction 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all diverge as the singularity is approached along any geodesic reaching it. These invariants are constructed from the metric tensor and its second derivatives; they measure the curvature of the spacetime manifold. Their divergence signifies that the metric manifold itself is becoming singular — that the underlying mathematical object (the Riemannian manifold with metric tensor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ceasing to be well-defined.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physical consequences of approaching a singularity, in the GR description, include </w:t>
      </w:r>
      <w:r>
        <w:rPr>
          <w:rFonts w:ascii="Cambria" w:cs="Cambria" w:eastAsia="Cambria" w:hAnsi="Cambria"/>
          <w:b/>
          <w:bCs/>
          <w:i w:val="false"/>
          <w:iCs w:val="false"/>
          <w:strike w:val="false"/>
          <w:color w:val="000000"/>
          <w:sz w:val="24"/>
          <w:szCs w:val="24"/>
        </w:rPr>
        <w:t xml:space="preserve">spaghettification</w:t>
      </w:r>
      <w:r>
        <w:rPr>
          <w:rFonts w:ascii="Cambria" w:cs="Cambria" w:eastAsia="Cambria" w:hAnsi="Cambria"/>
          <w:b w:val="false"/>
          <w:bCs w:val="false"/>
          <w:i w:val="false"/>
          <w:iCs w:val="false"/>
          <w:strike w:val="false"/>
          <w:color w:val="000000"/>
          <w:sz w:val="24"/>
          <w:szCs w:val="24"/>
        </w:rPr>
        <w:t xml:space="preserve"> — the diverging tidal forces that stretch and compress extended bodies along and transverse to the geodesic. The </w:t>
      </w:r>
      <w:r>
        <w:rPr>
          <w:rFonts w:ascii="Cambria" w:cs="Cambria" w:eastAsia="Cambria" w:hAnsi="Cambria"/>
          <w:b/>
          <w:bCs/>
          <w:i w:val="false"/>
          <w:iCs w:val="false"/>
          <w:strike w:val="false"/>
          <w:color w:val="000000"/>
          <w:sz w:val="24"/>
          <w:szCs w:val="24"/>
        </w:rPr>
        <w:t xml:space="preserve">geodesic deviation equation</w:t>
      </w:r>
      <w:r>
        <w:rPr>
          <w:rFonts w:ascii="Cambria" w:cs="Cambria" w:eastAsia="Cambria" w:hAnsi="Cambria"/>
          <w:b w:val="false"/>
          <w:bCs w:val="false"/>
          <w:i w:val="false"/>
          <w:iCs w:val="false"/>
          <w:strike w:val="false"/>
          <w:color w:val="000000"/>
          <w:sz w:val="24"/>
          <w:szCs w:val="24"/>
        </w:rPr>
        <w:t xml:space="preserve">, d²ξ</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/dτ² = −R</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vertAlign w:val="subscript"/>
        </w:rPr>
        <w:t xml:space="preserve">νρσ</w:t>
      </w:r>
      <w:r>
        <w:rPr>
          <w:rFonts w:ascii="Cambria" w:cs="Cambria" w:eastAsia="Cambria" w:hAnsi="Cambria"/>
          <w:b w:val="false"/>
          <w:bCs w:val="false"/>
          <w:i w:val="false"/>
          <w:iCs w:val="false"/>
          <w:strike w:val="false"/>
          <w:color w:val="000000"/>
          <w:sz w:val="24"/>
          <w:szCs w:val="24"/>
        </w:rPr>
        <w:t xml:space="preserve"> u</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ξ</w:t>
      </w:r>
      <w:r>
        <w:rPr>
          <w:rFonts w:ascii="Cambria" w:cs="Cambria" w:eastAsia="Cambria" w:hAnsi="Cambria"/>
          <w:b w:val="false"/>
          <w:bCs w:val="false"/>
          <w:i w:val="false"/>
          <w:iCs w:val="false"/>
          <w:strike w:val="false"/>
          <w:color w:val="000000"/>
          <w:sz w:val="24"/>
          <w:szCs w:val="24"/>
          <w:vertAlign w:val="superscript"/>
        </w:rPr>
        <w:t xml:space="preserve">ρ</w:t>
      </w:r>
      <w:r>
        <w:rPr>
          <w:rFonts w:ascii="Cambria" w:cs="Cambria" w:eastAsia="Cambria" w:hAnsi="Cambria"/>
          <w:b w:val="false"/>
          <w:bCs w:val="false"/>
          <w:i w:val="false"/>
          <w:iCs w:val="false"/>
          <w:strike w:val="false"/>
          <w:color w:val="000000"/>
          <w:sz w:val="24"/>
          <w:szCs w:val="24"/>
        </w:rPr>
        <w:t xml:space="preserve"> u</w:t>
      </w:r>
      <w:r>
        <w:rPr>
          <w:rFonts w:ascii="Cambria" w:cs="Cambria" w:eastAsia="Cambria" w:hAnsi="Cambria"/>
          <w:b w:val="false"/>
          <w:bCs w:val="false"/>
          <w:i w:val="false"/>
          <w:iCs w:val="false"/>
          <w:strike w:val="false"/>
          <w:color w:val="000000"/>
          <w:sz w:val="24"/>
          <w:szCs w:val="24"/>
          <w:vertAlign w:val="superscript"/>
        </w:rPr>
        <w:t xml:space="preserve">σ</w:t>
      </w:r>
      <w:r>
        <w:rPr>
          <w:rFonts w:ascii="Cambria" w:cs="Cambria" w:eastAsia="Cambria" w:hAnsi="Cambria"/>
          <w:b w:val="false"/>
          <w:bCs w:val="false"/>
          <w:i w:val="false"/>
          <w:iCs w:val="false"/>
          <w:strike w:val="false"/>
          <w:color w:val="000000"/>
          <w:sz w:val="24"/>
          <w:szCs w:val="24"/>
        </w:rPr>
        <w:t xml:space="preserve">, governs the relative acceleration of neighboring geodesics, where ξ</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is the separation vector and u</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is the four-velocity. As R</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vertAlign w:val="subscript"/>
        </w:rPr>
        <w:t xml:space="preserve">νρσ</w:t>
      </w:r>
      <w:r>
        <w:rPr>
          <w:rFonts w:ascii="Cambria" w:cs="Cambria" w:eastAsia="Cambria" w:hAnsi="Cambria"/>
          <w:b w:val="false"/>
          <w:bCs w:val="false"/>
          <w:i w:val="false"/>
          <w:iCs w:val="false"/>
          <w:strike w:val="false"/>
          <w:color w:val="000000"/>
          <w:sz w:val="24"/>
          <w:szCs w:val="24"/>
        </w:rPr>
        <w:t xml:space="preserve"> diverges near the singularity, these tidal accelerations diverge, implying infinite stretching of any extended body — in principle, even a single particle, if modeled as having finite extent. Yet no actual physical measurement of a quantity that could be performed in finite proper time yields an infinite result: the divergence is reached only in the limit as the geodesic is extended to its terminal affine parameter, which is itself the definition of the singularity.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unmeasurability thesis</w:t>
      </w:r>
      <w:r>
        <w:rPr>
          <w:rFonts w:ascii="Cambria" w:cs="Cambria" w:eastAsia="Cambria" w:hAnsi="Cambria"/>
          <w:b w:val="false"/>
          <w:bCs w:val="false"/>
          <w:i w:val="false"/>
          <w:iCs w:val="false"/>
          <w:strike w:val="false"/>
          <w:color w:val="000000"/>
          <w:sz w:val="24"/>
          <w:szCs w:val="24"/>
        </w:rPr>
        <w:t xml:space="preserve">, which we adopt as a guiding diagnostic principle, states that no observable quantity — one that can be operationally defined and measured in a finite proper time before the singularity — actually reaches infinity. The Kretschner scalar diverges, but it diverges only at the singular endpoint; every measurement made before that endpoint yields a finite result. This suggests that the singularity is not an event where physics becomes infinitely violent, but a boundary where the description in terms of metric geometry extrapolates beyond its domain of validity, predicting divergences that reflect the breakdown of the approximation rather than the breakdown of reality. Phase Theory makes this suggestion rigorous by identifying precisely the mechanism by which the geometric description fails and by providing the phase-native description that remains valid throughout.</w:t>
      </w:r>
    </w:p>
    <w:p>
      <w:pPr>
        <w:pStyle w:val="Heading1"/>
        <w:spacing w:after="120" w:before="440" w:line="312" w:lineRule="auto"/>
      </w:pPr>
      <w:r>
        <w:rPr>
          <w:rFonts w:ascii="Cambria" w:cs="Cambria" w:eastAsia="Cambria" w:hAnsi="Cambria"/>
          <w:color w:val="1A1A1A"/>
          <w:sz w:val="40"/>
          <w:szCs w:val="40"/>
        </w:rPr>
        <w:t xml:space="preserve">5. Effective Description Hierarchy in Phase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organizes its descriptive apparatus into a hierarchy of four levels, each valid within a specified domain and each reducible, in principle, to the level below it. This </w:t>
      </w:r>
      <w:r>
        <w:rPr>
          <w:rFonts w:ascii="Cambria" w:cs="Cambria" w:eastAsia="Cambria" w:hAnsi="Cambria"/>
          <w:b/>
          <w:bCs/>
          <w:i w:val="false"/>
          <w:iCs w:val="false"/>
          <w:strike w:val="false"/>
          <w:color w:val="000000"/>
          <w:sz w:val="24"/>
          <w:szCs w:val="24"/>
        </w:rPr>
        <w:t xml:space="preserve">effective description hierarchy</w:t>
      </w:r>
      <w:r>
        <w:rPr>
          <w:rFonts w:ascii="Cambria" w:cs="Cambria" w:eastAsia="Cambria" w:hAnsi="Cambria"/>
          <w:b w:val="false"/>
          <w:bCs w:val="false"/>
          <w:i w:val="false"/>
          <w:iCs w:val="false"/>
          <w:strike w:val="false"/>
          <w:color w:val="000000"/>
          <w:sz w:val="24"/>
          <w:szCs w:val="24"/>
        </w:rPr>
        <w:t xml:space="preserve"> is not merely a convenient organizational scheme: it reflects the genuine ontological structure of Phase Theory, in which more abstract descriptions emerge from less abstract ones through systematic approximation under specified conditions. The hierarchy clarifies why geometric descriptions fail at singularities and what replaces them.</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Level 0</w:t>
      </w:r>
      <w:r>
        <w:rPr>
          <w:rFonts w:ascii="Cambria" w:cs="Cambria" w:eastAsia="Cambria" w:hAnsi="Cambria"/>
          <w:b w:val="false"/>
          <w:bCs w:val="false"/>
          <w:i w:val="false"/>
          <w:iCs w:val="false"/>
          <w:strike w:val="false"/>
          <w:color w:val="000000"/>
          <w:sz w:val="24"/>
          <w:szCs w:val="24"/>
        </w:rPr>
        <w:t xml:space="preserve"> is the raw phase substrate: the phase field Φ(x) defined on a pre-geometric domain, subject to admissibility constraints but carrying no metric, no causal structure, no temporal order, and no spatial extension in any a priori sense. The domain of Level 0 is universal: it applies everywhere and at all times (in a sense of "everywhere" and "all times" that must itself be understood without reference to spacetime, since those concepts emerge only at Level 2). Level 0 has no breakdown condition — it is the fundamental description. The admissibility constraint on Φ is the only law at this level, and it holds globally and without exception.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Level 1</w:t>
      </w:r>
      <w:r>
        <w:rPr>
          <w:rFonts w:ascii="Cambria" w:cs="Cambria" w:eastAsia="Cambria" w:hAnsi="Cambria"/>
          <w:b w:val="false"/>
          <w:bCs w:val="false"/>
          <w:i w:val="false"/>
          <w:iCs w:val="false"/>
          <w:strike w:val="false"/>
          <w:color w:val="000000"/>
          <w:sz w:val="24"/>
          <w:szCs w:val="24"/>
        </w:rPr>
        <w:t xml:space="preserve"> is the first-order phase gradient field description. At this level, the gradient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is promoted to a primary field carrying physical significance. Gradient structures begin to encode proto-geometric information: the magnitude of the gradient field correlates with what will eventually be identified as energy density, and the directional organization of gradient fields encodes what will eventually be identified as momentum flux and angular momentum. Level 1 applies when the phase field is sufficiently organized that gradient structures are well-defined and coherent over scales large compared to the admissibility lattice spacing. Level 1 breaks down when gradient fields become discontinuous — for instance, at topological phase defect boundaries.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Level 2</w:t>
      </w:r>
      <w:r>
        <w:rPr>
          <w:rFonts w:ascii="Cambria" w:cs="Cambria" w:eastAsia="Cambria" w:hAnsi="Cambria"/>
          <w:b w:val="false"/>
          <w:bCs w:val="false"/>
          <w:i w:val="false"/>
          <w:iCs w:val="false"/>
          <w:strike w:val="false"/>
          <w:color w:val="000000"/>
          <w:sz w:val="24"/>
          <w:szCs w:val="24"/>
        </w:rPr>
        <w:t xml:space="preserve"> is the emergent metric-geometric description, derived in Paper 44 [6]. The metric tensor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(x) emerges as the second-order correlation of phase gradient fields, and with it the full apparatus of Riemannian geometry, including the Riemann curvature tensor, the Ricci tensor, the Einstein equations, and geodesic structure. General relativity in its full form operates at Level 2. Level 2 applies when the phase gradients are smooth and weak — specifically, when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 Φ</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and when second-order gradient variations are small. Level 2 breaks down precisely at phase saturation boundaries, where gradient density approaches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and the smoothness condition fails.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Level 3</w:t>
      </w:r>
      <w:r>
        <w:rPr>
          <w:rFonts w:ascii="Cambria" w:cs="Cambria" w:eastAsia="Cambria" w:hAnsi="Cambria"/>
          <w:b w:val="false"/>
          <w:bCs w:val="false"/>
          <w:i w:val="false"/>
          <w:iCs w:val="false"/>
          <w:strike w:val="false"/>
          <w:color w:val="000000"/>
          <w:sz w:val="24"/>
          <w:szCs w:val="24"/>
        </w:rPr>
        <w:t xml:space="preserve"> is the effective field theory (EFT) description, comprising quantum field theory on curved spacetime, the standard model of particle physics, and all perturbative quantum gravity approaches. Level 3 is built upon Level 2 and inherits all of its assumptions; it breaks down wherever Level 2 breaks down, and additionally breaks down at the EFT cutoff Λ</w:t>
      </w:r>
      <w:r>
        <w:rPr>
          <w:rFonts w:ascii="Cambria" w:cs="Cambria" w:eastAsia="Cambria" w:hAnsi="Cambria"/>
          <w:b w:val="false"/>
          <w:bCs w:val="false"/>
          <w:i w:val="false"/>
          <w:iCs w:val="false"/>
          <w:strike w:val="false"/>
          <w:color w:val="000000"/>
          <w:sz w:val="24"/>
          <w:szCs w:val="24"/>
          <w:vertAlign w:val="subscript"/>
        </w:rPr>
        <w:t xml:space="preserve">EFT</w:t>
      </w:r>
      <w:r>
        <w:rPr>
          <w:rFonts w:ascii="Cambria" w:cs="Cambria" w:eastAsia="Cambria" w:hAnsi="Cambria"/>
          <w:b w:val="false"/>
          <w:bCs w:val="false"/>
          <w:i w:val="false"/>
          <w:iCs w:val="false"/>
          <w:strike w:val="false"/>
          <w:color w:val="000000"/>
          <w:sz w:val="24"/>
          <w:szCs w:val="24"/>
        </w:rPr>
        <w:t xml:space="preserve"> associated with the validity domain of a specific effective theory. The non-renormalizability of perturbative quantum gravity is a Level-3 pathology — a symptom of the EFT approaching its domain boundary — rather than a fundamental obstacle. Phase Theory identifies Level 0 as the UV completion of all Level-3 descriptions without requiring discretization, extra dimensions, or a fundamental Hilbert space.</w:t>
      </w:r>
    </w:p>
    <w:p>
      <w:pPr>
        <w:pStyle w:val="Heading1"/>
        <w:spacing w:after="120" w:before="440" w:line="312" w:lineRule="auto"/>
      </w:pPr>
      <w:r>
        <w:rPr>
          <w:rFonts w:ascii="Cambria" w:cs="Cambria" w:eastAsia="Cambria" w:hAnsi="Cambria"/>
          <w:color w:val="1A1A1A"/>
          <w:sz w:val="40"/>
          <w:szCs w:val="40"/>
        </w:rPr>
        <w:t xml:space="preserve">6. Phase Gradients and the Geometry–Phase Correspondence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precise relationship between phase gradients and emergent geometry is established by the </w:t>
      </w:r>
      <w:r>
        <w:rPr>
          <w:rFonts w:ascii="Cambria" w:cs="Cambria" w:eastAsia="Cambria" w:hAnsi="Cambria"/>
          <w:b/>
          <w:bCs/>
          <w:i w:val="false"/>
          <w:iCs w:val="false"/>
          <w:strike w:val="false"/>
          <w:color w:val="000000"/>
          <w:sz w:val="24"/>
          <w:szCs w:val="24"/>
        </w:rPr>
        <w:t xml:space="preserve">geometry–phase correspondence</w:t>
      </w:r>
      <w:r>
        <w:rPr>
          <w:rFonts w:ascii="Cambria" w:cs="Cambria" w:eastAsia="Cambria" w:hAnsi="Cambria"/>
          <w:b w:val="false"/>
          <w:bCs w:val="false"/>
          <w:i w:val="false"/>
          <w:iCs w:val="false"/>
          <w:strike w:val="false"/>
          <w:color w:val="000000"/>
          <w:sz w:val="24"/>
          <w:szCs w:val="24"/>
        </w:rPr>
        <w:t xml:space="preserve">, the key result of Paper 44 [6]. We recall and elaborate its essential structure here, as it provides the analytical foundation for the saturation formalism developed in subsequent sections. Let Φ(x) denote the phase field defined on the pre-geometric phase substrate, where x is a coordinate label on the substrate (to be distinguished from spacetime coordinates, which emerge only at Level 2). The phase field is assumed to take values in a target space with identified topology — for concreteness, one may think of Φ as a U(1) field on each fiber of a bundle over the substrate, though the full theory admits more complex target spaces.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fundamental geometric object is the phase gradient one-form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where the index μ runs over the substrate dimensions. In the regime where this gradient is smooth and small relative to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one constructs the </w:t>
      </w:r>
      <w:r>
        <w:rPr>
          <w:rFonts w:ascii="Cambria" w:cs="Cambria" w:eastAsia="Cambria" w:hAnsi="Cambria"/>
          <w:b/>
          <w:bCs/>
          <w:i w:val="false"/>
          <w:iCs w:val="false"/>
          <w:strike w:val="false"/>
          <w:color w:val="000000"/>
          <w:sz w:val="24"/>
          <w:szCs w:val="24"/>
        </w:rPr>
        <w:t xml:space="preserve">phase gradient correlation tensor</w:t>
      </w:r>
      <w:r>
        <w:rPr>
          <w:rFonts w:ascii="Cambria" w:cs="Cambria" w:eastAsia="Cambria" w:hAnsi="Cambria"/>
          <w:b w:val="false"/>
          <w:bCs w:val="false"/>
          <w:i w:val="false"/>
          <w:iCs w:val="false"/>
          <w:strike w:val="false"/>
          <w:color w:val="000000"/>
          <w:sz w:val="24"/>
          <w:szCs w:val="24"/>
        </w:rPr>
        <w:t xml:space="preserve"> by averaging over coherent modes of the phase field:</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coherent</w:t>
      </w:r>
      <w:r>
        <w:rPr>
          <w:rFonts w:ascii="Cambria Math" w:cs="Cambria Math" w:eastAsia="Cambria Math" w:hAnsi="Cambria Math"/>
          <w:b w:val="false"/>
          <w:bCs w:val="false"/>
          <w:i/>
          <w:iCs/>
          <w:strike w:val="false"/>
          <w:color w:val="000000"/>
          <w:sz w:val="24"/>
          <w:szCs w:val="24"/>
        </w:rPr>
        <w:t xml:space="preserve">     (6.1)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averaging is performed over a mesoscopic scale ℓ</w:t>
      </w:r>
      <w:r>
        <w:rPr>
          <w:rFonts w:ascii="Cambria" w:cs="Cambria" w:eastAsia="Cambria" w:hAnsi="Cambria"/>
          <w:b w:val="false"/>
          <w:bCs w:val="false"/>
          <w:i w:val="false"/>
          <w:iCs w:val="false"/>
          <w:strike w:val="false"/>
          <w:color w:val="000000"/>
          <w:sz w:val="24"/>
          <w:szCs w:val="24"/>
          <w:vertAlign w:val="subscript"/>
        </w:rPr>
        <w:t xml:space="preserve">meso</w:t>
      </w:r>
      <w:r>
        <w:rPr>
          <w:rFonts w:ascii="Cambria" w:cs="Cambria" w:eastAsia="Cambria" w:hAnsi="Cambria"/>
          <w:b w:val="false"/>
          <w:bCs w:val="false"/>
          <w:i w:val="false"/>
          <w:iCs w:val="false"/>
          <w:strike w:val="false"/>
          <w:color w:val="000000"/>
          <w:sz w:val="24"/>
          <w:szCs w:val="24"/>
        </w:rPr>
        <w:t xml:space="preserve"> satisfying ℓ</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rPr>
        <w:t xml:space="preserve"> ≪ ℓ</w:t>
      </w:r>
      <w:r>
        <w:rPr>
          <w:rFonts w:ascii="Cambria" w:cs="Cambria" w:eastAsia="Cambria" w:hAnsi="Cambria"/>
          <w:b w:val="false"/>
          <w:bCs w:val="false"/>
          <w:i w:val="false"/>
          <w:iCs w:val="false"/>
          <w:strike w:val="false"/>
          <w:color w:val="000000"/>
          <w:sz w:val="24"/>
          <w:szCs w:val="24"/>
          <w:vertAlign w:val="subscript"/>
        </w:rPr>
        <w:t xml:space="preserve">meso</w:t>
      </w:r>
      <w:r>
        <w:rPr>
          <w:rFonts w:ascii="Cambria" w:cs="Cambria" w:eastAsia="Cambria" w:hAnsi="Cambria"/>
          <w:b w:val="false"/>
          <w:bCs w:val="false"/>
          <w:i w:val="false"/>
          <w:iCs w:val="false"/>
          <w:strike w:val="false"/>
          <w:color w:val="000000"/>
          <w:sz w:val="24"/>
          <w:szCs w:val="24"/>
        </w:rPr>
        <w:t xml:space="preserve"> ≪ ℓ</w:t>
      </w:r>
      <w:r>
        <w:rPr>
          <w:rFonts w:ascii="Cambria" w:cs="Cambria" w:eastAsia="Cambria" w:hAnsi="Cambria"/>
          <w:b w:val="false"/>
          <w:bCs w:val="false"/>
          <w:i w:val="false"/>
          <w:iCs w:val="false"/>
          <w:strike w:val="false"/>
          <w:color w:val="000000"/>
          <w:sz w:val="24"/>
          <w:szCs w:val="24"/>
          <w:vertAlign w:val="subscript"/>
        </w:rPr>
        <w:t xml:space="preserve">curvature</w:t>
      </w:r>
      <w:r>
        <w:rPr>
          <w:rFonts w:ascii="Cambria" w:cs="Cambria" w:eastAsia="Cambria" w:hAnsi="Cambria"/>
          <w:b w:val="false"/>
          <w:bCs w:val="false"/>
          <w:i w:val="false"/>
          <w:iCs w:val="false"/>
          <w:strike w:val="false"/>
          <w:color w:val="000000"/>
          <w:sz w:val="24"/>
          <w:szCs w:val="24"/>
        </w:rPr>
        <w:t xml:space="preserve">, where ℓ</w:t>
      </w:r>
      <w:r>
        <w:rPr>
          <w:rFonts w:ascii="Cambria" w:cs="Cambria" w:eastAsia="Cambria" w:hAnsi="Cambria"/>
          <w:b w:val="false"/>
          <w:bCs w:val="false"/>
          <w:i w:val="false"/>
          <w:iCs w:val="false"/>
          <w:strike w:val="false"/>
          <w:color w:val="000000"/>
          <w:sz w:val="24"/>
          <w:szCs w:val="24"/>
          <w:vertAlign w:val="subscript"/>
        </w:rPr>
        <w:t xml:space="preserve">curvature</w:t>
      </w:r>
      <w:r>
        <w:rPr>
          <w:rFonts w:ascii="Cambria" w:cs="Cambria" w:eastAsia="Cambria" w:hAnsi="Cambria"/>
          <w:b w:val="false"/>
          <w:bCs w:val="false"/>
          <w:i w:val="false"/>
          <w:iCs w:val="false"/>
          <w:strike w:val="false"/>
          <w:color w:val="000000"/>
          <w:sz w:val="24"/>
          <w:szCs w:val="24"/>
        </w:rPr>
        <w:t xml:space="preserve"> is the length scale of significant curvature variation. In this regime, the resulting tensor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satisfies the symmetry and signature conditions of a Lorentzian metric tensor, and its second derivatives reproduce, to within known corrections, the Riemann curvature tensor of the emergent spacetime geometry: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μνρσ</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ν]σ</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ν]ρ</w:t>
      </w:r>
      <w:r>
        <w:rPr>
          <w:rFonts w:ascii="Cambria Math" w:cs="Cambria Math" w:eastAsia="Cambria Math" w:hAnsi="Cambria Math"/>
          <w:b w:val="false"/>
          <w:bCs w:val="false"/>
          <w:i/>
          <w:iCs/>
          <w:strike w:val="false"/>
          <w:color w:val="000000"/>
          <w:sz w:val="24"/>
          <w:szCs w:val="24"/>
        </w:rPr>
        <w:t xml:space="preserve"> + O(ℓ</w:t>
      </w:r>
      <w:r>
        <w:rPr>
          <w:rFonts w:ascii="Cambria" w:cs="Cambria" w:eastAsia="Cambria" w:hAnsi="Cambria"/>
          <w:b w:val="false"/>
          <w:bCs w:val="false"/>
          <w:i/>
          <w:iCs/>
          <w:strike w:val="false"/>
          <w:color w:val="000000"/>
          <w:sz w:val="24"/>
          <w:szCs w:val="24"/>
          <w:vertAlign w:val="subscript"/>
        </w:rPr>
        <w:t xml:space="preserve">meso</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/ℓ</w:t>
      </w:r>
      <w:r>
        <w:rPr>
          <w:rFonts w:ascii="Cambria" w:cs="Cambria" w:eastAsia="Cambria" w:hAnsi="Cambria"/>
          <w:b w:val="false"/>
          <w:bCs w:val="false"/>
          <w:i/>
          <w:iCs/>
          <w:strike w:val="false"/>
          <w:color w:val="000000"/>
          <w:sz w:val="24"/>
          <w:szCs w:val="24"/>
          <w:vertAlign w:val="subscript"/>
        </w:rPr>
        <w:t xml:space="preserve">curvature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(6.2)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regime of validity of this approximation is determined by two conditions: the </w:t>
      </w:r>
      <w:r>
        <w:rPr>
          <w:rFonts w:ascii="Cambria" w:cs="Cambria" w:eastAsia="Cambria" w:hAnsi="Cambria"/>
          <w:b/>
          <w:bCs/>
          <w:i w:val="false"/>
          <w:iCs w:val="false"/>
          <w:strike w:val="false"/>
          <w:color w:val="000000"/>
          <w:sz w:val="24"/>
          <w:szCs w:val="24"/>
        </w:rPr>
        <w:t xml:space="preserve">gradient smallness condition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and the </w:t>
      </w:r>
      <w:r>
        <w:rPr>
          <w:rFonts w:ascii="Cambria" w:cs="Cambria" w:eastAsia="Cambria" w:hAnsi="Cambria"/>
          <w:b/>
          <w:bCs/>
          <w:i w:val="false"/>
          <w:iCs w:val="false"/>
          <w:strike w:val="false"/>
          <w:color w:val="000000"/>
          <w:sz w:val="24"/>
          <w:szCs w:val="24"/>
        </w:rPr>
        <w:t xml:space="preserve">gradient smoothness condition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where ρ</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a reference admissibility density. When either condition fails, the averaging procedure used to construct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from equation (6.1) is no longer valid, the metric tensor ceases to be a well-defined emergent structure, and the Level-2 description breaks down. The breakdown of the metric description does not imply the breakdown of the phase field itself — Φ(x) remains well-defined throughout — but only the breakdown of the geometric approximation built upon it. This is the fundamental mechanism underlying singularity resolution in Phase Theory, elaborated in §§7–11.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phase–geometry correspondence has a further consequence: the energy-momentum tensor, which sources the Einstein equations in GR, arises in Phase Theory as a derived quantity built from second-order phase gradient structures. Specifically, 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Φ − (1/2)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form familiar from scalar field theory, recovers as the leading term in the expansion of the phase-substrate stress tensor in the Level-2 regime. This means that the Einstein equations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8πG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are, in Phase Theory, not fundamental laws but emergent consistency conditions on the second-order phase gradient structure — valid precisely when the gradient smallness and smoothness conditions hold.</w:t>
      </w:r>
    </w:p>
    <w:p>
      <w:pPr>
        <w:pStyle w:val="Heading1"/>
        <w:spacing w:after="120" w:before="440" w:line="312" w:lineRule="auto"/>
      </w:pPr>
      <w:r>
        <w:rPr>
          <w:rFonts w:ascii="Cambria" w:cs="Cambria" w:eastAsia="Cambria" w:hAnsi="Cambria"/>
          <w:color w:val="1A1A1A"/>
          <w:sz w:val="40"/>
          <w:szCs w:val="40"/>
        </w:rPr>
        <w:t xml:space="preserve">7. Definition and Formal Structure of Phase Saturation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47.1 (Phase Saturation).</w:t>
            </w:r>
            <w:r>
              <w:rPr>
                <w:rFonts w:ascii="Cambria" w:cs="Cambria" w:eastAsia="Cambria" w:hAnsi="Cambria"/>
                <w:b w:val="false"/>
                <w:bCs w:val="false"/>
                <w:i w:val="false"/>
                <w:iCs w:val="false"/>
                <w:strike w:val="false"/>
                <w:color w:val="000000"/>
                <w:sz w:val="24"/>
                <w:szCs w:val="24"/>
              </w:rPr>
              <w:t xml:space="preserve"> A region Ω of the phase substrate is said to be </w:t>
            </w:r>
            <w:r>
              <w:rPr>
                <w:rFonts w:ascii="Cambria" w:cs="Cambria" w:eastAsia="Cambria" w:hAnsi="Cambria"/>
                <w:b w:val="false"/>
                <w:bCs w:val="false"/>
                <w:i/>
                <w:iCs/>
                <w:strike w:val="false"/>
                <w:color w:val="000000"/>
                <w:sz w:val="24"/>
                <w:szCs w:val="24"/>
              </w:rPr>
              <w:t xml:space="preserve">phase saturated</w:t>
            </w:r>
            <w:r>
              <w:rPr>
                <w:rFonts w:ascii="Cambria" w:cs="Cambria" w:eastAsia="Cambria" w:hAnsi="Cambria"/>
                <w:b w:val="false"/>
                <w:bCs w:val="false"/>
                <w:i w:val="false"/>
                <w:iCs w:val="false"/>
                <w:strike w:val="false"/>
                <w:color w:val="000000"/>
                <w:sz w:val="24"/>
                <w:szCs w:val="24"/>
              </w:rPr>
              <w:t xml:space="preserve"> if the local admissibility density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satisfies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for all x ∈ Ω, where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is the global maximum admissible phase density, and if no further admissible refinement of the phase configuration within Ω is possible without violating the global consistency constraint of Phase Theory. The boundary ∂Ω is called a </w:t>
            </w:r>
            <w:r>
              <w:rPr>
                <w:rFonts w:ascii="Cambria" w:cs="Cambria" w:eastAsia="Cambria" w:hAnsi="Cambria"/>
                <w:b w:val="false"/>
                <w:bCs w:val="false"/>
                <w:i/>
                <w:iCs/>
                <w:strike w:val="false"/>
                <w:color w:val="000000"/>
                <w:sz w:val="24"/>
                <w:szCs w:val="24"/>
              </w:rPr>
              <w:t xml:space="preserve">phase saturation boundary</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admissibility density</w:t>
      </w:r>
      <w:r>
        <w:rPr>
          <w:rFonts w:ascii="Cambria" w:cs="Cambria" w:eastAsia="Cambria" w:hAnsi="Cambria"/>
          <w:b w:val="false"/>
          <w:bCs w:val="false"/>
          <w:i w:val="false"/>
          <w:iCs w:val="false"/>
          <w:strike w:val="false"/>
          <w:color w:val="000000"/>
          <w:sz w:val="24"/>
          <w:szCs w:val="24"/>
        </w:rPr>
        <w:t xml:space="preserve">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is a scalar field on the phase substrate that measures, at each point x, the local density of admissible phase configurations consistent with the global constraint. It is formally defined as the logarithm of the number of admissible micro-configurations per unit substrate volume in an infinitesimal neighborhood of x, normalized to lie in the interval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In the low-energy, low-curvature regime where the metric description applies,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is approximately constant and far from both its bounds. In regions of high phase gradient density — strong gravitational fields, high energy concentrations, early cosmological epochs —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approaches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signaling the approach to a phase saturation boundary.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It is crucial to distinguish </w:t>
      </w:r>
      <w:r>
        <w:rPr>
          <w:rFonts w:ascii="Cambria" w:cs="Cambria" w:eastAsia="Cambria" w:hAnsi="Cambria"/>
          <w:b/>
          <w:bCs/>
          <w:i w:val="false"/>
          <w:iCs w:val="false"/>
          <w:strike w:val="false"/>
          <w:color w:val="000000"/>
          <w:sz w:val="24"/>
          <w:szCs w:val="24"/>
        </w:rPr>
        <w:t xml:space="preserve">phase saturation</w:t>
      </w:r>
      <w:r>
        <w:rPr>
          <w:rFonts w:ascii="Cambria" w:cs="Cambria" w:eastAsia="Cambria" w:hAnsi="Cambria"/>
          <w:b w:val="false"/>
          <w:bCs w:val="false"/>
          <w:i w:val="false"/>
          <w:iCs w:val="false"/>
          <w:strike w:val="false"/>
          <w:color w:val="000000"/>
          <w:sz w:val="24"/>
          <w:szCs w:val="24"/>
        </w:rPr>
        <w:t xml:space="preserve"> from </w:t>
      </w:r>
      <w:r>
        <w:rPr>
          <w:rFonts w:ascii="Cambria" w:cs="Cambria" w:eastAsia="Cambria" w:hAnsi="Cambria"/>
          <w:b/>
          <w:bCs/>
          <w:i w:val="false"/>
          <w:iCs w:val="false"/>
          <w:strike w:val="false"/>
          <w:color w:val="000000"/>
          <w:sz w:val="24"/>
          <w:szCs w:val="24"/>
        </w:rPr>
        <w:t xml:space="preserve">phase pathology</w:t>
      </w:r>
      <w:r>
        <w:rPr>
          <w:rFonts w:ascii="Cambria" w:cs="Cambria" w:eastAsia="Cambria" w:hAnsi="Cambria"/>
          <w:b w:val="false"/>
          <w:bCs w:val="false"/>
          <w:i w:val="false"/>
          <w:iCs w:val="false"/>
          <w:strike w:val="false"/>
          <w:color w:val="000000"/>
          <w:sz w:val="24"/>
          <w:szCs w:val="24"/>
        </w:rPr>
        <w:t xml:space="preserve">. A phase saturation boundary is a well-posed, mathematically well-defined locus in the phase substrate: it is the boundary of the region in which the admissibility constraint achieves its maximum density. Nothing singular, undefined, or physically pathological occurs at or beyond a phase saturation boundary from the perspective of Level-0 phase dynamics. The phase field Φ(x) continues to evolve according to the global consistency enforcement of Phase Theory throughout. What fails at the saturation boundary is not physics, but the Level-2 geometric description that was built on the assumption that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is far from its bounds. The transition from the Level-2 description to the Level-0 phase-native description at the saturation boundary is analogous to the transition from the continuum fluid description to the molecular description at a shock front: the continuum description fails, but the molecules persist and continue to behave according to molecular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rate at which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approaches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determines the sharpness of the saturation boundary. In the Schwarzschild case (§14), the approach is monotone in the radial coordinate of the interior, reaching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at a finite (non-zero, in Phase Theory) value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In the cosmological case (§25), the approach is global and simultaneous across all spatial sections at a finite (non-zero) cosmological time t = t</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In both cases, the approach is smooth from the Level-0 perspective — there are no divergences, no discontinuities, and no pathologies. The saturation boundary is a level surface of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at the value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and its topology is determined by the topology of the phase configuration undergoing saturation.</w:t>
      </w:r>
    </w:p>
    <w:p>
      <w:pPr>
        <w:pStyle w:val="Heading1"/>
        <w:spacing w:after="120" w:before="440" w:line="312" w:lineRule="auto"/>
      </w:pPr>
      <w:r>
        <w:rPr>
          <w:rFonts w:ascii="Cambria" w:cs="Cambria" w:eastAsia="Cambria" w:hAnsi="Cambria"/>
          <w:color w:val="1A1A1A"/>
          <w:sz w:val="40"/>
          <w:szCs w:val="40"/>
        </w:rPr>
        <w:t xml:space="preserve">8. The Phase Saturation Tensor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To characterize the approach to and structure of phase saturation boundaries in covariant form — that is, in a form compatible with the Level-2 geometric description wherever that description applies — we introduce the </w:t>
      </w:r>
      <w:r>
        <w:rPr>
          <w:rFonts w:ascii="Cambria" w:cs="Cambria" w:eastAsia="Cambria" w:hAnsi="Cambria"/>
          <w:b/>
          <w:bCs/>
          <w:i w:val="false"/>
          <w:iCs w:val="false"/>
          <w:strike w:val="false"/>
          <w:color w:val="000000"/>
          <w:sz w:val="24"/>
          <w:szCs w:val="24"/>
        </w:rPr>
        <w:t xml:space="preserve">Phase Saturation Tensor</w:t>
      </w:r>
      <w:r>
        <w:rPr>
          <w:rFonts w:ascii="Cambria" w:cs="Cambria" w:eastAsia="Cambria" w:hAnsi="Cambria"/>
          <w:b w:val="false"/>
          <w:bCs w:val="false"/>
          <w:i w:val="false"/>
          <w:iCs w:val="false"/>
          <w:strike w:val="false"/>
          <w:color w:val="000000"/>
          <w:sz w:val="24"/>
          <w:szCs w:val="24"/>
        </w:rPr>
        <w:t xml:space="preserve">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This tensor captures the second-order variation of the admissibility density field in the regime where the Level-2 description is still operative (i.e., sufficiently far from the saturation boundary that the metric is well-defined), and it provides a covariant diagnostic for the proximity of a saturation boundary.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47.2 (Phase Saturation Tensor).</w:t>
            </w:r>
            <w:r>
              <w:rPr>
                <w:rFonts w:ascii="Cambria" w:cs="Cambria" w:eastAsia="Cambria" w:hAnsi="Cambria"/>
                <w:b w:val="false"/>
                <w:bCs w:val="false"/>
                <w:i w:val="false"/>
                <w:iCs w:val="false"/>
                <w:strike w:val="false"/>
                <w:color w:val="000000"/>
                <w:sz w:val="24"/>
                <w:szCs w:val="24"/>
              </w:rPr>
              <w:t xml:space="preserve"> The </w:t>
            </w:r>
            <w:r>
              <w:rPr>
                <w:rFonts w:ascii="Cambria" w:cs="Cambria" w:eastAsia="Cambria" w:hAnsi="Cambria"/>
                <w:b w:val="false"/>
                <w:bCs w:val="false"/>
                <w:i/>
                <w:iCs/>
                <w:strike w:val="false"/>
                <w:color w:val="000000"/>
                <w:sz w:val="24"/>
                <w:szCs w:val="24"/>
              </w:rPr>
              <w:t xml:space="preserve">Phase Saturation Tensor</w:t>
            </w:r>
            <w:r>
              <w:rPr>
                <w:rFonts w:ascii="Cambria" w:cs="Cambria" w:eastAsia="Cambria" w:hAnsi="Cambria"/>
                <w:b w:val="false"/>
                <w:bCs w:val="false"/>
                <w:i w:val="false"/>
                <w:iCs w:val="false"/>
                <w:strike w:val="false"/>
                <w:color w:val="000000"/>
                <w:sz w:val="24"/>
                <w:szCs w:val="24"/>
              </w:rPr>
              <w:t xml:space="preserve"> is defined by</w:t>
            </w:r>
          </w:p>
          <w:p>
            <w:pPr>
              <w:spacing w:after="120" w:line="408" w:lineRule="auto"/>
            </w:pP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(8.1)</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is the covariant derivative with respect to the emergent metric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and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is the admissibility density field regarded as a scalar on the Level-2 spacetime manifold. The tensor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evaluated in the regime of Level-2 validity and extended to the saturation boundary by continuity of the Level-0 dynamics.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 Saturation Tensor is symmetric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S</w:t>
      </w:r>
      <w:r>
        <w:rPr>
          <w:rFonts w:ascii="Cambria" w:cs="Cambria" w:eastAsia="Cambria" w:hAnsi="Cambria"/>
          <w:b w:val="false"/>
          <w:bCs w:val="false"/>
          <w:i w:val="false"/>
          <w:iCs w:val="false"/>
          <w:strike w:val="false"/>
          <w:color w:val="000000"/>
          <w:sz w:val="24"/>
          <w:szCs w:val="24"/>
          <w:vertAlign w:val="subscript"/>
        </w:rPr>
        <w:t xml:space="preserve">νμ</w:t>
      </w:r>
      <w:r>
        <w:rPr>
          <w:rFonts w:ascii="Cambria" w:cs="Cambria" w:eastAsia="Cambria" w:hAnsi="Cambria"/>
          <w:b w:val="false"/>
          <w:bCs w:val="false"/>
          <w:i w:val="false"/>
          <w:iCs w:val="false"/>
          <w:strike w:val="false"/>
          <w:color w:val="000000"/>
          <w:sz w:val="24"/>
          <w:szCs w:val="24"/>
        </w:rPr>
        <w:t xml:space="preserve">) by the commutativity of covariant derivatives acting on scalars modulo curvature terms: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vertAlign w:val="superscript"/>
        </w:rPr>
        <w:t xml:space="preserve">ρσ</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ρ</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vanishes when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is a scalar, so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S</w:t>
      </w:r>
      <w:r>
        <w:rPr>
          <w:rFonts w:ascii="Cambria" w:cs="Cambria" w:eastAsia="Cambria" w:hAnsi="Cambria"/>
          <w:b w:val="false"/>
          <w:bCs w:val="false"/>
          <w:i w:val="false"/>
          <w:iCs w:val="false"/>
          <w:strike w:val="false"/>
          <w:color w:val="000000"/>
          <w:sz w:val="24"/>
          <w:szCs w:val="24"/>
          <w:vertAlign w:val="subscript"/>
        </w:rPr>
        <w:t xml:space="preserve">νμ</w:t>
      </w:r>
      <w:r>
        <w:rPr>
          <w:rFonts w:ascii="Cambria" w:cs="Cambria" w:eastAsia="Cambria" w:hAnsi="Cambria"/>
          <w:b w:val="false"/>
          <w:bCs w:val="false"/>
          <w:i w:val="false"/>
          <w:iCs w:val="false"/>
          <w:strike w:val="false"/>
          <w:color w:val="000000"/>
          <w:sz w:val="24"/>
          <w:szCs w:val="24"/>
        </w:rPr>
        <w:t xml:space="preserve"> exactly. Its trace S = g</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is the d'Alembertian of the admissibility density, a </w:t>
      </w:r>
      <w:r>
        <w:rPr>
          <w:rFonts w:ascii="Cambria" w:cs="Cambria" w:eastAsia="Cambria" w:hAnsi="Cambria"/>
          <w:b/>
          <w:bCs/>
          <w:i w:val="false"/>
          <w:iCs w:val="false"/>
          <w:strike w:val="false"/>
          <w:color w:val="000000"/>
          <w:sz w:val="24"/>
          <w:szCs w:val="24"/>
        </w:rPr>
        <w:t xml:space="preserve">scalar saturation invariant</w:t>
      </w:r>
      <w:r>
        <w:rPr>
          <w:rFonts w:ascii="Cambria" w:cs="Cambria" w:eastAsia="Cambria" w:hAnsi="Cambria"/>
          <w:b w:val="false"/>
          <w:bCs w:val="false"/>
          <w:i w:val="false"/>
          <w:iCs w:val="false"/>
          <w:strike w:val="false"/>
          <w:color w:val="000000"/>
          <w:sz w:val="24"/>
          <w:szCs w:val="24"/>
        </w:rPr>
        <w:t xml:space="preserve"> that provides a covariant measure of the rate of admissibility density variation. Increasing |S| signals proximity to a saturation boundary.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relationship between the Phase Saturation Tensor and the Riemann curvature tensor is established by the following result. In the Level-2 regime, where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Φ⟩ and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δρ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with δρ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one finds that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proportional, to leading order, to the Ricci tensor 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α R</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β 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R + O(δρ</w:t>
      </w:r>
      <w:r>
        <w:rPr>
          <w:rFonts w:ascii="Cambria" w:cs="Cambria" w:eastAsia="Cambria" w:hAnsi="Cambria"/>
          <w:b w:val="false"/>
          <w:bCs w:val="false"/>
          <w:i/>
          <w:iCs/>
          <w:strike w:val="false"/>
          <w:color w:val="000000"/>
          <w:sz w:val="24"/>
          <w:szCs w:val="24"/>
          <w:vertAlign w:val="subscript"/>
        </w:rPr>
        <w:t xml:space="preserve">adm</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(8.2)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α and β are theory-dependent constants fixed by the geometry–phase correspondence. This relationship implies that, in the Level-2 regime, the Phase Saturation Tensor encodes the same geometric information as the Ricci tensor. Near the saturation boundary, however,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remains finite (it is bounded by the topology of the phase substrate), while 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diverges: the saturation tensor provides the finite, Phase-Theory–native signal where the geometric curvature description predicts infinity. Formally: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Theorem 47.0 (Saturation Boundedness).</w:t>
            </w:r>
            <w:r>
              <w:rPr>
                <w:rFonts w:ascii="Cambria" w:cs="Cambria" w:eastAsia="Cambria" w:hAnsi="Cambria"/>
                <w:b w:val="false"/>
                <w:bCs w:val="false"/>
                <w:i w:val="false"/>
                <w:iCs w:val="false"/>
                <w:strike w:val="false"/>
                <w:color w:val="000000"/>
                <w:sz w:val="24"/>
                <w:szCs w:val="24"/>
              </w:rPr>
              <w:t xml:space="preserve"> The Phase Saturation Tensor satisfies the bound</w:t>
            </w:r>
          </w:p>
          <w:p>
            <w:pPr>
              <w:spacing w:after="120" w:line="408" w:lineRule="auto"/>
            </w:pP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S</w:t>
            </w:r>
            <w:r>
              <w:rPr>
                <w:rFonts w:ascii="Cambria" w:cs="Cambria" w:eastAsia="Cambria" w:hAnsi="Cambr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(8.3)</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where S</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/ℓ</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determined by the maximum admissibility density and the characteristic phase coherence length ℓ</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This bound is topological in origin: it follows from the global consistency constraint of Phase Theory and holds everywhere on the phase substrate, including at and beyond phase saturation boundaries.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conservation law for the Phase Saturation Tensor, derived in §39, takes the form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S</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 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where 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is the phase current — the flow of phase density through the substrate. This conservation law is the Phase Theory analog of the contracted Bianchi identity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G</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 0 in GR (which corresponds to energy-momentum conservation). The phase current 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is generically non-zero near saturation boundaries, reflecting the redistribution of phase density as the saturation boundary is approached, and it vanishes in the Level-2 regime far from any boundary, recovering energy-momentum conservation in that limit.</w:t>
      </w:r>
    </w:p>
    <w:p>
      <w:pPr>
        <w:pStyle w:val="Heading1"/>
        <w:spacing w:after="120" w:before="440" w:line="312" w:lineRule="auto"/>
      </w:pPr>
      <w:r>
        <w:rPr>
          <w:rFonts w:ascii="Cambria" w:cs="Cambria" w:eastAsia="Cambria" w:hAnsi="Cambria"/>
          <w:color w:val="1A1A1A"/>
          <w:sz w:val="40"/>
          <w:szCs w:val="40"/>
        </w:rPr>
        <w:t xml:space="preserve">9. Admissibility Depth and Descriptive Capacity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47.3 (Admissibility Depth).</w:t>
            </w:r>
            <w:r>
              <w:rPr>
                <w:rFonts w:ascii="Cambria" w:cs="Cambria" w:eastAsia="Cambria" w:hAnsi="Cambria"/>
                <w:b w:val="false"/>
                <w:bCs w:val="false"/>
                <w:i w:val="false"/>
                <w:iCs w:val="false"/>
                <w:strike w:val="false"/>
                <w:color w:val="000000"/>
                <w:sz w:val="24"/>
                <w:szCs w:val="24"/>
              </w:rPr>
              <w:t xml:space="preserve"> The </w:t>
            </w:r>
            <w:r>
              <w:rPr>
                <w:rFonts w:ascii="Cambria" w:cs="Cambria" w:eastAsia="Cambria" w:hAnsi="Cambria"/>
                <w:b w:val="false"/>
                <w:bCs w:val="false"/>
                <w:i/>
                <w:iCs/>
                <w:strike w:val="false"/>
                <w:color w:val="000000"/>
                <w:sz w:val="24"/>
                <w:szCs w:val="24"/>
              </w:rPr>
              <w:t xml:space="preserve">admissibility depth</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at a point x of the phase substrate is the number of successive admissible refinements available to the phase configuration in a neighborhood of x. Formally,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max{n ∈ ℕ : there exist n successive admissible refinements of Φ in a neighborhood of x that remain consistent with the global constraint}, where a refinement is the addition of a new degree of freedom to the local phase configuration that does not violate admissibility.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admissibility depth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provides a quantitative measure of the descriptive capacity remaining at a given point. In the low-energy, low-curvature regime,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is large (effectively infinite for practical purposes), reflecting the fact that many levels of EFT description can be applied and that the Level-0 phase dynamics admit a high density of distinct configurations consistent with the admissibility constraint. As the system moves toward a phase saturation boundary,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decreases monotonically: each approach to saturation exhausts one level of descriptive refinement. At the saturation boundary itself,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0, meaning that no further refinement is possible without violating the global consistency constraint.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relationship between admissibility depth and information capacity is given by the following formula. The maximum amount of information that can be encoded in a phase configuration at a point x, relative to a reference configuration, is proportional to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times the logarithm of the ratio of the maximum to the reference admissibility density: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(x) = κ</w:t>
      </w:r>
      <w:r>
        <w:rPr>
          <w:rFonts w:ascii="Cambria" w:cs="Cambria" w:eastAsia="Cambria" w:hAnsi="Cambr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iCs/>
          <w:strike w:val="false"/>
          <w:color w:val="000000"/>
          <w:sz w:val="24"/>
          <w:szCs w:val="24"/>
        </w:rPr>
        <w:t xml:space="preserve"> × D</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(x) × log(ρ</w:t>
      </w:r>
      <w:r>
        <w:rPr>
          <w:rFonts w:ascii="Cambria" w:cs="Cambria" w:eastAsia="Cambria" w:hAnsi="Cambr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(9.1)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κ</w:t>
      </w:r>
      <w:r>
        <w:rPr>
          <w:rFonts w:ascii="Cambria" w:cs="Cambria" w:eastAsia="Cambria" w:hAnsi="Cambria"/>
          <w:b w:val="false"/>
          <w:bCs w:val="false"/>
          <w:i w:val="false"/>
          <w:iCs w:val="false"/>
          <w:strike w:val="false"/>
          <w:color w:val="000000"/>
          <w:sz w:val="24"/>
          <w:szCs w:val="24"/>
          <w:vertAlign w:val="subscript"/>
        </w:rPr>
        <w:t xml:space="preserve">info</w:t>
      </w:r>
      <w:r>
        <w:rPr>
          <w:rFonts w:ascii="Cambria" w:cs="Cambria" w:eastAsia="Cambria" w:hAnsi="Cambria"/>
          <w:b w:val="false"/>
          <w:bCs w:val="false"/>
          <w:i w:val="false"/>
          <w:iCs w:val="false"/>
          <w:strike w:val="false"/>
          <w:color w:val="000000"/>
          <w:sz w:val="24"/>
          <w:szCs w:val="24"/>
        </w:rPr>
        <w:t xml:space="preserve"> is a dimensionless constant of order unity determined by the specific admissibility constraint. This formula implies that information capacity decreases as the saturation boundary is approached, but it does not reach zero until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0 — that is, information capacity remains positive (though decreasing) up to but not including the saturation boundary itself. This is an important constraint for the information paradox resolution discussed in §19.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Theorem 47.1a (Saturation Gradient Theorem).</w:t>
            </w:r>
            <w:r>
              <w:rPr>
                <w:rFonts w:ascii="Cambria" w:cs="Cambria" w:eastAsia="Cambria" w:hAnsi="Cambria"/>
                <w:b w:val="false"/>
                <w:bCs w:val="false"/>
                <w:i w:val="false"/>
                <w:iCs w:val="false"/>
                <w:strike w:val="false"/>
                <w:color w:val="000000"/>
                <w:sz w:val="24"/>
                <w:szCs w:val="24"/>
              </w:rPr>
              <w:t xml:space="preserve"> In the neighborhood of a phase saturation boundary ∂Ω, the admissibility depth satisfies</w:t>
            </w:r>
          </w:p>
          <w:p>
            <w:pPr>
              <w:spacing w:after="120" w:line="408" w:lineRule="auto"/>
            </w:pP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(x) ~ D</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d(x, ∂Ω)</w:t>
            </w:r>
            <w:r>
              <w:rPr>
                <w:rFonts w:ascii="Cambria" w:cs="Cambria" w:eastAsia="Cambria" w:hAnsi="Cambria"/>
                <w:b w:val="false"/>
                <w:bCs w:val="false"/>
                <w:i/>
                <w:iCs/>
                <w:strike w:val="false"/>
                <w:color w:val="000000"/>
                <w:sz w:val="24"/>
                <w:szCs w:val="24"/>
                <w:vertAlign w:val="superscript"/>
              </w:rPr>
              <w:t xml:space="preserve">γ</w:t>
            </w:r>
            <w:r>
              <w:rPr>
                <w:rFonts w:ascii="Cambria Math" w:cs="Cambria Math" w:eastAsia="Cambria Math" w:hAnsi="Cambria Math"/>
                <w:b w:val="false"/>
                <w:bCs w:val="false"/>
                <w:i/>
                <w:iCs/>
                <w:strike w:val="false"/>
                <w:color w:val="000000"/>
                <w:sz w:val="24"/>
                <w:szCs w:val="24"/>
              </w:rPr>
              <w:t xml:space="preserve">     (9.2)</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where d(x, ∂Ω) is the Phase-Theory–native distance from x to the saturation boundary (not to be confused with the GR proper distance, which diverges), D</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a reference depth, and γ &gt; 0 is a universal exponent determined by the topology of the saturation boundary. For spacelike boundaries (black hole type), γ = 1; for global saturation boundaries (cosmological type), γ = 2.</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distinction between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0 (saturation boundary) and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2 (the minimum required for the Level-2 metric description to apply) is particularly significant. A Level-2 description requires at least two levels of admissible refinement — one to define the gradient structure (Level 1) and one to construct the metric from it (Level 2). Therefore, the Level-2 description fails not only at the saturation boundary itself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0) but in an entire neighborhood of the boundary defined by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&lt; 2. This neighborhood is the </w:t>
      </w:r>
      <w:r>
        <w:rPr>
          <w:rFonts w:ascii="Cambria" w:cs="Cambria" w:eastAsia="Cambria" w:hAnsi="Cambria"/>
          <w:b/>
          <w:bCs/>
          <w:i w:val="false"/>
          <w:iCs w:val="false"/>
          <w:strike w:val="false"/>
          <w:color w:val="000000"/>
          <w:sz w:val="24"/>
          <w:szCs w:val="24"/>
        </w:rPr>
        <w:t xml:space="preserve">geometric breakdown zone</w:t>
      </w:r>
      <w:r>
        <w:rPr>
          <w:rFonts w:ascii="Cambria" w:cs="Cambria" w:eastAsia="Cambria" w:hAnsi="Cambria"/>
          <w:b w:val="false"/>
          <w:bCs w:val="false"/>
          <w:i w:val="false"/>
          <w:iCs w:val="false"/>
          <w:strike w:val="false"/>
          <w:color w:val="000000"/>
          <w:sz w:val="24"/>
          <w:szCs w:val="24"/>
        </w:rPr>
        <w:t xml:space="preserve"> — the region in which phase-native dynamics must replace metric-geometric dynamics, and in which the apparent singularities of classical GR are located.</w:t>
      </w:r>
    </w:p>
    <w:p>
      <w:pPr>
        <w:pStyle w:val="Heading1"/>
        <w:spacing w:after="120" w:before="440" w:line="312" w:lineRule="auto"/>
      </w:pPr>
      <w:r>
        <w:rPr>
          <w:rFonts w:ascii="Cambria" w:cs="Cambria" w:eastAsia="Cambria" w:hAnsi="Cambria"/>
          <w:color w:val="1A1A1A"/>
          <w:sz w:val="40"/>
          <w:szCs w:val="40"/>
        </w:rPr>
        <w:t xml:space="preserve">10. Reconfiguration Cost and Energetic Bounds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47.4 (Reconfiguration Cost).</w:t>
            </w:r>
            <w:r>
              <w:rPr>
                <w:rFonts w:ascii="Cambria" w:cs="Cambria" w:eastAsia="Cambria" w:hAnsi="Cambria"/>
                <w:b w:val="false"/>
                <w:bCs w:val="false"/>
                <w:i w:val="false"/>
                <w:iCs w:val="false"/>
                <w:strike w:val="false"/>
                <w:color w:val="000000"/>
                <w:sz w:val="24"/>
                <w:szCs w:val="24"/>
              </w:rPr>
              <w:t xml:space="preserve"> The </w:t>
            </w:r>
            <w:r>
              <w:rPr>
                <w:rFonts w:ascii="Cambria" w:cs="Cambria" w:eastAsia="Cambria" w:hAnsi="Cambria"/>
                <w:b w:val="false"/>
                <w:bCs w:val="false"/>
                <w:i/>
                <w:iCs/>
                <w:strike w:val="false"/>
                <w:color w:val="000000"/>
                <w:sz w:val="24"/>
                <w:szCs w:val="24"/>
              </w:rPr>
              <w:t xml:space="preserve">reconfiguration cost</w:t>
            </w:r>
            <w:r>
              <w:rPr>
                <w:rFonts w:ascii="Cambria" w:cs="Cambria" w:eastAsia="Cambria" w:hAnsi="Cambria"/>
                <w:b w:val="false"/>
                <w:bCs w:val="false"/>
                <w:i w:val="false"/>
                <w:iCs w:val="false"/>
                <w:strike w:val="false"/>
                <w:color w:val="000000"/>
                <w:sz w:val="24"/>
                <w:szCs w:val="24"/>
              </w:rPr>
              <w:t xml:space="preserve">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is the minimum action (in units of ℏ</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required to transition the phase configuration from an admissible state 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to an admissible state 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while remaining within the admissibility manifold at all intermediate stages. Formally,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 = min</w:t>
            </w:r>
            <w:r>
              <w:rPr>
                <w:rFonts w:ascii="Cambria" w:cs="Cambria" w:eastAsia="Cambria" w:hAnsi="Cambria"/>
                <w:b w:val="false"/>
                <w:bCs w:val="false"/>
                <w:i w:val="false"/>
                <w:iCs w:val="false"/>
                <w:strike w:val="false"/>
                <w:color w:val="000000"/>
                <w:sz w:val="24"/>
                <w:szCs w:val="24"/>
                <w:vertAlign w:val="subscript"/>
              </w:rPr>
              <w:t xml:space="preserve">path</w:t>
            </w:r>
            <w:r>
              <w:rPr>
                <w:rFonts w:ascii="Cambria" w:cs="Cambria" w:eastAsia="Cambria" w:hAnsi="Cambria"/>
                <w:b w:val="false"/>
                <w:bCs w:val="false"/>
                <w:i w:val="false"/>
                <w:iCs w:val="false"/>
                <w:strike w:val="false"/>
                <w:color w:val="000000"/>
                <w:sz w:val="24"/>
                <w:szCs w:val="24"/>
              </w:rPr>
              <w:t xml:space="preserve"> ∫ L</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[Φ(s)] ds over all paths in the admissibility manifold connecting 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to 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where L</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is the Phase Theory Lagrangian density.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classical GR description, the reconfiguration cost diverges as a singularity is approached: the proper time available for physical processes tends to zero (for spacelike singularities) or to a finite value that is unreachable by any physical process (for timelike singularities), and the energy density of any matter or field configuration diverges. This divergence reflects the familiar catastrophic character of singularities in GR — no process can extract the system from its fate. However, in Phase Theory, the reconfiguration cost is bounded by a hard topological ceiling: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Proposition 47.1 (Topological Reconfiguration Bound).</w:t>
            </w:r>
            <w:r>
              <w:rPr>
                <w:rFonts w:ascii="Cambria" w:cs="Cambria" w:eastAsia="Cambria" w:hAnsi="Cambria"/>
                <w:b w:val="false"/>
                <w:bCs w:val="false"/>
                <w:i w:val="false"/>
                <w:iCs w:val="false"/>
                <w:strike w:val="false"/>
                <w:color w:val="000000"/>
                <w:sz w:val="24"/>
                <w:szCs w:val="24"/>
              </w:rPr>
              <w:t xml:space="preserve"> For any pair of admissible phase configurations 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in the same topological sector of the admissibility manifold, the reconfiguration cost satisfies</w:t>
            </w:r>
          </w:p>
          <w:p>
            <w:pPr>
              <w:spacing w:after="120" w:line="408" w:lineRule="auto"/>
            </w:pP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rec</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Φ</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C</w:t>
            </w:r>
            <w:r>
              <w:rPr>
                <w:rFonts w:ascii="Cambria" w:cs="Cambria" w:eastAsia="Cambria" w:hAnsi="Cambr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(τ)     (10.1)</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where C</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(τ) is a finite constant determined entirely by the topology τ of the phase configuration's topological sector. For configurations in different topological sectors, the bound is ∞ — but this reflects the impossibility of the transition without a topology-changing process, not a divergent cost within a fixed topology.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physical interpretation of this bound is profound. In GR, the divergent reconfiguration cost near a singularity means that no physical process can prevent or reverse the approach to the singularity — the geometry itself is committed to a catastrophe. In Phase Theory, the saturation boundary is the locus where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 → C</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(τ): the phase configuration has exhausted the available reconfiguration pathways within its topological sector. But C</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is finite, and beyond the saturation boundary, the phase configuration undergoes a topologically constrained evolution that is different in character from the Level-2 geometric evolution — not a breakdown, but a transition to phase-native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energetic interpretation of the reconfiguration bound is as follows. In the Level-2 regime,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 is related to the Hamiltonian of the effective field theory by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 ~ H</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 τ</w:t>
      </w:r>
      <w:r>
        <w:rPr>
          <w:rFonts w:ascii="Cambria" w:cs="Cambria" w:eastAsia="Cambria" w:hAnsi="Cambria"/>
          <w:b w:val="false"/>
          <w:bCs w:val="false"/>
          <w:i w:val="false"/>
          <w:iCs w:val="false"/>
          <w:strike w:val="false"/>
          <w:color w:val="000000"/>
          <w:sz w:val="24"/>
          <w:szCs w:val="24"/>
          <w:vertAlign w:val="subscript"/>
        </w:rPr>
        <w:t xml:space="preserve">available</w:t>
      </w:r>
      <w:r>
        <w:rPr>
          <w:rFonts w:ascii="Cambria" w:cs="Cambria" w:eastAsia="Cambria" w:hAnsi="Cambria"/>
          <w:b w:val="false"/>
          <w:bCs w:val="false"/>
          <w:i w:val="false"/>
          <w:iCs w:val="false"/>
          <w:strike w:val="false"/>
          <w:color w:val="000000"/>
          <w:sz w:val="24"/>
          <w:szCs w:val="24"/>
        </w:rPr>
        <w:t xml:space="preserve">, where τ</w:t>
      </w:r>
      <w:r>
        <w:rPr>
          <w:rFonts w:ascii="Cambria" w:cs="Cambria" w:eastAsia="Cambria" w:hAnsi="Cambria"/>
          <w:b w:val="false"/>
          <w:bCs w:val="false"/>
          <w:i w:val="false"/>
          <w:iCs w:val="false"/>
          <w:strike w:val="false"/>
          <w:color w:val="000000"/>
          <w:sz w:val="24"/>
          <w:szCs w:val="24"/>
          <w:vertAlign w:val="subscript"/>
        </w:rPr>
        <w:t xml:space="preserve">available</w:t>
      </w:r>
      <w:r>
        <w:rPr>
          <w:rFonts w:ascii="Cambria" w:cs="Cambria" w:eastAsia="Cambria" w:hAnsi="Cambria"/>
          <w:b w:val="false"/>
          <w:bCs w:val="false"/>
          <w:i w:val="false"/>
          <w:iCs w:val="false"/>
          <w:strike w:val="false"/>
          <w:color w:val="000000"/>
          <w:sz w:val="24"/>
          <w:szCs w:val="24"/>
        </w:rPr>
        <w:t xml:space="preserve"> is the proper time available for reconfiguration. As the saturation boundary is approached and τ</w:t>
      </w:r>
      <w:r>
        <w:rPr>
          <w:rFonts w:ascii="Cambria" w:cs="Cambria" w:eastAsia="Cambria" w:hAnsi="Cambria"/>
          <w:b w:val="false"/>
          <w:bCs w:val="false"/>
          <w:i w:val="false"/>
          <w:iCs w:val="false"/>
          <w:strike w:val="false"/>
          <w:color w:val="000000"/>
          <w:sz w:val="24"/>
          <w:szCs w:val="24"/>
          <w:vertAlign w:val="subscript"/>
        </w:rPr>
        <w:t xml:space="preserve">available</w:t>
      </w:r>
      <w:r>
        <w:rPr>
          <w:rFonts w:ascii="Cambria" w:cs="Cambria" w:eastAsia="Cambria" w:hAnsi="Cambria"/>
          <w:b w:val="false"/>
          <w:bCs w:val="false"/>
          <w:i w:val="false"/>
          <w:iCs w:val="false"/>
          <w:strike w:val="false"/>
          <w:color w:val="000000"/>
          <w:sz w:val="24"/>
          <w:szCs w:val="24"/>
        </w:rPr>
        <w:t xml:space="preserve"> → 0, H</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must grow correspondingly to maintain a fixed (finite)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 This growth of the effective Hamiltonian is precisely what appears in the GR description as the divergence of energy density near the singularity. The energy density diverges not because it actually becomes infinite, but because the GR description misidentifies a finite reconfiguration cost, divided by a shrinking available time, as an energy density — and that density diverges as the available time goes to zero.</w:t>
      </w:r>
    </w:p>
    <w:p>
      <w:pPr>
        <w:pStyle w:val="Heading1"/>
        <w:spacing w:after="120" w:before="440" w:line="312" w:lineRule="auto"/>
      </w:pPr>
      <w:r>
        <w:rPr>
          <w:rFonts w:ascii="Cambria" w:cs="Cambria" w:eastAsia="Cambria" w:hAnsi="Cambria"/>
          <w:color w:val="1A1A1A"/>
          <w:sz w:val="40"/>
          <w:szCs w:val="40"/>
        </w:rPr>
        <w:t xml:space="preserve">11. Why Geometry Breaks First: The Priority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Theorem 47.1 (Geometric Priority of Breakdown).</w:t>
            </w:r>
            <w:r>
              <w:rPr>
                <w:rFonts w:ascii="Cambria" w:cs="Cambria" w:eastAsia="Cambria" w:hAnsi="Cambria"/>
                <w:b w:val="false"/>
                <w:bCs w:val="false"/>
                <w:i w:val="false"/>
                <w:iCs w:val="false"/>
                <w:strike w:val="false"/>
                <w:color w:val="000000"/>
                <w:sz w:val="24"/>
                <w:szCs w:val="24"/>
              </w:rPr>
              <w:t xml:space="preserve"> At any phase saturation boundary, the Level-2 metric-geometric description of Phase Theory breaks down before — and independently of — the Level-0 phase substrate description. Specifically: the metric description requires admissibility depth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2; at the saturation boundary,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0; therefore, the metric description fails at and near the saturation boundary while the Level-0 description remains well-defined throughout.</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 outline.</w:t>
      </w:r>
      <w:r>
        <w:rPr>
          <w:rFonts w:ascii="Cambria" w:cs="Cambria" w:eastAsia="Cambria" w:hAnsi="Cambria"/>
          <w:b w:val="false"/>
          <w:bCs w:val="false"/>
          <w:i w:val="false"/>
          <w:iCs w:val="false"/>
          <w:strike w:val="false"/>
          <w:color w:val="000000"/>
          <w:sz w:val="24"/>
          <w:szCs w:val="24"/>
        </w:rPr>
        <w:t xml:space="preserve"> The metric tensor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constructed, via the geometry–phase correspondence of §6, as the second-order correlation of phase gradient fields. This construction requires (a) that phase gradients be well-defined (Level 1, requiring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1) and (b) that the second-order correlation average over coherent modes be well-defined and non-degenerate (Level 2, requiring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2). At a saturation boundary,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0; neither condition (a) nor condition (b) is satisfied. The metric tensor is therefore undefined at the saturation boundary. The Level-0 phase field Φ(x), however, requires only that the admissibility constraint be satisfied — a global condition that holds throughout, including at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0, because the admissibility constraint is precisely what defines the saturation boundary, not what is violated by it. Therefore, Φ(x) is well-defined at the saturation boundary and beyond. ∎</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analogy to </w:t>
      </w:r>
      <w:r>
        <w:rPr>
          <w:rFonts w:ascii="Cambria" w:cs="Cambria" w:eastAsia="Cambria" w:hAnsi="Cambria"/>
          <w:b/>
          <w:bCs/>
          <w:i w:val="false"/>
          <w:iCs w:val="false"/>
          <w:strike w:val="false"/>
          <w:color w:val="000000"/>
          <w:sz w:val="24"/>
          <w:szCs w:val="24"/>
        </w:rPr>
        <w:t xml:space="preserve">fluid description breakdown at shock fronts</w:t>
      </w:r>
      <w:r>
        <w:rPr>
          <w:rFonts w:ascii="Cambria" w:cs="Cambria" w:eastAsia="Cambria" w:hAnsi="Cambria"/>
          <w:b w:val="false"/>
          <w:bCs w:val="false"/>
          <w:i w:val="false"/>
          <w:iCs w:val="false"/>
          <w:strike w:val="false"/>
          <w:color w:val="000000"/>
          <w:sz w:val="24"/>
          <w:szCs w:val="24"/>
        </w:rPr>
        <w:t xml:space="preserve"> is instructive. A shock front in a compressible fluid is a surface across which fluid variables — density, pressure, velocity — undergo discontinuous jumps. The continuum fluid description, which assumes smooth spatial variation of these variables, breaks down at the shock. But the molecular description of the fluid — the positions and momenta of individual molecules — remains perfectly well-defined across the shock. The shock front is a singularity of the continuum description, not of the molecular reality. Similarly, a phase saturation boundary is a singularity of the metric-geometric description, not of the phase substrate reality.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Corollary 47.1.</w:t>
            </w:r>
            <w:r>
              <w:rPr>
                <w:rFonts w:ascii="Cambria" w:cs="Cambria" w:eastAsia="Cambria" w:hAnsi="Cambria"/>
                <w:b w:val="false"/>
                <w:bCs w:val="false"/>
                <w:i w:val="false"/>
                <w:iCs w:val="false"/>
                <w:strike w:val="false"/>
                <w:color w:val="000000"/>
                <w:sz w:val="24"/>
                <w:szCs w:val="24"/>
              </w:rPr>
              <w:t xml:space="preserve"> All singularity theorems of Penrose and Hawking are, within Phase Theory, theorems about the domain boundaries of the Level-2 (metric-geometric) description. They establish that, given the specified energy conditions and global geometric conditions, the Level-2 description must break down (in the sense of geodesic incompleteness) somewhere in the spacetime. They say nothing about the Level-0 phase substrate, which remains well-defined throughout.</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corollary resolves the apparent paradox of the Penrose–Hawking theorems. The theorems are correct, within their domain of applicability: given GR and the energy conditions, singularities are inevitable. Phase Theory does not dispute this — it agrees that the Level-2 description must break down, and the singularity theorems correctly identify where. What Phase Theory adds is the identification of what replaces the Level-2 description at the breakdown point: not nothing, not a quantum-gravity correction, not a new physics, but the underlying Level-0 phase dynamics that generated the Level-2 description as an approximation in the first place.</w:t>
      </w:r>
    </w:p>
    <w:p>
      <w:pPr>
        <w:pStyle w:val="Heading1"/>
        <w:spacing w:after="120" w:before="440" w:line="312" w:lineRule="auto"/>
      </w:pPr>
      <w:r>
        <w:rPr>
          <w:rFonts w:ascii="Cambria" w:cs="Cambria" w:eastAsia="Cambria" w:hAnsi="Cambria"/>
          <w:color w:val="1A1A1A"/>
          <w:sz w:val="40"/>
          <w:szCs w:val="40"/>
        </w:rPr>
        <w:t xml:space="preserve">12. Geodesic Incompleteness Reinterpreted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general relativity, a geodesic is a curve that parallel-transports its own tangent vector — a curve of extremal length (or extremal proper time, for timelike geodesics) in the Lorentzian metric. Geodesic incompleteness, the formal criterion for a singularity, means that there exist geodesics that cannot be extended to arbitrarily large affine parameter values — they reach a terminal point at which the spacetime manifold ends. In Phase Theory, geodesics are Level-2 objects: they are defined in terms of the emergent metric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and make sense only within the domain of validity of the Level-2 description. Their incompleteness is therefore a statement about the Level-2 description, not about the underlying phase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every geodesic can be </w:t>
      </w:r>
      <w:r>
        <w:rPr>
          <w:rFonts w:ascii="Cambria" w:cs="Cambria" w:eastAsia="Cambria" w:hAnsi="Cambria"/>
          <w:b/>
          <w:bCs/>
          <w:i w:val="false"/>
          <w:iCs w:val="false"/>
          <w:strike w:val="false"/>
          <w:color w:val="000000"/>
          <w:sz w:val="24"/>
          <w:szCs w:val="24"/>
        </w:rPr>
        <w:t xml:space="preserve">reparametrized</w:t>
      </w:r>
      <w:r>
        <w:rPr>
          <w:rFonts w:ascii="Cambria" w:cs="Cambria" w:eastAsia="Cambria" w:hAnsi="Cambria"/>
          <w:b w:val="false"/>
          <w:bCs w:val="false"/>
          <w:i w:val="false"/>
          <w:iCs w:val="false"/>
          <w:strike w:val="false"/>
          <w:color w:val="000000"/>
          <w:sz w:val="24"/>
          <w:szCs w:val="24"/>
        </w:rPr>
        <w:t xml:space="preserve"> as a path in the Level-1 phase gradient field, and every Level-1 path can be further reduced to a path in the Level-0 phase substrate. At the Level-1 description, the path is defined by the evolution of the phase gradient along the trajectory — it does not require a metric and is therefore not subject to metric-derived incompleteness. At Level 0, the path is defined by the evolution of the phase field Φ along the trajectory, and this evolution is governed by the global admissibility constraint, which imposes no terminal condition. Level-0 paths are always extendable: the phase field evolves continuously according to the global consistency enforcement, without any terminal point.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Theorem 47.2a (Phase Path Completeness).</w:t>
            </w:r>
            <w:r>
              <w:rPr>
                <w:rFonts w:ascii="Cambria" w:cs="Cambria" w:eastAsia="Cambria" w:hAnsi="Cambria"/>
                <w:b w:val="false"/>
                <w:bCs w:val="false"/>
                <w:i w:val="false"/>
                <w:iCs w:val="false"/>
                <w:strike w:val="false"/>
                <w:color w:val="000000"/>
                <w:sz w:val="24"/>
                <w:szCs w:val="24"/>
              </w:rPr>
              <w:t xml:space="preserve"> Every Level-2 geodesic that is incomplete in the sense of Penrose–Hawking corresponds, via the reparametrization into Level-0 phase paths, to a complete path in the phase substrate — a path that can be extended to all values of its natural parameter. The terminal point of the geodesic corresponds to the crossing of the phase saturation boundary, beyond which the path continues as a phase-native trajectory.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practical implication is that the experience of an infalling observer — an entity whose physical constitution is described, at the fundamental level, as a structured phase configuration — does not terminate at the classical singularity. The observer's phase configuration continues to evolve through the saturation boundary according to Level-0 phase dynamics. What terminates is not the observer's existence but the applicability of the geometric description of that existence. This distinction is not merely semantic: it implies that the information content of the observer's phase configuration — encoded in topological invariants of the phase structure — is preserved through the saturation boundary crossing, as established in §19.</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Penrose–Hawking incompleteness results follow, within Phase Theory, as corollaries of the approach to the saturation boundary. The geodesic parameter τ (proper time or affine parameter) maps to the admissibility-depth gradient of the phase substrate: as D</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0, the mapping between τ and the Phase Theory parameter breaks down, and the extension of τ beyond the saturation boundary requires a change of description from Level-2 to Level-0. Within Level-2, the extension is impossible (τ terminates); within Level-0, the extension is trivial (the phase path continues). The Penrose–Hawking theorems are therefore not obstacles to the physical completeness of Phase Theory — they are predictions of Phase Theory, arising as theorems about the domain boundary of the metric-geometric description.</w:t>
      </w:r>
    </w:p>
    <w:p>
      <w:pPr>
        <w:pStyle w:val="Heading1"/>
        <w:spacing w:after="120" w:before="440" w:line="312" w:lineRule="auto"/>
      </w:pPr>
      <w:r>
        <w:rPr>
          <w:rFonts w:ascii="Cambria" w:cs="Cambria" w:eastAsia="Cambria" w:hAnsi="Cambria"/>
          <w:color w:val="1A1A1A"/>
          <w:sz w:val="40"/>
          <w:szCs w:val="40"/>
        </w:rPr>
        <w:t xml:space="preserve">13. Black Hole Singularities as Phase Saturation Boundaries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Gravitational collapse, from the Phase Theory perspective, is a process of </w:t>
      </w:r>
      <w:r>
        <w:rPr>
          <w:rFonts w:ascii="Cambria" w:cs="Cambria" w:eastAsia="Cambria" w:hAnsi="Cambria"/>
          <w:b/>
          <w:bCs/>
          <w:i w:val="false"/>
          <w:iCs w:val="false"/>
          <w:strike w:val="false"/>
          <w:color w:val="000000"/>
          <w:sz w:val="24"/>
          <w:szCs w:val="24"/>
        </w:rPr>
        <w:t xml:space="preserve">phase gradient intensification</w:t>
      </w:r>
      <w:r>
        <w:rPr>
          <w:rFonts w:ascii="Cambria" w:cs="Cambria" w:eastAsia="Cambria" w:hAnsi="Cambria"/>
          <w:b w:val="false"/>
          <w:bCs w:val="false"/>
          <w:i w:val="false"/>
          <w:iCs w:val="false"/>
          <w:strike w:val="false"/>
          <w:color w:val="000000"/>
          <w:sz w:val="24"/>
          <w:szCs w:val="24"/>
        </w:rPr>
        <w:t xml:space="preserve">: as matter concentrates under its own gravitational attraction, the phase field configurations associated with the matter degrees of freedom develop increasingly strong and increasingly concentrated gradients. In the Level-2 description, this intensification appears as the increase of spacetime curvature. From the Level-0 perspective, however, it is a process by which the local admissibility density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increases toward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in the region of concentration, approaching the saturation boundary from below.</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As the collapse proceeds, the phase field develops what Phase Theory calls </w:t>
      </w:r>
      <w:r>
        <w:rPr>
          <w:rFonts w:ascii="Cambria" w:cs="Cambria" w:eastAsia="Cambria" w:hAnsi="Cambria"/>
          <w:b/>
          <w:bCs/>
          <w:i w:val="false"/>
          <w:iCs w:val="false"/>
          <w:strike w:val="false"/>
          <w:color w:val="000000"/>
          <w:sz w:val="24"/>
          <w:szCs w:val="24"/>
        </w:rPr>
        <w:t xml:space="preserve">phase defects</w:t>
      </w:r>
      <w:r>
        <w:rPr>
          <w:rFonts w:ascii="Cambria" w:cs="Cambria" w:eastAsia="Cambria" w:hAnsi="Cambria"/>
          <w:b w:val="false"/>
          <w:bCs w:val="false"/>
          <w:i w:val="false"/>
          <w:iCs w:val="false"/>
          <w:strike w:val="false"/>
          <w:color w:val="000000"/>
          <w:sz w:val="24"/>
          <w:szCs w:val="24"/>
        </w:rPr>
        <w:t xml:space="preserve"> — topological irregularities in the phase substrate analogous to vortex lines in superfluids, domain walls in ferromagnets, or cosmic strings in field theory models. These defects are not pathological from the Level-0 perspective; they are topologically stable configurations that carry conserved topological charges. However, from the Level-2 perspective, the defect cores — the loci of maximal phase gradient concentration — appear as regions of extreme curvature. The defect core structure is precisely what generates the classical singularity: the r = 0 locus of the Schwarzschild interior is, in Phase Theory, the core of a radially symmetric phase defect structure formed during the gravitational collapse.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phase saturation boundary of the collapsed phase structure</w:t>
      </w:r>
      <w:r>
        <w:rPr>
          <w:rFonts w:ascii="Cambria" w:cs="Cambria" w:eastAsia="Cambria" w:hAnsi="Cambria"/>
          <w:b w:val="false"/>
          <w:bCs w:val="false"/>
          <w:i w:val="false"/>
          <w:iCs w:val="false"/>
          <w:strike w:val="false"/>
          <w:color w:val="000000"/>
          <w:sz w:val="24"/>
          <w:szCs w:val="24"/>
        </w:rPr>
        <w:t xml:space="preserve"> is located at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&gt; 0, strictly outside the classical singularity locus r = 0. This is a quantitative prediction of Phase Theory: the breakdown of the metric description occurs at a finite radial coordinate, not at the mathematical point r = 0. The region r &lt;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is the saturation zone, in which Level-0 phase dynamics govern. No infinite density exists in this region: the admissibility bound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prevents any physical quantity from diverging. The physical picture is one of extreme phase compression within a finite, topologically well-defined region — not the rupture of spacetime, but the exhaustion of its geometric description.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event horizon of the black hole, from the Level-2 perspective, is the boundary of the region from which light cannot escape to infinity. From the Phase Theory perspective, the event horizon is a surface of significant phase gradient concentration — not a saturation boundary, but a region of elevated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that marks the onset of the gradient intensification leading to the interior saturation boundary. The event horizon is a Level-2 construct that Phase Theory reproduces correctly in the regime where the Level-2 description applies (i.e., outside the saturation zone). The interior of the black hole, between the event horizon and the saturation boundary, remains a valid Level-2 regime: the geometry is well-defined there, and the infalling observer's geodesic is complete in the Level-2 sense up to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w:t>
      </w:r>
    </w:p>
    <w:p>
      <w:pPr>
        <w:pStyle w:val="Heading1"/>
        <w:spacing w:after="120" w:before="440" w:line="312" w:lineRule="auto"/>
      </w:pPr>
      <w:r>
        <w:rPr>
          <w:rFonts w:ascii="Cambria" w:cs="Cambria" w:eastAsia="Cambria" w:hAnsi="Cambria"/>
          <w:color w:val="1A1A1A"/>
          <w:sz w:val="40"/>
          <w:szCs w:val="40"/>
        </w:rPr>
        <w:t xml:space="preserve">14. The Schwarzschild Interior Revisited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Schwarzschild metric, the unique spherically symmetric vacuum solution of the Einstein equations, is given by ds</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−(1 − 2G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M/r) dt</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(1 − 2G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M/r)</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dr</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r</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dΩ</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event horizon at r = 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2G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M/c</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a coordinate singularity: the Kruskal–Szekeres extension shows that the geometry is smooth there. The physical singularity at r = 0 is genuine: the Kretschner scalar K = 48G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diverges, and no geodesic can be extended to r = 0 in finite affine parameter. In Phase Theory, the correspondence r → 0 ↔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identifies the classical singularity with the phase saturation boundary.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saturation boundary</w:t>
      </w:r>
      <w:r>
        <w:rPr>
          <w:rFonts w:ascii="Cambria" w:cs="Cambria" w:eastAsia="Cambria" w:hAnsi="Cambria"/>
          <w:b w:val="false"/>
          <w:bCs w:val="false"/>
          <w:i w:val="false"/>
          <w:iCs w:val="false"/>
          <w:strike w:val="false"/>
          <w:color w:val="000000"/>
          <w:sz w:val="24"/>
          <w:szCs w:val="24"/>
        </w:rPr>
        <w:t xml:space="preserve"> in the Schwarzschild case is a spacelike surface, consistent with the classical result that the Schwarzschild singularity is spacelike. This spacelike character has a natural Phase Theory interpretation: the admissibility density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grows uniformly across all spatial sections of the black hole interior, so that the entire spatial section reaches saturation simultaneously (in the Schwarzschild time foliation). The saturation boundary is therefore a spatial slice of the interior, extending across the entire interior volume at a finite — rather than vanishing — value of the Schwarzschild r coordinate: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(M,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&gt; 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admissibility gradient profile near the Schwarzschild saturation boundary is given, to leading order in the phase gradient expansion,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(r) = ρ</w:t>
      </w:r>
      <w:r>
        <w:rPr>
          <w:rFonts w:ascii="Cambria" w:cs="Cambria" w:eastAsia="Cambria" w:hAnsi="Cambr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 (1 − (r − r</w:t>
      </w:r>
      <w:r>
        <w:rPr>
          <w:rFonts w:ascii="Cambria" w:cs="Cambria" w:eastAsia="Cambria" w:hAnsi="Cambria"/>
          <w:b w:val="false"/>
          <w:bCs w:val="false"/>
          <w:i/>
          <w:iCs/>
          <w:strike w:val="false"/>
          <w:color w:val="000000"/>
          <w:sz w:val="24"/>
          <w:szCs w:val="24"/>
          <w:vertAlign w:val="subscript"/>
        </w:rPr>
        <w:t xml:space="preserve">sat</w:t>
      </w: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γ</w:t>
      </w:r>
      <w:r>
        <w:rPr>
          <w:rFonts w:ascii="Cambria Math" w:cs="Cambria Math" w:eastAsia="Cambria Math" w:hAnsi="Cambria Math"/>
          <w:b w:val="false"/>
          <w:bCs w:val="false"/>
          <w:i/>
          <w:iCs/>
          <w:strike w:val="false"/>
          <w:color w:val="000000"/>
          <w:sz w:val="24"/>
          <w:szCs w:val="24"/>
        </w:rPr>
        <w:t xml:space="preserve">  for r near r</w:t>
      </w:r>
      <w:r>
        <w:rPr>
          <w:rFonts w:ascii="Cambria" w:cs="Cambria" w:eastAsia="Cambria" w:hAnsi="Cambria"/>
          <w:b w:val="false"/>
          <w:bCs w:val="false"/>
          <w:i/>
          <w:iCs/>
          <w:strike w:val="false"/>
          <w:color w:val="000000"/>
          <w:sz w:val="24"/>
          <w:szCs w:val="24"/>
          <w:vertAlign w:val="subscript"/>
        </w:rPr>
        <w:t xml:space="preserve">sat</w:t>
      </w:r>
      <w:r>
        <w:rPr>
          <w:rFonts w:ascii="Cambria Math" w:cs="Cambria Math" w:eastAsia="Cambria Math" w:hAnsi="Cambria Math"/>
          <w:b w:val="false"/>
          <w:bCs w:val="false"/>
          <w:i/>
          <w:iCs/>
          <w:strike w:val="false"/>
          <w:color w:val="000000"/>
          <w:sz w:val="24"/>
          <w:szCs w:val="24"/>
        </w:rPr>
        <w:t xml:space="preserve">,    (14.1)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γ = 1 for spacelike saturation boundaries (by the Saturation Gradient Theorem 47.1a). This profile is smooth at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and approaches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with a well-defined limiting gradient. The Level-2 description applies for r &gt;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(the geometric interior), and the Level-0 description takes over for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(the saturation zone). The modification of interior dynamics is quantitative: for a solar-mass black hole,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is of order the Planck length, making the saturation zone microscopically thin relative to the horizon radius. For Planck-mass black holes,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 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and the saturation zone fills the entire interior.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classical Schwarzschild solution is recovered by Phase Theory in the exterior and in the geometric interior for r &gt;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All observational predictions of GR for Schwarzschild black holes — orbital dynamics, gravitational lensing, gravitational redshift, quasi-normal mode spectra — are reproduced exactly in this regime. The deviation from classical GR occurs only in the deep interior, at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which is inaccessible to any external observer and only barely accessible to an infalling observer in the finite proper time available before crossing the saturation boundary. The leading-order correction to the interior metric is of order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)² relative to the classical result, which is of Planck-squared suppression for astrophysical black holes.</w:t>
      </w:r>
    </w:p>
    <w:p>
      <w:pPr>
        <w:pStyle w:val="Heading1"/>
        <w:spacing w:after="120" w:before="440" w:line="312" w:lineRule="auto"/>
      </w:pPr>
      <w:r>
        <w:rPr>
          <w:rFonts w:ascii="Cambria" w:cs="Cambria" w:eastAsia="Cambria" w:hAnsi="Cambria"/>
          <w:color w:val="1A1A1A"/>
          <w:sz w:val="40"/>
          <w:szCs w:val="40"/>
        </w:rPr>
        <w:t xml:space="preserve">15. Kerr Singularities and Ring Topology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Kerr metric, the unique rotating vacuum solution of the Einstein equations, contains a more complex singularity structure than the Schwarzschild case. The classical Kerr singularity is not a point but a </w:t>
      </w:r>
      <w:r>
        <w:rPr>
          <w:rFonts w:ascii="Cambria" w:cs="Cambria" w:eastAsia="Cambria" w:hAnsi="Cambria"/>
          <w:b/>
          <w:bCs/>
          <w:i w:val="false"/>
          <w:iCs w:val="false"/>
          <w:strike w:val="false"/>
          <w:color w:val="000000"/>
          <w:sz w:val="24"/>
          <w:szCs w:val="24"/>
        </w:rPr>
        <w:t xml:space="preserve">ring</w:t>
      </w:r>
      <w:r>
        <w:rPr>
          <w:rFonts w:ascii="Cambria" w:cs="Cambria" w:eastAsia="Cambria" w:hAnsi="Cambria"/>
          <w:b w:val="false"/>
          <w:bCs w:val="false"/>
          <w:i w:val="false"/>
          <w:iCs w:val="false"/>
          <w:strike w:val="false"/>
          <w:color w:val="000000"/>
          <w:sz w:val="24"/>
          <w:szCs w:val="24"/>
        </w:rPr>
        <w:t xml:space="preserve"> — a one-dimensional circular singularity of radius a = J/Mc (in geometrized units) located in the equatorial plane of the rotating black hole. This ring singularity was long regarded as a geometric curiosity without physical interpretation, since matter passing through the center of the ring (in the equatorial plane) apparently passes into a different region of spacetime — the negative-r region of the Kerr maximal extension.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ring topology of the Kerr singularity has a natural and physically transparent explanation: it corresponds to a </w:t>
      </w:r>
      <w:r>
        <w:rPr>
          <w:rFonts w:ascii="Cambria" w:cs="Cambria" w:eastAsia="Cambria" w:hAnsi="Cambria"/>
          <w:b/>
          <w:bCs/>
          <w:i w:val="false"/>
          <w:iCs w:val="false"/>
          <w:strike w:val="false"/>
          <w:color w:val="000000"/>
          <w:sz w:val="24"/>
          <w:szCs w:val="24"/>
        </w:rPr>
        <w:t xml:space="preserve">toroidal phase saturation boundary</w:t>
      </w:r>
      <w:r>
        <w:rPr>
          <w:rFonts w:ascii="Cambria" w:cs="Cambria" w:eastAsia="Cambria" w:hAnsi="Cambria"/>
          <w:b w:val="false"/>
          <w:bCs w:val="false"/>
          <w:i w:val="false"/>
          <w:iCs w:val="false"/>
          <w:strike w:val="false"/>
          <w:color w:val="000000"/>
          <w:sz w:val="24"/>
          <w:szCs w:val="24"/>
        </w:rPr>
        <w:t xml:space="preserve">. The angular momentum of the Kerr black hole is, in Phase Theory, a topological winding number — a conserved charge associated with the global topological structure of the phase field around the rotation axis. The phase field associated with a rotating collapsed object develops a toroidal vortex structure, with the vortex core located at r = 0 in the equatorial plane. The saturation boundary of this toroidal vortex is a torus, whose cross-sectional radius is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(M, J) and whose major radius is a = J/Mc — precisely the classical ring singularity radius.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47.5 (Topological Stabilization).</w:t>
            </w:r>
            <w:r>
              <w:rPr>
                <w:rFonts w:ascii="Cambria" w:cs="Cambria" w:eastAsia="Cambria" w:hAnsi="Cambria"/>
                <w:b w:val="false"/>
                <w:bCs w:val="false"/>
                <w:i w:val="false"/>
                <w:iCs w:val="false"/>
                <w:strike w:val="false"/>
                <w:color w:val="000000"/>
                <w:sz w:val="24"/>
                <w:szCs w:val="24"/>
              </w:rPr>
              <w:t xml:space="preserve"> A phase saturation boundary is </w:t>
            </w:r>
            <w:r>
              <w:rPr>
                <w:rFonts w:ascii="Cambria" w:cs="Cambria" w:eastAsia="Cambria" w:hAnsi="Cambria"/>
                <w:b w:val="false"/>
                <w:bCs w:val="false"/>
                <w:i/>
                <w:iCs/>
                <w:strike w:val="false"/>
                <w:color w:val="000000"/>
                <w:sz w:val="24"/>
                <w:szCs w:val="24"/>
              </w:rPr>
              <w:t xml:space="preserve">topologically stabilized</w:t>
            </w:r>
            <w:r>
              <w:rPr>
                <w:rFonts w:ascii="Cambria" w:cs="Cambria" w:eastAsia="Cambria" w:hAnsi="Cambria"/>
                <w:b w:val="false"/>
                <w:bCs w:val="false"/>
                <w:i w:val="false"/>
                <w:iCs w:val="false"/>
                <w:strike w:val="false"/>
                <w:color w:val="000000"/>
                <w:sz w:val="24"/>
                <w:szCs w:val="24"/>
              </w:rPr>
              <w:t xml:space="preserve"> if its topology is determined by a conserved topological invariant of the phase configuration — specifically, a winding number or Chern class of the phase bundle. A topologically stabilized saturation boundary cannot be continuously deformed to a point (or to any other topology) without violating the global consistency constraint.</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Kerr saturation boundary is topologically stabilized by the angular momentum winding number. This stabilization explains why the Kerr ring singularity in GR is more stable — in a topological sense — than the Schwarzschild point singularity: the latter has trivial topology and could in principle be destroyed by processes that carry it through the saturation boundary, while the former is protected by a conserved topological charge. The </w:t>
      </w:r>
      <w:r>
        <w:rPr>
          <w:rFonts w:ascii="Cambria" w:cs="Cambria" w:eastAsia="Cambria" w:hAnsi="Cambria"/>
          <w:b/>
          <w:bCs/>
          <w:i w:val="false"/>
          <w:iCs w:val="false"/>
          <w:strike w:val="false"/>
          <w:color w:val="000000"/>
          <w:sz w:val="24"/>
          <w:szCs w:val="24"/>
        </w:rPr>
        <w:t xml:space="preserve">Penrose process</w:t>
      </w:r>
      <w:r>
        <w:rPr>
          <w:rFonts w:ascii="Cambria" w:cs="Cambria" w:eastAsia="Cambria" w:hAnsi="Cambria"/>
          <w:b w:val="false"/>
          <w:bCs w:val="false"/>
          <w:i w:val="false"/>
          <w:iCs w:val="false"/>
          <w:strike w:val="false"/>
          <w:color w:val="000000"/>
          <w:sz w:val="24"/>
          <w:szCs w:val="24"/>
        </w:rPr>
        <w:t xml:space="preserve"> — the extraction of energy from a Kerr black hole by the mechanism of negative-energy geodesics in the ergosphere — is reinterpreted in Phase Theory as the extraction of phase energy from the ergosphere phase gradient, a region of elevated but not yet saturated admissibility density surrounding the toroidal saturation boundary. The efficiency of the Penrose process is bounded, in Phase Theory, by the reconfiguration cost associated with reducing the toroidal winding number by one unit.</w:t>
      </w:r>
    </w:p>
    <w:p>
      <w:pPr>
        <w:pStyle w:val="Heading1"/>
        <w:spacing w:after="120" w:before="440" w:line="312" w:lineRule="auto"/>
      </w:pPr>
      <w:r>
        <w:rPr>
          <w:rFonts w:ascii="Cambria" w:cs="Cambria" w:eastAsia="Cambria" w:hAnsi="Cambria"/>
          <w:color w:val="1A1A1A"/>
          <w:sz w:val="40"/>
          <w:szCs w:val="40"/>
        </w:rPr>
        <w:t xml:space="preserve">16. Charged Black Holes and Reissner–Nordström Boundaries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Reissner–Nordström metric</w:t>
      </w:r>
      <w:r>
        <w:rPr>
          <w:rFonts w:ascii="Cambria" w:cs="Cambria" w:eastAsia="Cambria" w:hAnsi="Cambria"/>
          <w:b w:val="false"/>
          <w:bCs w:val="false"/>
          <w:i w:val="false"/>
          <w:iCs w:val="false"/>
          <w:strike w:val="false"/>
          <w:color w:val="000000"/>
          <w:sz w:val="24"/>
          <w:szCs w:val="24"/>
        </w:rPr>
        <w:t xml:space="preserve"> describes a static, spherically symmetric, electrically charged black hole with mass M and charge Q. The metric has two horizons — the outer event horizon r</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 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 + √(G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and the inner Cauchy horizon r</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 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 − √(G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and a classical timelike singularity at r = 0. The existence of a Cauchy horizon in the Reissner–Nordström geometry means that the spacetime admits a region of non-unique predictability: observers who cross the Cauchy horizon enter a region where signals from the entire future of the exterior can reach them in finite proper time, apparently allowing the violation of determinism.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electric charge Q of the Reissner–Nordström black hole is not a fundamental property of matter but a </w:t>
      </w:r>
      <w:r>
        <w:rPr>
          <w:rFonts w:ascii="Cambria" w:cs="Cambria" w:eastAsia="Cambria" w:hAnsi="Cambria"/>
          <w:b/>
          <w:bCs/>
          <w:i w:val="false"/>
          <w:iCs w:val="false"/>
          <w:strike w:val="false"/>
          <w:color w:val="000000"/>
          <w:sz w:val="24"/>
          <w:szCs w:val="24"/>
        </w:rPr>
        <w:t xml:space="preserve">topological phase winding number</w:t>
      </w:r>
      <w:r>
        <w:rPr>
          <w:rFonts w:ascii="Cambria" w:cs="Cambria" w:eastAsia="Cambria" w:hAnsi="Cambria"/>
          <w:b w:val="false"/>
          <w:bCs w:val="false"/>
          <w:i w:val="false"/>
          <w:iCs w:val="false"/>
          <w:strike w:val="false"/>
          <w:color w:val="000000"/>
          <w:sz w:val="24"/>
          <w:szCs w:val="24"/>
        </w:rPr>
        <w:t xml:space="preserve"> — specifically, the first Chern class of the electromagnetic phase bundle associated with the U(1) gauge symmetry of electromagnetism. This identification (established in Papers 15–18 of this series) has immediate implications: charge is absolutely conserved because topological winding numbers are absolutely conserved, and charge quantization follows because winding numbers are integers. The Reissner–Nordström saturation boundary is modified by the presence of this electromagnetic winding number, resulting in a non-trivial boundary topology that reflects the combined gravitational and electromagnetic phase structures.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Cauchy horizon</w:t>
      </w:r>
      <w:r>
        <w:rPr>
          <w:rFonts w:ascii="Cambria" w:cs="Cambria" w:eastAsia="Cambria" w:hAnsi="Cambria"/>
          <w:b w:val="false"/>
          <w:bCs w:val="false"/>
          <w:i w:val="false"/>
          <w:iCs w:val="false"/>
          <w:strike w:val="false"/>
          <w:color w:val="000000"/>
          <w:sz w:val="24"/>
          <w:szCs w:val="24"/>
        </w:rPr>
        <w:t xml:space="preserve"> of the Reissner–Nordström geometry is interpreted in Phase Theory as a transition surface between two distinct admissibility regimes: the outer regime (between r</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and r</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in which the geometric description applies with the Reissner–Nordström metric, and the inner regime (between r</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and the saturation boundary at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in which the admissibility density has crossed a threshold value ρ</w:t>
      </w:r>
      <w:r>
        <w:rPr>
          <w:rFonts w:ascii="Cambria" w:cs="Cambria" w:eastAsia="Cambria" w:hAnsi="Cambria"/>
          <w:b w:val="false"/>
          <w:bCs w:val="false"/>
          <w:i w:val="false"/>
          <w:iCs w:val="false"/>
          <w:strike w:val="false"/>
          <w:color w:val="000000"/>
          <w:sz w:val="24"/>
          <w:szCs w:val="24"/>
          <w:vertAlign w:val="subscript"/>
        </w:rPr>
        <w:t xml:space="preserve">transition</w:t>
      </w:r>
      <w:r>
        <w:rPr>
          <w:rFonts w:ascii="Cambria" w:cs="Cambria" w:eastAsia="Cambria" w:hAnsi="Cambria"/>
          <w:b w:val="false"/>
          <w:bCs w:val="false"/>
          <w:i w:val="false"/>
          <w:iCs w:val="false"/>
          <w:strike w:val="false"/>
          <w:color w:val="000000"/>
          <w:sz w:val="24"/>
          <w:szCs w:val="24"/>
        </w:rPr>
        <w:t xml:space="preserve"> and the effective description changes character. This transition is not a breakdown of physics but a phase transition in the Phase Theory sense: a change of effective description at a threshold admissibility density.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instability of the Reissner–Nordström Cauchy horizon under perturbations — established in the context of scalar field perturbations — is, in Phase Theory, the signal of the transition between the two admissibility regimes. The perturbation instability reflects the sensitivity of the regime-transition surface to small changes in the incoming phase configuration, consistent with the fact that the Cauchy horizon marks a threshold in admissibility density. Beyond the Cauchy horizon, in the inner regime, the phase configuration evolves toward the saturation boundary at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where the Level-2 description finally fails. The timelike character of the Reissner–Nordström saturation boundary — unlike the spacelike Schwarzschild saturation boundary — reflects the fact that the angular momentum winding number is zero in this case, and the boundary topology is therefore spherical rather than toroidal.</w:t>
      </w:r>
    </w:p>
    <w:p>
      <w:pPr>
        <w:pStyle w:val="Heading1"/>
        <w:spacing w:after="120" w:before="440" w:line="312" w:lineRule="auto"/>
      </w:pPr>
      <w:r>
        <w:rPr>
          <w:rFonts w:ascii="Cambria" w:cs="Cambria" w:eastAsia="Cambria" w:hAnsi="Cambria"/>
          <w:color w:val="1A1A1A"/>
          <w:sz w:val="40"/>
          <w:szCs w:val="40"/>
        </w:rPr>
        <w:t xml:space="preserve">17. The Cauchy Horizon as a Phase Transition Surface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strong cosmic censorship conjecture</w:t>
      </w:r>
      <w:r>
        <w:rPr>
          <w:rFonts w:ascii="Cambria" w:cs="Cambria" w:eastAsia="Cambria" w:hAnsi="Cambria"/>
          <w:b w:val="false"/>
          <w:bCs w:val="false"/>
          <w:i w:val="false"/>
          <w:iCs w:val="false"/>
          <w:strike w:val="false"/>
          <w:color w:val="000000"/>
          <w:sz w:val="24"/>
          <w:szCs w:val="24"/>
        </w:rPr>
        <w:t xml:space="preserve"> of Penrose asserts that the maximal Cauchy development of generic initial data is globally hyperbolic — that is, that the Cauchy horizon is, in generic solutions, destroyed by instabilities and replaced by a singularity, restoring determinism. The recent work of Dafermos and Luk [11] has shown that, in the context of the Einstein–Maxwell equations with a charged scalar field, the Cauchy horizon of the Reissner–Nordström spacetime is in fact extendible in the C</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 sense but not in the C</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sense — the metric is continuous but its first derivatives are discontinuous. This result has reignited debates about the precise formulation of strong cosmic censorship and its relationship to determinism.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provides a natural framework for understanding these results. The Cauchy horizon is, in Phase Theory, a surface of </w:t>
      </w:r>
      <w:r>
        <w:rPr>
          <w:rFonts w:ascii="Cambria" w:cs="Cambria" w:eastAsia="Cambria" w:hAnsi="Cambria"/>
          <w:b/>
          <w:bCs/>
          <w:i w:val="false"/>
          <w:iCs w:val="false"/>
          <w:strike w:val="false"/>
          <w:color w:val="000000"/>
          <w:sz w:val="24"/>
          <w:szCs w:val="24"/>
        </w:rPr>
        <w:t xml:space="preserve">regime transition</w:t>
      </w:r>
      <w:r>
        <w:rPr>
          <w:rFonts w:ascii="Cambria" w:cs="Cambria" w:eastAsia="Cambria" w:hAnsi="Cambria"/>
          <w:b w:val="false"/>
          <w:bCs w:val="false"/>
          <w:i w:val="false"/>
          <w:iCs w:val="false"/>
          <w:strike w:val="false"/>
          <w:color w:val="000000"/>
          <w:sz w:val="24"/>
          <w:szCs w:val="24"/>
        </w:rPr>
        <w:t xml:space="preserve"> in admissibility density. On one side, the admissibility regime supports a smooth metric description (C</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geometry); on the other side, the admissibility regime supports only a C</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 geometric description, because the second-order gradient correlations used to construct the metric are no longer smooth. The C</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 extendibility found by Dafermos and Luk corresponds precisely to this regime: the phase field Φ is continuous across the Cauchy horizon (Level-0 continuity), but its gradients are discontinuous (Level-1 discontinuity), and therefore the metric constructed from gradients is only C</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 The non-C</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extendibility is a diagnostic of the regime transition, not of a singularity.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Proposition 47.2 (Cauchy Horizon Regime Transition).</w:t>
            </w:r>
            <w:r>
              <w:rPr>
                <w:rFonts w:ascii="Cambria" w:cs="Cambria" w:eastAsia="Cambria" w:hAnsi="Cambria"/>
                <w:b w:val="false"/>
                <w:bCs w:val="false"/>
                <w:i w:val="false"/>
                <w:iCs w:val="false"/>
                <w:strike w:val="false"/>
                <w:color w:val="000000"/>
                <w:sz w:val="24"/>
                <w:szCs w:val="24"/>
              </w:rPr>
              <w:t xml:space="preserve"> In Phase Theory, the inner Cauchy horizon of any charged or rotating black hole is a surface of admissibility regime transition at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transition</w:t>
            </w:r>
            <w:r>
              <w:rPr>
                <w:rFonts w:ascii="Cambria" w:cs="Cambria" w:eastAsia="Cambria" w:hAnsi="Cambria"/>
                <w:b w:val="false"/>
                <w:bCs w:val="false"/>
                <w:i w:val="false"/>
                <w:iCs w:val="false"/>
                <w:strike w:val="false"/>
                <w:color w:val="000000"/>
                <w:sz w:val="24"/>
                <w:szCs w:val="24"/>
              </w:rPr>
              <w:t xml:space="preserve">, where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&lt; ρ</w:t>
            </w:r>
            <w:r>
              <w:rPr>
                <w:rFonts w:ascii="Cambria" w:cs="Cambria" w:eastAsia="Cambria" w:hAnsi="Cambria"/>
                <w:b w:val="false"/>
                <w:bCs w:val="false"/>
                <w:i w:val="false"/>
                <w:iCs w:val="false"/>
                <w:strike w:val="false"/>
                <w:color w:val="000000"/>
                <w:sz w:val="24"/>
                <w:szCs w:val="24"/>
                <w:vertAlign w:val="subscript"/>
              </w:rPr>
              <w:t xml:space="preserve">transition</w:t>
            </w:r>
            <w:r>
              <w:rPr>
                <w:rFonts w:ascii="Cambria" w:cs="Cambria" w:eastAsia="Cambria" w:hAnsi="Cambria"/>
                <w:b w:val="false"/>
                <w:bCs w:val="false"/>
                <w:i w:val="false"/>
                <w:iCs w:val="false"/>
                <w:strike w:val="false"/>
                <w:color w:val="000000"/>
                <w:sz w:val="24"/>
                <w:szCs w:val="24"/>
              </w:rPr>
              <w:t xml:space="preserve"> &lt;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The C</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 extendibility of the metric across this surface corresponds to the continuity of the Level-0 phase field; the C</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non-extendibility corresponds to the discontinuity of the Level-1 gradient field at the regime transition threshold. Predictability is fully restored in the Level-0 phase description, which is smooth and deterministic throughout.</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implications for determinism are significant. Strong cosmic censorship, in its GR formulation, is a statement about the predictability of the Level-2 metric-geometric description. In Phase Theory, it is recast as the statement that the Level-2 description generically remains predictable up to the regime transition surface (the Cauchy horizon), and that predictability is restored in the Level-0 description everywhere. The apparent loss of determinism at the Cauchy horizon is an artifact of the Level-2 description's failure to track the phase dynamics through the regime transition. Phase Theory thereby provides a principled resolution of the strong cosmic censorship debate without requiring the Cauchy horizon to be destroyed by classical or quantum instabilities.</w:t>
      </w:r>
    </w:p>
    <w:p>
      <w:pPr>
        <w:pStyle w:val="Heading1"/>
        <w:spacing w:after="120" w:before="440" w:line="312" w:lineRule="auto"/>
      </w:pPr>
      <w:r>
        <w:rPr>
          <w:rFonts w:ascii="Cambria" w:cs="Cambria" w:eastAsia="Cambria" w:hAnsi="Cambria"/>
          <w:color w:val="1A1A1A"/>
          <w:sz w:val="40"/>
          <w:szCs w:val="40"/>
        </w:rPr>
        <w:t xml:space="preserve">18. Near-Horizon Phase Gradient Intensification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region immediately outside the event horizon of a black hole exhibits, in Phase Theory, a characteristic and quantitatively predictable profile of </w:t>
      </w:r>
      <w:r>
        <w:rPr>
          <w:rFonts w:ascii="Cambria" w:cs="Cambria" w:eastAsia="Cambria" w:hAnsi="Cambria"/>
          <w:b/>
          <w:bCs/>
          <w:i w:val="false"/>
          <w:iCs w:val="false"/>
          <w:strike w:val="false"/>
          <w:color w:val="000000"/>
          <w:sz w:val="24"/>
          <w:szCs w:val="24"/>
        </w:rPr>
        <w:t xml:space="preserve">phase gradient intensification</w:t>
      </w:r>
      <w:r>
        <w:rPr>
          <w:rFonts w:ascii="Cambria" w:cs="Cambria" w:eastAsia="Cambria" w:hAnsi="Cambria"/>
          <w:b w:val="false"/>
          <w:bCs w:val="false"/>
          <w:i w:val="false"/>
          <w:iCs w:val="false"/>
          <w:strike w:val="false"/>
          <w:color w:val="000000"/>
          <w:sz w:val="24"/>
          <w:szCs w:val="24"/>
        </w:rPr>
        <w:t xml:space="preserve">. As r → 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(approach to the horizon from outside), the admissibility density gradient ∂</w:t>
      </w:r>
      <w:r>
        <w:rPr>
          <w:rFonts w:ascii="Cambria" w:cs="Cambria" w:eastAsia="Cambria" w:hAnsi="Cambria"/>
          <w:b w:val="false"/>
          <w:bCs w:val="false"/>
          <w:i w:val="false"/>
          <w:iCs w:val="false"/>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grows, reflecting the increasing concentration of phase gradient structures associated with the black hole's interior saturation boundary. This gradient intensification is directly related to the Hawking temperature of the black hole and to the thermodynamic properties of the event horizon.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Hawking temperature</w:t>
      </w:r>
      <w:r>
        <w:rPr>
          <w:rFonts w:ascii="Cambria" w:cs="Cambria" w:eastAsia="Cambria" w:hAnsi="Cambria"/>
          <w:b w:val="false"/>
          <w:bCs w:val="false"/>
          <w:i w:val="false"/>
          <w:iCs w:val="false"/>
          <w:strike w:val="false"/>
          <w:color w:val="000000"/>
          <w:sz w:val="24"/>
          <w:szCs w:val="24"/>
        </w:rPr>
        <w:t xml:space="preserve"> T</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ℏc</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/(8πG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Mk</w:t>
      </w:r>
      <w:r>
        <w:rPr>
          <w:rFonts w:ascii="Cambria" w:cs="Cambria" w:eastAsia="Cambria" w:hAnsi="Cambria"/>
          <w:b w:val="false"/>
          <w:bCs w:val="false"/>
          <w:i w:val="false"/>
          <w:iCs w:val="false"/>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rPr>
        <w:t xml:space="preserve">) for a Schwarzschild black hole (more generally, T</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ℏκ/(2πk</w:t>
      </w:r>
      <w:r>
        <w:rPr>
          <w:rFonts w:ascii="Cambria" w:cs="Cambria" w:eastAsia="Cambria" w:hAnsi="Cambria"/>
          <w:b w:val="false"/>
          <w:bCs w:val="false"/>
          <w:i w:val="false"/>
          <w:iCs w:val="false"/>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rPr>
        <w:t xml:space="preserve">c) where κ is the surface gravity) arises, in the standard derivation [13], from the particle creation associated with the non-trivial Bogoliubov transformation between in-state and out-state mode functions at the horizon. In Phase Theory, this derivation is recovered as a consequence of the near-horizon phase gradient profile: the gradient ∂</w:t>
      </w:r>
      <w:r>
        <w:rPr>
          <w:rFonts w:ascii="Cambria" w:cs="Cambria" w:eastAsia="Cambria" w:hAnsi="Cambria"/>
          <w:b w:val="false"/>
          <w:bCs w:val="false"/>
          <w:i w:val="false"/>
          <w:iCs w:val="false"/>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evaluated at the horizon radius 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defines a characteristic frequency scale κ</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 (ℏ</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rh</w:t>
      </w:r>
      <w:r>
        <w:rPr>
          <w:rFonts w:ascii="Cambria" w:cs="Cambria" w:eastAsia="Cambria" w:hAnsi="Cambria"/>
          <w:b w:val="false"/>
          <w:bCs w:val="false"/>
          <w:i w:val="false"/>
          <w:iCs w:val="false"/>
          <w:strike w:val="false"/>
          <w:color w:val="000000"/>
          <w:sz w:val="24"/>
          <w:szCs w:val="24"/>
        </w:rPr>
        <w:t xml:space="preserve">, and the emission temperature of phase boundary radiation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(ℏ/2πk</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κ</w:t>
      </w:r>
      <w:r>
        <w:rPr>
          <w:rFonts w:ascii="Cambria" w:cs="Cambria" w:eastAsia="Cambria" w:hAnsi="Cambria"/>
          <w:b w:val="false"/>
          <w:bCs w:val="false"/>
          <w:i/>
          <w:iCs/>
          <w:strike w:val="false"/>
          <w:color w:val="000000"/>
          <w:sz w:val="24"/>
          <w:szCs w:val="24"/>
          <w:vertAlign w:val="subscript"/>
        </w:rPr>
        <w:t xml:space="preserve">phase</w:t>
      </w:r>
      <w:r>
        <w:rPr>
          <w:rFonts w:ascii="Cambria Math" w:cs="Cambria Math" w:eastAsia="Cambria Math" w:hAnsi="Cambria Math"/>
          <w:b w:val="false"/>
          <w:bCs w:val="false"/>
          <w:i/>
          <w:iCs/>
          <w:strike w:val="false"/>
          <w:color w:val="000000"/>
          <w:sz w:val="24"/>
          <w:szCs w:val="24"/>
        </w:rPr>
        <w:t xml:space="preserve">     (18.1)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recovering the standard Hawking formula in the Level-2 regime. Near the saturation boundary, the phase gradient profile acquires corrections that modify the emission spectrum: the Planckian spectrum of Hawking radiation is an approximation valid when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(r)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(far from the saturation zone), and sub-Planckian corrections arise when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(r) is non-negligible relative to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These corrections are quantitatively predicted by Phase Theory and constitute a falsifiable signature, detailed in §§36–37.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black hole </w:t>
      </w:r>
      <w:r>
        <w:rPr>
          <w:rFonts w:ascii="Cambria" w:cs="Cambria" w:eastAsia="Cambria" w:hAnsi="Cambria"/>
          <w:b/>
          <w:bCs/>
          <w:i w:val="false"/>
          <w:iCs w:val="false"/>
          <w:strike w:val="false"/>
          <w:color w:val="000000"/>
          <w:sz w:val="24"/>
          <w:szCs w:val="24"/>
        </w:rPr>
        <w:t xml:space="preserve">entropy</w:t>
      </w:r>
      <w:r>
        <w:rPr>
          <w:rFonts w:ascii="Cambria" w:cs="Cambria" w:eastAsia="Cambria" w:hAnsi="Cambria"/>
          <w:b w:val="false"/>
          <w:bCs w:val="false"/>
          <w:i w:val="false"/>
          <w:iCs w:val="false"/>
          <w:strike w:val="false"/>
          <w:color w:val="000000"/>
          <w:sz w:val="24"/>
          <w:szCs w:val="24"/>
        </w:rPr>
        <w:t xml:space="preserve">, following Bekenstein [14, 15] and Hawking [16], is proportional to the area of the event horizon: S</w:t>
      </w:r>
      <w:r>
        <w:rPr>
          <w:rFonts w:ascii="Cambria" w:cs="Cambria" w:eastAsia="Cambria" w:hAnsi="Cambria"/>
          <w:b w:val="false"/>
          <w:bCs w:val="false"/>
          <w:i w:val="false"/>
          <w:iCs w:val="false"/>
          <w:strike w:val="false"/>
          <w:color w:val="000000"/>
          <w:sz w:val="24"/>
          <w:szCs w:val="24"/>
          <w:vertAlign w:val="subscript"/>
        </w:rPr>
        <w:t xml:space="preserve">BH</w:t>
      </w:r>
      <w:r>
        <w:rPr>
          <w:rFonts w:ascii="Cambria" w:cs="Cambria" w:eastAsia="Cambria" w:hAnsi="Cambria"/>
          <w:b w:val="false"/>
          <w:bCs w:val="false"/>
          <w:i w:val="false"/>
          <w:iCs w:val="false"/>
          <w:strike w:val="false"/>
          <w:color w:val="000000"/>
          <w:sz w:val="24"/>
          <w:szCs w:val="24"/>
        </w:rPr>
        <w:t xml:space="preserve"> = k</w:t>
      </w:r>
      <w:r>
        <w:rPr>
          <w:rFonts w:ascii="Cambria" w:cs="Cambria" w:eastAsia="Cambria" w:hAnsi="Cambria"/>
          <w:b w:val="false"/>
          <w:bCs w:val="false"/>
          <w:i w:val="false"/>
          <w:iCs w:val="false"/>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rPr>
        <w:t xml:space="preserve">A/(4ℓ</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In Phase Theory, this result is recovered as the information capacity of the phase saturation boundary: the saturation boundary of the Schwarzschild black hole is a sphere of radius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and its information capacity is determined by the topological invariants that can be stored on it. The area law for entropy follows from the fact that topological invariants on a spherical surface scale with the surface area (via the Gauss–Bonnet theorem and related topological results), providing a microscopic derivation of the Bekenstein–Hawking area law from the topological structure of the phase saturation boundary.</w:t>
      </w:r>
    </w:p>
    <w:p>
      <w:pPr>
        <w:pStyle w:val="Heading1"/>
        <w:spacing w:after="120" w:before="440" w:line="312" w:lineRule="auto"/>
      </w:pPr>
      <w:r>
        <w:rPr>
          <w:rFonts w:ascii="Cambria" w:cs="Cambria" w:eastAsia="Cambria" w:hAnsi="Cambria"/>
          <w:color w:val="1A1A1A"/>
          <w:sz w:val="40"/>
          <w:szCs w:val="40"/>
        </w:rPr>
        <w:t xml:space="preserve">19. Information Preservation at Phase Saturation Boundaries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black hole information paradox</w:t>
      </w:r>
      <w:r>
        <w:rPr>
          <w:rFonts w:ascii="Cambria" w:cs="Cambria" w:eastAsia="Cambria" w:hAnsi="Cambria"/>
          <w:b w:val="false"/>
          <w:bCs w:val="false"/>
          <w:i w:val="false"/>
          <w:iCs w:val="false"/>
          <w:strike w:val="false"/>
          <w:color w:val="000000"/>
          <w:sz w:val="24"/>
          <w:szCs w:val="24"/>
        </w:rPr>
        <w:t xml:space="preserve">, posed by Hawking in 1976 [17], arises from an apparent conflict between the unitarity of quantum mechanical evolution and the thermal character of Hawking radiation. If a black hole forms from a pure quantum state and evaporates completely via thermal Hawking radiation, the final state is mixed — a statistical ensemble — rather than pure. This implies a failure of unitarity and a fundamental breakdown of quantum mechanics, or, alternatively, a breakdown of the semi-classical approximation used to derive Hawking radiation. The resolution of this paradox has been one of the central open problems of theoretical physics for nearly five decades.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resolves the information paradox through a mechanism that is distinct from all previously proposed resolutions. The key insight is that </w:t>
      </w:r>
      <w:r>
        <w:rPr>
          <w:rFonts w:ascii="Cambria" w:cs="Cambria" w:eastAsia="Cambria" w:hAnsi="Cambria"/>
          <w:b/>
          <w:bCs/>
          <w:i w:val="false"/>
          <w:iCs w:val="false"/>
          <w:strike w:val="false"/>
          <w:color w:val="000000"/>
          <w:sz w:val="24"/>
          <w:szCs w:val="24"/>
        </w:rPr>
        <w:t xml:space="preserve">information is encoded in the topological invariants of the phase structure</w:t>
      </w:r>
      <w:r>
        <w:rPr>
          <w:rFonts w:ascii="Cambria" w:cs="Cambria" w:eastAsia="Cambria" w:hAnsi="Cambria"/>
          <w:b w:val="false"/>
          <w:bCs w:val="false"/>
          <w:i w:val="false"/>
          <w:iCs w:val="false"/>
          <w:strike w:val="false"/>
          <w:color w:val="000000"/>
          <w:sz w:val="24"/>
          <w:szCs w:val="24"/>
        </w:rPr>
        <w:t xml:space="preserve">, not in the specific metric-geometric or field-theoretic description of the matter that formed the black hole. Topological invariants — winding numbers, Chern classes, linking numbers of phase defect networks — are preserved by the global consistency enforcement of Phase Theory through all dynamical processes, including phase saturation boundary crossings. Since these invariants encode all the information content of the original phase configuration (in the sense of the information capacity formula 9.1), the information is never lost — it is only recoded from geometric/field-theoretic form to topological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Theorem 47.2 (Topological Information Invariance).</w:t>
            </w:r>
            <w:r>
              <w:rPr>
                <w:rFonts w:ascii="Cambria" w:cs="Cambria" w:eastAsia="Cambria" w:hAnsi="Cambria"/>
                <w:b w:val="false"/>
                <w:bCs w:val="false"/>
                <w:i w:val="false"/>
                <w:iCs w:val="false"/>
                <w:strike w:val="false"/>
                <w:color w:val="000000"/>
                <w:sz w:val="24"/>
                <w:szCs w:val="24"/>
              </w:rPr>
              <w:t xml:space="preserve"> Let Φ</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be the admissible phase configuration describing the matter that forms a black hole, with topological invariants {I</w:t>
            </w:r>
            <w:r>
              <w:rPr>
                <w:rFonts w:ascii="Cambria" w:cs="Cambria" w:eastAsia="Cambria" w:hAnsi="Cambria"/>
                <w:b w:val="false"/>
                <w:bCs w:val="false"/>
                <w:i w:val="false"/>
                <w:iCs w:val="false"/>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Let Φ</w:t>
            </w:r>
            <w:r>
              <w:rPr>
                <w:rFonts w:ascii="Cambria" w:cs="Cambria" w:eastAsia="Cambria" w:hAnsi="Cambria"/>
                <w:b w:val="false"/>
                <w:bCs w:val="false"/>
                <w:i w:val="false"/>
                <w:iCs w:val="false"/>
                <w:strike w:val="false"/>
                <w:color w:val="000000"/>
                <w:sz w:val="24"/>
                <w:szCs w:val="24"/>
                <w:vertAlign w:val="subscript"/>
              </w:rPr>
              <w:t xml:space="preserve">out</w:t>
            </w:r>
            <w:r>
              <w:rPr>
                <w:rFonts w:ascii="Cambria" w:cs="Cambria" w:eastAsia="Cambria" w:hAnsi="Cambria"/>
                <w:b w:val="false"/>
                <w:bCs w:val="false"/>
                <w:i w:val="false"/>
                <w:iCs w:val="false"/>
                <w:strike w:val="false"/>
                <w:color w:val="000000"/>
                <w:sz w:val="24"/>
                <w:szCs w:val="24"/>
              </w:rPr>
              <w:t xml:space="preserve"> be the phase configuration of the emitted Hawking radiation and any remnant or final-state phase structure after complete evaporation. Then {I</w:t>
            </w:r>
            <w:r>
              <w:rPr>
                <w:rFonts w:ascii="Cambria" w:cs="Cambria" w:eastAsia="Cambria" w:hAnsi="Cambria"/>
                <w:b w:val="false"/>
                <w:bCs w:val="false"/>
                <w:i w:val="false"/>
                <w:iCs w:val="false"/>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out</w:t>
            </w:r>
            <w:r>
              <w:rPr>
                <w:rFonts w:ascii="Cambria" w:cs="Cambria" w:eastAsia="Cambria" w:hAnsi="Cambria"/>
                <w:b w:val="false"/>
                <w:bCs w:val="false"/>
                <w:i w:val="false"/>
                <w:iCs w:val="false"/>
                <w:strike w:val="false"/>
                <w:color w:val="000000"/>
                <w:sz w:val="24"/>
                <w:szCs w:val="24"/>
              </w:rPr>
              <w:t xml:space="preserve">]} = {I</w:t>
            </w:r>
            <w:r>
              <w:rPr>
                <w:rFonts w:ascii="Cambria" w:cs="Cambria" w:eastAsia="Cambria" w:hAnsi="Cambria"/>
                <w:b w:val="false"/>
                <w:bCs w:val="false"/>
                <w:i w:val="false"/>
                <w:iCs w:val="false"/>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the complete set of topological invariants is preserved. Consequently, the map from Φ</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to Φ</w:t>
            </w:r>
            <w:r>
              <w:rPr>
                <w:rFonts w:ascii="Cambria" w:cs="Cambria" w:eastAsia="Cambria" w:hAnsi="Cambria"/>
                <w:b w:val="false"/>
                <w:bCs w:val="false"/>
                <w:i w:val="false"/>
                <w:iCs w:val="false"/>
                <w:strike w:val="false"/>
                <w:color w:val="000000"/>
                <w:sz w:val="24"/>
                <w:szCs w:val="24"/>
                <w:vertAlign w:val="subscript"/>
              </w:rPr>
              <w:t xml:space="preserve">out</w:t>
            </w:r>
            <w:r>
              <w:rPr>
                <w:rFonts w:ascii="Cambria" w:cs="Cambria" w:eastAsia="Cambria" w:hAnsi="Cambria"/>
                <w:b w:val="false"/>
                <w:bCs w:val="false"/>
                <w:i w:val="false"/>
                <w:iCs w:val="false"/>
                <w:strike w:val="false"/>
                <w:color w:val="000000"/>
                <w:sz w:val="24"/>
                <w:szCs w:val="24"/>
              </w:rPr>
              <w:t xml:space="preserve"> is injective (and under appropriate conditions, bijective), corresponding to unitary evolution.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proof of this theorem follows from the global consistency enforcement of Phase Theory, which is precisely a statement of topological invariant conservation. The admissibility constraint, as established in the foundational papers of Phase Theory [4, 5], is a global constraint on the phase field that enforces the conservation of all topological charges. This conservation is absolute — not probabilistic, not approximate, not subject to corrections — because it is enforced at the Level-0 description, which underlies all other descriptions and admits no approximation. The recoding of information from geometric to topological form as the phase saturation boundary is crossed is not a loss of information but a change of representational basis: the information is present in the final topological configuration, even though it may be extremely difficult to extract from the emitted radiation in practice (a computational complexity argument, not a fundamental limitation).</w:t>
      </w:r>
    </w:p>
    <w:p>
      <w:pPr>
        <w:pStyle w:val="Heading1"/>
        <w:spacing w:after="120" w:before="440" w:line="312" w:lineRule="auto"/>
      </w:pPr>
      <w:r>
        <w:rPr>
          <w:rFonts w:ascii="Cambria" w:cs="Cambria" w:eastAsia="Cambria" w:hAnsi="Cambria"/>
          <w:color w:val="1A1A1A"/>
          <w:sz w:val="40"/>
          <w:szCs w:val="40"/>
        </w:rPr>
        <w:t xml:space="preserve">20. Topological Invariants and Their Role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topological invariants relevant to information preservation in Phase Theory are associated with the topology of the phase bundle over the phase substrate. The most basic invariants are the </w:t>
      </w:r>
      <w:r>
        <w:rPr>
          <w:rFonts w:ascii="Cambria" w:cs="Cambria" w:eastAsia="Cambria" w:hAnsi="Cambria"/>
          <w:b/>
          <w:bCs/>
          <w:i w:val="false"/>
          <w:iCs w:val="false"/>
          <w:strike w:val="false"/>
          <w:color w:val="000000"/>
          <w:sz w:val="24"/>
          <w:szCs w:val="24"/>
        </w:rPr>
        <w:t xml:space="preserve">winding numbers</w:t>
      </w:r>
      <w:r>
        <w:rPr>
          <w:rFonts w:ascii="Cambria" w:cs="Cambria" w:eastAsia="Cambria" w:hAnsi="Cambria"/>
          <w:b w:val="false"/>
          <w:bCs w:val="false"/>
          <w:i w:val="false"/>
          <w:iCs w:val="false"/>
          <w:strike w:val="false"/>
          <w:color w:val="000000"/>
          <w:sz w:val="24"/>
          <w:szCs w:val="24"/>
        </w:rPr>
        <w:t xml:space="preserve"> associated with the fundamental group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of the phase field configuration space. For a U(1) phase field (the simplest case), the winding number of a closed loop γ in the substrate is n[γ] = (1/2π) ∮</w:t>
      </w:r>
      <w:r>
        <w:rPr>
          <w:rFonts w:ascii="Cambria" w:cs="Cambria" w:eastAsia="Cambria" w:hAnsi="Cambria"/>
          <w:b w:val="false"/>
          <w:bCs w:val="false"/>
          <w:i w:val="false"/>
          <w:iCs w:val="false"/>
          <w:strike w:val="false"/>
          <w:color w:val="000000"/>
          <w:sz w:val="24"/>
          <w:szCs w:val="24"/>
          <w:vertAlign w:val="subscript"/>
        </w:rPr>
        <w:t xml:space="preserve">γ</w:t>
      </w:r>
      <w:r>
        <w:rPr>
          <w:rFonts w:ascii="Cambria" w:cs="Cambria" w:eastAsia="Cambria" w:hAnsi="Cambria"/>
          <w:b w:val="false"/>
          <w:bCs w:val="false"/>
          <w:i w:val="false"/>
          <w:iCs w:val="false"/>
          <w:strike w:val="false"/>
          <w:color w:val="000000"/>
          <w:sz w:val="24"/>
          <w:szCs w:val="24"/>
        </w:rPr>
        <w:t xml:space="preserve"> dΦ, an integer that counts the number of times Φ winds around the U(1) circle as the loop is traversed. Winding numbers are preserved under continuous deformations of the phase field and are therefore absolutely conserved invariants of the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More sophisticated invariants arise from the higher homotopy groups and characteristic classes of the phase bundle. The relevant Chern classes are computed from the curvature two-form F</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of the phase connection (analogous to the electromagnetic field strength), and the first Chern number 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(1/2π) ∫ F integrates the phase curvature over a closed two-dimensional surface. In Phase Theory, these Chern numbers encode the conserved charges of the effective field theory description: electric charge corresponds to 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of the electromagnetic phase bundle, and other gauge charges correspond to the characteristic classes of the corresponding gauge phase bundles. The conservation of Chern numbers is the topological foundation of charge conservation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47.6 (Complete Topological Invariant Set).</w:t>
            </w:r>
            <w:r>
              <w:rPr>
                <w:rFonts w:ascii="Cambria" w:cs="Cambria" w:eastAsia="Cambria" w:hAnsi="Cambria"/>
                <w:b w:val="false"/>
                <w:bCs w:val="false"/>
                <w:i w:val="false"/>
                <w:iCs w:val="false"/>
                <w:strike w:val="false"/>
                <w:color w:val="000000"/>
                <w:sz w:val="24"/>
                <w:szCs w:val="24"/>
              </w:rPr>
              <w:t xml:space="preserve"> The </w:t>
            </w:r>
            <w:r>
              <w:rPr>
                <w:rFonts w:ascii="Cambria" w:cs="Cambria" w:eastAsia="Cambria" w:hAnsi="Cambria"/>
                <w:b w:val="false"/>
                <w:bCs w:val="false"/>
                <w:i/>
                <w:iCs/>
                <w:strike w:val="false"/>
                <w:color w:val="000000"/>
                <w:sz w:val="24"/>
                <w:szCs w:val="24"/>
              </w:rPr>
              <w:t xml:space="preserve">complete topological invariant set</w:t>
            </w:r>
            <w:r>
              <w:rPr>
                <w:rFonts w:ascii="Cambria" w:cs="Cambria" w:eastAsia="Cambria" w:hAnsi="Cambria"/>
                <w:b w:val="false"/>
                <w:bCs w:val="false"/>
                <w:i w:val="false"/>
                <w:iCs w:val="false"/>
                <w:strike w:val="false"/>
                <w:color w:val="000000"/>
                <w:sz w:val="24"/>
                <w:szCs w:val="24"/>
              </w:rPr>
              <w:t xml:space="preserve"> of a phase configuration Φ is the collection {I</w:t>
            </w:r>
            <w:r>
              <w:rPr>
                <w:rFonts w:ascii="Cambria" w:cs="Cambria" w:eastAsia="Cambria" w:hAnsi="Cambria"/>
                <w:b w:val="false"/>
                <w:bCs w:val="false"/>
                <w:i w:val="false"/>
                <w:iCs w:val="false"/>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[Φ]} of all homotopy classes, Chern numbers, linking numbers, and higher-order topological charges associated with Φ. This set constitutes a complete characterization of the topological sector of Φ within the admissibility manifold.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Beyond the classical three conserved quantities of black hole physics (mass M, charge Q, angular momentum J — the "no-hair theorem"), Phase Theory predicts the existence of additional conserved topological charges that are not visible in the Level-2 description. These include higher winding numbers associated with non-abelian phase bundles, linking numbers of phase defect networks, and characteristic numbers of higher-dimensional topological structures in the phase configuration. These additional invariants are predicted to have observable consequences — including topology-dependent decay channels and scattering cross-sections — as discussed in §37 (Class 5 predictions).</w:t>
      </w:r>
    </w:p>
    <w:p>
      <w:pPr>
        <w:pStyle w:val="Heading1"/>
        <w:spacing w:after="120" w:before="440" w:line="312" w:lineRule="auto"/>
      </w:pPr>
      <w:r>
        <w:rPr>
          <w:rFonts w:ascii="Cambria" w:cs="Cambria" w:eastAsia="Cambria" w:hAnsi="Cambria"/>
          <w:color w:val="1A1A1A"/>
          <w:sz w:val="40"/>
          <w:szCs w:val="40"/>
        </w:rPr>
        <w:t xml:space="preserve">21. The Page Curve in Phase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Page curve</w:t>
      </w:r>
      <w:r>
        <w:rPr>
          <w:rFonts w:ascii="Cambria" w:cs="Cambria" w:eastAsia="Cambria" w:hAnsi="Cambria"/>
          <w:b w:val="false"/>
          <w:bCs w:val="false"/>
          <w:i w:val="false"/>
          <w:iCs w:val="false"/>
          <w:strike w:val="false"/>
          <w:color w:val="000000"/>
          <w:sz w:val="24"/>
          <w:szCs w:val="24"/>
        </w:rPr>
        <w:t xml:space="preserve"> [18] describes the expected evolution of the entanglement entropy of Hawking radiation emitted by a black hole undergoing unitary evolution. Page showed in 1993 that if the evaporation is unitary, the entanglement entropy of the emitted radiation must first increase (as entropy is radiated into a mixed state) and then decrease (as correlations with early radiation are established), reaching zero when the black hole has completely evaporated. This non-monotone behavior — the Page curve — stands in sharp contrast to the monotone increase predicted by the semi-classical calculation of Hawking (1976), and reconciling these two results has been a central challenge of the information paradox.</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entanglement entropy of the emitted Hawking radiation is identified with the information capacity of the phase boundary between the black hole interior and the exterior region. As the black hole evaporates, this boundary evolves: its area decreases as mass is radiated away, and the topological invariants stored on the saturation boundary are progressively transferred to the emitted radiation. The entanglement entropy at any time is proportional to the area of the saturation boundary at that time (by the same area law that gives the Bekenstein–Hawking entropy), and this area first increases (as the saturation boundary expands slightly due to early-stage quantum back-reaction) and then decreases monotonically as the black hole loses mass.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Phase Theory derivation of the Page curve is consistent with the recent developments in quantum gravity — the island formula [19, 20, 21, 22] and quantum extremal surfaces — which have provided a semi-classical derivation of the Page curve through the inclusion of island contributions to the entanglement entropy. Phase Theory provides a </w:t>
      </w:r>
      <w:r>
        <w:rPr>
          <w:rFonts w:ascii="Cambria" w:cs="Cambria" w:eastAsia="Cambria" w:hAnsi="Cambria"/>
          <w:b/>
          <w:bCs/>
          <w:i w:val="false"/>
          <w:iCs w:val="false"/>
          <w:strike w:val="false"/>
          <w:color w:val="000000"/>
          <w:sz w:val="24"/>
          <w:szCs w:val="24"/>
        </w:rPr>
        <w:t xml:space="preserve">microscopic substrate</w:t>
      </w:r>
      <w:r>
        <w:rPr>
          <w:rFonts w:ascii="Cambria" w:cs="Cambria" w:eastAsia="Cambria" w:hAnsi="Cambria"/>
          <w:b w:val="false"/>
          <w:bCs w:val="false"/>
          <w:i w:val="false"/>
          <w:iCs w:val="false"/>
          <w:strike w:val="false"/>
          <w:color w:val="000000"/>
          <w:sz w:val="24"/>
          <w:szCs w:val="24"/>
        </w:rPr>
        <w:t xml:space="preserve"> for the island formula: the islands in the quantum extremal surface calculation correspond to topological invariant structures in the phase configuration of the black hole interior, and their contribution to the entanglement entropy is precisely the Phase Theory computation of the information capacity of the interior saturation boundary. This connection establishes Phase Theory as a completion — rather than a replacement — of the island formula program, providing the fundamental dynamical basis that the island formula takes as a phenomenological input.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further predicts a </w:t>
      </w:r>
      <w:r>
        <w:rPr>
          <w:rFonts w:ascii="Cambria" w:cs="Cambria" w:eastAsia="Cambria" w:hAnsi="Cambria"/>
          <w:b/>
          <w:bCs/>
          <w:i w:val="false"/>
          <w:iCs w:val="false"/>
          <w:strike w:val="false"/>
          <w:color w:val="000000"/>
          <w:sz w:val="24"/>
          <w:szCs w:val="24"/>
        </w:rPr>
        <w:t xml:space="preserve">deviation from the standard Page curve</w:t>
      </w:r>
      <w:r>
        <w:rPr>
          <w:rFonts w:ascii="Cambria" w:cs="Cambria" w:eastAsia="Cambria" w:hAnsi="Cambria"/>
          <w:b w:val="false"/>
          <w:bCs w:val="false"/>
          <w:i w:val="false"/>
          <w:iCs w:val="false"/>
          <w:strike w:val="false"/>
          <w:color w:val="000000"/>
          <w:sz w:val="24"/>
          <w:szCs w:val="24"/>
        </w:rPr>
        <w:t xml:space="preserve"> at the scale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when the black hole has evaporated to the point that its saturation boundary occupies a significant fraction of the interior volume, the Page curve steepens relative to the semi-classical prediction, and the final stages of evaporation are modified by the non-geometric phase dynamics of the saturation zone. This deviation constitutes a falsifiable prediction (Class 4 of §37), though it occurs at late stages of black hole evaporation that are currently unobservable for astrophysical black holes.</w:t>
      </w:r>
    </w:p>
    <w:p>
      <w:pPr>
        <w:pStyle w:val="Heading1"/>
        <w:spacing w:after="120" w:before="440" w:line="312" w:lineRule="auto"/>
      </w:pPr>
      <w:r>
        <w:rPr>
          <w:rFonts w:ascii="Cambria" w:cs="Cambria" w:eastAsia="Cambria" w:hAnsi="Cambria"/>
          <w:color w:val="1A1A1A"/>
          <w:sz w:val="40"/>
          <w:szCs w:val="40"/>
        </w:rPr>
        <w:t xml:space="preserve">22. Hawking Radiation as Phase Boundary Emission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standard derivation of Hawking radiation [13] proceeds by computing the Bogoliubov transformation between the vacuum state defined by an inertial observer in the flat spacetime before the gravitational collapse and the vacuum state defined by a stationary observer far from the formed black hole. The non-trivial mixing of positive- and negative-frequency modes in this Bogoliubov transformation gives rise to thermal particle production at the Hawking temperature. This derivation is firmly grounded in Level-3 (QFT on curved spacetime) and therefore inherits all the assumptions of the Level-2 geometric description.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Hawking radiation is reinterpreted as </w:t>
      </w:r>
      <w:r>
        <w:rPr>
          <w:rFonts w:ascii="Cambria" w:cs="Cambria" w:eastAsia="Cambria" w:hAnsi="Cambria"/>
          <w:b/>
          <w:bCs/>
          <w:i w:val="false"/>
          <w:iCs w:val="false"/>
          <w:strike w:val="false"/>
          <w:color w:val="000000"/>
          <w:sz w:val="24"/>
          <w:szCs w:val="24"/>
        </w:rPr>
        <w:t xml:space="preserve">phase reconfiguration at the near-saturation boundary</w:t>
      </w:r>
      <w:r>
        <w:rPr>
          <w:rFonts w:ascii="Cambria" w:cs="Cambria" w:eastAsia="Cambria" w:hAnsi="Cambria"/>
          <w:b w:val="false"/>
          <w:bCs w:val="false"/>
          <w:i w:val="false"/>
          <w:iCs w:val="false"/>
          <w:strike w:val="false"/>
          <w:color w:val="000000"/>
          <w:sz w:val="24"/>
          <w:szCs w:val="24"/>
        </w:rPr>
        <w:t xml:space="preserve">. As the phase gradient intensifies near the event horizon (§18), phase configurations that were energetically costly in the low-gradient exterior become accessible through tunneling-like reconfiguration processes. These reconfigurations produce pairs of phase excitations: one excitation with positive reconfiguration cost (which propagates to the exterior as Hawking radiation) and one with negative reconfiguration cost (which propagates to the interior toward the saturation boundary, reducing the saturation boundary's topological charge). This Phase Theory picture reproduces the standard Hawking result in the Level-2 approximation but provides a clear physical picture of the emission process and a systematic framework for computing corrections.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corrections to the Planckian spectrum</w:t>
      </w:r>
      <w:r>
        <w:rPr>
          <w:rFonts w:ascii="Cambria" w:cs="Cambria" w:eastAsia="Cambria" w:hAnsi="Cambria"/>
          <w:b w:val="false"/>
          <w:bCs w:val="false"/>
          <w:i w:val="false"/>
          <w:iCs w:val="false"/>
          <w:strike w:val="false"/>
          <w:color w:val="000000"/>
          <w:sz w:val="24"/>
          <w:szCs w:val="24"/>
        </w:rPr>
        <w:t xml:space="preserve"> arise from two sources in Phase Theory. First, the finite admissibility density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at the horizon introduces a modification to the effective surface gravity κ</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relative to the GR surface gravity κ: κ</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 κ × (1 −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which leads to a slightly higher effective temperature than predicted by GR. Second, the discrete topological structure of phase reconfiguration events introduces a non-Planckian component to the emission spectrum — a series of narrow emission lines superimposed on the thermal background — corresponding to the emission of topological charges stored on the saturation boundary. These corrections are exponentially suppressed for astrophysical black holes (where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(ℓ</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 but become order-unity for Planck-mass remnants.</w:t>
      </w:r>
    </w:p>
    <w:p>
      <w:pPr>
        <w:pStyle w:val="Heading1"/>
        <w:spacing w:after="120" w:before="440" w:line="312" w:lineRule="auto"/>
      </w:pPr>
      <w:r>
        <w:rPr>
          <w:rFonts w:ascii="Cambria" w:cs="Cambria" w:eastAsia="Cambria" w:hAnsi="Cambria"/>
          <w:color w:val="1A1A1A"/>
          <w:sz w:val="40"/>
          <w:szCs w:val="40"/>
        </w:rPr>
        <w:t xml:space="preserve">23. Cosmic Censorship Reconceived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Penrose's </w:t>
      </w:r>
      <w:r>
        <w:rPr>
          <w:rFonts w:ascii="Cambria" w:cs="Cambria" w:eastAsia="Cambria" w:hAnsi="Cambria"/>
          <w:b/>
          <w:bCs/>
          <w:i w:val="false"/>
          <w:iCs w:val="false"/>
          <w:strike w:val="false"/>
          <w:color w:val="000000"/>
          <w:sz w:val="24"/>
          <w:szCs w:val="24"/>
        </w:rPr>
        <w:t xml:space="preserve">weak cosmic censorship conjecture</w:t>
      </w:r>
      <w:r>
        <w:rPr>
          <w:rFonts w:ascii="Cambria" w:cs="Cambria" w:eastAsia="Cambria" w:hAnsi="Cambria"/>
          <w:b w:val="false"/>
          <w:bCs w:val="false"/>
          <w:i w:val="false"/>
          <w:iCs w:val="false"/>
          <w:strike w:val="false"/>
          <w:color w:val="000000"/>
          <w:sz w:val="24"/>
          <w:szCs w:val="24"/>
        </w:rPr>
        <w:t xml:space="preserve"> [10], in its original formulation, asserts that naked singularities — singularities visible to distant observers — do not form from generic, physically reasonable initial data. The conjecture is motivated by the observation that the predictability of physics outside black holes depends on singularities being hidden: if a naked singularity existed, it could, in principle, send arbitrary signals to the exterior, destroying predictability. Despite decades of effort, the conjecture remains unproven in general, though numerical simulations and analytical work have strongly supported it in restricted settings.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reformulates weak cosmic censorship as a theorem about the generic screening of phase saturation boundaries by near-saturation gradient shells. The key observation is that, in any physical collapse process, the admissibility density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increases toward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from the inside out: the interior reaches saturation first, and the approach to saturation at the boundary is accompanied by a steep gradient shell ∂</w:t>
      </w:r>
      <w:r>
        <w:rPr>
          <w:rFonts w:ascii="Cambria" w:cs="Cambria" w:eastAsia="Cambria" w:hAnsi="Cambria"/>
          <w:b w:val="false"/>
          <w:bCs w:val="false"/>
          <w:i w:val="false"/>
          <w:iCs w:val="false"/>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1. This gradient shell acts as an effective screen for the saturation boundary, in the sense that any signal propagating outward from the saturation zone must traverse the gradient shell, acquiring a large reconfiguration cost that exponentially suppresses its amplitude. In the Level-2 description, this gradient shell manifests as the event horizon of the black hole.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Theorem 47.3 (Phase Censorship Theorem).</w:t>
            </w:r>
            <w:r>
              <w:rPr>
                <w:rFonts w:ascii="Cambria" w:cs="Cambria" w:eastAsia="Cambria" w:hAnsi="Cambria"/>
                <w:b w:val="false"/>
                <w:bCs w:val="false"/>
                <w:i w:val="false"/>
                <w:iCs w:val="false"/>
                <w:strike w:val="false"/>
                <w:color w:val="000000"/>
                <w:sz w:val="24"/>
                <w:szCs w:val="24"/>
              </w:rPr>
              <w:t xml:space="preserve"> In Phase Theory, any physical gravitational collapse process that produces a phase saturation boundary also generically produces a near-saturation gradient shell surrounding the saturation boundary. The gradient shell has sufficient thickness (in the admissibility density gradient metric) to suppress all outward-propagating phase signals from the saturation zone by a factor exp(−C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where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 is the reconfiguration cost of traversing the gradient shell. For all physically realizable collapse processes with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 1, the saturation boundary is effectively screened from the exterior.</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theorem recovers the empirical content of weak cosmic censorship while providing a mechanistic explanation for why censorship holds: it is not a conspiratorial feature of GR solutions but a consequence of the topological structure of phase gradient intensification during collapse. The exceptions — the violation scenarios — correspond to processes in which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is of order unity, meaning that the gradient shell is thin and the reconfiguration cost of traversal is small. These are precisely the exotic scenarios (overextreme Kerr, overcharged Reissner–Nordström) discussed in §24, where the topological phase winding numbers exceed the stability threshold of the gradient shell.</w:t>
      </w:r>
    </w:p>
    <w:p>
      <w:pPr>
        <w:pStyle w:val="Heading1"/>
        <w:spacing w:after="120" w:before="440" w:line="312" w:lineRule="auto"/>
      </w:pPr>
      <w:r>
        <w:rPr>
          <w:rFonts w:ascii="Cambria" w:cs="Cambria" w:eastAsia="Cambria" w:hAnsi="Cambria"/>
          <w:color w:val="1A1A1A"/>
          <w:sz w:val="40"/>
          <w:szCs w:val="40"/>
        </w:rPr>
        <w:t xml:space="preserve">24. Naked Singularities as Exposed Phase Saturation Boundaries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classical examples of naked singularities arise in overextreme parameter regimes: the Kerr metric with angular momentum J &gt; 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/c (the overextreme Kerr), and the Reissner–Nordström metric with charge Q &gt; 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M (the overcharged case). In these regimes, the two horizons merge and disappear, leaving the singularity exposed to asymptotic observers. In Phase Theory, these overextreme cases correspond to configurations in which the phase winding numbers (angular momentum winding number n</w:t>
      </w:r>
      <w:r>
        <w:rPr>
          <w:rFonts w:ascii="Cambria" w:cs="Cambria" w:eastAsia="Cambria" w:hAnsi="Cambria"/>
          <w:b w:val="false"/>
          <w:bCs w:val="false"/>
          <w:i w:val="false"/>
          <w:iCs w:val="false"/>
          <w:strike w:val="false"/>
          <w:color w:val="000000"/>
          <w:sz w:val="24"/>
          <w:szCs w:val="24"/>
          <w:vertAlign w:val="subscript"/>
        </w:rPr>
        <w:t xml:space="preserve">J</w:t>
      </w:r>
      <w:r>
        <w:rPr>
          <w:rFonts w:ascii="Cambria" w:cs="Cambria" w:eastAsia="Cambria" w:hAnsi="Cambria"/>
          <w:b w:val="false"/>
          <w:bCs w:val="false"/>
          <w:i w:val="false"/>
          <w:iCs w:val="false"/>
          <w:strike w:val="false"/>
          <w:color w:val="000000"/>
          <w:sz w:val="24"/>
          <w:szCs w:val="24"/>
        </w:rPr>
        <w:t xml:space="preserve"> and charge winding number n</w:t>
      </w:r>
      <w:r>
        <w:rPr>
          <w:rFonts w:ascii="Cambria" w:cs="Cambria" w:eastAsia="Cambria" w:hAnsi="Cambria"/>
          <w:b w:val="false"/>
          <w:bCs w:val="false"/>
          <w:i w:val="false"/>
          <w:iCs w:val="false"/>
          <w:strike w:val="false"/>
          <w:color w:val="000000"/>
          <w:sz w:val="24"/>
          <w:szCs w:val="24"/>
          <w:vertAlign w:val="subscript"/>
        </w:rPr>
        <w:t xml:space="preserve">Q</w:t>
      </w:r>
      <w:r>
        <w:rPr>
          <w:rFonts w:ascii="Cambria" w:cs="Cambria" w:eastAsia="Cambria" w:hAnsi="Cambria"/>
          <w:b w:val="false"/>
          <w:bCs w:val="false"/>
          <w:i w:val="false"/>
          <w:iCs w:val="false"/>
          <w:strike w:val="false"/>
          <w:color w:val="000000"/>
          <w:sz w:val="24"/>
          <w:szCs w:val="24"/>
        </w:rPr>
        <w:t xml:space="preserve">) exceed the </w:t>
      </w:r>
      <w:r>
        <w:rPr>
          <w:rFonts w:ascii="Cambria" w:cs="Cambria" w:eastAsia="Cambria" w:hAnsi="Cambria"/>
          <w:b/>
          <w:bCs/>
          <w:i w:val="false"/>
          <w:iCs w:val="false"/>
          <w:strike w:val="false"/>
          <w:color w:val="000000"/>
          <w:sz w:val="24"/>
          <w:szCs w:val="24"/>
        </w:rPr>
        <w:t xml:space="preserve">topological stability threshold</w:t>
      </w:r>
      <w:r>
        <w:rPr>
          <w:rFonts w:ascii="Cambria" w:cs="Cambria" w:eastAsia="Cambria" w:hAnsi="Cambria"/>
          <w:b w:val="false"/>
          <w:bCs w:val="false"/>
          <w:i w:val="false"/>
          <w:iCs w:val="false"/>
          <w:strike w:val="false"/>
          <w:color w:val="000000"/>
          <w:sz w:val="24"/>
          <w:szCs w:val="24"/>
        </w:rPr>
        <w:t xml:space="preserve"> of the gradient shell surrounding the saturation boundary.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When the winding numbers exceed this threshold, the gradient shell cannot maintain sufficient thickness to screen the saturation boundary: the near-saturation gradient is spread over a larger region, reducing the effective reconfiguration cost of traversal to values of order ℏ</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The saturation boundary becomes an </w:t>
      </w:r>
      <w:r>
        <w:rPr>
          <w:rFonts w:ascii="Cambria" w:cs="Cambria" w:eastAsia="Cambria" w:hAnsi="Cambria"/>
          <w:b/>
          <w:bCs/>
          <w:i w:val="false"/>
          <w:iCs w:val="false"/>
          <w:strike w:val="false"/>
          <w:color w:val="000000"/>
          <w:sz w:val="24"/>
          <w:szCs w:val="24"/>
        </w:rPr>
        <w:t xml:space="preserve">exposed phase saturation boundary</w:t>
      </w:r>
      <w:r>
        <w:rPr>
          <w:rFonts w:ascii="Cambria" w:cs="Cambria" w:eastAsia="Cambria" w:hAnsi="Cambria"/>
          <w:b w:val="false"/>
          <w:bCs w:val="false"/>
          <w:i w:val="false"/>
          <w:iCs w:val="false"/>
          <w:strike w:val="false"/>
          <w:color w:val="000000"/>
          <w:sz w:val="24"/>
          <w:szCs w:val="24"/>
        </w:rPr>
        <w:t xml:space="preserve"> — one that is not effectively screened from the exterior. From the Level-2 perspective, this corresponds to the absence of a horizon: external observers can receive signals that originated from the vicinity of the saturation boundary (though not from inside the saturation zone itself, which remains governed by Level-0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What do external observers measure when they observe an exposed phase saturation boundary? Phase Theory predicts that such observers would detect anomalously high phase gradient correlations — stronger-than-classical correlations between measurements separated by spacelike intervals near the exposed boundary — and modified dispersion relations for signals propagating through the near-saturation region. Causality and predictability are fully restored in the Level-0 description: no causal paradoxes arise, because the phase dynamics of the Level-0 substrate are fully deterministic and globally consistent. The apparent causality violations that might be inferred from the Level-2 description (signals from "inside the singularity") are Level-2 artifacts that dissolve when the correct Level-0 description is applied.</w:t>
      </w:r>
    </w:p>
    <w:p>
      <w:pPr>
        <w:pStyle w:val="Heading1"/>
        <w:spacing w:after="120" w:before="440" w:line="312" w:lineRule="auto"/>
      </w:pPr>
      <w:r>
        <w:rPr>
          <w:rFonts w:ascii="Cambria" w:cs="Cambria" w:eastAsia="Cambria" w:hAnsi="Cambria"/>
          <w:color w:val="1A1A1A"/>
          <w:sz w:val="40"/>
          <w:szCs w:val="40"/>
        </w:rPr>
        <w:t xml:space="preserve">25. The Big Bang as Global Phase Saturation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classical Big Bang singularity represents the past boundary of the observable universe in standard cosmology: a spacelike singularity at t = 0 in the Friedmann–Lemaître–Robertson–Walker (FLRW) metric, at which the scale factor a(t) → 0, the energy density ρ → ∞, and the curvature scalar R → ∞. All geodesics, extended backward in time, terminate at this singular boundary in finite proper time. The Big Bang singularity is, in this sense, the cosmological analog of the black hole singularity — the past boundary of the observable spacetime.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Big Bang corresponds to a regime of </w:t>
      </w:r>
      <w:r>
        <w:rPr>
          <w:rFonts w:ascii="Cambria" w:cs="Cambria" w:eastAsia="Cambria" w:hAnsi="Cambria"/>
          <w:b/>
          <w:bCs/>
          <w:i w:val="false"/>
          <w:iCs w:val="false"/>
          <w:strike w:val="false"/>
          <w:color w:val="000000"/>
          <w:sz w:val="24"/>
          <w:szCs w:val="24"/>
        </w:rPr>
        <w:t xml:space="preserve">global phase saturation at minimal coherence</w:t>
      </w:r>
      <w:r>
        <w:rPr>
          <w:rFonts w:ascii="Cambria" w:cs="Cambria" w:eastAsia="Cambria" w:hAnsi="Cambria"/>
          <w:b w:val="false"/>
          <w:bCs w:val="false"/>
          <w:i w:val="false"/>
          <w:iCs w:val="false"/>
          <w:strike w:val="false"/>
          <w:color w:val="000000"/>
          <w:sz w:val="24"/>
          <w:szCs w:val="24"/>
        </w:rPr>
        <w:t xml:space="preserve">: rather than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(upper saturation, as in black holes), the cosmological initial state corresponds to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(lower saturation). This is a fundamental distinction. The lower saturation boundary — the Big Bang — is a state of minimal admissible phase coherence: the phase field Φ is maximally disordered, with all admissible configurations near the entropy-maximizing lower bound of the admissibility manifold. This state has maximal admissibility density in the sense of the number of distinct micro-configurations per unit volume, but minimal phase coherence in the sense of organized gradient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symmetry between upper saturation (black holes: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maximal organization, minimal entropy) and lower saturation (Big Bang: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minimal organization, maximal entropy) is a fundamental structural feature of Phase Theory. This symmetry reflects the fact that the admissibility manifold has two boundary types: the upper boundary (maximum organization, minimum entropy per unit volume, corresponding to collapsed structures) and the lower boundary (minimum organization, maximum entropy per unit volume, corresponding to the pre-geometric state of Phase Genesis). Both boundaries are well-defined within the Level-0 description; both appear as singularities from the Level-2 perspective.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47.7 (Phase Genesis State).</w:t>
            </w:r>
            <w:r>
              <w:rPr>
                <w:rFonts w:ascii="Cambria" w:cs="Cambria" w:eastAsia="Cambria" w:hAnsi="Cambria"/>
                <w:b w:val="false"/>
                <w:bCs w:val="false"/>
                <w:i w:val="false"/>
                <w:iCs w:val="false"/>
                <w:strike w:val="false"/>
                <w:color w:val="000000"/>
                <w:sz w:val="24"/>
                <w:szCs w:val="24"/>
              </w:rPr>
              <w:t xml:space="preserve"> The </w:t>
            </w:r>
            <w:r>
              <w:rPr>
                <w:rFonts w:ascii="Cambria" w:cs="Cambria" w:eastAsia="Cambria" w:hAnsi="Cambria"/>
                <w:b w:val="false"/>
                <w:bCs w:val="false"/>
                <w:i/>
                <w:iCs/>
                <w:strike w:val="false"/>
                <w:color w:val="000000"/>
                <w:sz w:val="24"/>
                <w:szCs w:val="24"/>
              </w:rPr>
              <w:t xml:space="preserve">Phase Genesis state</w:t>
            </w:r>
            <w:r>
              <w:rPr>
                <w:rFonts w:ascii="Cambria" w:cs="Cambria" w:eastAsia="Cambria" w:hAnsi="Cambria"/>
                <w:b w:val="false"/>
                <w:bCs w:val="false"/>
                <w:i w:val="false"/>
                <w:iCs w:val="false"/>
                <w:strike w:val="false"/>
                <w:color w:val="000000"/>
                <w:sz w:val="24"/>
                <w:szCs w:val="24"/>
              </w:rPr>
              <w:t xml:space="preserve"> is the phase configuration corresponding to the lower saturation boundary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characterized by minimal phase coherence, absence of organized gradient structures, and maximal admissibility entropy. It constitutes the natural initial condition for Phase Theory cosmology and replaces the classical Big Bang singularity as the fundamental cosmological origin state.</w:t>
            </w:r>
          </w:p>
        </w:tc>
      </w:tr>
    </w:tbl>
    <w:p>
      <w:pPr>
        <w:spacing w:after="240" w:before="0"/>
      </w:pPr>
    </w:p>
    <w:p>
      <w:pPr>
        <w:pStyle w:val="Heading1"/>
        <w:spacing w:after="120" w:before="440" w:line="312" w:lineRule="auto"/>
      </w:pPr>
      <w:r>
        <w:rPr>
          <w:rFonts w:ascii="Cambria" w:cs="Cambria" w:eastAsia="Cambria" w:hAnsi="Cambria"/>
          <w:color w:val="1A1A1A"/>
          <w:sz w:val="40"/>
          <w:szCs w:val="40"/>
        </w:rPr>
        <w:t xml:space="preserve">26. Phase Genesis and Pre-Geometric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Phase Genesis scenario</w:t>
      </w:r>
      <w:r>
        <w:rPr>
          <w:rFonts w:ascii="Cambria" w:cs="Cambria" w:eastAsia="Cambria" w:hAnsi="Cambria"/>
          <w:b w:val="false"/>
          <w:bCs w:val="false"/>
          <w:i w:val="false"/>
          <w:iCs w:val="false"/>
          <w:strike w:val="false"/>
          <w:color w:val="000000"/>
          <w:sz w:val="24"/>
          <w:szCs w:val="24"/>
        </w:rPr>
        <w:t xml:space="preserve">, developed in detail in the forthcoming Paper 51 of this series [8], describes the emergence of ordered phase structure from the minimal-coherence initial state of Definition 47.7. In the Phase Genesis epoch, the Level-0 phase dynamics operate without any emergent geometric structure — there is no metric, no time, no causal structure, and no spatial extension in any a priori sense. The ordering of phase structure is driven by the global consistency enforcement: configurations with higher admissibility depth are preferred by the consistency constraint, leading to a spontaneous ordering process analogous to the spontaneous magnetization of a ferromagnet below its Curie temperature.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ordering process generates, as a first step, the Level-1 gradient structure: organized phase gradient fields emerge from the initially disordered Phase Genesis state as the consistency enforcement selects configurations with coherent gradient organization. With the Level-1 gradient structure comes a proto-temporal ordering: the direction of increasing phase coherence defines an arrow of time, since the consistency enforcement drives the system monotonically toward higher-coherence states. The temporal arrow of cosmology — the thermodynamic arrow, the cosmological arrow, the electromagnetic arrow — is therefore a consequence of the Phase Genesis ordering process, not a fundamental input to the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Level-2 metric structure emerges as the Level-1 gradient organization becomes sufficiently developed that the second-order gradient correlations used in equation (6.1) can be computed. The transition from the pre-geometric Level-0 dynamics to the metric-geometric Level-2 description is not instantaneous: it corresponds to the epoch in standard cosmology during which the universe transitions from a Planck-density regime (where quantum gravity effects dominate) to a regime in which the effective field theory of GR applies. In Phase Theory, this transition is described by the increasing admissibility depth of the cosmological phase configuration as the Phase Genesis ordering cascade proceeds.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 Genesis scenario makes several specific predictions about the pre-geometric epoch and the transition to the geometric phase. These include characteristic correlations in the primordial power spectrum that reflect the topology of the Phase Genesis ordering cascade, non-Gaussianities in the CMB that encode the structure of the Level-0 admissibility constraint, and a specific relationship between the effective cosmological constant and the admissibility density at the time of the transition. These predictions are discussed further in §§27–29 and detailed in §37.</w:t>
      </w:r>
    </w:p>
    <w:p>
      <w:pPr>
        <w:pStyle w:val="Heading1"/>
        <w:spacing w:after="120" w:before="440" w:line="312" w:lineRule="auto"/>
      </w:pPr>
      <w:r>
        <w:rPr>
          <w:rFonts w:ascii="Cambria" w:cs="Cambria" w:eastAsia="Cambria" w:hAnsi="Cambria"/>
          <w:color w:val="1A1A1A"/>
          <w:sz w:val="40"/>
          <w:szCs w:val="40"/>
        </w:rPr>
        <w:t xml:space="preserve">27. Bouncing Cosmologies in Phase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Loop Quantum Cosmology (LQC) bounce</w:t>
      </w:r>
      <w:r>
        <w:rPr>
          <w:rFonts w:ascii="Cambria" w:cs="Cambria" w:eastAsia="Cambria" w:hAnsi="Cambria"/>
          <w:b w:val="false"/>
          <w:bCs w:val="false"/>
          <w:i w:val="false"/>
          <w:iCs w:val="false"/>
          <w:strike w:val="false"/>
          <w:color w:val="000000"/>
          <w:sz w:val="24"/>
          <w:szCs w:val="24"/>
        </w:rPr>
        <w:t xml:space="preserve"> [23, 24] is one of the most extensively developed alternatives to the Big Bang singularity. In LQC, the polymer quantization of the FLRW geometry replaces the classical Big Bang singularity with a quantum bounce: the quantum evolution traces a Big Bounce at which the universe has a minimum but non-zero volume, and which can be extended backward in time to a pre-Big Bang contracting phase. The bounce occurs at the Planck density, and the predictions of LQC have been extensively studied, including the primordial power spectrum, non-Gaussianities, and the pre-inflationary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offers an alternative bouncing scenario that is topological rather than quantization-driven. The cosmological saturation boundary (the Phase Genesis state, §25) corresponds to the minimum admissibility coherence — the lower boundary of the admissibility manifold. Below this boundary, the Level-0 phase dynamics admit a natural extension: the global consistency enforcement, being a global constraint, applies in both directions of the phase ordering cascade. The Phase Genesis state can therefore be connected to a prior epoch of decreasing phase coherence — a contracting phase — by the same topological mechanism that drives the bounce in LQC. However, in Phase Theory, the bounce is not driven by quantum discreteness (polymer quantization) but by the topological boundary condition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the phase configuration cannot coherently evolve below the lower admissibility boundary, and the consistency enforcement drives a reversal of the coherence gradient at the Phase Genesis state.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key observational difference between the Phase Theory bounce and the LQC bounce lies in the mechanism: LQC predicts characteristic oscillatory features in the primordial power spectrum with a period determined by the Planck length, while Phase Theory predicts a smooth transition with deviations from the standard Harrison–Zel'dovich spectrum that depend on the topology of the Phase Genesis state rather than on a discrete quantum scale. In Phase Theory, the bounce is also topologically stable: the topological winding numbers of the Phase Genesis state are conserved through the bounce, providing a mechanism for transmitting topological structure (and therefore information) from the pre-bounce contracting phase to the post-bounce expanding phase.</w:t>
      </w:r>
    </w:p>
    <w:p>
      <w:pPr>
        <w:pStyle w:val="Heading1"/>
        <w:spacing w:after="120" w:before="440" w:line="312" w:lineRule="auto"/>
      </w:pPr>
      <w:r>
        <w:rPr>
          <w:rFonts w:ascii="Cambria" w:cs="Cambria" w:eastAsia="Cambria" w:hAnsi="Cambria"/>
          <w:color w:val="1A1A1A"/>
          <w:sz w:val="40"/>
          <w:szCs w:val="40"/>
        </w:rPr>
        <w:t xml:space="preserve">28. Inflation as Phase Ordering Cascade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Standard inflationary cosmology [25] posits a period of exponential expansion in the very early universe, driven by the potential energy of a scalar inflaton field. Inflation resolves the horizon problem, the flatness problem, and the magnetic monopole problem of standard Big Bang cosmology, and it generates a nearly scale-invariant primordial power spectrum of density perturbations that is in excellent agreement with CMB observations. Despite these successes, inflation requires the introduction of an additional scalar field (the inflaton) whose fundamental nature is not specified by the Standard Model, and the end of inflation (reheating) involves poorly understood physics.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inflationary epoch is naturally replaced — or rather, derived — as a </w:t>
      </w:r>
      <w:r>
        <w:rPr>
          <w:rFonts w:ascii="Cambria" w:cs="Cambria" w:eastAsia="Cambria" w:hAnsi="Cambria"/>
          <w:b/>
          <w:bCs/>
          <w:i w:val="false"/>
          <w:iCs w:val="false"/>
          <w:strike w:val="false"/>
          <w:color w:val="000000"/>
          <w:sz w:val="24"/>
          <w:szCs w:val="24"/>
        </w:rPr>
        <w:t xml:space="preserve">phase ordering cascade</w:t>
      </w:r>
      <w:r>
        <w:rPr>
          <w:rFonts w:ascii="Cambria" w:cs="Cambria" w:eastAsia="Cambria" w:hAnsi="Cambria"/>
          <w:b w:val="false"/>
          <w:bCs w:val="false"/>
          <w:i w:val="false"/>
          <w:iCs w:val="false"/>
          <w:strike w:val="false"/>
          <w:color w:val="000000"/>
          <w:sz w:val="24"/>
          <w:szCs w:val="24"/>
        </w:rPr>
        <w:t xml:space="preserve"> following the Phase Genesis event. As the Level-0 phase dynamics drive the system from the minimal-coherence Phase Genesis state toward higher-coherence configurations, the phase ordering proceeds rapidly in the early epoch because the gradient of the consistency-enforcement potential is steepest near the lower saturation boundary. This rapid ordering drives an effective exponential growth of the coherence length — an expansion of the region of coherent phase organization — that appears, in the Level-2 geometric description, as an exponential expansion of the scale factor. The inflaton is therefore not an additional scalar field added by hand but the phase coherence order parameter itself, identified as a Level-1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predictions of the Phase Theory phase ordering cascade for the primordial power spectrum are similar to but not identical to those of simple slow-roll inflation. The tilt of the power spectrum, the tensor-to-scalar ratio, and the level of primordial non-Gaussianity all depend on the topology of the Phase Genesis state and the rate of the ordering cascade. Phase Theory predicts a slight deviation from the Harrison–Zel'dovich scale-invariant spectrum that differs from the standard slow-roll prediction by a term proportional to log(k/k</w:t>
      </w:r>
      <w:r>
        <w:rPr>
          <w:rFonts w:ascii="Cambria" w:cs="Cambria" w:eastAsia="Cambria" w:hAnsi="Cambria"/>
          <w:b w:val="false"/>
          <w:bCs w:val="false"/>
          <w:i w:val="false"/>
          <w:iCs w:val="false"/>
          <w:strike w:val="false"/>
          <w:color w:val="000000"/>
          <w:sz w:val="24"/>
          <w:szCs w:val="24"/>
          <w:vertAlign w:val="subscript"/>
        </w:rPr>
        <w:t xml:space="preserve">pivot</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where k is the wavenumber and k</w:t>
      </w:r>
      <w:r>
        <w:rPr>
          <w:rFonts w:ascii="Cambria" w:cs="Cambria" w:eastAsia="Cambria" w:hAnsi="Cambria"/>
          <w:b w:val="false"/>
          <w:bCs w:val="false"/>
          <w:i w:val="false"/>
          <w:iCs w:val="false"/>
          <w:strike w:val="false"/>
          <w:color w:val="000000"/>
          <w:sz w:val="24"/>
          <w:szCs w:val="24"/>
          <w:vertAlign w:val="subscript"/>
        </w:rPr>
        <w:t xml:space="preserve">pivot</w:t>
      </w:r>
      <w:r>
        <w:rPr>
          <w:rFonts w:ascii="Cambria" w:cs="Cambria" w:eastAsia="Cambria" w:hAnsi="Cambria"/>
          <w:b w:val="false"/>
          <w:bCs w:val="false"/>
          <w:i w:val="false"/>
          <w:iCs w:val="false"/>
          <w:strike w:val="false"/>
          <w:color w:val="000000"/>
          <w:sz w:val="24"/>
          <w:szCs w:val="24"/>
        </w:rPr>
        <w:t xml:space="preserve"> is the CMB pivot scale. This prediction is in principle distinguishable from standard inflationary models with current and near-future CMB experiments.</w:t>
      </w:r>
    </w:p>
    <w:p>
      <w:pPr>
        <w:pStyle w:val="Heading1"/>
        <w:spacing w:after="120" w:before="440" w:line="312" w:lineRule="auto"/>
      </w:pPr>
      <w:r>
        <w:rPr>
          <w:rFonts w:ascii="Cambria" w:cs="Cambria" w:eastAsia="Cambria" w:hAnsi="Cambria"/>
          <w:color w:val="1A1A1A"/>
          <w:sz w:val="40"/>
          <w:szCs w:val="40"/>
        </w:rPr>
        <w:t xml:space="preserve">29. Cosmological Horizons and Phase Boundaries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Standard cosmology features two important types of horizons: the </w:t>
      </w:r>
      <w:r>
        <w:rPr>
          <w:rFonts w:ascii="Cambria" w:cs="Cambria" w:eastAsia="Cambria" w:hAnsi="Cambria"/>
          <w:b/>
          <w:bCs/>
          <w:i w:val="false"/>
          <w:iCs w:val="false"/>
          <w:strike w:val="false"/>
          <w:color w:val="000000"/>
          <w:sz w:val="24"/>
          <w:szCs w:val="24"/>
        </w:rPr>
        <w:t xml:space="preserve">particle horizon</w:t>
      </w:r>
      <w:r>
        <w:rPr>
          <w:rFonts w:ascii="Cambria" w:cs="Cambria" w:eastAsia="Cambria" w:hAnsi="Cambria"/>
          <w:b w:val="false"/>
          <w:bCs w:val="false"/>
          <w:i w:val="false"/>
          <w:iCs w:val="false"/>
          <w:strike w:val="false"/>
          <w:color w:val="000000"/>
          <w:sz w:val="24"/>
          <w:szCs w:val="24"/>
        </w:rPr>
        <w:t xml:space="preserve">, which bounds the region of the universe from which light could have reached a given observer since the Big Bang, and the </w:t>
      </w:r>
      <w:r>
        <w:rPr>
          <w:rFonts w:ascii="Cambria" w:cs="Cambria" w:eastAsia="Cambria" w:hAnsi="Cambria"/>
          <w:b/>
          <w:bCs/>
          <w:i w:val="false"/>
          <w:iCs w:val="false"/>
          <w:strike w:val="false"/>
          <w:color w:val="000000"/>
          <w:sz w:val="24"/>
          <w:szCs w:val="24"/>
        </w:rPr>
        <w:t xml:space="preserve">event horizon</w:t>
      </w:r>
      <w:r>
        <w:rPr>
          <w:rFonts w:ascii="Cambria" w:cs="Cambria" w:eastAsia="Cambria" w:hAnsi="Cambria"/>
          <w:b w:val="false"/>
          <w:bCs w:val="false"/>
          <w:i w:val="false"/>
          <w:iCs w:val="false"/>
          <w:strike w:val="false"/>
          <w:color w:val="000000"/>
          <w:sz w:val="24"/>
          <w:szCs w:val="24"/>
        </w:rPr>
        <w:t xml:space="preserve">, which bounds the region of the universe that a given observer can ever influence. In Phase Theory, both of these horizons are reinterpreted as boundaries of coherent phase domains — regions within which the phase field has achieved sufficient coherence for Level-2 geometric description to apply, separated from regions of lower coherence by transition surfaces analogous to the domain walls of condensed matter physics.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horizon problem</w:t>
      </w:r>
      <w:r>
        <w:rPr>
          <w:rFonts w:ascii="Cambria" w:cs="Cambria" w:eastAsia="Cambria" w:hAnsi="Cambria"/>
          <w:b w:val="false"/>
          <w:bCs w:val="false"/>
          <w:i w:val="false"/>
          <w:iCs w:val="false"/>
          <w:strike w:val="false"/>
          <w:color w:val="000000"/>
          <w:sz w:val="24"/>
          <w:szCs w:val="24"/>
        </w:rPr>
        <w:t xml:space="preserve"> of standard Big Bang cosmology — the observed uniformity of the CMB across regions that were apparently not in causal contact at the time of recombination — is resolved in Phase Theory through the Phase Genesis epoch. In the pre-geometric Level-0 dynamics, the concept of causal contact does not apply (there is no metric and no causal structure), and the global consistency enforcement acts simultaneously across the entire phase substrate. The uniformity of the CMB reflects the global nature of the admissibility constraint: all regions of the observable universe descended from a common Phase Genesis state in which the global consistency enforcement was active, and this global enforcement produced a coherent phase configuration that, when the Level-2 description became applicable, appeared as a uniform temperature across all spatial scales.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flatness problem</w:t>
      </w:r>
      <w:r>
        <w:rPr>
          <w:rFonts w:ascii="Cambria" w:cs="Cambria" w:eastAsia="Cambria" w:hAnsi="Cambria"/>
          <w:b w:val="false"/>
          <w:bCs w:val="false"/>
          <w:i w:val="false"/>
          <w:iCs w:val="false"/>
          <w:strike w:val="false"/>
          <w:color w:val="000000"/>
          <w:sz w:val="24"/>
          <w:szCs w:val="24"/>
        </w:rPr>
        <w:t xml:space="preserve"> — the extraordinary fine-tuning of the initial energy density relative to the critical density required by standard Big Bang cosmology — is resolved in Phase Theory as a consequence of the attractor behavior of the phase ordering dynamics. The critical density corresponds to a flat FLRW geometry in the Level-2 description; in Phase Theory, flat geometry corresponds to a phase gradient configuration with zero net topological curvature. The global consistency enforcement drives the phase ordering cascade toward zero-curvature configurations as an attractor of the dynamics (analogous to the way that a relaxation process drives a system toward its equilibrium state), so that the near-flatness of the observed universe is a natural prediction of Phase Theory, not a fine-tuning requirement.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Dark energy</w:t>
      </w:r>
      <w:r>
        <w:rPr>
          <w:rFonts w:ascii="Cambria" w:cs="Cambria" w:eastAsia="Cambria" w:hAnsi="Cambria"/>
          <w:b w:val="false"/>
          <w:bCs w:val="false"/>
          <w:i w:val="false"/>
          <w:iCs w:val="false"/>
          <w:strike w:val="false"/>
          <w:color w:val="000000"/>
          <w:sz w:val="24"/>
          <w:szCs w:val="24"/>
        </w:rPr>
        <w:t xml:space="preserve">, in Phase Theory, is identified with long-range phase coherence gradients — organized gradient structures at cosmological scales that generate an effective positive cosmological constant in the Level-2 description. The value of the cosmological constant Λ is determined by the characteristic coherence length of these long-range gradients, which is in turn determined by the topology of the global admissibility constraint. This provides a dynamical explanation for the smallness of Λ (it reflects the extremely large coherence length of the long-range phase gradients, which grows as the universe ages and the ordering cascade proceeds) and predicts a slow time variation of Λ at a rate of order 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(t)/H</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a potentially detectable signature.</w:t>
      </w:r>
    </w:p>
    <w:p>
      <w:pPr>
        <w:pStyle w:val="Heading1"/>
        <w:spacing w:after="120" w:before="440" w:line="312" w:lineRule="auto"/>
      </w:pPr>
      <w:r>
        <w:rPr>
          <w:rFonts w:ascii="Cambria" w:cs="Cambria" w:eastAsia="Cambria" w:hAnsi="Cambria"/>
          <w:color w:val="1A1A1A"/>
          <w:sz w:val="40"/>
          <w:szCs w:val="40"/>
        </w:rPr>
        <w:t xml:space="preserve">30. Comparison with Loop Quantum Gravity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Loop Quantum Gravity</w:t>
      </w:r>
      <w:r>
        <w:rPr>
          <w:rFonts w:ascii="Cambria" w:cs="Cambria" w:eastAsia="Cambria" w:hAnsi="Cambria"/>
          <w:b w:val="false"/>
          <w:bCs w:val="false"/>
          <w:i w:val="false"/>
          <w:iCs w:val="false"/>
          <w:strike w:val="false"/>
          <w:color w:val="000000"/>
          <w:sz w:val="24"/>
          <w:szCs w:val="24"/>
        </w:rPr>
        <w:t xml:space="preserve"> (LQG) [26, 27] is the leading background-independent, non-perturbative approach to quantizing general relativity. LQG replaces the metric tensor with a connection (the Ashtekar connection) and a densitized triad, and then quantizes the resulting phase space using loop variables — holonomies of the connection around loops and fluxes of the densitized triad through surfaces. The resulting quantum theory has a discrete spectrum of geometric operators (area, volume), with a minimum area eigenvalue of order ℓ</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Singularities are resolved in LQG (and more explicitly in LQC) through the polymer quantization of the geometry, which replaces classical trajectories through singular configurations with quantum trajectories that bounce back.</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comparison between Phase Theory and LQG reveals both important convergences and fundamental divergences. Both frameworks agree that spacetime singularities are not genuine physical infinities but breakdowns of classical descriptions, and both predict finite maximum curvatures. However, the mechanisms are entirely different. LQG resolves singularities by </w:t>
      </w:r>
      <w:r>
        <w:rPr>
          <w:rFonts w:ascii="Cambria" w:cs="Cambria" w:eastAsia="Cambria" w:hAnsi="Cambria"/>
          <w:b w:val="false"/>
          <w:bCs w:val="false"/>
          <w:i/>
          <w:iCs/>
          <w:strike w:val="false"/>
          <w:color w:val="000000"/>
          <w:sz w:val="24"/>
          <w:szCs w:val="24"/>
        </w:rPr>
        <w:t xml:space="preserve">quantizing</w:t>
      </w:r>
      <w:r>
        <w:rPr>
          <w:rFonts w:ascii="Cambria" w:cs="Cambria" w:eastAsia="Cambria" w:hAnsi="Cambria"/>
          <w:b w:val="false"/>
          <w:bCs w:val="false"/>
          <w:i w:val="false"/>
          <w:iCs w:val="false"/>
          <w:strike w:val="false"/>
          <w:color w:val="000000"/>
          <w:sz w:val="24"/>
          <w:szCs w:val="24"/>
        </w:rPr>
        <w:t xml:space="preserve"> geometry — introducing a discrete quantum structure that cuts off the divergence. Phase Theory resolves singularities by </w:t>
      </w:r>
      <w:r>
        <w:rPr>
          <w:rFonts w:ascii="Cambria" w:cs="Cambria" w:eastAsia="Cambria" w:hAnsi="Cambria"/>
          <w:b w:val="false"/>
          <w:bCs w:val="false"/>
          <w:i/>
          <w:iCs/>
          <w:strike w:val="false"/>
          <w:color w:val="000000"/>
          <w:sz w:val="24"/>
          <w:szCs w:val="24"/>
        </w:rPr>
        <w:t xml:space="preserve">abandoning</w:t>
      </w:r>
      <w:r>
        <w:rPr>
          <w:rFonts w:ascii="Cambria" w:cs="Cambria" w:eastAsia="Cambria" w:hAnsi="Cambria"/>
          <w:b w:val="false"/>
          <w:bCs w:val="false"/>
          <w:i w:val="false"/>
          <w:iCs w:val="false"/>
          <w:strike w:val="false"/>
          <w:color w:val="000000"/>
          <w:sz w:val="24"/>
          <w:szCs w:val="24"/>
        </w:rPr>
        <w:t xml:space="preserve"> geometry — the metric description simply ceases to be valid at the saturation boundary, replaced by a non-geometric phase description that is finite throughout. LQG retains spacetime geometry as a fundamental object (albeit quantum-discretized); Phase Theory rejects geometry as fundamental and derives it as emergent.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key structural difference is that LQG requires the introduction of a Hilbert space, quantum operators, and a notion of quantum states of geometry. Phase Theory requires none of these: the Level-0 phase substrate is a classical (albeit highly constrained) field theory, and quantum behavior emerges at Level 2 as a property of the statistical mechanics of phase defects, not as a fundamental input. This means that Phase Theory avoids the notorious conceptual difficulties of LQG — including the problem of time, the physical inner product problem, and the semiclassical limit problem — by never quantizing geometry in the first place. The quantum gravity regime is, in Phase Theory, simply the regime in which the Level-2 approximation breaks down and Level-0 phase dynamics take over: no quantization is needed at the fundamental level.</w:t>
      </w:r>
    </w:p>
    <w:p>
      <w:pPr>
        <w:pStyle w:val="Heading1"/>
        <w:spacing w:after="120" w:before="440" w:line="312" w:lineRule="auto"/>
      </w:pPr>
      <w:r>
        <w:rPr>
          <w:rFonts w:ascii="Cambria" w:cs="Cambria" w:eastAsia="Cambria" w:hAnsi="Cambria"/>
          <w:color w:val="1A1A1A"/>
          <w:sz w:val="40"/>
          <w:szCs w:val="40"/>
        </w:rPr>
        <w:t xml:space="preserve">31. Comparison with String Theory and Fuzzball Proposals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String theory [28] approaches singularity resolution through the introduction of extended fundamental objects (strings and branes) whose interactions are governed by a UV-finite theory. In the string theory framework, the physics near a singularity is governed by the string-scale dynamics, which are well-defined and finite. The most concrete string-theoretic proposal for black hole singularity resolution is the </w:t>
      </w:r>
      <w:r>
        <w:rPr>
          <w:rFonts w:ascii="Cambria" w:cs="Cambria" w:eastAsia="Cambria" w:hAnsi="Cambria"/>
          <w:b/>
          <w:bCs/>
          <w:i w:val="false"/>
          <w:iCs w:val="false"/>
          <w:strike w:val="false"/>
          <w:color w:val="000000"/>
          <w:sz w:val="24"/>
          <w:szCs w:val="24"/>
        </w:rPr>
        <w:t xml:space="preserve">fuzzball conjecture</w:t>
      </w:r>
      <w:r>
        <w:rPr>
          <w:rFonts w:ascii="Cambria" w:cs="Cambria" w:eastAsia="Cambria" w:hAnsi="Cambria"/>
          <w:b w:val="false"/>
          <w:bCs w:val="false"/>
          <w:i w:val="false"/>
          <w:iCs w:val="false"/>
          <w:strike w:val="false"/>
          <w:color w:val="000000"/>
          <w:sz w:val="24"/>
          <w:szCs w:val="24"/>
        </w:rPr>
        <w:t xml:space="preserve"> of Mathur [29], which asserts that the correct description of a black hole in string theory is not a geometry with a horizon and interior, but a horizonless "fuzzball" configuration in which the entire region within the would-be horizon is filled with string-theoretic matter at the string scale. The fuzzball conjecture implies that there is no black hole interior and no singularity at all — the singularity is replaced by a smooth, horizonless geometry.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 Theory comparison with fuzzball proposals reveals an important structural difference. Phase Theory preserves a well-defined (non-geometric) black hole interior: the phase substrate exists and evolves within the saturation zone (r &lt;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even though the geometric description does not apply there. Fuzzball proposals eliminate the interior entirely, replacing it with a smooth string geometry. The two proposals therefore make qualitatively different predictions about the interior structure of black holes. Phase Theory predicts that infalling observers (or their phase configurations) continue to evolve through the saturation boundary and into the saturation zone, while fuzzball proposals predict that infalling observers encounter the string-scale matter at the would-be horizon radius and never reach the interior.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Both Phase Theory and fuzzball proposals agree on the preservation of information: in Phase Theory, via topological invariant conservation (Theorem 47.2), and in fuzzball proposals, via the unitarity of string-theoretic evolution in a background without horizons. Both also agree that no information-destroying singularity exists. However, the mechanism of information preservation differs: Phase Theory preserves information through topological invariants of the phase structure, while fuzzball proposals preserve information through the unitarity of string scattering amplitudes in a horizonless geometry. These different mechanisms lead to different predictions for Hawking radiation spectra, gravitational wave echoes, and near-horizon physics — differences that are, at least in principle, observationally distinguishable.</w:t>
      </w:r>
    </w:p>
    <w:p>
      <w:pPr>
        <w:pStyle w:val="Heading1"/>
        <w:spacing w:after="120" w:before="440" w:line="312" w:lineRule="auto"/>
      </w:pPr>
      <w:r>
        <w:rPr>
          <w:rFonts w:ascii="Cambria" w:cs="Cambria" w:eastAsia="Cambria" w:hAnsi="Cambria"/>
          <w:color w:val="1A1A1A"/>
          <w:sz w:val="40"/>
          <w:szCs w:val="40"/>
        </w:rPr>
        <w:t xml:space="preserve">32. Comparison with Causal Set Theory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Causal Set Theory</w:t>
      </w:r>
      <w:r>
        <w:rPr>
          <w:rFonts w:ascii="Cambria" w:cs="Cambria" w:eastAsia="Cambria" w:hAnsi="Cambria"/>
          <w:b w:val="false"/>
          <w:bCs w:val="false"/>
          <w:i w:val="false"/>
          <w:iCs w:val="false"/>
          <w:strike w:val="false"/>
          <w:color w:val="000000"/>
          <w:sz w:val="24"/>
          <w:szCs w:val="24"/>
        </w:rPr>
        <w:t xml:space="preserve"> [30] is a discrete approach to quantum gravity in which the continuum spacetime manifold is replaced by a locally finite partial order — a causal set — from which the Lorentzian manifold emerges at large scales. The fundamental insight of causal set theory is that the causal structure (the partial order) and the volume element (the discrete counting measure) together determine the metric geometry, without requiring any additional structure. Singularity resolution in causal set theory proceeds through the replacement of the continuous metric manifold with a discrete causal order, which is naturally free of the infinities that arise from the continuous metric description.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and causal set theory share an important conceptual starting point: both replace the metric tensor as the fundamental object of physics, and both derive the apparent metric structure as emergent from a more primitive substrate. However, they differ in the nature of that substrate: Phase Theory employs a continuous phase field (with topological features providing the effective discreteness), while causal set theory employs a genuinely discrete partial order. Phase Theory therefore admits a continuum substrate with discrete topological features (phase defects), while causal set theory is fundamentally discrete at the level of the substrate. This difference has implications for the treatment of singularities: in Phase Theory, the finite bounds on curvature arise from the topological structure of the admissibility constraint, not from any discretization, while in causal set theory they arise from the discrete causal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two frameworks share a key insight: singularities arise from approximation failure (the continuum approximation in causal set theory; the metric-geometric approximation in Phase Theory) rather than from fundamental pathology. Both predict that the Penrose–Hawking incompleteness theorems are theorems about the approximation, not about fundamental physics. However, Phase Theory provides a more detailed and more falsifiable framework for the corrections: the specific form of the Phase Saturation Tensor, the admissibility depth gradient profile, and the reconfiguration cost bound all generate quantitative predictions that can be compared with observations.</w:t>
      </w:r>
    </w:p>
    <w:p>
      <w:pPr>
        <w:pStyle w:val="Heading1"/>
        <w:spacing w:after="120" w:before="440" w:line="312" w:lineRule="auto"/>
      </w:pPr>
      <w:r>
        <w:rPr>
          <w:rFonts w:ascii="Cambria" w:cs="Cambria" w:eastAsia="Cambria" w:hAnsi="Cambria"/>
          <w:color w:val="1A1A1A"/>
          <w:sz w:val="40"/>
          <w:szCs w:val="40"/>
        </w:rPr>
        <w:t xml:space="preserve">33. Comparison with Non-Commutative Geometry Approaches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Non-commutative geometry</w:t>
      </w:r>
      <w:r>
        <w:rPr>
          <w:rFonts w:ascii="Cambria" w:cs="Cambria" w:eastAsia="Cambria" w:hAnsi="Cambria"/>
          <w:b w:val="false"/>
          <w:bCs w:val="false"/>
          <w:i w:val="false"/>
          <w:iCs w:val="false"/>
          <w:strike w:val="false"/>
          <w:color w:val="000000"/>
          <w:sz w:val="24"/>
          <w:szCs w:val="24"/>
        </w:rPr>
        <w:t xml:space="preserve"> approaches to quantum gravity [31] modify the algebraic structure of spacetime at the Planck scale by positing that the coordinate operators do not commute: [x̂</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x̂</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 iθ</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where θ</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is a constant antisymmetric tensor (or a more general operator-valued expression). This non-commutativity introduces an effective minimum length scale (of order √θ ~ ℓ</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rPr>
        <w:t xml:space="preserve">) and smears out point-like singularities: instead of a delta-function source concentrated at a point, the matter distribution is spread over a Gaussian of width √θ, regularizing all point singularities.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resolves singularities through a fundamentally different mechanism: the admissibility bound on phase density, which is topological in origin and does not require any modification of the algebra of observables. In Phase Theory, the coordinates of spacetime remain commuting (in the Level-2 description where coordinates are meaningful), and the regularization of singularities arises not from algebraic non-commutativity but from the descriptive limitation of the emergent geometry at the saturation boundary. The scale of effects in both frameworks is similar (Planck scale), but the functional form of the corrections differs: non-commutative geometry predicts Gaussian smearing of singularities, while Phase Theory predicts saturation-boundary cutoffs with a power-law approach (equation 14.1).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observable differences between these two mechanisms are accessible, in principle, through near-horizon physics and through the spectrum of Hawking radiation. Non-commutative geometry predicts a Gaussian cutoff in the Hawking spectrum at frequencies ω ~ 1/√θ, while Phase Theory predicts a power-law modification of the spectrum near the saturation boundary scale. Additionally, non-commutative geometry does not naturally address the information paradox (modified spectra do not in themselves guarantee unitarity), while Phase Theory provides a complete resolution through topological invariant conservation. These differences make the two frameworks distinguishable given sufficiently precise observations of black hole Hawking radiation or gravitational wave signals.</w:t>
      </w:r>
    </w:p>
    <w:p>
      <w:pPr>
        <w:pStyle w:val="Heading1"/>
        <w:spacing w:after="120" w:before="440" w:line="312" w:lineRule="auto"/>
      </w:pPr>
      <w:r>
        <w:rPr>
          <w:rFonts w:ascii="Cambria" w:cs="Cambria" w:eastAsia="Cambria" w:hAnsi="Cambria"/>
          <w:color w:val="1A1A1A"/>
          <w:sz w:val="40"/>
          <w:szCs w:val="40"/>
        </w:rPr>
        <w:t xml:space="preserve">34. Admissibility Breakdown and the Effective Field Theory Limit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non-renormalizability</w:t>
      </w:r>
      <w:r>
        <w:rPr>
          <w:rFonts w:ascii="Cambria" w:cs="Cambria" w:eastAsia="Cambria" w:hAnsi="Cambria"/>
          <w:b w:val="false"/>
          <w:bCs w:val="false"/>
          <w:i w:val="false"/>
          <w:iCs w:val="false"/>
          <w:strike w:val="false"/>
          <w:color w:val="000000"/>
          <w:sz w:val="24"/>
          <w:szCs w:val="24"/>
        </w:rPr>
        <w:t xml:space="preserve"> of perturbative quantum gravity has long been understood as a sign that GR, treated as a quantum field theory in the standard perturbative sense, is not a fundamental theory but an effective field theory valid only at energies far below the Planck scale. This non-renormalizability manifests as the need to introduce an infinite number of counterterms at each loop order, each with an independent coupling constant — the theory loses predictive power beyond the first few loop orders. This is the Level-3 (EFT) manifestation of the descriptive breakdown that Phase Theory identifies at the Level-2 (geometric) boundary.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EFT breakdown near singularities is interpreted as Level-3 descriptions reaching their domain boundary as the admissibility density increases toward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The EFT cutoff Λ</w:t>
      </w:r>
      <w:r>
        <w:rPr>
          <w:rFonts w:ascii="Cambria" w:cs="Cambria" w:eastAsia="Cambria" w:hAnsi="Cambria"/>
          <w:b w:val="false"/>
          <w:bCs w:val="false"/>
          <w:i w:val="false"/>
          <w:iCs w:val="false"/>
          <w:strike w:val="false"/>
          <w:color w:val="000000"/>
          <w:sz w:val="24"/>
          <w:szCs w:val="24"/>
          <w:vertAlign w:val="subscript"/>
        </w:rPr>
        <w:t xml:space="preserve">EFT</w:t>
      </w:r>
      <w:r>
        <w:rPr>
          <w:rFonts w:ascii="Cambria" w:cs="Cambria" w:eastAsia="Cambria" w:hAnsi="Cambria"/>
          <w:b w:val="false"/>
          <w:bCs w:val="false"/>
          <w:i w:val="false"/>
          <w:iCs w:val="false"/>
          <w:strike w:val="false"/>
          <w:color w:val="000000"/>
          <w:sz w:val="24"/>
          <w:szCs w:val="24"/>
        </w:rPr>
        <w:t xml:space="preserve"> depends on the current admissibility density through:</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EFT</w:t>
      </w: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Λ</w:t>
      </w:r>
      <w:r>
        <w:rPr>
          <w:rFonts w:ascii="Cambria" w:cs="Cambria" w:eastAsia="Cambria" w:hAnsi="Cambr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4"/>
          <w:szCs w:val="24"/>
        </w:rPr>
        <w:t xml:space="preserve"> × (1 − 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     (34.1)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so that Λ</w:t>
      </w:r>
      <w:r>
        <w:rPr>
          <w:rFonts w:ascii="Cambria" w:cs="Cambria" w:eastAsia="Cambria" w:hAnsi="Cambria"/>
          <w:b w:val="false"/>
          <w:bCs w:val="false"/>
          <w:i w:val="false"/>
          <w:iCs w:val="false"/>
          <w:strike w:val="false"/>
          <w:color w:val="000000"/>
          <w:sz w:val="24"/>
          <w:szCs w:val="24"/>
          <w:vertAlign w:val="subscript"/>
        </w:rPr>
        <w:t xml:space="preserve">EFT</w:t>
      </w:r>
      <w:r>
        <w:rPr>
          <w:rFonts w:ascii="Cambria" w:cs="Cambria" w:eastAsia="Cambria" w:hAnsi="Cambria"/>
          <w:b w:val="false"/>
          <w:bCs w:val="false"/>
          <w:i w:val="false"/>
          <w:iCs w:val="false"/>
          <w:strike w:val="false"/>
          <w:color w:val="000000"/>
          <w:sz w:val="24"/>
          <w:szCs w:val="24"/>
        </w:rPr>
        <w:t xml:space="preserve"> → Λ</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rPr>
        <w:t xml:space="preserve"> in the low-admissibility regime and Λ</w:t>
      </w:r>
      <w:r>
        <w:rPr>
          <w:rFonts w:ascii="Cambria" w:cs="Cambria" w:eastAsia="Cambria" w:hAnsi="Cambria"/>
          <w:b w:val="false"/>
          <w:bCs w:val="false"/>
          <w:i w:val="false"/>
          <w:iCs w:val="false"/>
          <w:strike w:val="false"/>
          <w:color w:val="000000"/>
          <w:sz w:val="24"/>
          <w:szCs w:val="24"/>
          <w:vertAlign w:val="subscript"/>
        </w:rPr>
        <w:t xml:space="preserve">EFT</w:t>
      </w:r>
      <w:r>
        <w:rPr>
          <w:rFonts w:ascii="Cambria" w:cs="Cambria" w:eastAsia="Cambria" w:hAnsi="Cambria"/>
          <w:b w:val="false"/>
          <w:bCs w:val="false"/>
          <w:i w:val="false"/>
          <w:iCs w:val="false"/>
          <w:strike w:val="false"/>
          <w:color w:val="000000"/>
          <w:sz w:val="24"/>
          <w:szCs w:val="24"/>
        </w:rPr>
        <w:t xml:space="preserve"> → 0 at the saturation boundary. This formula captures quantitatively the collapse of the EFT description as the saturation boundary is approached. The EFT is not merely incomplete at this boundary — it ceases to be applicable at all, because the Level-2 geometric background on which it is defined no longer exists. No new EFT with a higher cutoff can replace it: the Level-0 phase-native description is categorically different from any EFT, not merely a refinement of it.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asymptotic safety program</w:t>
      </w:r>
      <w:r>
        <w:rPr>
          <w:rFonts w:ascii="Cambria" w:cs="Cambria" w:eastAsia="Cambria" w:hAnsi="Cambria"/>
          <w:b w:val="false"/>
          <w:bCs w:val="false"/>
          <w:i w:val="false"/>
          <w:iCs w:val="false"/>
          <w:strike w:val="false"/>
          <w:color w:val="000000"/>
          <w:sz w:val="24"/>
          <w:szCs w:val="24"/>
        </w:rPr>
        <w:t xml:space="preserve"> [32] seeks a UV completion of quantum gravity through the existence of a non-trivial ultraviolet fixed point of the gravitational renormalization group flow — a fixed point at which the gravitational coupling constants take finite values and the theory becomes predictive at all scales. Phase Theory shares with asymptotic safety the conviction that no fundamental discretization of spacetime is required, but differs in mechanism: asymptotic safety achieves finiteness through a fixed-point constraint on the coupling constants, while Phase Theory achieves it through the topological bound on the admissibility density. Both predict finite modifications of GR at the Planck scale, but in different functional forms: asymptotic safety predicts fixed-point running of couplings, while Phase Theory predicts a saturation-boundary cutoff with a specific dependence on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w:t>
      </w:r>
    </w:p>
    <w:p>
      <w:pPr>
        <w:pStyle w:val="Heading1"/>
        <w:spacing w:after="120" w:before="440" w:line="312" w:lineRule="auto"/>
      </w:pPr>
      <w:r>
        <w:rPr>
          <w:rFonts w:ascii="Cambria" w:cs="Cambria" w:eastAsia="Cambria" w:hAnsi="Cambria"/>
          <w:color w:val="1A1A1A"/>
          <w:sz w:val="40"/>
          <w:szCs w:val="40"/>
        </w:rPr>
        <w:t xml:space="preserve">35. Phase Defects and Topological Signatures Near Boundaries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As the phase saturation boundary is approached — whether in the interior of a gravitationally collapsed object or in the early universe — the density of </w:t>
      </w:r>
      <w:r>
        <w:rPr>
          <w:rFonts w:ascii="Cambria" w:cs="Cambria" w:eastAsia="Cambria" w:hAnsi="Cambria"/>
          <w:b/>
          <w:bCs/>
          <w:i w:val="false"/>
          <w:iCs w:val="false"/>
          <w:strike w:val="false"/>
          <w:color w:val="000000"/>
          <w:sz w:val="24"/>
          <w:szCs w:val="24"/>
        </w:rPr>
        <w:t xml:space="preserve">phase defects</w:t>
      </w:r>
      <w:r>
        <w:rPr>
          <w:rFonts w:ascii="Cambria" w:cs="Cambria" w:eastAsia="Cambria" w:hAnsi="Cambria"/>
          <w:b w:val="false"/>
          <w:bCs w:val="false"/>
          <w:i w:val="false"/>
          <w:iCs w:val="false"/>
          <w:strike w:val="false"/>
          <w:color w:val="000000"/>
          <w:sz w:val="24"/>
          <w:szCs w:val="24"/>
        </w:rPr>
        <w:t xml:space="preserve"> in the phase substrate increases. Phase defects are topological irregularities in the phase field: loci where the phase field is discontinuous (or where its gradient is singular), and which carry conserved topological charges (winding numbers, Chern numbers, etc.) associated with the non-trivial homotopy of the phase field configuration space. In condensed matter analogs, phase defects appear as vortex lines in superfluids, magnetic domain walls in ferromagnets, and dislocations in crystal lattices. In Phase Theory, the fundamental defects of the phase substrate underlie all the topological structures of the effective quantum field theory: gauge field monopoles, cosmic strings, and skyrmions all correspond to phase defect structures at the Level-3 description.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proliferation of phase defects as the saturation boundary is approached has a direct physical mechanism: as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the cost of creating a phase defect — which is proportional to the reconfiguration cost 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[creation] — decreases relative to the available phase energy in the near-saturation regime. This is analogous to the Berezinskii–Kosterlitz–Thouless (BKT) transition in two-dimensional statistical mechanics, in which vortex-antivortex pairs proliferate as the temperature approaches a critical value. In Phase Theory, the approach to the saturation boundary corresponds to the approach to the BKT-like critical point, and the phase defect proliferation is the mechanism of geometric breakdown: as the defect density increases, the smooth gradient structure required for the Level-2 metric description is destroyed.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signatures of phase defect proliferation near black hole horizons include anomalous near-horizon correlations in quantum field observables — the two-point function of a scalar field, for instance, develops non-standard short-distance behavior due to the scattering of field modes off phase defect cores — and the generation of gravitational wave </w:t>
      </w:r>
      <w:r>
        <w:rPr>
          <w:rFonts w:ascii="Cambria" w:cs="Cambria" w:eastAsia="Cambria" w:hAnsi="Cambria"/>
          <w:b/>
          <w:bCs/>
          <w:i w:val="false"/>
          <w:iCs w:val="false"/>
          <w:strike w:val="false"/>
          <w:color w:val="000000"/>
          <w:sz w:val="24"/>
          <w:szCs w:val="24"/>
        </w:rPr>
        <w:t xml:space="preserve">echoes</w:t>
      </w:r>
      <w:r>
        <w:rPr>
          <w:rFonts w:ascii="Cambria" w:cs="Cambria" w:eastAsia="Cambria" w:hAnsi="Cambria"/>
          <w:b w:val="false"/>
          <w:bCs w:val="false"/>
          <w:i w:val="false"/>
          <w:iCs w:val="false"/>
          <w:strike w:val="false"/>
          <w:color w:val="000000"/>
          <w:sz w:val="24"/>
          <w:szCs w:val="24"/>
        </w:rPr>
        <w:t xml:space="preserve">, discussed in detail in §36. The topology of the saturation boundary is determined by the topology of the dominant phase defect structure: a network of vortex lines produces a boundary with the topology of a torus, a network of domain walls produces a boundary with the topology of a sphere, and more complex defect networks produce correspondingly complex boundary topologies. This topology-boundary correspondence provides a direct link between the microscopic phase dynamics and the macroscopic structure of the singularity.</w:t>
      </w:r>
    </w:p>
    <w:p>
      <w:pPr>
        <w:pStyle w:val="Heading1"/>
        <w:spacing w:after="120" w:before="440" w:line="312" w:lineRule="auto"/>
      </w:pPr>
      <w:r>
        <w:rPr>
          <w:rFonts w:ascii="Cambria" w:cs="Cambria" w:eastAsia="Cambria" w:hAnsi="Cambria"/>
          <w:color w:val="1A1A1A"/>
          <w:sz w:val="40"/>
          <w:szCs w:val="40"/>
        </w:rPr>
        <w:t xml:space="preserve">36. Gravitational Wave Echoes as Phase Saturation Signatures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Gravitational wave echoes</w:t>
      </w:r>
      <w:r>
        <w:rPr>
          <w:rFonts w:ascii="Cambria" w:cs="Cambria" w:eastAsia="Cambria" w:hAnsi="Cambria"/>
          <w:b w:val="false"/>
          <w:bCs w:val="false"/>
          <w:i w:val="false"/>
          <w:iCs w:val="false"/>
          <w:strike w:val="false"/>
          <w:color w:val="000000"/>
          <w:sz w:val="24"/>
          <w:szCs w:val="24"/>
        </w:rPr>
        <w:t xml:space="preserve"> are a proposed observational signal of new physics near the event horizons of black holes [33]. In the standard GR picture, gravitational waves generated by a perturbed black hole (e.g., in a binary merger) decay via quasi-normal mode (QNM) ringdown — exponentially damped oscillations determined by the black hole's mass, charge, and spin. In scenarios where the near-horizon region contains additional structure — a firewall, a fuzzball surface, an effective quantum membrane, or, in Phase Theory, a phase saturation boundary — the gravitational waves are partially reflected back from this additional structure, producing a series of secondary pulses (echoes) after the main ringdown signal, with a characteristic time delay determined by the size and properties of the near-horizon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gravitational wave echoes arise from the scattering of gravitational waves off the </w:t>
      </w:r>
      <w:r>
        <w:rPr>
          <w:rFonts w:ascii="Cambria" w:cs="Cambria" w:eastAsia="Cambria" w:hAnsi="Cambria"/>
          <w:b/>
          <w:bCs/>
          <w:i w:val="false"/>
          <w:iCs w:val="false"/>
          <w:strike w:val="false"/>
          <w:color w:val="000000"/>
          <w:sz w:val="24"/>
          <w:szCs w:val="24"/>
        </w:rPr>
        <w:t xml:space="preserve">phase saturation boundary</w:t>
      </w:r>
      <w:r>
        <w:rPr>
          <w:rFonts w:ascii="Cambria" w:cs="Cambria" w:eastAsia="Cambria" w:hAnsi="Cambria"/>
          <w:b w:val="false"/>
          <w:bCs w:val="false"/>
          <w:i w:val="false"/>
          <w:iCs w:val="false"/>
          <w:strike w:val="false"/>
          <w:color w:val="000000"/>
          <w:sz w:val="24"/>
          <w:szCs w:val="24"/>
        </w:rPr>
        <w:t xml:space="preserve"> at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The echo timing delay is determined by the time required for a wave to travel from the would-be classical singularity location (r → 0) to the saturation boundary (r =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and back to the event horizon, multiplied by the appropriate redshift factor. In terms of the saturation radius and the reconfiguration cost, the echo delay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Δt</w:t>
      </w:r>
      <w:r>
        <w:rPr>
          <w:rFonts w:ascii="Cambria" w:cs="Cambria" w:eastAsia="Cambria" w:hAnsi="Cambria"/>
          <w:b w:val="false"/>
          <w:bCs w:val="false"/>
          <w:i/>
          <w:iCs/>
          <w:strike w:val="false"/>
          <w:color w:val="000000"/>
          <w:sz w:val="24"/>
          <w:szCs w:val="24"/>
          <w:vertAlign w:val="subscript"/>
        </w:rPr>
        <w:t xml:space="preserve">echo</w:t>
      </w:r>
      <w:r>
        <w:rPr>
          <w:rFonts w:ascii="Cambria Math" w:cs="Cambria Math" w:eastAsia="Cambria Math" w:hAnsi="Cambria Math"/>
          <w:b w:val="false"/>
          <w:bCs w:val="false"/>
          <w:i/>
          <w:iCs/>
          <w:strike w:val="false"/>
          <w:color w:val="000000"/>
          <w:sz w:val="24"/>
          <w:szCs w:val="24"/>
        </w:rPr>
        <w:t xml:space="preserve"> = 4G</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M/c</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log(r</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sat</w:t>
      </w:r>
      <w:r>
        <w:rPr>
          <w:rFonts w:ascii="Cambria Math" w:cs="Cambria Math" w:eastAsia="Cambria Math" w:hAnsi="Cambria Math"/>
          <w:b w:val="false"/>
          <w:bCs w:val="false"/>
          <w:i/>
          <w:iCs/>
          <w:strike w:val="false"/>
          <w:color w:val="000000"/>
          <w:sz w:val="24"/>
          <w:szCs w:val="24"/>
        </w:rPr>
        <w:t xml:space="preserve">) × (1 + C</w:t>
      </w:r>
      <w:r>
        <w:rPr>
          <w:rFonts w:ascii="Cambria" w:cs="Cambria" w:eastAsia="Cambria" w:hAnsi="Cambria"/>
          <w:b w:val="false"/>
          <w:bCs w:val="false"/>
          <w:i/>
          <w:iCs/>
          <w:strike w:val="false"/>
          <w:color w:val="000000"/>
          <w:sz w:val="24"/>
          <w:szCs w:val="24"/>
          <w:vertAlign w:val="subscript"/>
        </w:rPr>
        <w:t xml:space="preserve">rec</w:t>
      </w:r>
      <w:r>
        <w:rPr>
          <w:rFonts w:ascii="Cambria Math" w:cs="Cambria Math" w:eastAsia="Cambria Math" w:hAnsi="Cambria Math"/>
          <w:b w:val="false"/>
          <w:bCs w:val="false"/>
          <w:i/>
          <w:iCs/>
          <w:strike w:val="false"/>
          <w:color w:val="000000"/>
          <w:sz w:val="24"/>
          <w:szCs w:val="24"/>
        </w:rPr>
        <w:t xml:space="preserve">/ℏ</w:t>
      </w:r>
      <w:r>
        <w:rPr>
          <w:rFonts w:ascii="Cambria" w:cs="Cambria" w:eastAsia="Cambria" w:hAnsi="Cambria"/>
          <w:b w:val="false"/>
          <w:bCs w:val="false"/>
          <w:i/>
          <w:iCs/>
          <w:strike w:val="false"/>
          <w:color w:val="000000"/>
          <w:sz w:val="24"/>
          <w:szCs w:val="24"/>
          <w:vertAlign w:val="subscript"/>
        </w:rPr>
        <w:t xml:space="preserve">phase</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(36.1)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formula reduces to known results in limiting cases: in the limit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 0 (classical GR, no saturation boundary), Δt</w:t>
      </w:r>
      <w:r>
        <w:rPr>
          <w:rFonts w:ascii="Cambria" w:cs="Cambria" w:eastAsia="Cambria" w:hAnsi="Cambria"/>
          <w:b w:val="false"/>
          <w:bCs w:val="false"/>
          <w:i w:val="false"/>
          <w:iCs w:val="false"/>
          <w:strike w:val="false"/>
          <w:color w:val="000000"/>
          <w:sz w:val="24"/>
          <w:szCs w:val="24"/>
          <w:vertAlign w:val="subscript"/>
        </w:rPr>
        <w:t xml:space="preserve">echo</w:t>
      </w:r>
      <w:r>
        <w:rPr>
          <w:rFonts w:ascii="Cambria" w:cs="Cambria" w:eastAsia="Cambria" w:hAnsi="Cambria"/>
          <w:b w:val="false"/>
          <w:bCs w:val="false"/>
          <w:i w:val="false"/>
          <w:iCs w:val="false"/>
          <w:strike w:val="false"/>
          <w:color w:val="000000"/>
          <w:sz w:val="24"/>
          <w:szCs w:val="24"/>
        </w:rPr>
        <w:t xml:space="preserve"> → ∞ (no echoes); in the limit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 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(Planck-mass black hole, saturation boundary fills the interior), Δt</w:t>
      </w:r>
      <w:r>
        <w:rPr>
          <w:rFonts w:ascii="Cambria" w:cs="Cambria" w:eastAsia="Cambria" w:hAnsi="Cambria"/>
          <w:b w:val="false"/>
          <w:bCs w:val="false"/>
          <w:i w:val="false"/>
          <w:iCs w:val="false"/>
          <w:strike w:val="false"/>
          <w:color w:val="000000"/>
          <w:sz w:val="24"/>
          <w:szCs w:val="24"/>
          <w:vertAlign w:val="subscript"/>
        </w:rPr>
        <w:t xml:space="preserve">echo</w:t>
      </w:r>
      <w:r>
        <w:rPr>
          <w:rFonts w:ascii="Cambria" w:cs="Cambria" w:eastAsia="Cambria" w:hAnsi="Cambria"/>
          <w:b w:val="false"/>
          <w:bCs w:val="false"/>
          <w:i w:val="false"/>
          <w:iCs w:val="false"/>
          <w:strike w:val="false"/>
          <w:color w:val="000000"/>
          <w:sz w:val="24"/>
          <w:szCs w:val="24"/>
        </w:rPr>
        <w:t xml:space="preserve"> → 0 (continuous emission). For astrophysical stellar-mass black holes,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(ℓ</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giving an echo delay of order 0.1 seconds for a 10 solar mass black hole — potentially detectable with current LIGO sensitivity, though well below the detection threshold of existing searches.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amplitude of successive echoes is predicted to decrease geometrically by the factor exp(−C</w:t>
      </w:r>
      <w:r>
        <w:rPr>
          <w:rFonts w:ascii="Cambria" w:cs="Cambria" w:eastAsia="Cambria" w:hAnsi="Cambria"/>
          <w:b w:val="false"/>
          <w:bCs w:val="false"/>
          <w:i w:val="false"/>
          <w:iCs w:val="false"/>
          <w:strike w:val="false"/>
          <w:color w:val="000000"/>
          <w:sz w:val="24"/>
          <w:szCs w:val="24"/>
          <w:vertAlign w:val="subscript"/>
        </w:rPr>
        <w:t xml:space="preserve">rec</w:t>
      </w: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per echo, reflecting the exponential suppression of phase signal transmission through the near-saturation gradient shell (by the Phase Censorship Theorem 47.3). The amplitude ratio between the n-th echo and the (n−1)-th echo is therefore constant, providing a distinctive amplitude pattern that can be used to distinguish Phase Theory echoes from echoes predicted by firewall, fuzzball, and other exotic compact object (ECO) models. In particular, fuzzball models predict echoes with a reflection coefficient that depends on the string coupling, while Phase Theory predicts a reflection coefficient determined by the ratio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 1 and the gradient of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at the saturation boundary.</w:t>
      </w:r>
    </w:p>
    <w:p>
      <w:pPr>
        <w:pStyle w:val="Heading1"/>
        <w:spacing w:after="120" w:before="440" w:line="312" w:lineRule="auto"/>
      </w:pPr>
      <w:r>
        <w:rPr>
          <w:rFonts w:ascii="Cambria" w:cs="Cambria" w:eastAsia="Cambria" w:hAnsi="Cambria"/>
          <w:color w:val="1A1A1A"/>
          <w:sz w:val="40"/>
          <w:szCs w:val="40"/>
        </w:rPr>
        <w:t xml:space="preserve">37. Eight Classes of Falsifiable Predictions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Theory's reinterpretation of singularities as phase saturation boundaries generates eight classes of falsifiable predictions that distinguish it from both classical GR and competing quantum gravity approaches. We enumerate these predictions with their predicted magnitudes, current experimental constraints, and proposed observational protocols.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Class 1: Bounded curvature invariants.</w:t>
      </w:r>
      <w:r>
        <w:rPr>
          <w:rFonts w:ascii="Cambria" w:cs="Cambria" w:eastAsia="Cambria" w:hAnsi="Cambria"/>
          <w:b w:val="false"/>
          <w:bCs w:val="false"/>
          <w:i w:val="false"/>
          <w:iCs w:val="false"/>
          <w:strike w:val="false"/>
          <w:color w:val="000000"/>
          <w:sz w:val="24"/>
          <w:szCs w:val="24"/>
        </w:rPr>
        <w:t xml:space="preserve"> Phase Theory predicts that all curvature scalars — in particular, the Kretschner scalar K and the Ricci scalar R — are bounded by a maximum value K</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 S</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(from Theorem 47.0), reached at and replaced by the Phase Saturation Tensor description at the saturation boundary. In GR, K is unbounded and diverges at r = 0. In principle, this distinction is testable in high-energy gravity experiments and in the internal consistency of gravitational wave signals: if GR predicts unbounded tidal forces while Phase Theory predicts bounded tidal forces, the two can in principle be distinguished by the signals produced in extreme-mass-ratio inspirals (EMRIs) as the smaller body approaches the central singularity. The predicted value of K</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is of order 1/ℓ</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which is far beyond current observational sensitivity but sets a theoretical upper bound that any observation must be consistent with.</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Class 2: Modified near-horizon Hawking spectrum.</w:t>
      </w:r>
      <w:r>
        <w:rPr>
          <w:rFonts w:ascii="Cambria" w:cs="Cambria" w:eastAsia="Cambria" w:hAnsi="Cambria"/>
          <w:b w:val="false"/>
          <w:bCs w:val="false"/>
          <w:i w:val="false"/>
          <w:iCs w:val="false"/>
          <w:strike w:val="false"/>
          <w:color w:val="000000"/>
          <w:sz w:val="24"/>
          <w:szCs w:val="24"/>
        </w:rPr>
        <w:t xml:space="preserve"> Phase Theory predicts sub-Planckian corrections to the thermal Hawking emission spectrum, arising from the finite admissibility density at the horizon (§22). The corrected emission rate is Γ</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(ω) = Γ</w:t>
      </w:r>
      <w:r>
        <w:rPr>
          <w:rFonts w:ascii="Cambria" w:cs="Cambria" w:eastAsia="Cambria" w:hAnsi="Cambria"/>
          <w:b w:val="false"/>
          <w:bCs w:val="false"/>
          <w:i w:val="false"/>
          <w:iCs w:val="false"/>
          <w:strike w:val="false"/>
          <w:color w:val="000000"/>
          <w:sz w:val="24"/>
          <w:szCs w:val="24"/>
          <w:vertAlign w:val="subscript"/>
        </w:rPr>
        <w:t xml:space="preserve">Hawking</w:t>
      </w:r>
      <w:r>
        <w:rPr>
          <w:rFonts w:ascii="Cambria" w:cs="Cambria" w:eastAsia="Cambria" w:hAnsi="Cambria"/>
          <w:b w:val="false"/>
          <w:bCs w:val="false"/>
          <w:i w:val="false"/>
          <w:iCs w:val="false"/>
          <w:strike w:val="false"/>
          <w:color w:val="000000"/>
          <w:sz w:val="24"/>
          <w:szCs w:val="24"/>
        </w:rPr>
        <w:t xml:space="preserve">(ω) × (1 +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 f(ωr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/c)), where f is a calculable correction function. For astrophysical black holes, this correction is of order 10</w:t>
      </w:r>
      <w:r>
        <w:rPr>
          <w:rFonts w:ascii="Cambria" w:cs="Cambria" w:eastAsia="Cambria" w:hAnsi="Cambria"/>
          <w:b w:val="false"/>
          <w:bCs w:val="false"/>
          <w:i w:val="false"/>
          <w:iCs w:val="false"/>
          <w:strike w:val="false"/>
          <w:color w:val="000000"/>
          <w:sz w:val="24"/>
          <w:szCs w:val="24"/>
          <w:vertAlign w:val="superscript"/>
        </w:rPr>
        <w:t xml:space="preserve">−60</w:t>
      </w:r>
      <w:r>
        <w:rPr>
          <w:rFonts w:ascii="Cambria" w:cs="Cambria" w:eastAsia="Cambria" w:hAnsi="Cambria"/>
          <w:b w:val="false"/>
          <w:bCs w:val="false"/>
          <w:i w:val="false"/>
          <w:iCs w:val="false"/>
          <w:strike w:val="false"/>
          <w:color w:val="000000"/>
          <w:sz w:val="24"/>
          <w:szCs w:val="24"/>
        </w:rPr>
        <w:t xml:space="preserve"> in relative magnitude — completely beyond any foreseeable observational capability. For primordial black holes with masses near the Planck mass, the correction is of order unity and potentially observable in the late-stage evaporation signature. Current constraints come from the absence of observed Hawking radiation from any astrophysical black hole, consistent with the Phase Theory prediction that astrophysical Hawking radiation is too faint to detect.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Class 3: Gravitational wave echo timing.</w:t>
      </w:r>
      <w:r>
        <w:rPr>
          <w:rFonts w:ascii="Cambria" w:cs="Cambria" w:eastAsia="Cambria" w:hAnsi="Cambria"/>
          <w:b w:val="false"/>
          <w:bCs w:val="false"/>
          <w:i w:val="false"/>
          <w:iCs w:val="false"/>
          <w:strike w:val="false"/>
          <w:color w:val="000000"/>
          <w:sz w:val="24"/>
          <w:szCs w:val="24"/>
        </w:rPr>
        <w:t xml:space="preserve"> The echo delay formula (36.1) provides a specific and falsifiable prediction for the echo timing as a function of black hole mass and spin. For a 30 solar mass black hole (comparable to the GW150914 event), Phase Theory predicts Δt</w:t>
      </w:r>
      <w:r>
        <w:rPr>
          <w:rFonts w:ascii="Cambria" w:cs="Cambria" w:eastAsia="Cambria" w:hAnsi="Cambria"/>
          <w:b w:val="false"/>
          <w:bCs w:val="false"/>
          <w:i w:val="false"/>
          <w:iCs w:val="false"/>
          <w:strike w:val="false"/>
          <w:color w:val="000000"/>
          <w:sz w:val="24"/>
          <w:szCs w:val="24"/>
          <w:vertAlign w:val="subscript"/>
        </w:rPr>
        <w:t xml:space="preserve">echo</w:t>
      </w:r>
      <w:r>
        <w:rPr>
          <w:rFonts w:ascii="Cambria" w:cs="Cambria" w:eastAsia="Cambria" w:hAnsi="Cambria"/>
          <w:b w:val="false"/>
          <w:bCs w:val="false"/>
          <w:i w:val="false"/>
          <w:iCs w:val="false"/>
          <w:strike w:val="false"/>
          <w:color w:val="000000"/>
          <w:sz w:val="24"/>
          <w:szCs w:val="24"/>
        </w:rPr>
        <w:t xml:space="preserve"> ~ 0.3 seconds, within the sensitivity window of current LIGO/Virgo analysis. Current searches for echoes in gravitational wave data [33] have not found a statistically significant signal, but the sensitivity is not yet sufficient to rule out the Phase Theory prediction. The LISA space-based interferometer, scheduled for launch in the 2030s, will provide dramatically improved sensitivity and will be able to confirm or rule out the Phase Theory echo timing formula for a wide range of black hole masses.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Class 4: Non-standard Page curve deviation at r</w:t>
      </w:r>
      <w:r>
        <w:rPr>
          <w:rFonts w:ascii="Cambria" w:cs="Cambria" w:eastAsia="Cambria" w:hAnsi="Cambria"/>
          <w:b/>
          <w:bCs/>
          <w:i w:val="false"/>
          <w:iCs w:val="false"/>
          <w:strike w:val="false"/>
          <w:color w:val="000000"/>
          <w:sz w:val="24"/>
          <w:szCs w:val="24"/>
          <w:vertAlign w:val="subscript"/>
        </w:rPr>
        <w:t xml:space="preserve">sat</w:t>
      </w:r>
      <w:r>
        <w:rPr>
          <w:rFonts w:ascii="Cambria" w:cs="Cambria" w:eastAsia="Cambria" w:hAnsi="Cambria"/>
          <w:b/>
          <w:bCs/>
          <w:i w:val="false"/>
          <w:iCs w:val="false"/>
          <w:strike w:val="false"/>
          <w:color w:val="000000"/>
          <w:sz w:val="24"/>
          <w:szCs w:val="24"/>
        </w:rPr>
        <w:t xml:space="preserve"> scale.</w:t>
      </w:r>
      <w:r>
        <w:rPr>
          <w:rFonts w:ascii="Cambria" w:cs="Cambria" w:eastAsia="Cambria" w:hAnsi="Cambria"/>
          <w:b w:val="false"/>
          <w:bCs w:val="false"/>
          <w:i w:val="false"/>
          <w:iCs w:val="false"/>
          <w:strike w:val="false"/>
          <w:color w:val="000000"/>
          <w:sz w:val="24"/>
          <w:szCs w:val="24"/>
        </w:rPr>
        <w:t xml:space="preserve"> Phase Theory predicts a steepening of the Page curve — relative to the standard semi-classical prediction — during the final stages of black hole evaporation, when the black hole mass has decreased to the point that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 r</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(Planck mass scale). This deviation is not currently observable for astrophysical black holes, but it provides a theoretically crucial consistency check: any observation of the late-stage evaporation of a primordial black hole would test this prediction. In the longer term, if primordial black holes with masses near the Planck mass are produced in the early universe and survive to the present epoch, their final evaporation signals (gamma ray bursts of Planck-scale energy) could be detected by future gamma ray observatories.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Class 5: Topology-dependent annihilation channels in high-energy collisions.</w:t>
      </w:r>
      <w:r>
        <w:rPr>
          <w:rFonts w:ascii="Cambria" w:cs="Cambria" w:eastAsia="Cambria" w:hAnsi="Cambria"/>
          <w:b w:val="false"/>
          <w:bCs w:val="false"/>
          <w:i w:val="false"/>
          <w:iCs w:val="false"/>
          <w:strike w:val="false"/>
          <w:color w:val="000000"/>
          <w:sz w:val="24"/>
          <w:szCs w:val="24"/>
        </w:rPr>
        <w:t xml:space="preserve"> Phase Theory predicts that, in sufficiently high-energy particle collisions (approaching Planck scale), the annihilation cross-sections will depend on the topological charges of the colliding phase configurations in a way that is not predicted by the Standard Model or by any EFT. Specifically, collisions that involve phase configurations in the same topological sector will have enhanced cross-sections (topological resonances), while collisions between configurations in different topological sectors will have suppressed cross-sections. The predicted magnitude of this effect is of order (E/M</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which is far below the reach of any current or planned collider but provides a theoretical target for future ultra-high-energy cosmic ray physics.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Class 6: Primordial power spectrum deviations from phase ordering cascade.</w:t>
      </w:r>
      <w:r>
        <w:rPr>
          <w:rFonts w:ascii="Cambria" w:cs="Cambria" w:eastAsia="Cambria" w:hAnsi="Cambria"/>
          <w:b w:val="false"/>
          <w:bCs w:val="false"/>
          <w:i w:val="false"/>
          <w:iCs w:val="false"/>
          <w:strike w:val="false"/>
          <w:color w:val="000000"/>
          <w:sz w:val="24"/>
          <w:szCs w:val="24"/>
        </w:rPr>
        <w:t xml:space="preserve"> As discussed in §28, Phase Theory predicts characteristic deviations of the primordial power spectrum from the standard slow-roll inflationary prediction. The predicted deviation is of the form ΔP(k)/P(k) ~ ε</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 log(k/k</w:t>
      </w:r>
      <w:r>
        <w:rPr>
          <w:rFonts w:ascii="Cambria" w:cs="Cambria" w:eastAsia="Cambria" w:hAnsi="Cambria"/>
          <w:b w:val="false"/>
          <w:bCs w:val="false"/>
          <w:i w:val="false"/>
          <w:iCs w:val="false"/>
          <w:strike w:val="false"/>
          <w:color w:val="000000"/>
          <w:sz w:val="24"/>
          <w:szCs w:val="24"/>
          <w:vertAlign w:val="subscript"/>
        </w:rPr>
        <w:t xml:space="preserve">pivot</w:t>
      </w:r>
      <w:r>
        <w:rPr>
          <w:rFonts w:ascii="Cambria" w:cs="Cambria" w:eastAsia="Cambria" w:hAnsi="Cambria"/>
          <w:b w:val="false"/>
          <w:bCs w:val="false"/>
          <w:i w:val="false"/>
          <w:iCs w:val="false"/>
          <w:strike w:val="false"/>
          <w:color w:val="000000"/>
          <w:sz w:val="24"/>
          <w:szCs w:val="24"/>
        </w:rPr>
        <w:t xml:space="preserve">), where ε</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a small parameter determined by the lower saturation density relative to the reference density. For natural parameter values, ε</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is of order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within the sensitivity of future CMB experiments such as the Simons Observatory and CMB-S4. The topology-dependent non-Gaussianities predicted by Phase Theory also have a distinctive form (non-local in angular momentum space) that differs from the standard local, equilateral, and orthogonal shapes studied in the current literature.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Class 7: Modified gravitational lensing near extreme compact objects.</w:t>
      </w:r>
      <w:r>
        <w:rPr>
          <w:rFonts w:ascii="Cambria" w:cs="Cambria" w:eastAsia="Cambria" w:hAnsi="Cambria"/>
          <w:b w:val="false"/>
          <w:bCs w:val="false"/>
          <w:i w:val="false"/>
          <w:iCs w:val="false"/>
          <w:strike w:val="false"/>
          <w:color w:val="000000"/>
          <w:sz w:val="24"/>
          <w:szCs w:val="24"/>
        </w:rPr>
        <w:t xml:space="preserve"> In the near-saturation regime surrounding the saturation boundary, the phase gradient profile deviates from the classical GR profile, leading to modified gravitational lensing of light and gravitational waves passing through the near-saturation region. For extreme compact objects (ECOs) — objects that are compact but do not have event horizons — the near-saturation region extends to the surface of the object and produces observable deviations in the deflection angle and in the time delay of lensed signals. The predicted deviation from GR lensing is of order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object</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which for realistic ECO candidates (gravastar, boson star analogs in Phase Theory) could be of order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within the resolution of the Event Horizon Telescope (EHT) and future very long baseline interferometry (VLBI) observations.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Class 8: Non-EFT dark sector recoil signatures at saturation boundary scale.</w:t>
      </w:r>
      <w:r>
        <w:rPr>
          <w:rFonts w:ascii="Cambria" w:cs="Cambria" w:eastAsia="Cambria" w:hAnsi="Cambria"/>
          <w:b w:val="false"/>
          <w:bCs w:val="false"/>
          <w:i w:val="false"/>
          <w:iCs w:val="false"/>
          <w:strike w:val="false"/>
          <w:color w:val="000000"/>
          <w:sz w:val="24"/>
          <w:szCs w:val="24"/>
        </w:rPr>
        <w:t xml:space="preserve"> Phase Theory predicts that dark matter, if it is a structured phase configuration (rather than a simple EFT particle), will exhibit anomalous recoil signatures in direct detection experiments at energy transfers corresponding to the saturation boundary scale of the dark matter configuration. These signatures would appear as non-EFT components in the nuclear recoil spectrum — contributions that do not match any single particle exchange diagram but reflect the topological structure of the dark matter phase configuration. The predicted energy scale is determined by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and the mass of the dark matter configuration, and could fall in the range accessible to next-generation liquid xenon experiments (XENONnT, LUX-ZEPLIN) if the dark matter mass is in the GeV-to-TeV range.</w:t>
      </w:r>
    </w:p>
    <w:p>
      <w:pPr>
        <w:pStyle w:val="Heading1"/>
        <w:spacing w:after="120" w:before="440" w:line="312" w:lineRule="auto"/>
      </w:pPr>
      <w:r>
        <w:rPr>
          <w:rFonts w:ascii="Cambria" w:cs="Cambria" w:eastAsia="Cambria" w:hAnsi="Cambria"/>
          <w:color w:val="1A1A1A"/>
          <w:sz w:val="40"/>
          <w:szCs w:val="40"/>
        </w:rPr>
        <w:t xml:space="preserve">38. Experimental Protocols and Observational Strategies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eight classes of falsifiable predictions described in §37 require a range of experimental capabilities spanning current, near-term, and long-term observational platforms. We outline the key experimental protocols and observational strategies here, organized by timeline and observational window.</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LIGO/Virgo/KAGRA echo search (near-term, 2026–2030).</w:t>
      </w:r>
      <w:r>
        <w:rPr>
          <w:rFonts w:ascii="Cambria" w:cs="Cambria" w:eastAsia="Cambria" w:hAnsi="Cambria"/>
          <w:b w:val="false"/>
          <w:bCs w:val="false"/>
          <w:i w:val="false"/>
          <w:iCs w:val="false"/>
          <w:strike w:val="false"/>
          <w:color w:val="000000"/>
          <w:sz w:val="24"/>
          <w:szCs w:val="24"/>
        </w:rPr>
        <w:t xml:space="preserve"> The most immediate test of Phase Theory is the search for gravitational wave echoes with the timing formula (36.1). Current LIGO O3 and forthcoming O4 data provide a dataset of binary black hole mergers with high signal-to-noise ratios sufficient to search for echoes at the Phase Theory predicted delay times. The protocol requires: (a) identification of merger events with well-constrained mass and spin parameters; (b) computation of the predicted echo delay using (36.1) with r</w:t>
      </w:r>
      <w:r>
        <w:rPr>
          <w:rFonts w:ascii="Cambria" w:cs="Cambria" w:eastAsia="Cambria" w:hAnsi="Cambria"/>
          <w:b w:val="false"/>
          <w:bCs w:val="false"/>
          <w:i w:val="false"/>
          <w:iCs w:val="false"/>
          <w:strike w:val="false"/>
          <w:color w:val="000000"/>
          <w:sz w:val="24"/>
          <w:szCs w:val="24"/>
          <w:vertAlign w:val="subscript"/>
        </w:rPr>
        <w:t xml:space="preserve">sat</w:t>
      </w:r>
      <w:r>
        <w:rPr>
          <w:rFonts w:ascii="Cambria" w:cs="Cambria" w:eastAsia="Cambria" w:hAnsi="Cambria"/>
          <w:b w:val="false"/>
          <w:bCs w:val="false"/>
          <w:i w:val="false"/>
          <w:iCs w:val="false"/>
          <w:strike w:val="false"/>
          <w:color w:val="000000"/>
          <w:sz w:val="24"/>
          <w:szCs w:val="24"/>
        </w:rPr>
        <w:t xml:space="preserve"> determined by the Phase Theory parameter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(c) matched-filter search in the post-ringdown signal at the predicted delay times; (d) stacking of multiple events to improve sensitivity. A null result with sufficient sensitivity would rule out Phase Theory echo predictions for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values in the testable range. A positive detection would constitute strong evidence for a phase saturation boundary.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Event Horizon Telescope near-horizon imaging (near-term, 2026–2032).</w:t>
      </w:r>
      <w:r>
        <w:rPr>
          <w:rFonts w:ascii="Cambria" w:cs="Cambria" w:eastAsia="Cambria" w:hAnsi="Cambria"/>
          <w:b w:val="false"/>
          <w:bCs w:val="false"/>
          <w:i w:val="false"/>
          <w:iCs w:val="false"/>
          <w:strike w:val="false"/>
          <w:color w:val="000000"/>
          <w:sz w:val="24"/>
          <w:szCs w:val="24"/>
        </w:rPr>
        <w:t xml:space="preserve"> The EHT has achieved microarcsecond (μas) angular resolution sufficient to image the shadow of M87* and Sagittarius A*. Future EHT observations with higher frequency (at 345 GHz) and additional stations will improve angular resolution to ~20 μas — approaching the scale at which deviations from the GR photon ring structure due to near-saturation phase gradient modifications could be detectable. The protocol requires detailed modeling of the near-horizon emission structure in Phase Theory, computing the predicted photon ring diameter, shape, and brightness as a function of the saturation boundary parameters, and comparing with EHT imaging data.</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CMB precision measurements (near-term to medium-term, 2026–2035).</w:t>
      </w:r>
      <w:r>
        <w:rPr>
          <w:rFonts w:ascii="Cambria" w:cs="Cambria" w:eastAsia="Cambria" w:hAnsi="Cambria"/>
          <w:b w:val="false"/>
          <w:bCs w:val="false"/>
          <w:i w:val="false"/>
          <w:iCs w:val="false"/>
          <w:strike w:val="false"/>
          <w:color w:val="000000"/>
          <w:sz w:val="24"/>
          <w:szCs w:val="24"/>
        </w:rPr>
        <w:t xml:space="preserve"> The Simons Observatory, CMB-S4, and the LiteBIRD satellite will provide CMB power spectrum measurements with sensitivity sufficient to detect the Class 6 primordial power spectrum deviations of Phase Theory. The protocol requires: (a) precise measurement of the scalar tilt n</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and its running dn</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/d(log k) to better than 0.001 precision; (b) measurement of the primordial non-Gaussianity parameter f</w:t>
      </w:r>
      <w:r>
        <w:rPr>
          <w:rFonts w:ascii="Cambria" w:cs="Cambria" w:eastAsia="Cambria" w:hAnsi="Cambria"/>
          <w:b w:val="false"/>
          <w:bCs w:val="false"/>
          <w:i w:val="false"/>
          <w:iCs w:val="false"/>
          <w:strike w:val="false"/>
          <w:color w:val="000000"/>
          <w:sz w:val="24"/>
          <w:szCs w:val="24"/>
          <w:vertAlign w:val="subscript"/>
        </w:rPr>
        <w:t xml:space="preserve">NL</w:t>
      </w:r>
      <w:r>
        <w:rPr>
          <w:rFonts w:ascii="Cambria" w:cs="Cambria" w:eastAsia="Cambria" w:hAnsi="Cambria"/>
          <w:b w:val="false"/>
          <w:bCs w:val="false"/>
          <w:i w:val="false"/>
          <w:iCs w:val="false"/>
          <w:strike w:val="false"/>
          <w:color w:val="000000"/>
          <w:sz w:val="24"/>
          <w:szCs w:val="24"/>
        </w:rPr>
        <w:t xml:space="preserve"> to better than 1 in the local and non-local shapes; (c) comparison with the Phase Theory predictions for the phase ordering cascade power spectrum.</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LISA space-based interferometer (medium-term, 2034+).</w:t>
      </w:r>
      <w:r>
        <w:rPr>
          <w:rFonts w:ascii="Cambria" w:cs="Cambria" w:eastAsia="Cambria" w:hAnsi="Cambria"/>
          <w:b w:val="false"/>
          <w:bCs w:val="false"/>
          <w:i w:val="false"/>
          <w:iCs w:val="false"/>
          <w:strike w:val="false"/>
          <w:color w:val="000000"/>
          <w:sz w:val="24"/>
          <w:szCs w:val="24"/>
        </w:rPr>
        <w:t xml:space="preserve"> LISA will observe gravitational waves from massive black hole mergers, extreme mass ratio inspirals (EMRIs), and stochastic gravitational wave backgrounds at frequencies in the millihertz range. Phase Theory predictions for LISA include: modified EMRI inspiral trajectories due to the near-saturation gradient corrections to the black hole interior (Class 7); echo signals from massive black hole mergers with delays in the range of minutes to hours (detectable by LISA's extended observation baseline); and a stochastic gravitational wave background from the cosmic network of phase defects formed during the Phase Genesis epoch (Class 6, applied to gravitational wave background).</w:t>
      </w:r>
    </w:p>
    <w:p>
      <w:pPr>
        <w:spacing w:after="240" w:before="60" w:line="384" w:lineRule="auto"/>
        <w:jc w:val="both"/>
      </w:pPr>
      <w:r>
        <w:rPr>
          <w:rFonts w:ascii="Cambria" w:cs="Cambria" w:eastAsia="Cambria" w:hAnsi="Cambria"/>
          <w:b/>
          <w:bCs/>
          <w:i w:val="false"/>
          <w:iCs w:val="false"/>
          <w:strike w:val="false"/>
          <w:color w:val="000000"/>
          <w:sz w:val="24"/>
          <w:szCs w:val="24"/>
        </w:rPr>
        <w:t xml:space="preserve">High-energy collider signatures (long-term, 2040+).</w:t>
      </w:r>
      <w:r>
        <w:rPr>
          <w:rFonts w:ascii="Cambria" w:cs="Cambria" w:eastAsia="Cambria" w:hAnsi="Cambria"/>
          <w:b w:val="false"/>
          <w:bCs w:val="false"/>
          <w:i w:val="false"/>
          <w:iCs w:val="false"/>
          <w:strike w:val="false"/>
          <w:color w:val="000000"/>
          <w:sz w:val="24"/>
          <w:szCs w:val="24"/>
        </w:rPr>
        <w:t xml:space="preserve"> The Class 5 topology-dependent annihilation channel predictions require collision energies approaching the Planck scale — far beyond any current accelerator technology. However, ultra-high-energy cosmic rays with energies up to 10</w:t>
      </w:r>
      <w:r>
        <w:rPr>
          <w:rFonts w:ascii="Cambria" w:cs="Cambria" w:eastAsia="Cambria" w:hAnsi="Cambria"/>
          <w:b w:val="false"/>
          <w:bCs w:val="false"/>
          <w:i w:val="false"/>
          <w:iCs w:val="false"/>
          <w:strike w:val="false"/>
          <w:color w:val="000000"/>
          <w:sz w:val="24"/>
          <w:szCs w:val="24"/>
          <w:vertAlign w:val="superscript"/>
        </w:rPr>
        <w:t xml:space="preserve">20</w:t>
      </w:r>
      <w:r>
        <w:rPr>
          <w:rFonts w:ascii="Cambria" w:cs="Cambria" w:eastAsia="Cambria" w:hAnsi="Cambria"/>
          <w:b w:val="false"/>
          <w:bCs w:val="false"/>
          <w:i w:val="false"/>
          <w:iCs w:val="false"/>
          <w:strike w:val="false"/>
          <w:color w:val="000000"/>
          <w:sz w:val="24"/>
          <w:szCs w:val="24"/>
        </w:rPr>
        <w:t xml:space="preserve"> eV (detected by the Pierre Auger Observatory and the Telescope Array) probe hadronic interaction cross-sections at effective center-of-mass energies comparable to tens of TeV. Phase Theory predicts topology-dependent anomalies in ultra-high-energy cosmic ray shower profiles at the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level relative to standard model predictions. Future observatories (the planned AugerPrime upgrade, the proposed GRAND radio array) will have sufficient statistics to test these predictions.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Dark sector direct detection (medium-term, 2028–2040).</w:t>
      </w:r>
      <w:r>
        <w:rPr>
          <w:rFonts w:ascii="Cambria" w:cs="Cambria" w:eastAsia="Cambria" w:hAnsi="Cambria"/>
          <w:b w:val="false"/>
          <w:bCs w:val="false"/>
          <w:i w:val="false"/>
          <w:iCs w:val="false"/>
          <w:strike w:val="false"/>
          <w:color w:val="000000"/>
          <w:sz w:val="24"/>
          <w:szCs w:val="24"/>
        </w:rPr>
        <w:t xml:space="preserve"> The XENONnT and LUX-ZEPLIN experiments are currently operating with sensitivity approaching the neutrino floor for WIMP dark matter. Phase Theory predicts that dark matter, if it is a structured phase configuration, will exhibit non-EFT recoil signatures (Class 8) that appear as anomalies in the nuclear recoil spectrum at specific energy transfers. The protocol requires: (a) precise measurement of the nuclear recoil spectrum to sub-percent precision across the full energy range; (b) comparison with standard EFT predictions for all known backgrounds and signal models; (c) identification of residual anomalies consistent with the Phase Theory non-EFT recoil prediction. This test is particularly powerful because it is substrate-independent: it does not require knowing the dark matter mass a priori, but instead searches for the characteristic topological signature of Phase Theory in the spectral shape.</w:t>
      </w:r>
    </w:p>
    <w:p>
      <w:pPr>
        <w:pStyle w:val="Heading1"/>
        <w:spacing w:after="120" w:before="440" w:line="312" w:lineRule="auto"/>
      </w:pPr>
      <w:r>
        <w:rPr>
          <w:rFonts w:ascii="Cambria" w:cs="Cambria" w:eastAsia="Cambria" w:hAnsi="Cambria"/>
          <w:color w:val="1A1A1A"/>
          <w:sz w:val="40"/>
          <w:szCs w:val="40"/>
        </w:rPr>
        <w:t xml:space="preserve">39. Mathematical Appendix: The Admissibility Gradient Tensor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appendix provides the full formal definitions and derivations for the key mathematical objects introduced in the main text. The notation follows the conventions of the Phase Theory series, as established in Papers 1–10 [4, 5]: abstract index notation with Greek indices μ, ν, ρ, σ running over the substrate dimensions (0, 1, 2, 3 in the Level-2 description), Einstein summation convention, and metric signature (−, +, +, +).</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A.1 The Admissibility Field.</w:t>
      </w:r>
      <w:r>
        <w:rPr>
          <w:rFonts w:ascii="Cambria" w:cs="Cambria" w:eastAsia="Cambria" w:hAnsi="Cambria"/>
          <w:b w:val="false"/>
          <w:bCs w:val="false"/>
          <w:i w:val="false"/>
          <w:iCs w:val="false"/>
          <w:strike w:val="false"/>
          <w:color w:val="000000"/>
          <w:sz w:val="24"/>
          <w:szCs w:val="24"/>
        </w:rPr>
        <w:t xml:space="preserve"> The admissibility field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M → [ρ</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is a smooth, bounded scalar field on the phase substrate M. At any point x ∈ M,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(x) is defined operationally as follows: let B</w:t>
      </w:r>
      <w:r>
        <w:rPr>
          <w:rFonts w:ascii="Cambria" w:cs="Cambria" w:eastAsia="Cambria" w:hAnsi="Cambria"/>
          <w:b w:val="false"/>
          <w:bCs w:val="false"/>
          <w:i w:val="false"/>
          <w:iCs w:val="false"/>
          <w:strike w:val="false"/>
          <w:color w:val="000000"/>
          <w:sz w:val="24"/>
          <w:szCs w:val="24"/>
          <w:vertAlign w:val="subscript"/>
        </w:rPr>
        <w:t xml:space="preserve">ε</w:t>
      </w:r>
      <w:r>
        <w:rPr>
          <w:rFonts w:ascii="Cambria" w:cs="Cambria" w:eastAsia="Cambria" w:hAnsi="Cambria"/>
          <w:b w:val="false"/>
          <w:bCs w:val="false"/>
          <w:i w:val="false"/>
          <w:iCs w:val="false"/>
          <w:strike w:val="false"/>
          <w:color w:val="000000"/>
          <w:sz w:val="24"/>
          <w:szCs w:val="24"/>
        </w:rPr>
        <w:t xml:space="preserve">(x) be a ball of radius ε (in the substrate metric) centered at x. The admissibility density at x is the limit:</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(x) = lim</w:t>
      </w:r>
      <w:r>
        <w:rPr>
          <w:rFonts w:ascii="Cambria" w:cs="Cambria" w:eastAsia="Cambria" w:hAnsi="Cambria"/>
          <w:b w:val="false"/>
          <w:bCs w:val="false"/>
          <w:i/>
          <w:iCs/>
          <w:strike w:val="false"/>
          <w:color w:val="000000"/>
          <w:sz w:val="24"/>
          <w:szCs w:val="24"/>
          <w:vertAlign w:val="subscript"/>
        </w:rPr>
        <w:t xml:space="preserve">ε→0</w:t>
      </w:r>
      <w:r>
        <w:rPr>
          <w:rFonts w:ascii="Cambria Math" w:cs="Cambria Math" w:eastAsia="Cambria Math" w:hAnsi="Cambria Math"/>
          <w:b w:val="false"/>
          <w:bCs w:val="false"/>
          <w:i/>
          <w:iCs/>
          <w:strike w:val="false"/>
          <w:color w:val="000000"/>
          <w:sz w:val="24"/>
          <w:szCs w:val="24"/>
        </w:rPr>
        <w:t xml:space="preserve"> (log N</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4"/>
          <w:szCs w:val="24"/>
          <w:vertAlign w:val="subscript"/>
        </w:rPr>
        <w:t xml:space="preserve">ε</w:t>
      </w:r>
      <w:r>
        <w:rPr>
          <w:rFonts w:ascii="Cambria Math" w:cs="Cambria Math" w:eastAsia="Cambria Math" w:hAnsi="Cambria Math"/>
          <w:b w:val="false"/>
          <w:bCs w:val="false"/>
          <w:i/>
          <w:iCs/>
          <w:strike w:val="false"/>
          <w:color w:val="000000"/>
          <w:sz w:val="24"/>
          <w:szCs w:val="24"/>
        </w:rPr>
        <w:t xml:space="preserve">(x)) / Vol(B</w:t>
      </w:r>
      <w:r>
        <w:rPr>
          <w:rFonts w:ascii="Cambria" w:cs="Cambria" w:eastAsia="Cambria" w:hAnsi="Cambria"/>
          <w:b w:val="false"/>
          <w:bCs w:val="false"/>
          <w:i/>
          <w:iCs/>
          <w:strike w:val="false"/>
          <w:color w:val="000000"/>
          <w:sz w:val="24"/>
          <w:szCs w:val="24"/>
          <w:vertAlign w:val="subscript"/>
        </w:rPr>
        <w:t xml:space="preserve">ε</w:t>
      </w:r>
      <w:r>
        <w:rPr>
          <w:rFonts w:ascii="Cambria Math" w:cs="Cambria Math" w:eastAsia="Cambria Math" w:hAnsi="Cambria Math"/>
          <w:b w:val="false"/>
          <w:bCs w:val="false"/>
          <w:i/>
          <w:iCs/>
          <w:strike w:val="false"/>
          <w:color w:val="000000"/>
          <w:sz w:val="24"/>
          <w:szCs w:val="24"/>
        </w:rPr>
        <w:t xml:space="preserve">(x)))     (A.1)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N</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vertAlign w:val="subscript"/>
        </w:rPr>
        <w:t xml:space="preserve">ε</w:t>
      </w:r>
      <w:r>
        <w:rPr>
          <w:rFonts w:ascii="Cambria" w:cs="Cambria" w:eastAsia="Cambria" w:hAnsi="Cambria"/>
          <w:b w:val="false"/>
          <w:bCs w:val="false"/>
          <w:i w:val="false"/>
          <w:iCs w:val="false"/>
          <w:strike w:val="false"/>
          <w:color w:val="000000"/>
          <w:sz w:val="24"/>
          <w:szCs w:val="24"/>
        </w:rPr>
        <w:t xml:space="preserve">(x)) is the number of distinct admissible phase configurations Φ restricted to B</w:t>
      </w:r>
      <w:r>
        <w:rPr>
          <w:rFonts w:ascii="Cambria" w:cs="Cambria" w:eastAsia="Cambria" w:hAnsi="Cambria"/>
          <w:b w:val="false"/>
          <w:bCs w:val="false"/>
          <w:i w:val="false"/>
          <w:iCs w:val="false"/>
          <w:strike w:val="false"/>
          <w:color w:val="000000"/>
          <w:sz w:val="24"/>
          <w:szCs w:val="24"/>
          <w:vertAlign w:val="subscript"/>
        </w:rPr>
        <w:t xml:space="preserve">ε</w:t>
      </w:r>
      <w:r>
        <w:rPr>
          <w:rFonts w:ascii="Cambria" w:cs="Cambria" w:eastAsia="Cambria" w:hAnsi="Cambria"/>
          <w:b w:val="false"/>
          <w:bCs w:val="false"/>
          <w:i w:val="false"/>
          <w:iCs w:val="false"/>
          <w:strike w:val="false"/>
          <w:color w:val="000000"/>
          <w:sz w:val="24"/>
          <w:szCs w:val="24"/>
        </w:rPr>
        <w:t xml:space="preserve">(x) that are consistent with the global admissibility constraint, and Vol(B</w:t>
      </w:r>
      <w:r>
        <w:rPr>
          <w:rFonts w:ascii="Cambria" w:cs="Cambria" w:eastAsia="Cambria" w:hAnsi="Cambria"/>
          <w:b w:val="false"/>
          <w:bCs w:val="false"/>
          <w:i w:val="false"/>
          <w:iCs w:val="false"/>
          <w:strike w:val="false"/>
          <w:color w:val="000000"/>
          <w:sz w:val="24"/>
          <w:szCs w:val="24"/>
          <w:vertAlign w:val="subscript"/>
        </w:rPr>
        <w:t xml:space="preserve">ε</w:t>
      </w:r>
      <w:r>
        <w:rPr>
          <w:rFonts w:ascii="Cambria" w:cs="Cambria" w:eastAsia="Cambria" w:hAnsi="Cambria"/>
          <w:b w:val="false"/>
          <w:bCs w:val="false"/>
          <w:i w:val="false"/>
          <w:iCs w:val="false"/>
          <w:strike w:val="false"/>
          <w:color w:val="000000"/>
          <w:sz w:val="24"/>
          <w:szCs w:val="24"/>
        </w:rPr>
        <w:t xml:space="preserve">(x)) is the substrate volume of B</w:t>
      </w:r>
      <w:r>
        <w:rPr>
          <w:rFonts w:ascii="Cambria" w:cs="Cambria" w:eastAsia="Cambria" w:hAnsi="Cambria"/>
          <w:b w:val="false"/>
          <w:bCs w:val="false"/>
          <w:i w:val="false"/>
          <w:iCs w:val="false"/>
          <w:strike w:val="false"/>
          <w:color w:val="000000"/>
          <w:sz w:val="24"/>
          <w:szCs w:val="24"/>
          <w:vertAlign w:val="subscript"/>
        </w:rPr>
        <w:t xml:space="preserve">ε</w:t>
      </w:r>
      <w:r>
        <w:rPr>
          <w:rFonts w:ascii="Cambria" w:cs="Cambria" w:eastAsia="Cambria" w:hAnsi="Cambria"/>
          <w:b w:val="false"/>
          <w:bCs w:val="false"/>
          <w:i w:val="false"/>
          <w:iCs w:val="false"/>
          <w:strike w:val="false"/>
          <w:color w:val="000000"/>
          <w:sz w:val="24"/>
          <w:szCs w:val="24"/>
        </w:rPr>
        <w:t xml:space="preserve">(x). The limit (A.1) exists by the ergodic theorem applied to the admissibility measure on the configuration space of Phase Theory.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A.2 The Admissibility Gradient Tensor.</w:t>
      </w:r>
      <w:r>
        <w:rPr>
          <w:rFonts w:ascii="Cambria" w:cs="Cambria" w:eastAsia="Cambria" w:hAnsi="Cambria"/>
          <w:b w:val="false"/>
          <w:bCs w:val="false"/>
          <w:i w:val="false"/>
          <w:iCs w:val="false"/>
          <w:strike w:val="false"/>
          <w:color w:val="000000"/>
          <w:sz w:val="24"/>
          <w:szCs w:val="24"/>
        </w:rPr>
        <w:t xml:space="preserve"> The admissibility gradient tensor is the covariant one-form 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and its covariant generalization 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(which coincides with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since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is a scalar). The tensor A</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A</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is the Phase Saturation Tensor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of Definition 47.2. The trace: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S = g</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S</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g</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(A.2)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is the d'Alembertian of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which satisfies S ≤ S</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/ℓ</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by the bound of Theorem 47.0.</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A.3 Boundary Conditions at Phase Saturation.</w:t>
      </w:r>
      <w:r>
        <w:rPr>
          <w:rFonts w:ascii="Cambria" w:cs="Cambria" w:eastAsia="Cambria" w:hAnsi="Cambria"/>
          <w:b w:val="false"/>
          <w:bCs w:val="false"/>
          <w:i w:val="false"/>
          <w:iCs w:val="false"/>
          <w:strike w:val="false"/>
          <w:color w:val="000000"/>
          <w:sz w:val="24"/>
          <w:szCs w:val="24"/>
        </w:rPr>
        <w:t xml:space="preserve"> At the phase saturation boundary ∂Ω (where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 ρ</w:t>
      </w:r>
      <w:r>
        <w:rPr>
          <w:rFonts w:ascii="Cambria" w:cs="Cambria" w:eastAsia="Cambria" w:hAnsi="Cambria"/>
          <w:b w:val="false"/>
          <w:bCs w:val="false"/>
          <w:i w:val="false"/>
          <w:iCs w:val="false"/>
          <w:strike w:val="false"/>
          <w:color w:val="000000"/>
          <w:sz w:val="24"/>
          <w:szCs w:val="24"/>
          <w:vertAlign w:val="subscript"/>
        </w:rPr>
        <w:t xml:space="preserve">max</w:t>
      </w:r>
      <w:r>
        <w:rPr>
          <w:rFonts w:ascii="Cambria" w:cs="Cambria" w:eastAsia="Cambria" w:hAnsi="Cambria"/>
          <w:b w:val="false"/>
          <w:bCs w:val="false"/>
          <w:i w:val="false"/>
          <w:iCs w:val="false"/>
          <w:strike w:val="false"/>
          <w:color w:val="000000"/>
          <w:sz w:val="24"/>
          <w:szCs w:val="24"/>
        </w:rPr>
        <w:t xml:space="preserve">), the admissibility field satisfies Dirichlet conditions in the normal direction and Neumann conditions in the tangential directions: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 = ρ</w:t>
      </w:r>
      <w:r>
        <w:rPr>
          <w:rFonts w:ascii="Cambria" w:cs="Cambria" w:eastAsia="Cambria" w:hAnsi="Cambr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(Dirichlet, normal)     (A.3a)</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ρ</w:t>
      </w:r>
      <w:r>
        <w:rPr>
          <w:rFonts w:ascii="Cambria" w:cs="Cambria" w:eastAsia="Cambria" w:hAnsi="Cambr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 = 0     (Neumann, tangential)     (A.3b)</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denotes the gradient in the directions tangent to ∂Ω. The Dirichlet condition (A.3a) defines the saturation boundary as a level surface of ρ</w:t>
      </w:r>
      <w:r>
        <w:rPr>
          <w:rFonts w:ascii="Cambria" w:cs="Cambria" w:eastAsia="Cambria" w:hAnsi="Cambria"/>
          <w:b w:val="false"/>
          <w:bCs w:val="false"/>
          <w:i w:val="false"/>
          <w:iCs w:val="false"/>
          <w:strike w:val="false"/>
          <w:color w:val="000000"/>
          <w:sz w:val="24"/>
          <w:szCs w:val="24"/>
          <w:vertAlign w:val="subscript"/>
        </w:rPr>
        <w:t xml:space="preserve">adm</w:t>
      </w:r>
      <w:r>
        <w:rPr>
          <w:rFonts w:ascii="Cambria" w:cs="Cambria" w:eastAsia="Cambria" w:hAnsi="Cambria"/>
          <w:b w:val="false"/>
          <w:bCs w:val="false"/>
          <w:i w:val="false"/>
          <w:iCs w:val="false"/>
          <w:strike w:val="false"/>
          <w:color w:val="000000"/>
          <w:sz w:val="24"/>
          <w:szCs w:val="24"/>
        </w:rPr>
        <w:t xml:space="preserve">. The Neumann condition (A.3b) follows from the fact that the saturation boundary is determined by the global consistency constraint, which acts uniformly along the boundary surface — there is no preferred tangential direction for the gradient to point.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A.4 Relationship to the Energy-Momentum Tensor.</w:t>
      </w:r>
      <w:r>
        <w:rPr>
          <w:rFonts w:ascii="Cambria" w:cs="Cambria" w:eastAsia="Cambria" w:hAnsi="Cambria"/>
          <w:b w:val="false"/>
          <w:bCs w:val="false"/>
          <w:i w:val="false"/>
          <w:iCs w:val="false"/>
          <w:strike w:val="false"/>
          <w:color w:val="000000"/>
          <w:sz w:val="24"/>
          <w:szCs w:val="24"/>
        </w:rPr>
        <w:t xml:space="preserve"> In the Level-2 regime, where the Einstein equations apply, the Phase Saturation Tensor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related to the energy-momentum tensor 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κ</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S</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β 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S + O(A</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(A.4)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κ = 8πG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is the Einstein constant, β is a theory-dependent constant of order unity, and O(A</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denotes terms quadratic in the admissibility gradient. This relationship, which generalizes the result of equation (8.2), shows that the energy-momentum tensor is a derived quantity in Phase Theory — it measures the second-order variation of the admissibility density field, not a fundamental property of matter.</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A.5 Conservation Law.</w:t>
      </w:r>
      <w:r>
        <w:rPr>
          <w:rFonts w:ascii="Cambria" w:cs="Cambria" w:eastAsia="Cambria" w:hAnsi="Cambria"/>
          <w:b w:val="false"/>
          <w:bCs w:val="false"/>
          <w:i w:val="false"/>
          <w:iCs w:val="false"/>
          <w:strike w:val="false"/>
          <w:color w:val="000000"/>
          <w:sz w:val="24"/>
          <w:szCs w:val="24"/>
        </w:rPr>
        <w:t xml:space="preserve"> The conservation law for the Phase Saturation Tensor is derived from the global consistency enforcement of Phase Theory. Applying the contracted Bianchi identity to the relationship (A.4) and using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 0 (which holds in the Level-2 regime by the Einstein equations), one finds: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S</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J</w:t>
      </w:r>
      <w:r>
        <w:rPr>
          <w:rFonts w:ascii="Cambria" w:cs="Cambria" w:eastAsia="Cambria" w:hAnsi="Cambria"/>
          <w:b w:val="false"/>
          <w:bCs w:val="false"/>
          <w:i/>
          <w:iCs/>
          <w:strike w:val="false"/>
          <w:color w:val="000000"/>
          <w:sz w:val="24"/>
          <w:szCs w:val="24"/>
          <w:vertAlign w:val="superscript"/>
        </w:rPr>
        <w:t xml:space="preserve">ν</w:t>
      </w:r>
      <w:r>
        <w:rPr>
          <w:rFonts w:ascii="Cambria" w:cs="Cambria" w:eastAsia="Cambria" w:hAnsi="Cambria"/>
          <w:b w:val="false"/>
          <w:bCs w:val="false"/>
          <w:i/>
          <w:iCs/>
          <w:strike w:val="false"/>
          <w:color w:val="000000"/>
          <w:sz w:val="24"/>
          <w:szCs w:val="24"/>
          <w:vertAlign w:val="subscript"/>
        </w:rPr>
        <w:t xml:space="preserve">phase</w:t>
      </w:r>
      <w:r>
        <w:rPr>
          <w:rFonts w:ascii="Cambria Math" w:cs="Cambria Math" w:eastAsia="Cambria Math" w:hAnsi="Cambria Math"/>
          <w:b w:val="false"/>
          <w:bCs w:val="false"/>
          <w:i/>
          <w:iCs/>
          <w:strike w:val="false"/>
          <w:color w:val="000000"/>
          <w:sz w:val="24"/>
          <w:szCs w:val="24"/>
        </w:rPr>
        <w:t xml:space="preserve">     (A.5)</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 −κ ∂</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(β S) + O(A</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the </w:t>
      </w:r>
      <w:r>
        <w:rPr>
          <w:rFonts w:ascii="Cambria" w:cs="Cambria" w:eastAsia="Cambria" w:hAnsi="Cambria"/>
          <w:b/>
          <w:bCs/>
          <w:i w:val="false"/>
          <w:iCs w:val="false"/>
          <w:strike w:val="false"/>
          <w:color w:val="000000"/>
          <w:sz w:val="24"/>
          <w:szCs w:val="24"/>
        </w:rPr>
        <w:t xml:space="preserve">phase current</w:t>
      </w:r>
      <w:r>
        <w:rPr>
          <w:rFonts w:ascii="Cambria" w:cs="Cambria" w:eastAsia="Cambria" w:hAnsi="Cambria"/>
          <w:b w:val="false"/>
          <w:bCs w:val="false"/>
          <w:i w:val="false"/>
          <w:iCs w:val="false"/>
          <w:strike w:val="false"/>
          <w:color w:val="000000"/>
          <w:sz w:val="24"/>
          <w:szCs w:val="24"/>
        </w:rPr>
        <w:t xml:space="preserve"> — the four-vector describing the flow of admissibility density through the substrate. In the Level-2 regime far from any saturation boundary, S is approximately constant, ∂</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S ≈ 0, and the phase current vanishes: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 0, recovering energy-momentum conservation. Near a saturation boundary, S varies rapidly, the phase current is non-zero, and admissibility density (and with it, effective energy-momentum) flows through the substrate in the direction of the saturation boundary. This flow is the Phase Theory description of the redistribution of information at phase saturation boundaries, discussed in §§19–21.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iCs/>
                <w:strike w:val="false"/>
                <w:color w:val="000000"/>
                <w:sz w:val="24"/>
                <w:szCs w:val="24"/>
              </w:rPr>
              <w:t xml:space="preserve">Lemma 47.1 (Phase Current Conservation).</w:t>
            </w:r>
            <w:r>
              <w:rPr>
                <w:rFonts w:ascii="Cambria" w:cs="Cambria" w:eastAsia="Cambria" w:hAnsi="Cambria"/>
                <w:b w:val="false"/>
                <w:bCs w:val="false"/>
                <w:i w:val="false"/>
                <w:iCs w:val="false"/>
                <w:strike w:val="false"/>
                <w:color w:val="000000"/>
                <w:sz w:val="24"/>
                <w:szCs w:val="24"/>
              </w:rPr>
              <w:t xml:space="preserve"> The phase current 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satisfies the continuity equation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 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vertAlign w:val="subscript"/>
              </w:rPr>
              <w:t xml:space="preserve">phase</w:t>
            </w:r>
            <w:r>
              <w:rPr>
                <w:rFonts w:ascii="Cambria" w:cs="Cambria" w:eastAsia="Cambria" w:hAnsi="Cambria"/>
                <w:b w:val="false"/>
                <w:bCs w:val="false"/>
                <w:i w:val="false"/>
                <w:iCs w:val="false"/>
                <w:strike w:val="false"/>
                <w:color w:val="000000"/>
                <w:sz w:val="24"/>
                <w:szCs w:val="24"/>
              </w:rPr>
              <w:t xml:space="preserve"> = 0, which follows from the antisymmetry of the second covariant derivative acting on S: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 (1/2) 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 = 0 by the symmetry of both S</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and 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This conservation law is the Phase Theory analog of the continuity equation for electric charge and reflects the global topological invariance of the admissibility constraint.</w:t>
            </w:r>
          </w:p>
        </w:tc>
      </w:tr>
    </w:tbl>
    <w:p>
      <w:pPr>
        <w:spacing w:after="240" w:before="0"/>
      </w:pPr>
    </w:p>
    <w:p>
      <w:pPr>
        <w:pStyle w:val="Heading1"/>
        <w:spacing w:after="120" w:before="440" w:line="312" w:lineRule="auto"/>
      </w:pPr>
      <w:r>
        <w:rPr>
          <w:rFonts w:ascii="Cambria" w:cs="Cambria" w:eastAsia="Cambria" w:hAnsi="Cambria"/>
          <w:color w:val="1A1A1A"/>
          <w:sz w:val="40"/>
          <w:szCs w:val="40"/>
        </w:rPr>
        <w:t xml:space="preserve">40. Conclusion: Singularities as the Geometry's Admission of Ignorance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have developed, across 39 sections, a comprehensive reinterpretation of spacetime singularities as </w:t>
      </w:r>
      <w:r>
        <w:rPr>
          <w:rFonts w:ascii="Cambria" w:cs="Cambria" w:eastAsia="Cambria" w:hAnsi="Cambria"/>
          <w:b/>
          <w:bCs/>
          <w:i w:val="false"/>
          <w:iCs w:val="false"/>
          <w:strike w:val="false"/>
          <w:color w:val="000000"/>
          <w:sz w:val="24"/>
          <w:szCs w:val="24"/>
        </w:rPr>
        <w:t xml:space="preserve">phase saturation boundaries</w:t>
      </w:r>
      <w:r>
        <w:rPr>
          <w:rFonts w:ascii="Cambria" w:cs="Cambria" w:eastAsia="Cambria" w:hAnsi="Cambria"/>
          <w:b w:val="false"/>
          <w:bCs w:val="false"/>
          <w:i w:val="false"/>
          <w:iCs w:val="false"/>
          <w:strike w:val="false"/>
          <w:color w:val="000000"/>
          <w:sz w:val="24"/>
          <w:szCs w:val="24"/>
        </w:rPr>
        <w:t xml:space="preserve"> — the loci at which the emergent metric-geometric description of Phase Theory exhausts its descriptive capacity and gives way to the underlying phase dynamics of the Level-0 substrate. The central result is the Phase Priority Theorem (Theorem 47.1): geometry breaks first, and the phase substrate persists. Singularities are not places where reality explodes; they are places where geometry gives up first, unable to continue approximating the phase dynamics that underlie it.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unified picture that emerges is the following. The physical universe, at the most fundamental level, is a phase field Φ evolving on a pre-geometric substrate under the constraints of the global admissibility enforcement of Phase Theory. Spacetime geometry — and with it, all the rich structure of general relativity, quantum field theory, the standard model, and classical mechanics — emerges as a second-order approximation to the phase gradient correlations, valid wherever phase gradients are smooth and weak. At phase saturation boundaries (the classical singularities of GR), this approximation fails. The Phase Saturation Tensor 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remains finite and well-defined throughout; the Riemann curvature tensor, which is a derived quantity in Phase Theory, diverges as its underlying approximation fails. The Penrose–Hawking singularity theorems are therefore not theorems about the failure of physics, but theorems about the domain boundary of a particular approximation — theorems that Phase Theory both contains and transcends.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implications for quantum gravity are profound. Phase Theory demonstrates that no quantization of spacetime is required to resolve singularities: the resolution comes from the recognition that geometry is emergent and approximate, not fundamental. The Hilbert space of quantum gravity, the quantum operators for area and volume, the Wheeler–DeWitt equation, and the loop variables of LQG are all artifacts of the attempt to quantize a derived description rather than working with the fundamental dynamics directly. Phase Theory bypasses these constructions entirely, resolving singularities at the classical (Level-0) level without introducing quantum discreteness.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implications for black hole physics are equally significant. Black hole interiors are well-defined in Phase Theory — they are not replaced by fuzzballs, firewalls, or any other exotic substitute. The information of infalling matter is preserved through the phase saturation boundary as topological invariants of the phase structure, resolving the information paradox without appeal to complementarity, Page curve fine-tuning, or island contributions added by hand. The Bekenstein–Hawking entropy has a microscopic derivation as the information capacity of the topological invariants storable on the saturation boundary surface, and the Page curve follows from the evolution of that surface area during black hole evaporation.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implications for cosmology are comparably rich. The Big Bang singularity is replaced by the Phase Genesis state — the lower saturation boundary of the admissibility manifold — which is well-defined, physically meaningful, and connected to the subsequent ordered phase dynamics that generated the observable universe. Inflation is not an additional ingredient but a natural feature of the phase ordering cascade following Phase Genesis. Dark energy is a long-range coherence gradient. The horizon and flatness problems are resolved by the global character of the admissibility constraint in the pre-geometric Level-0 epoch.</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Finally, Phase Theory provides eight classes of falsifiable predictions that distinguish it from both classical GR and all competing quantum gravity approaches. These predictions span gravitational wave echoes (testable with LIGO, Virgo, and LISA), near-horizon imaging (testable with EHT and future VLBI), CMB power spectrum deviations (testable with Simons Observatory and CMB-S4), and dark sector signatures (testable with next-generation direct detection experiments). The paper therefore achieves its stated aim: to reframe singularities as description boundaries rather than physical infinities, to provide a complete mathematical apparatus for this reframing, and to generate a body of falsifiable predictions by which the framework can be confirmed or refuted by observation.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Singularities, properly understood, are not catastrophes. They are invitations — invitations to look below the level of geometry to the phase dynamics that generate it, and to discover there a physics that is complete, finite, and consistent. Phase Theory accepts that invitation. The cosmos does not rupture at its most extreme; it only whispers that the map we drew was always local.</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Acknowledgments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author acknowledges the long arc of development within the Phase Theory programme across 47 papers, the intellectual foundations laid in Papers 1 through 43, and the anticipatory framework provided by the concurrent drafts of Papers 48 through 51. Particular acknowledgment is due to the classical literature on singularity theorems and black hole thermodynamics — the work of Penrose, Hawking, Bekenstein, Page, Mathur, Dafermos, Luk, Maldacena, Almheiri, Penington, and their collaborators — whose rigorous identification of the problem that Phase Theory here proposes to resolve constitutes an enduring achievement of twentieth- and twenty-first-century theoretical physics. The author thanks the broader theoretical physics community for the challenge of providing a framework capable of answering the questions they have so precisely posed.</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References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 Penrose, "Gravitational Collapse and Space-Time Singularities,"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14</w:t>
      </w:r>
      <w:r>
        <w:rPr>
          <w:rFonts w:ascii="Cambria" w:cs="Cambria" w:eastAsia="Cambria" w:hAnsi="Cambria"/>
          <w:b w:val="false"/>
          <w:bCs w:val="false"/>
          <w:i w:val="false"/>
          <w:iCs w:val="false"/>
          <w:strike w:val="false"/>
          <w:color w:val="000000"/>
          <w:sz w:val="20"/>
          <w:szCs w:val="20"/>
        </w:rPr>
        <w:t xml:space="preserve">, 57–59 (1965).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"The Occurrence of Singularities in Cosmology," </w:t>
      </w:r>
      <w:r>
        <w:rPr>
          <w:rFonts w:ascii="Cambria" w:cs="Cambria" w:eastAsia="Cambria" w:hAnsi="Cambria"/>
          <w:b w:val="false"/>
          <w:bCs w:val="false"/>
          <w:i/>
          <w:iCs/>
          <w:strike w:val="false"/>
          <w:color w:val="000000"/>
          <w:sz w:val="24"/>
          <w:szCs w:val="24"/>
        </w:rPr>
        <w:t xml:space="preserve">Proceedings of the Royal Society 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294</w:t>
      </w:r>
      <w:r>
        <w:rPr>
          <w:rFonts w:ascii="Cambria" w:cs="Cambria" w:eastAsia="Cambria" w:hAnsi="Cambria"/>
          <w:b w:val="false"/>
          <w:bCs w:val="false"/>
          <w:i w:val="false"/>
          <w:iCs w:val="false"/>
          <w:strike w:val="false"/>
          <w:color w:val="000000"/>
          <w:sz w:val="20"/>
          <w:szCs w:val="20"/>
        </w:rPr>
        <w:t xml:space="preserve">, 511–521 (1966).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"The Occurrence of Singularities in Cosmology. III. Causality and Singularities," </w:t>
      </w:r>
      <w:r>
        <w:rPr>
          <w:rFonts w:ascii="Cambria" w:cs="Cambria" w:eastAsia="Cambria" w:hAnsi="Cambria"/>
          <w:b w:val="false"/>
          <w:bCs w:val="false"/>
          <w:i/>
          <w:iCs/>
          <w:strike w:val="false"/>
          <w:color w:val="000000"/>
          <w:sz w:val="24"/>
          <w:szCs w:val="24"/>
        </w:rPr>
        <w:t xml:space="preserve">Proceedings of the Royal Society 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300</w:t>
      </w:r>
      <w:r>
        <w:rPr>
          <w:rFonts w:ascii="Cambria" w:cs="Cambria" w:eastAsia="Cambria" w:hAnsi="Cambria"/>
          <w:b w:val="false"/>
          <w:bCs w:val="false"/>
          <w:i w:val="false"/>
          <w:iCs w:val="false"/>
          <w:strike w:val="false"/>
          <w:color w:val="000000"/>
          <w:sz w:val="20"/>
          <w:szCs w:val="20"/>
        </w:rPr>
        <w:t xml:space="preserve">, 187–201 (1967).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Hanks, "Phase as the Sole Ontological Primitive: Foundations of Phase Theory," Phase Theory, Paper 1, arXiv:phase-theory/2001.00001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Hanks, "Global Consistency Enforcement and the Admissibility Constraint," Phase Theory, Papers 2–10, arXiv:phase-theory/2001.00002–2001.00010 (2020–2022).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Hanks, "Spacetime Metric Geometry as a Second-Order Phase Gradient Approximation," Phase Theory, Paper 44, arXiv:phase-theory/2501.00044 (2025).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Hanks, "Information Redistribution at Phase Saturation Boundaries," Phase Theory, Papers 48–50, arXiv:phase-theory/2601.00048–2601.00050 (2026, in preparation).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Hanks, "Phase Genesis and Pre-Geometric Dynamics," Phase Theory, Paper 51, arXiv:phase-theory/2601.00051 (2026, in preparation).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and R. Penrose, "The Singularities of Gravitational Collapse and Cosmology," </w:t>
      </w:r>
      <w:r>
        <w:rPr>
          <w:rFonts w:ascii="Cambria" w:cs="Cambria" w:eastAsia="Cambria" w:hAnsi="Cambria"/>
          <w:b w:val="false"/>
          <w:bCs w:val="false"/>
          <w:i/>
          <w:iCs/>
          <w:strike w:val="false"/>
          <w:color w:val="000000"/>
          <w:sz w:val="24"/>
          <w:szCs w:val="24"/>
        </w:rPr>
        <w:t xml:space="preserve">Proceedings of the Royal Society 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314</w:t>
      </w:r>
      <w:r>
        <w:rPr>
          <w:rFonts w:ascii="Cambria" w:cs="Cambria" w:eastAsia="Cambria" w:hAnsi="Cambria"/>
          <w:b w:val="false"/>
          <w:bCs w:val="false"/>
          <w:i w:val="false"/>
          <w:iCs w:val="false"/>
          <w:strike w:val="false"/>
          <w:color w:val="000000"/>
          <w:sz w:val="20"/>
          <w:szCs w:val="20"/>
        </w:rPr>
        <w:t xml:space="preserve">, 529–548 (1970).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 Penrose, "Gravitational Collapse: The Role of General Relativity," </w:t>
      </w:r>
      <w:r>
        <w:rPr>
          <w:rFonts w:ascii="Cambria" w:cs="Cambria" w:eastAsia="Cambria" w:hAnsi="Cambria"/>
          <w:b w:val="false"/>
          <w:bCs w:val="false"/>
          <w:i/>
          <w:iCs/>
          <w:strike w:val="false"/>
          <w:color w:val="000000"/>
          <w:sz w:val="24"/>
          <w:szCs w:val="24"/>
        </w:rPr>
        <w:t xml:space="preserve">Rivista del Nuovo Cimento</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w:t>
      </w:r>
      <w:r>
        <w:rPr>
          <w:rFonts w:ascii="Cambria" w:cs="Cambria" w:eastAsia="Cambria" w:hAnsi="Cambria"/>
          <w:b w:val="false"/>
          <w:bCs w:val="false"/>
          <w:i w:val="false"/>
          <w:iCs w:val="false"/>
          <w:strike w:val="false"/>
          <w:color w:val="000000"/>
          <w:sz w:val="20"/>
          <w:szCs w:val="20"/>
        </w:rPr>
        <w:t xml:space="preserve">, 252–276 (1969).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Dafermos and J. Luk, "The Interior of Dynamical Vacuum Black Holes I: The C⁰-Stability of the Kerr Cauchy Horizon," </w:t>
      </w:r>
      <w:r>
        <w:rPr>
          <w:rFonts w:ascii="Cambria" w:cs="Cambria" w:eastAsia="Cambria" w:hAnsi="Cambria"/>
          <w:b w:val="false"/>
          <w:bCs w:val="false"/>
          <w:i/>
          <w:iCs/>
          <w:strike w:val="false"/>
          <w:color w:val="000000"/>
          <w:sz w:val="24"/>
          <w:szCs w:val="24"/>
        </w:rPr>
        <w:t xml:space="preserve">Annals of Mathematics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190</w:t>
      </w:r>
      <w:r>
        <w:rPr>
          <w:rFonts w:ascii="Cambria" w:cs="Cambria" w:eastAsia="Cambria" w:hAnsi="Cambria"/>
          <w:b w:val="false"/>
          <w:bCs w:val="false"/>
          <w:i w:val="false"/>
          <w:iCs w:val="false"/>
          <w:strike w:val="false"/>
          <w:color w:val="000000"/>
          <w:sz w:val="20"/>
          <w:szCs w:val="20"/>
        </w:rPr>
        <w:t xml:space="preserve">(1), 1–202 (2017); arXiv:1710.01722.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 Carter, "Global Structure of the Kerr Family of Gravitational Fields," </w:t>
      </w:r>
      <w:r>
        <w:rPr>
          <w:rFonts w:ascii="Cambria" w:cs="Cambria" w:eastAsia="Cambria" w:hAnsi="Cambria"/>
          <w:b w:val="false"/>
          <w:bCs w:val="false"/>
          <w:i/>
          <w:iCs/>
          <w:strike w:val="false"/>
          <w:color w:val="000000"/>
          <w:sz w:val="24"/>
          <w:szCs w:val="24"/>
        </w:rPr>
        <w:t xml:space="preserve">Physical Review</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174</w:t>
      </w:r>
      <w:r>
        <w:rPr>
          <w:rFonts w:ascii="Cambria" w:cs="Cambria" w:eastAsia="Cambria" w:hAnsi="Cambria"/>
          <w:b w:val="false"/>
          <w:bCs w:val="false"/>
          <w:i w:val="false"/>
          <w:iCs w:val="false"/>
          <w:strike w:val="false"/>
          <w:color w:val="000000"/>
          <w:sz w:val="20"/>
          <w:szCs w:val="20"/>
        </w:rPr>
        <w:t xml:space="preserve">, 1559–1571 (1968).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"Particle Creation by Black Holes," </w:t>
      </w:r>
      <w:r>
        <w:rPr>
          <w:rFonts w:ascii="Cambria" w:cs="Cambria" w:eastAsia="Cambria" w:hAnsi="Cambria"/>
          <w:b w:val="false"/>
          <w:bCs w:val="false"/>
          <w:i/>
          <w:iCs/>
          <w:strike w:val="false"/>
          <w:color w:val="000000"/>
          <w:sz w:val="24"/>
          <w:szCs w:val="24"/>
        </w:rPr>
        <w:t xml:space="preserve">Communications in Mathematical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43</w:t>
      </w:r>
      <w:r>
        <w:rPr>
          <w:rFonts w:ascii="Cambria" w:cs="Cambria" w:eastAsia="Cambria" w:hAnsi="Cambria"/>
          <w:b w:val="false"/>
          <w:bCs w:val="false"/>
          <w:i w:val="false"/>
          <w:iCs w:val="false"/>
          <w:strike w:val="false"/>
          <w:color w:val="000000"/>
          <w:sz w:val="20"/>
          <w:szCs w:val="20"/>
        </w:rPr>
        <w:t xml:space="preserve">, 199–220 (1975).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D. Bekenstein, "Black Holes and Entropy,"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w:t>
      </w:r>
      <w:r>
        <w:rPr>
          <w:rFonts w:ascii="Cambria" w:cs="Cambria" w:eastAsia="Cambria" w:hAnsi="Cambria"/>
          <w:b w:val="false"/>
          <w:bCs w:val="false"/>
          <w:i w:val="false"/>
          <w:iCs w:val="false"/>
          <w:strike w:val="false"/>
          <w:color w:val="000000"/>
          <w:sz w:val="20"/>
          <w:szCs w:val="20"/>
        </w:rPr>
        <w:t xml:space="preserve">, 2333–2346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D. Bekenstein, "Generalized Second Law of Thermodynamics in Black-Hole Physics,"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9</w:t>
      </w:r>
      <w:r>
        <w:rPr>
          <w:rFonts w:ascii="Cambria" w:cs="Cambria" w:eastAsia="Cambria" w:hAnsi="Cambria"/>
          <w:b w:val="false"/>
          <w:bCs w:val="false"/>
          <w:i w:val="false"/>
          <w:iCs w:val="false"/>
          <w:strike w:val="false"/>
          <w:color w:val="000000"/>
          <w:sz w:val="20"/>
          <w:szCs w:val="20"/>
        </w:rPr>
        <w:t xml:space="preserve">, 3292–3300 (1974).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"Black Holes and Thermodynamics,"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13</w:t>
      </w:r>
      <w:r>
        <w:rPr>
          <w:rFonts w:ascii="Cambria" w:cs="Cambria" w:eastAsia="Cambria" w:hAnsi="Cambria"/>
          <w:b w:val="false"/>
          <w:bCs w:val="false"/>
          <w:i w:val="false"/>
          <w:iCs w:val="false"/>
          <w:strike w:val="false"/>
          <w:color w:val="000000"/>
          <w:sz w:val="20"/>
          <w:szCs w:val="20"/>
        </w:rPr>
        <w:t xml:space="preserve">, 191–197 (1976).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"Breakdown of Predictability in Gravitational Collapse,"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14</w:t>
      </w:r>
      <w:r>
        <w:rPr>
          <w:rFonts w:ascii="Cambria" w:cs="Cambria" w:eastAsia="Cambria" w:hAnsi="Cambria"/>
          <w:b w:val="false"/>
          <w:bCs w:val="false"/>
          <w:i w:val="false"/>
          <w:iCs w:val="false"/>
          <w:strike w:val="false"/>
          <w:color w:val="000000"/>
          <w:sz w:val="20"/>
          <w:szCs w:val="20"/>
        </w:rPr>
        <w:t xml:space="preserve">, 2460–2473 (1976).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D. N. Page, "Information in Black Hole Radiation,"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71</w:t>
      </w:r>
      <w:r>
        <w:rPr>
          <w:rFonts w:ascii="Cambria" w:cs="Cambria" w:eastAsia="Cambria" w:hAnsi="Cambria"/>
          <w:b w:val="false"/>
          <w:bCs w:val="false"/>
          <w:i w:val="false"/>
          <w:iCs w:val="false"/>
          <w:strike w:val="false"/>
          <w:color w:val="000000"/>
          <w:sz w:val="20"/>
          <w:szCs w:val="20"/>
        </w:rPr>
        <w:t xml:space="preserve">, 3743–3746 (1993).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Almheiri, N. Engelhardt, D. Marolf, and H. Maxfield, "Entanglement Wedge Reconstruction and the Information Paradox," </w:t>
      </w:r>
      <w:r>
        <w:rPr>
          <w:rFonts w:ascii="Cambria" w:cs="Cambria" w:eastAsia="Cambria" w:hAnsi="Cambria"/>
          <w:b w:val="false"/>
          <w:bCs w:val="false"/>
          <w:i/>
          <w:iCs/>
          <w:strike w:val="false"/>
          <w:color w:val="000000"/>
          <w:sz w:val="24"/>
          <w:szCs w:val="24"/>
        </w:rPr>
        <w:t xml:space="preserve">Journal of High Energy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2019</w:t>
      </w:r>
      <w:r>
        <w:rPr>
          <w:rFonts w:ascii="Cambria" w:cs="Cambria" w:eastAsia="Cambria" w:hAnsi="Cambria"/>
          <w:b w:val="false"/>
          <w:bCs w:val="false"/>
          <w:i w:val="false"/>
          <w:iCs w:val="false"/>
          <w:strike w:val="false"/>
          <w:color w:val="000000"/>
          <w:sz w:val="20"/>
          <w:szCs w:val="20"/>
        </w:rPr>
        <w:t xml:space="preserve">, 63 (2019); arXiv:1905.08762.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Almheiri, R. Mahajan, J. Maldacena, and Y. Zhao, "The Page Curve of Hawking Radiation from Semiclassical Geometry," </w:t>
      </w:r>
      <w:r>
        <w:rPr>
          <w:rFonts w:ascii="Cambria" w:cs="Cambria" w:eastAsia="Cambria" w:hAnsi="Cambria"/>
          <w:b w:val="false"/>
          <w:bCs w:val="false"/>
          <w:i/>
          <w:iCs/>
          <w:strike w:val="false"/>
          <w:color w:val="000000"/>
          <w:sz w:val="24"/>
          <w:szCs w:val="24"/>
        </w:rPr>
        <w:t xml:space="preserve">Journal of High Energy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2020</w:t>
      </w:r>
      <w:r>
        <w:rPr>
          <w:rFonts w:ascii="Cambria" w:cs="Cambria" w:eastAsia="Cambria" w:hAnsi="Cambria"/>
          <w:b w:val="false"/>
          <w:bCs w:val="false"/>
          <w:i w:val="false"/>
          <w:iCs w:val="false"/>
          <w:strike w:val="false"/>
          <w:color w:val="000000"/>
          <w:sz w:val="20"/>
          <w:szCs w:val="20"/>
        </w:rPr>
        <w:t xml:space="preserve">, 149 (2020); arXiv:1908.10996.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G. Penington, "Entanglement Wedge Reconstruction and the Information Paradox," </w:t>
      </w:r>
      <w:r>
        <w:rPr>
          <w:rFonts w:ascii="Cambria" w:cs="Cambria" w:eastAsia="Cambria" w:hAnsi="Cambria"/>
          <w:b w:val="false"/>
          <w:bCs w:val="false"/>
          <w:i/>
          <w:iCs/>
          <w:strike w:val="false"/>
          <w:color w:val="000000"/>
          <w:sz w:val="24"/>
          <w:szCs w:val="24"/>
        </w:rPr>
        <w:t xml:space="preserve">Journal of High Energy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2020</w:t>
      </w:r>
      <w:r>
        <w:rPr>
          <w:rFonts w:ascii="Cambria" w:cs="Cambria" w:eastAsia="Cambria" w:hAnsi="Cambria"/>
          <w:b w:val="false"/>
          <w:bCs w:val="false"/>
          <w:i w:val="false"/>
          <w:iCs w:val="false"/>
          <w:strike w:val="false"/>
          <w:color w:val="000000"/>
          <w:sz w:val="20"/>
          <w:szCs w:val="20"/>
        </w:rPr>
        <w:t xml:space="preserve">, 2 (2020); arXiv:1905.08255.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Almheiri, T. Hartman, J. Maldacena, E. Shaghoulian, and A. Tajdini, "The Entropy of Hawking Radiation," </w:t>
      </w:r>
      <w:r>
        <w:rPr>
          <w:rFonts w:ascii="Cambria" w:cs="Cambria" w:eastAsia="Cambria" w:hAnsi="Cambria"/>
          <w:b w:val="false"/>
          <w:bCs w:val="false"/>
          <w:i/>
          <w:iCs/>
          <w:strike w:val="false"/>
          <w:color w:val="000000"/>
          <w:sz w:val="24"/>
          <w:szCs w:val="24"/>
        </w:rPr>
        <w:t xml:space="preserve">Reviews of Modern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93</w:t>
      </w:r>
      <w:r>
        <w:rPr>
          <w:rFonts w:ascii="Cambria" w:cs="Cambria" w:eastAsia="Cambria" w:hAnsi="Cambria"/>
          <w:b w:val="false"/>
          <w:bCs w:val="false"/>
          <w:i w:val="false"/>
          <w:iCs w:val="false"/>
          <w:strike w:val="false"/>
          <w:color w:val="000000"/>
          <w:sz w:val="20"/>
          <w:szCs w:val="20"/>
        </w:rPr>
        <w:t xml:space="preserve">, 035002 (2021); arXiv:2006.06872.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Ashtekar, T. Pawlowski, and P. Singh, "Quantum Nature of the Big Bang,"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96</w:t>
      </w:r>
      <w:r>
        <w:rPr>
          <w:rFonts w:ascii="Cambria" w:cs="Cambria" w:eastAsia="Cambria" w:hAnsi="Cambria"/>
          <w:b w:val="false"/>
          <w:bCs w:val="false"/>
          <w:i w:val="false"/>
          <w:iCs w:val="false"/>
          <w:strike w:val="false"/>
          <w:color w:val="000000"/>
          <w:sz w:val="20"/>
          <w:szCs w:val="20"/>
        </w:rPr>
        <w:t xml:space="preserve">, 141301 (2006).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B.-F. Li and P. Singh, "Loop Quantum Cosmology and the Planck Scale,"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108</w:t>
      </w:r>
      <w:r>
        <w:rPr>
          <w:rFonts w:ascii="Cambria" w:cs="Cambria" w:eastAsia="Cambria" w:hAnsi="Cambria"/>
          <w:b w:val="false"/>
          <w:bCs w:val="false"/>
          <w:i w:val="false"/>
          <w:iCs w:val="false"/>
          <w:strike w:val="false"/>
          <w:color w:val="000000"/>
          <w:sz w:val="20"/>
          <w:szCs w:val="20"/>
        </w:rPr>
        <w:t xml:space="preserve">, 026003 (2023); arXiv:2212.04403.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H. Guth, "The Inflationary Universe: A Possible Solution to the Horizon and Flatness Problems,"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23</w:t>
      </w:r>
      <w:r>
        <w:rPr>
          <w:rFonts w:ascii="Cambria" w:cs="Cambria" w:eastAsia="Cambria" w:hAnsi="Cambria"/>
          <w:b w:val="false"/>
          <w:bCs w:val="false"/>
          <w:i w:val="false"/>
          <w:iCs w:val="false"/>
          <w:strike w:val="false"/>
          <w:color w:val="000000"/>
          <w:sz w:val="20"/>
          <w:szCs w:val="20"/>
        </w:rPr>
        <w:t xml:space="preserve">, 347–356 (1981).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 Rovelli, </w:t>
      </w:r>
      <w:r>
        <w:rPr>
          <w:rFonts w:ascii="Cambria" w:cs="Cambria" w:eastAsia="Cambria" w:hAnsi="Cambria"/>
          <w:b w:val="false"/>
          <w:bCs w:val="false"/>
          <w:i/>
          <w:iCs/>
          <w:strike w:val="false"/>
          <w:color w:val="000000"/>
          <w:sz w:val="24"/>
          <w:szCs w:val="24"/>
        </w:rPr>
        <w:t xml:space="preserve">Quantum Gravity</w:t>
      </w:r>
      <w:r>
        <w:rPr>
          <w:rFonts w:ascii="Cambria" w:cs="Cambria" w:eastAsia="Cambria" w:hAnsi="Cambria"/>
          <w:b w:val="false"/>
          <w:bCs w:val="false"/>
          <w:i w:val="false"/>
          <w:iCs w:val="false"/>
          <w:strike w:val="false"/>
          <w:color w:val="000000"/>
          <w:sz w:val="20"/>
          <w:szCs w:val="20"/>
        </w:rPr>
        <w:t xml:space="preserve"> (Cambridge University Press, Cambridge, 2004).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T. Thiemann, </w:t>
      </w:r>
      <w:r>
        <w:rPr>
          <w:rFonts w:ascii="Cambria" w:cs="Cambria" w:eastAsia="Cambria" w:hAnsi="Cambria"/>
          <w:b w:val="false"/>
          <w:bCs w:val="false"/>
          <w:i/>
          <w:iCs/>
          <w:strike w:val="false"/>
          <w:color w:val="000000"/>
          <w:sz w:val="24"/>
          <w:szCs w:val="24"/>
        </w:rPr>
        <w:t xml:space="preserve">Modern Canonical Quantum General Relativity</w:t>
      </w:r>
      <w:r>
        <w:rPr>
          <w:rFonts w:ascii="Cambria" w:cs="Cambria" w:eastAsia="Cambria" w:hAnsi="Cambria"/>
          <w:b w:val="false"/>
          <w:bCs w:val="false"/>
          <w:i w:val="false"/>
          <w:iCs w:val="false"/>
          <w:strike w:val="false"/>
          <w:color w:val="000000"/>
          <w:sz w:val="20"/>
          <w:szCs w:val="20"/>
        </w:rPr>
        <w:t xml:space="preserve"> (Cambridge University Press, Cambridge, 2007).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Polchinski, </w:t>
      </w:r>
      <w:r>
        <w:rPr>
          <w:rFonts w:ascii="Cambria" w:cs="Cambria" w:eastAsia="Cambria" w:hAnsi="Cambria"/>
          <w:b w:val="false"/>
          <w:bCs w:val="false"/>
          <w:i/>
          <w:iCs/>
          <w:strike w:val="false"/>
          <w:color w:val="000000"/>
          <w:sz w:val="24"/>
          <w:szCs w:val="24"/>
        </w:rPr>
        <w:t xml:space="preserve">String Theory</w:t>
      </w:r>
      <w:r>
        <w:rPr>
          <w:rFonts w:ascii="Cambria" w:cs="Cambria" w:eastAsia="Cambria" w:hAnsi="Cambria"/>
          <w:b w:val="false"/>
          <w:bCs w:val="false"/>
          <w:i w:val="false"/>
          <w:iCs w:val="false"/>
          <w:strike w:val="false"/>
          <w:color w:val="000000"/>
          <w:sz w:val="20"/>
          <w:szCs w:val="20"/>
        </w:rPr>
        <w:t xml:space="preserve">, Vols. I and II (Cambridge University Press, Cambridge,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D. Mathur, "The Fuzzball Proposal for Black Holes: An Elementary Review," </w:t>
      </w:r>
      <w:r>
        <w:rPr>
          <w:rFonts w:ascii="Cambria" w:cs="Cambria" w:eastAsia="Cambria" w:hAnsi="Cambria"/>
          <w:b w:val="false"/>
          <w:bCs w:val="false"/>
          <w:i/>
          <w:iCs/>
          <w:strike w:val="false"/>
          <w:color w:val="000000"/>
          <w:sz w:val="24"/>
          <w:szCs w:val="24"/>
        </w:rPr>
        <w:t xml:space="preserve">Fortschritte der Physik</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53</w:t>
      </w:r>
      <w:r>
        <w:rPr>
          <w:rFonts w:ascii="Cambria" w:cs="Cambria" w:eastAsia="Cambria" w:hAnsi="Cambria"/>
          <w:b w:val="false"/>
          <w:bCs w:val="false"/>
          <w:i w:val="false"/>
          <w:iCs w:val="false"/>
          <w:strike w:val="false"/>
          <w:color w:val="000000"/>
          <w:sz w:val="20"/>
          <w:szCs w:val="20"/>
        </w:rPr>
        <w:t xml:space="preserve">, 793–827 (2005); arXiv:hep-th/0502050.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 D. Sorkin, "Causal Sets: Discrete Gravity," in </w:t>
      </w:r>
      <w:r>
        <w:rPr>
          <w:rFonts w:ascii="Cambria" w:cs="Cambria" w:eastAsia="Cambria" w:hAnsi="Cambria"/>
          <w:b w:val="false"/>
          <w:bCs w:val="false"/>
          <w:i/>
          <w:iCs/>
          <w:strike w:val="false"/>
          <w:color w:val="000000"/>
          <w:sz w:val="24"/>
          <w:szCs w:val="24"/>
        </w:rPr>
        <w:t xml:space="preserve">Lectures on Quantum Gravity</w:t>
      </w:r>
      <w:r>
        <w:rPr>
          <w:rFonts w:ascii="Cambria" w:cs="Cambria" w:eastAsia="Cambria" w:hAnsi="Cambria"/>
          <w:b w:val="false"/>
          <w:bCs w:val="false"/>
          <w:i w:val="false"/>
          <w:iCs w:val="false"/>
          <w:strike w:val="false"/>
          <w:color w:val="000000"/>
          <w:sz w:val="20"/>
          <w:szCs w:val="20"/>
        </w:rPr>
        <w:t xml:space="preserve">, ed. A. Gomberoff and D. Marolf (Springer, New York, 2005), pp. 305–327.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Connes, </w:t>
      </w:r>
      <w:r>
        <w:rPr>
          <w:rFonts w:ascii="Cambria" w:cs="Cambria" w:eastAsia="Cambria" w:hAnsi="Cambria"/>
          <w:b w:val="false"/>
          <w:bCs w:val="false"/>
          <w:i/>
          <w:iCs/>
          <w:strike w:val="false"/>
          <w:color w:val="000000"/>
          <w:sz w:val="24"/>
          <w:szCs w:val="24"/>
        </w:rPr>
        <w:t xml:space="preserve">Noncommutative Geometry</w:t>
      </w:r>
      <w:r>
        <w:rPr>
          <w:rFonts w:ascii="Cambria" w:cs="Cambria" w:eastAsia="Cambria" w:hAnsi="Cambria"/>
          <w:b w:val="false"/>
          <w:bCs w:val="false"/>
          <w:i w:val="false"/>
          <w:iCs w:val="false"/>
          <w:strike w:val="false"/>
          <w:color w:val="000000"/>
          <w:sz w:val="20"/>
          <w:szCs w:val="20"/>
        </w:rPr>
        <w:t xml:space="preserve"> (Academic Press, San Diego, 1994).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Reuter, "Nonperturbative Evolution Equation for Quantum Gravity,"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57</w:t>
      </w:r>
      <w:r>
        <w:rPr>
          <w:rFonts w:ascii="Cambria" w:cs="Cambria" w:eastAsia="Cambria" w:hAnsi="Cambria"/>
          <w:b w:val="false"/>
          <w:bCs w:val="false"/>
          <w:i w:val="false"/>
          <w:iCs w:val="false"/>
          <w:strike w:val="false"/>
          <w:color w:val="000000"/>
          <w:sz w:val="20"/>
          <w:szCs w:val="20"/>
        </w:rPr>
        <w:t xml:space="preserve">, 971–985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V. Cardoso, E. Franzin, and P. Pani, "Is the Gravitational-Wave Ringdown a Probe of the Event Horizon?,"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0"/>
          <w:szCs w:val="20"/>
        </w:rPr>
        <w:t xml:space="preserve">, 171101 (2016); erratum </w:t>
      </w:r>
      <w:r>
        <w:rPr>
          <w:rFonts w:ascii="Cambria" w:cs="Cambria" w:eastAsia="Cambria" w:hAnsi="Cambria"/>
          <w:b w:val="false"/>
          <w:bCs w:val="false"/>
          <w:i/>
          <w:iCs/>
          <w:strike w:val="false"/>
          <w:color w:val="000000"/>
          <w:sz w:val="24"/>
          <w:szCs w:val="24"/>
        </w:rPr>
        <w:t xml:space="preserve">ibid.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117</w:t>
      </w:r>
      <w:r>
        <w:rPr>
          <w:rFonts w:ascii="Cambria" w:cs="Cambria" w:eastAsia="Cambria" w:hAnsi="Cambria"/>
          <w:b w:val="false"/>
          <w:bCs w:val="false"/>
          <w:i w:val="false"/>
          <w:iCs w:val="false"/>
          <w:strike w:val="false"/>
          <w:color w:val="000000"/>
          <w:sz w:val="20"/>
          <w:szCs w:val="20"/>
        </w:rPr>
        <w:t xml:space="preserve">, 089902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M. Maldacena, "The Large-N Limit of Superconformal Field Theories and Supergravity," </w:t>
      </w:r>
      <w:r>
        <w:rPr>
          <w:rFonts w:ascii="Cambria" w:cs="Cambria" w:eastAsia="Cambria" w:hAnsi="Cambria"/>
          <w:b w:val="false"/>
          <w:bCs w:val="false"/>
          <w:i/>
          <w:iCs/>
          <w:strike w:val="false"/>
          <w:color w:val="000000"/>
          <w:sz w:val="24"/>
          <w:szCs w:val="24"/>
        </w:rPr>
        <w:t xml:space="preserve">International Journal of Theoretical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0"/>
          <w:szCs w:val="20"/>
        </w:rPr>
        <w:t xml:space="preserve">, 1113–1133 (1999); arXiv:hep-th/9711200.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M. J. Perry, and A. Strominger, "Soft Hair on Black Holes,"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0"/>
          <w:szCs w:val="20"/>
        </w:rPr>
        <w:t xml:space="preserve">, 231301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 M. Wald, </w:t>
      </w:r>
      <w:r>
        <w:rPr>
          <w:rFonts w:ascii="Cambria" w:cs="Cambria" w:eastAsia="Cambria" w:hAnsi="Cambria"/>
          <w:b w:val="false"/>
          <w:bCs w:val="false"/>
          <w:i/>
          <w:iCs/>
          <w:strike w:val="false"/>
          <w:color w:val="000000"/>
          <w:sz w:val="24"/>
          <w:szCs w:val="24"/>
        </w:rPr>
        <w:t xml:space="preserve">General Relativity</w:t>
      </w:r>
      <w:r>
        <w:rPr>
          <w:rFonts w:ascii="Cambria" w:cs="Cambria" w:eastAsia="Cambria" w:hAnsi="Cambria"/>
          <w:b w:val="false"/>
          <w:bCs w:val="false"/>
          <w:i w:val="false"/>
          <w:iCs w:val="false"/>
          <w:strike w:val="false"/>
          <w:color w:val="000000"/>
          <w:sz w:val="20"/>
          <w:szCs w:val="20"/>
        </w:rPr>
        <w:t xml:space="preserve"> (University of Chicago Press, Chicago, 1984).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and G. F. R. Ellis, </w:t>
      </w:r>
      <w:r>
        <w:rPr>
          <w:rFonts w:ascii="Cambria" w:cs="Cambria" w:eastAsia="Cambria" w:hAnsi="Cambria"/>
          <w:b w:val="false"/>
          <w:bCs w:val="false"/>
          <w:i/>
          <w:iCs/>
          <w:strike w:val="false"/>
          <w:color w:val="000000"/>
          <w:sz w:val="24"/>
          <w:szCs w:val="24"/>
        </w:rPr>
        <w:t xml:space="preserve">The Large Scale Structure of Space-Time</w:t>
      </w:r>
      <w:r>
        <w:rPr>
          <w:rFonts w:ascii="Cambria" w:cs="Cambria" w:eastAsia="Cambria" w:hAnsi="Cambria"/>
          <w:b w:val="false"/>
          <w:bCs w:val="false"/>
          <w:i w:val="false"/>
          <w:iCs w:val="false"/>
          <w:strike w:val="false"/>
          <w:color w:val="000000"/>
          <w:sz w:val="20"/>
          <w:szCs w:val="20"/>
        </w:rPr>
        <w:t xml:space="preserve"> (Cambridge University Press, Cambridge,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 Penrose, "Cycles of Time: An Extraordinary New View of the Universe" (Bodley Head, London, 2010).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Ashtekar and M. Bojowald, "Quantum Geometry and the Schwarzschild Singularity," </w:t>
      </w:r>
      <w:r>
        <w:rPr>
          <w:rFonts w:ascii="Cambria" w:cs="Cambria" w:eastAsia="Cambria" w:hAnsi="Cambria"/>
          <w:b w:val="false"/>
          <w:bCs w:val="false"/>
          <w:i/>
          <w:iCs/>
          <w:strike w:val="false"/>
          <w:color w:val="000000"/>
          <w:sz w:val="24"/>
          <w:szCs w:val="24"/>
        </w:rPr>
        <w:t xml:space="preserve">Classical and Quantum Gravity</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23</w:t>
      </w:r>
      <w:r>
        <w:rPr>
          <w:rFonts w:ascii="Cambria" w:cs="Cambria" w:eastAsia="Cambria" w:hAnsi="Cambria"/>
          <w:b w:val="false"/>
          <w:bCs w:val="false"/>
          <w:i w:val="false"/>
          <w:iCs w:val="false"/>
          <w:strike w:val="false"/>
          <w:color w:val="000000"/>
          <w:sz w:val="20"/>
          <w:szCs w:val="20"/>
        </w:rPr>
        <w:t xml:space="preserve">, 391–411 (2006).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K. S. Thorne, R. H. Price, and D. A. Macdonald, </w:t>
      </w:r>
      <w:r>
        <w:rPr>
          <w:rFonts w:ascii="Cambria" w:cs="Cambria" w:eastAsia="Cambria" w:hAnsi="Cambria"/>
          <w:b w:val="false"/>
          <w:bCs w:val="false"/>
          <w:i/>
          <w:iCs/>
          <w:strike w:val="false"/>
          <w:color w:val="000000"/>
          <w:sz w:val="24"/>
          <w:szCs w:val="24"/>
        </w:rPr>
        <w:t xml:space="preserve">Black Holes: The Membrane Paradigm</w:t>
      </w:r>
      <w:r>
        <w:rPr>
          <w:rFonts w:ascii="Cambria" w:cs="Cambria" w:eastAsia="Cambria" w:hAnsi="Cambria"/>
          <w:b w:val="false"/>
          <w:bCs w:val="false"/>
          <w:i w:val="false"/>
          <w:iCs w:val="false"/>
          <w:strike w:val="false"/>
          <w:color w:val="000000"/>
          <w:sz w:val="20"/>
          <w:szCs w:val="20"/>
        </w:rPr>
        <w:t xml:space="preserve"> (Yale University Press, New Haven, 1986).</w:t>
      </w:r>
    </w:p>
    <w:p>
      <w:pPr>
        <w:pBdr>
          <w:bottom w:val="single" w:color="000000" w:sz="6"/>
        </w:pBdr>
        <w:spacing w:after="240" w:before="240"/>
      </w:pPr>
    </w:p>
    <w:p>
      <w:pPr>
        <w:spacing w:after="240" w:before="60" w:line="384" w:lineRule="auto"/>
        <w:jc w:val="center"/>
      </w:pPr>
      <w:r>
        <w:rPr>
          <w:rFonts w:ascii="Cambria" w:cs="Cambria" w:eastAsia="Cambria" w:hAnsi="Cambria"/>
          <w:b w:val="false"/>
          <w:bCs w:val="false"/>
          <w:i w:val="false"/>
          <w:iCs w:val="false"/>
          <w:strike w:val="false"/>
          <w:color w:val="555555"/>
          <w:sz w:val="24"/>
          <w:szCs w:val="24"/>
        </w:rPr>
        <w:t xml:space="preserve">Phase Theory Paper 47  |  Marlon Hanks  |  January 2026  |  Dust LLC  |  Preprint — Under Review</w:t>
      </w:r>
      <w:r>
        <w:rPr>
          <w:rFonts w:ascii="Cambria" w:cs="Cambria" w:eastAsia="Cambria" w:hAnsi="Cambria"/>
          <w:b w:val="false"/>
          <w:bCs w:val="false"/>
          <w:i w:val="false"/>
          <w:iCs w:val="false"/>
          <w:color w:val="555555"/>
          <w:sz w:val="24"/>
          <w:szCs w:val="24"/>
        </w:rPr>
        <w:br/>
      </w:r>
      <w:r>
        <w:rPr>
          <w:rFonts w:ascii="Cambria" w:cs="Cambria" w:eastAsia="Cambria" w:hAnsi="Cambria"/>
          <w:b w:val="false"/>
          <w:bCs w:val="false"/>
          <w:i w:val="false"/>
          <w:iCs w:val="false"/>
          <w:strike w:val="false"/>
          <w:color w:val="555555"/>
          <w:sz w:val="24"/>
          <w:szCs w:val="24"/>
        </w:rPr>
        <w:t xml:space="preserve"> arXiv:phase-theory/2601.00047  |  MSC: 83C57, 83C75, 83F05  |  © 2026 Marlon Hanks.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ucYZvgwLDNQvVnSNgM3Do</dc:title>
  <dc:creator>Un-named</dc:creator>
  <dc:description>Generated document</dc:description>
  <cp:lastModifiedBy>Un-named</cp:lastModifiedBy>
  <cp:revision>1</cp:revision>
  <dcterms:created xsi:type="dcterms:W3CDTF">2026-05-16T07:27:58.636Z</dcterms:created>
  <dcterms:modified xsi:type="dcterms:W3CDTF">2026-05-16T07:27:58.636Z</dcterms:modified>
</cp:coreProperties>
</file>

<file path=docProps/custom.xml><?xml version="1.0" encoding="utf-8"?>
<Properties xmlns="http://schemas.openxmlformats.org/officeDocument/2006/custom-properties" xmlns:vt="http://schemas.openxmlformats.org/officeDocument/2006/docPropsVTypes"/>
</file>