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Rank employees by their total sales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E.EMPLOYEE_ID,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COUNT(ORDER_ID) AS TOTAL_SALES,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RANK() OVER (ORDER BY COUNT(O.ORDER_ID)) AS SALES_RANK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ORDERS 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JOIN EMPLOYEES E ON E.EMPLOYEE_ID = O.EMPLOYEE_ID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E.EMPLOYEE_ID;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57800" cy="4257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Compare current order's freight with previous and next order for each customer.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lead(freight) and lag(freight).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ORDER_ID,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CUSTOMER_ID,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ORDER_DATE,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FREIGHT,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LEAD(FREIGHT) OVER (PARTITION BY CUSTOMER_ID ORDER BY ORDER_DATE DESC ) AS FREIGT_LEAD,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LAG(FREIGHT) OVER (PARTITION BY CUSTOMER_ID ORDER BY ORDER_DATE DESC) AS FREIGT_LAG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ORDERS;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products and their price categories, product count in each category, avg price: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Create a CTE which should have price_category definition: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'High Price'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Query: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 cte_price_category as(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product_name,product_id,category_id,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WHEN unit_price &lt; 20 THEN 'Low Price'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WHEN unit_price &lt; 50 THEN 'Medium Price'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ELSE 'High Price'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as price_category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products)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price_category,category_id,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COUNT(product_id),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ROUND(AVG(unit_price)::numeric, 2) as avg_price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FROM cte_price_category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group by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category_id,price_category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order by category_id;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