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1E4FBF"/>
          <w:sz w:val="44"/>
        </w:rPr>
        <w:t>ARCH-TECH-CAD</w:t>
      </w:r>
    </w:p>
    <w:p>
      <w:pPr>
        <w:spacing w:after="80"/>
      </w:pPr>
      <w:r>
        <w:rPr>
          <w:rFonts w:ascii="Arial" w:hAnsi="Arial" w:eastAsia="Arial"/>
          <w:b/>
          <w:i w:val="0"/>
          <w:color w:val="1F2937"/>
          <w:sz w:val="28"/>
        </w:rPr>
        <w:t>Kế hoạch: Áp dụng Vật liệu Theo Từng Đối tượng (Per-Object Material Apply)</w:t>
      </w:r>
    </w:p>
    <w:p>
      <w:pPr>
        <w:spacing w:after="280"/>
      </w:pPr>
      <w:r>
        <w:rPr>
          <w:rFonts w:ascii="Arial" w:hAnsi="Arial" w:eastAsia="Arial"/>
          <w:b w:val="0"/>
          <w:i/>
          <w:color w:val="334155"/>
          <w:sz w:val="20"/>
        </w:rPr>
        <w:t>Bổ sung chi tiết cho mục 3.3 “Material Library UI” · 2026 · Phiên bản 1.0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Mục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Mô tả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Liên kết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Phạm vi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Mở rộng Materials Palette (toàn cục) hiện tại sang chọn-vật-liệu-theo-từng-đối-tượng, dùng chung 1 catalog động cho Tường/Sàn/Mái/MEP.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3.3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Bắt nguồn từ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Prototype tương tác material-apply-demo.html (chọn đối tượng → chọn vật liệu theo family → áp dụng), đã dùng dữ liệu thị trường Việt Nam.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Demo</w:t>
            </w:r>
          </w:p>
        </w:tc>
      </w:tr>
    </w:tbl>
    <w:p>
      <w:pPr>
        <w:spacing w:after="40"/>
      </w:pPr>
    </w:p>
    <w:p>
      <w:pPr>
        <w:keepNext/>
        <w:spacing w:before="400" w:after="160"/>
        <w:pBdr>
          <w:bottom w:val="single" w:sz="10" w:space="4" w:color="1E4FBF"/>
        </w:pBdr>
      </w:pPr>
      <w:r>
        <w:rPr>
          <w:rFonts w:ascii="Arial" w:hAnsi="Arial" w:eastAsia="Arial"/>
          <w:b/>
          <w:i w:val="0"/>
          <w:color w:val="1E4FBF"/>
          <w:sz w:val="34"/>
        </w:rPr>
        <w:t>1. Mục đích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Hiện tại ThreeViewerUI chỉ có một bảng “Materials Palette” áp dụng vật liệu ở mức toàn cục: một facadeMaterial cho tất cả tường và một roofMaterial cho toàn bộ mái (canvas/3d/components/ThreeViewerUI.tsx). Người dùng không thể để tường trước ốp đá, tường bên sơn Dulux, mái trước lợp ngói còn mái sau lợp tôn — vốn là nhu cầu thiết kế thực tế.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Bên cạnh đó, vật liệu hiện bị định nghĩa rải rác ở 3 nơi khác nhau và không đồng bộ: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materialService.ts (MATERIAL_PRESETS)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— 11 preset (concrete, brick, wood, glass…), Record hard-code trong TypeScript.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FloorMesh.tsx (FINISH_COLORS)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— 4 preset (concrete, tile, wood, screed) hoàn toàn tách biệt, chỉ dùng cho sàn.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mepFixtures.ts (MEP_FIXTURES)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— 6 loại thiết bị hard-code với union type đóng (MepFixtureType), không thể mở rộng nếu không sửa code.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Mục tiêu của kế hoạch này: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(a) Áp vật liệu theo từng đối tượng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tường, sàn, mái, cụm được chọn trong scene — đúng theo hành vi đã kiểm chứng ở demo.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(b) Hợp nhất 3 catalog rời rạc thành 1 nguồn dữ liệu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duy nhất, load được cấu hình mới mà không phải sửa code TypeScript.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(c) Hỗ trợ mở rộng động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(loại đối tượng mới, họ vật liệu mới, vật liệu mới) chỉ bằng cách khai báo dữ liệu — không phải thêm interface/union type mới.</w:t>
      </w:r>
    </w:p>
    <w:p>
      <w:pPr>
        <w:keepNext/>
        <w:spacing w:before="400" w:after="160"/>
        <w:pBdr>
          <w:bottom w:val="single" w:sz="10" w:space="4" w:color="0F766E"/>
        </w:pBdr>
      </w:pPr>
      <w:r>
        <w:rPr>
          <w:rFonts w:ascii="Arial" w:hAnsi="Arial" w:eastAsia="Arial"/>
          <w:b/>
          <w:i w:val="0"/>
          <w:color w:val="0F766E"/>
          <w:sz w:val="34"/>
        </w:rPr>
        <w:t>2. Cách triển khai</w:t>
      </w: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2.1 Object Type &amp; Material Registry (nguồn dữ liệu động)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Thay 3 Record hard-code bằng hai file cấu hình JSON, nạp lúc runtime qua một registry service mới. Đây là nền tảng cho mục 4 (loại đối tượng động).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CCFBF1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F766E"/>
                <w:sz w:val="19"/>
              </w:rPr>
              <w:t xml:space="preserve">GIAI ĐOẠN 1  </w:t>
            </w: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·  Nền tảng dữ liệu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Thành phần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Việc cần làm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Trạng thái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object-types.json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Khai báo mỗi loại đối tượng: id, nhãn hiển thị, icon, family vật liệu được phép, mesh component tương ứng (WallMesh/FloorMesh/RoofMesh…).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Mới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materials.catalog.json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Toàn bộ vật liệu (đã có sẵn nội dung Việt hoá từ material-apply-demo.html: Gạch xây, Sơn, Ốp ngoại thất, Gạch lát nền, Ngói, Tôn…), mỗi entry gắn family + objectTypes[] hợp lệ.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Mới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MaterialRegistry (mới)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Service nạp 2 file JSON ở app init, expose getByObjectType(type), getFamilies(type), get(id) — cache trong bộ nhớ.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Mới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MaterialService.getMaterial()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Giữ nguyên chữ ký hàm (không phá vỡ chỗ gọi hiện có ở WallMesh/RoofMesh) nhưng đọc dữ liệu từ MaterialRegistry thay vì MATERIAL_PRESETS.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Sửa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2.2 Chọn &amp; áp vật liệu theo từng đối tượng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D6E4FF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E4FBF"/>
                <w:sz w:val="19"/>
              </w:rPr>
              <w:t xml:space="preserve">GIAI ĐOẠN 2  </w:t>
            </w: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·  UI + selection state</w:t>
            </w:r>
          </w:p>
        </w:tc>
      </w:tr>
    </w:tbl>
    <w:p>
      <w:pPr>
        <w:spacing w:after="40"/>
      </w:pP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FloorMesh.tsx đã có sẵn onElementClick — tận dụng lại thay vì viết mới. Bổ sung tương tự cho WallMesh/RoofMesh nếu còn thiếu.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Tính năng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Mô tả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Trạng thái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selectedElementIds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State chọn nhiều đối tượng (mở rộng từ onElementClick có sẵn ở FloorMesh), lưu ở editor store cạnh drawingStore.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Kế hoạch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Materials tab (contextual)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Thay Materials Palette toàn cục bằng panel lọc theo type của đối tượng đang chọn — đúng UX đã kiểm chứng ở demo: rail lọc loại → grid vật liệu theo family → click để áp.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Ưu tiên cao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Áp dụng cho lựa chọn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Áp 1 vật liệu cho toàn bộ selectedElementIds cùng lúc (multi-select).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Kế hoạch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“Áp dụng cho tất cả loại X”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Nút quick-action giống applyToAllInCategory() trong demo — áp cho mọi đối tượng cùng type trong scene.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Kế hoạch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Hover → tooltip đặc tính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Swatch hiện ghi chú vật liệu (độ bền, đặc tính) khi hover, dùng đúng field note đã có trong demo.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Kế hoạch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eastAsia="Arial"/>
          <w:b/>
          <w:i w:val="0"/>
          <w:color w:val="334155"/>
          <w:sz w:val="22"/>
        </w:rPr>
        <w:t>Cách triển khai — lưu vật liệu trên entity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0F172A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93C5FD"/>
                <w:sz w:val="18"/>
              </w:rPr>
              <w:t>core/entities.ts · canvas/3d/types.ts (bổ sung field, không phá schema cũ)</w:t>
            </w:r>
          </w:p>
          <w:p>
            <w:pPr>
              <w:spacing w:before="80"/>
            </w:pP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WallEntity.metadata.materialName?: string   // hoặc tái dùng WallSegment.layers[].materialName đã có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RoomEntity.metadata.materialName?: string   // 'floor' — thay FINISH_COLORS cục bộ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// Khi click chọn 1 đối tượng: đọc entity.type → MaterialRegistry.getByObjectType(type)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// Khi bấm 1 swatch: ghi materialName vào entity đang chọn, KHÔNG ghi vào state toàn cục nữa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2.3 Hợp nhất 3 catalog &amp; đồng bộ 2D↔3D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DE9FE"/>
            <w:tcMar>
              <w:top w:w="90" w:type="dxa"/>
              <w:bottom w:w="90" w:type="dxa"/>
              <w:start w:w="16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D28D9"/>
                <w:sz w:val="19"/>
              </w:rPr>
              <w:t xml:space="preserve">GIAI ĐOẠN 3  </w:t>
            </w: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·  Dọn nợ kỹ thuật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Thành phần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Việc cần làm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Trạng thái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FloorMesh.tsx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Bỏ FINISH_COLORS cục bộ, gọi MaterialRegistry.getByObjectType('floor') — gộp về 1 nguồn với materialService.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Kế hoạch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mepFixtures.ts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Đăng ký MEP_FIXTURES vào registry chung (objectType='mep_fixture'), bỏ union type MepFixtureType đóng.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Kế hoạch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2D↔3D sync (mục 3.1)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materialName ghi trên entity tự động phát tín hiệu qua bridge 2 chiều đã có trong lộ trình — không cần cơ chế mới.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Phụ thuộc 3.1</w:t>
            </w:r>
          </w:p>
        </w:tc>
      </w:tr>
    </w:tbl>
    <w:p>
      <w:pPr>
        <w:spacing w:after="40"/>
      </w:pPr>
    </w:p>
    <w:p>
      <w:pPr>
        <w:keepNext/>
        <w:spacing w:before="400" w:after="160"/>
        <w:pBdr>
          <w:bottom w:val="single" w:sz="10" w:space="4" w:color="C2410C"/>
        </w:pBdr>
      </w:pPr>
      <w:r>
        <w:rPr>
          <w:rFonts w:ascii="Arial" w:hAnsi="Arial" w:eastAsia="Arial"/>
          <w:b/>
          <w:i w:val="0"/>
          <w:color w:val="C2410C"/>
          <w:sz w:val="34"/>
        </w:rPr>
        <w:t>3. Cách kiểm chứng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Kiểm chứng theo 3 lớp: unit → tương tác trên scene → tiêu chí chấp nhận cho tính mở rộng động.</w:t>
      </w: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3.1 Unit test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MaterialRegistry.getByObjectType()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trả đúng danh sách vật liệu hợp lệ theo từng object type; entry sai schema bị bỏ qua kèm cảnh báo, không crash app.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MaterialService.getMaterial()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với material không tồn tại → vẫn fallback về “plaster” như hành vi hiện tại (không phá tương thích ngược).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Texture cache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texture không load lại nếu 2 đối tượng khác nhau dùng chung 1 material — giữ đúng cơ chế cache hiện có.</w:t>
      </w: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3.2 Kiểm thử tương tác (đối chiếu hành vi với demo)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Kịch bản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Kết quả mong đợi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Mức độ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Chọn 1 tường → áp vật liệu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Chỉ mesh tường đó đổi màu/texture; các tường khác giữ nguyên (regression so với hành vi toàn cục hiện tại).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Bắt buộc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“Áp dụng cho tất cả loại X”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Áp đúng cho mọi đối tượng cùng type, không lan sang type khác (vd chọn Mái không được áp nhầm vật liệu Sàn).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Bắt buộc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Multi-select → áp cùng lúc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Chọn 3 tường, áp 1 vật liệu → cả 3 cùng đổi trong 1 thao tác.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Bắt buộc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Reset vật liệu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Trả toàn bộ scene về vật liệu mặc định (plaster/roof_tile) như trạng thái ban đầu.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Nên có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2D↔3D không lệch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Đổi vật liệu ở 3D không phá đồng bộ ngược lại 2D (kiểm tra chung với mục 3.1 của kế hoạch tổng).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Bắt buộc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3.3 Tiêu chí chấp nhận cho phần mở rộng động (mục 4)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Đây là bài kiểm tra quyết định tính năng “thêm loại đối tượng động” có đạt hay không: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Thêm được một loại đối tượng hoàn toàn mới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chỉ bằng cách thêm 1 entry vào object-types.json + vài entry vào materials.catalog.json, không sửa file .ts/.tsx nào.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Loại mới xuất hiện trong rail bên trái của Materials tab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sau khi build lại.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Chọn đối tượng thuộc loại mới → UI hiển thị đúng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các họ vật liệu tương ứng, áp được và persist đúng.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Không có type nào trong CADEntity cũ bị ảnh hưởng </w:t>
      </w:r>
      <w:r>
        <w:rPr>
          <w:rFonts w:ascii="Arial" w:hAnsi="Arial" w:eastAsia="Arial"/>
          <w:b w:val="0"/>
          <w:i w:val="0"/>
          <w:color w:val="334155"/>
          <w:sz w:val="21"/>
        </w:rPr>
        <w:t xml:space="preserve"> (wall/room/opening) vẫn hoạt động bình thường — không có regression.</w:t>
      </w:r>
    </w:p>
    <w:p>
      <w:pPr>
        <w:keepNext/>
        <w:spacing w:before="400" w:after="160"/>
        <w:pBdr>
          <w:bottom w:val="single" w:sz="10" w:space="4" w:color="6D28D9"/>
        </w:pBdr>
      </w:pPr>
      <w:r>
        <w:rPr>
          <w:rFonts w:ascii="Arial" w:hAnsi="Arial" w:eastAsia="Arial"/>
          <w:b/>
          <w:i w:val="0"/>
          <w:color w:val="6D28D9"/>
          <w:sz w:val="34"/>
        </w:rPr>
        <w:t>4. Bổ sung: hỗ trợ thêm loại đối tượng động (Dynamic Object Types)</w:t>
      </w:r>
    </w:p>
    <w:p>
      <w:pPr>
        <w:spacing w:after="160" w:line="288" w:lineRule="auto"/>
      </w:pPr>
      <w:r>
        <w:rPr>
          <w:rFonts w:ascii="Arial" w:hAnsi="Arial" w:eastAsia="Arial"/>
          <w:b w:val="0"/>
          <w:i w:val="0"/>
          <w:color w:val="334155"/>
          <w:sz w:val="21"/>
        </w:rPr>
        <w:t>Vấn đề gốc: core/entities.ts định nghĩa CADEntity là discriminated union đóng (WallEntity | RoomEntity | OpeningEntity), còn mepFixtures.ts dùng union type đóng tương tự (MepFixtureType). Thêm một loại đối tượng mới (VD: “Cửa sổ mái”, “Lan can”, “Trần thả”, hay một hạng mục ốp tường mới) hiện đòi hỏi sửa type, sửa switch/case ở nhiều file, và rebuild.</w:t>
      </w: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Giải pháp: registry đăng ký thay vì union type đóng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0F172A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93C5FD"/>
                <w:sz w:val="18"/>
              </w:rPr>
              <w:t>Mẫu đăng ký loại đối tượng mới (không sửa code TypeScript)</w:t>
            </w:r>
          </w:p>
          <w:p>
            <w:pPr>
              <w:spacing w:before="80"/>
            </w:pP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// object-types.json — khai báo thay vì hard-code union type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 xml:space="preserve">  "id": "railing",              // loại mới, KHÔNG cần sửa core/entities.ts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 xml:space="preserve">  "label": "Lan can",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 xml:space="preserve">  "icon": "railing",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 xml:space="preserve">  "meshComponent": "RailingMesh",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 xml:space="preserve">  "materialFamilies": ["Kim loại", "Gỗ ốp", "Kính"]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// ObjectTypeRegistry.register(entry) — gọi lúc app init, đọc từ JSON hoặc API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// CADEntity giữ nguyên cho 3 loại lõi (wall/room/opening) — an toàn kiểu dữ liệu;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18"/>
              </w:rPr>
              <w:t>// loại tuỳ biến đi qua entity.metadata.customType + tra registry, không đụng union gốc.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Nguyên tắc thiết kế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Rail bên trái của Materials tab (hiện là 4 nút Tường/Sàn/Mái/Tất cả) </w:t>
      </w:r>
      <w:r>
        <w:rPr>
          <w:rFonts w:ascii="Arial" w:hAnsi="Arial" w:eastAsia="Arial"/>
          <w:b w:val="0"/>
          <w:i w:val="0"/>
          <w:color w:val="334155"/>
          <w:sz w:val="21"/>
        </w:rPr>
        <w:t>đổi thành render vòng lặp từ ObjectTypeRegistry.list() — thêm loại mới tự động có nút lọc riêng, đúng cơ chế đã dùng trong material-apply-demo.html.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CADEntity union (3 loại lõi: wall/room/opening) </w:t>
      </w:r>
      <w:r>
        <w:rPr>
          <w:rFonts w:ascii="Arial" w:hAnsi="Arial" w:eastAsia="Arial"/>
          <w:b w:val="0"/>
          <w:i w:val="0"/>
          <w:color w:val="334155"/>
          <w:sz w:val="21"/>
        </w:rPr>
        <w:t>vẫn giữ nguyên để không phá type-safety ở những chỗ code phụ thuộc trực tiếp vào 3 loại này.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/>
          <w:i w:val="0"/>
          <w:color w:val="1F2937"/>
          <w:sz w:val="21"/>
        </w:rPr>
        <w:t xml:space="preserve">Giai đoạn kế tiếp (ngoài phạm vi bản kế hoạch này): </w:t>
      </w:r>
      <w:r>
        <w:rPr>
          <w:rFonts w:ascii="Arial" w:hAnsi="Arial" w:eastAsia="Arial"/>
          <w:b w:val="0"/>
          <w:i w:val="0"/>
          <w:color w:val="334155"/>
          <w:sz w:val="21"/>
        </w:rPr>
        <w:t>chuyển object-types.json + materials.catalog.json lên Supabase, để thêm loại đối tượng/vật liệu qua admin UI mà không cần rebuild frontend.</w:t>
      </w:r>
    </w:p>
    <w:p>
      <w:pPr>
        <w:spacing w:before="280" w:after="120"/>
      </w:pPr>
      <w:r>
        <w:rPr>
          <w:rFonts w:ascii="Arial" w:hAnsi="Arial" w:eastAsia="Arial"/>
          <w:b/>
          <w:i w:val="0"/>
          <w:color w:val="1F2937"/>
          <w:sz w:val="26"/>
        </w:rPr>
        <w:t>Lộ trình rút gọn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Thời gian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Ưu tiên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Tuần 1–2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MaterialRegistry + 2 file JSON, giữ nguyên chữ ký MaterialService.getMaterial().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Cao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Tuần 2–3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selectedElementIds + Materials tab theo ngữ cảnh (thay Materials Palette toàn cục).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Cao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Tuần 3–4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Hợp nhất FloorMesh/mepFixtures vào registry chung; xoá 2 catalog trùng lặp.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Trung bình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Tuần 4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Bộ test kiểm thử tương tác + kịch bản “thêm loại đối tượng chỉ bằng JSON”.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Cao</w:t>
            </w:r>
          </w:p>
        </w:tc>
      </w:tr>
    </w:tbl>
    <w:p>
      <w:pPr>
        <w:spacing w:after="40"/>
      </w:pPr>
    </w:p>
    <w:p>
      <w:pPr>
        <w:keepNext/>
        <w:spacing w:before="400" w:after="160"/>
        <w:pBdr>
          <w:bottom w:val="single" w:sz="10" w:space="4" w:color="334155"/>
        </w:pBdr>
      </w:pPr>
      <w:r>
        <w:rPr>
          <w:rFonts w:ascii="Arial" w:hAnsi="Arial" w:eastAsia="Arial"/>
          <w:b/>
          <w:i w:val="0"/>
          <w:color w:val="334155"/>
          <w:sz w:val="34"/>
        </w:rPr>
        <w:t>Phụ lục — Files liên quan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5272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Vị trí</w:t>
            </w:r>
          </w:p>
        </w:tc>
        <w:tc>
          <w:tcPr>
            <w:tcW w:type="dxa" w:w="1701"/>
            <w:shd w:val="clear" w:color="auto" w:fill="1E4FB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Thay đổi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materialService.ts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canvas/3d/materials/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Đọc từ MaterialRegistry thay vì MATERIAL_PRESETS hard-code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mepFixtures.ts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canvas/3d/materials/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Hợp nhất vào registry chung, bỏ union type đóng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FloorMesh.tsx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canvas/3d/components/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Bỏ FINISH_COLORS cục bộ, dùng registry; đã có onElementClick sẵn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WallMesh.tsx / RoofMesh.tsx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canvas/3d/components/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Nhận materialName theo từng instance đã chọn, không phải prop tĩnh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ThreeViewerUI.tsx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canvas/3d/components/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Materials tab theo ngữ cảnh lựa chọn, thay Materials Palette toàn cục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core/entities.ts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core/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Giữ CADEntity 3 loại lõi; thêm metadata.customType cho loại mở rộng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object-types.json (mới)</w:t>
            </w:r>
          </w:p>
        </w:tc>
        <w:tc>
          <w:tcPr>
            <w:tcW w:type="dxa" w:w="52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public/config/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Nguồn khai báo loại đối tượng — nền tảng cho mục 4</w:t>
            </w:r>
          </w:p>
        </w:tc>
      </w:tr>
      <w:tr>
        <w:tc>
          <w:tcPr>
            <w:tcW w:type="dxa" w:w="238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/>
                <w:i w:val="0"/>
                <w:color w:val="334155"/>
                <w:sz w:val="19"/>
              </w:rPr>
              <w:t>materials.catalog.json (mới)</w:t>
            </w:r>
          </w:p>
        </w:tc>
        <w:tc>
          <w:tcPr>
            <w:tcW w:type="dxa" w:w="5272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public/config/</w:t>
            </w:r>
          </w:p>
        </w:tc>
        <w:tc>
          <w:tcPr>
            <w:tcW w:type="dxa" w:w="1701"/>
            <w:shd w:val="clear" w:color="auto" w:fill="F1F5F9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Arial" w:hAnsi="Arial" w:eastAsia="Arial"/>
                <w:b w:val="0"/>
                <w:i w:val="0"/>
                <w:color w:val="334155"/>
                <w:sz w:val="19"/>
              </w:rPr>
              <w:t>Catalog vật liệu hợp nhất, nội dung kế thừa từ material-apply-demo.html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rFonts w:ascii="Arial" w:hAnsi="Arial" w:eastAsia="Arial"/>
          <w:b w:val="0"/>
          <w:i/>
          <w:color w:val="94A3B8"/>
          <w:sz w:val="17"/>
        </w:rPr>
        <w:t>Tài liệu này được tạo tự động bởi Claude · ARCH-TECH-CAD · dựa trên khảo sát trực tiếp mã nguồn hiện có.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