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06D3C" w14:textId="77777777" w:rsidR="003D5F9D" w:rsidRDefault="004C21FF" w:rsidP="003D5F9D">
      <w:pPr>
        <w:spacing w:after="240"/>
        <w:rPr>
          <w:rFonts w:ascii="Times New Roman" w:hAnsi="Times New Roman" w:cs="Times New Roman"/>
          <w:color w:val="00B0F0"/>
          <w:sz w:val="28"/>
          <w:szCs w:val="32"/>
          <w:u w:val="single" w:color="FF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anchor distT="0" distB="0" distL="114300" distR="114300" simplePos="0" relativeHeight="251661312" behindDoc="0" locked="0" layoutInCell="1" allowOverlap="1" wp14:anchorId="77670ADF" wp14:editId="39CB4A84">
                <wp:simplePos x="0" y="0"/>
                <wp:positionH relativeFrom="column">
                  <wp:posOffset>-217170</wp:posOffset>
                </wp:positionH>
                <wp:positionV relativeFrom="paragraph">
                  <wp:posOffset>87630</wp:posOffset>
                </wp:positionV>
                <wp:extent cx="6496215" cy="7448550"/>
                <wp:effectExtent l="19050" t="19050" r="38100" b="38100"/>
                <wp:wrapNone/>
                <wp:docPr id="1" name="Round Same Side Corner Rectangle 1"/>
                <wp:cNvGraphicFramePr/>
                <a:graphic xmlns:a="http://schemas.openxmlformats.org/drawingml/2006/main">
                  <a:graphicData uri="http://schemas.microsoft.com/office/word/2010/wordprocessingShape">
                    <wps:wsp>
                      <wps:cNvSpPr/>
                      <wps:spPr>
                        <a:xfrm>
                          <a:off x="0" y="0"/>
                          <a:ext cx="6496215" cy="7448550"/>
                        </a:xfrm>
                        <a:prstGeom prst="round2SameRect">
                          <a:avLst/>
                        </a:prstGeom>
                        <a:noFill/>
                        <a:ln w="57150" cmpd="thickThi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785394C" id="Round Same Side Corner Rectangle 1" o:spid="_x0000_s1026" style="position:absolute;margin-left:-17.1pt;margin-top:6.9pt;width:511.5pt;height:586.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496215,7448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" path="m1082724,l5413491,v597972,,1082724,484752,1082724,1082724l6496215,7448550r,l,7448550r,l,1082724c,484752,484752,,1082724,xe" filled="f" strokecolor="red" strokeweight="4.5pt">
                <v:stroke linestyle="thickThin" joinstyle="miter"/>
                <v:path arrowok="t" o:connecttype="custom" o:connectlocs="1082724,0;5413491,0;6496215,1082724;6496215,7448550;6496215,7448550;0,7448550;0,7448550;0,1082724;1082724,0" o:connectangles="0,0,0,0,0,0,0,0,0"/>
              </v:shape>
            </w:pict>
          </mc:Fallback>
        </mc:AlternateContent>
      </w:r>
      <w:r w:rsidR="00804A6C">
        <w:rPr>
          <w:noProof/>
        </w:rPr>
        <mc:AlternateContent>
          <mc:Choice Requires="wps">
            <w:drawing>
              <wp:anchor distT="0" distB="0" distL="114300" distR="114300" simplePos="0" relativeHeight="251660288" behindDoc="0" locked="0" layoutInCell="1" allowOverlap="1" wp14:anchorId="24344A26" wp14:editId="050D6661">
                <wp:simplePos x="0" y="0"/>
                <wp:positionH relativeFrom="margin">
                  <wp:align>left</wp:align>
                </wp:positionH>
                <wp:positionV relativeFrom="paragraph">
                  <wp:posOffset>0</wp:posOffset>
                </wp:positionV>
                <wp:extent cx="1828800" cy="1152525"/>
                <wp:effectExtent l="0" t="0" r="0" b="9525"/>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152525"/>
                        </a:xfrm>
                        <a:prstGeom prst="rect">
                          <a:avLst/>
                        </a:prstGeom>
                        <a:noFill/>
                        <a:ln>
                          <a:noFill/>
                        </a:ln>
                      </wps:spPr>
                      <wps:txbx>
                        <w:txbxContent>
                          <w:p w14:paraId="23969AB0" w14:textId="77777777" w:rsidR="00804A6C" w:rsidRPr="00804A6C" w:rsidRDefault="00804A6C" w:rsidP="00804A6C">
                            <w:pPr>
                              <w:spacing w:after="240"/>
                              <w:jc w:val="center"/>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04A6C">
                              <w:rPr>
                                <w:rFonts w:ascii="Times New Roman" w:hAnsi="Times New Roman" w:cs="Times New Roman"/>
                                <w:b/>
                                <w:color w:val="0070C0"/>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804A6C">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NĂM 2025, DU LỊCH KHÁNH HÒA</w:t>
                            </w:r>
                          </w:p>
                          <w:p w14:paraId="63B928B4" w14:textId="77777777" w:rsidR="00804A6C" w:rsidRPr="00804A6C" w:rsidRDefault="00804A6C" w:rsidP="00804A6C">
                            <w:pPr>
                              <w:spacing w:after="240"/>
                              <w:ind w:left="720"/>
                              <w:jc w:val="center"/>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04A6C">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ĐẶT MỤC TIÊU ĐÓN </w:t>
                            </w:r>
                            <w:r w:rsidRPr="00804A6C">
                              <w:rPr>
                                <w:rFonts w:ascii="Times New Roman" w:hAnsi="Times New Roman" w:cs="Times New Roman"/>
                                <w:b/>
                                <w:color w:val="FF0000"/>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11,8 </w:t>
                            </w:r>
                            <w:r w:rsidRPr="00804A6C">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TRIỆU LƯỢT KHÁCH</w:t>
                            </w:r>
                          </w:p>
                        </w:txbxContent>
                      </wps:txbx>
                      <wps:bodyPr rot="0" spcFirstLastPara="1" vertOverflow="overflow" horzOverflow="overflow" vert="horz" wrap="none" lIns="91440" tIns="45720" rIns="91440" bIns="45720" numCol="1" spcCol="0" rtlCol="0" fromWordArt="0" anchor="t" anchorCtr="0" forceAA="0" compatLnSpc="1">
                        <a:prstTxWarp prst="textCurveUp">
                          <a:avLst/>
                        </a:prstTxWarp>
                        <a:noAutofit/>
                      </wps:bodyPr>
                    </wps:wsp>
                  </a:graphicData>
                </a:graphic>
                <wp14:sizeRelV relativeFrom="margin">
                  <wp14:pctHeight>0</wp14:pctHeight>
                </wp14:sizeRelV>
              </wp:anchor>
            </w:drawing>
          </mc:Choice>
          <mc:Fallback>
            <w:pict>
              <v:shapetype w14:anchorId="24344A26" id="_x0000_t202" coordsize="21600,21600" o:spt="202" path="m,l,21600r21600,l21600,xe">
                <v:stroke joinstyle="miter"/>
                <v:path gradientshapeok="t" o:connecttype="rect"/>
              </v:shapetype>
              <v:shape id="Text Box 2" o:spid="_x0000_s1026" type="#_x0000_t202" style="position:absolute;margin-left:0;margin-top:0;width:2in;height:90.75pt;z-index:2516602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" filled="f" stroked="f">
                <v:textbox>
                  <w:txbxContent>
                    <w:p w14:paraId="23969AB0" w14:textId="77777777" w:rsidR="00804A6C" w:rsidRPr="00804A6C" w:rsidRDefault="00804A6C" w:rsidP="00804A6C">
                      <w:pPr>
                        <w:spacing w:after="240"/>
                        <w:jc w:val="center"/>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04A6C">
                        <w:rPr>
                          <w:rFonts w:ascii="Times New Roman" w:hAnsi="Times New Roman" w:cs="Times New Roman"/>
                          <w:b/>
                          <w:color w:val="0070C0"/>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804A6C">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NĂM 2025, DU LỊCH KHÁNH HÒA</w:t>
                      </w:r>
                    </w:p>
                    <w:p w14:paraId="63B928B4" w14:textId="77777777" w:rsidR="00804A6C" w:rsidRPr="00804A6C" w:rsidRDefault="00804A6C" w:rsidP="00804A6C">
                      <w:pPr>
                        <w:spacing w:after="240"/>
                        <w:ind w:left="720"/>
                        <w:jc w:val="center"/>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04A6C">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ĐẶT MỤC TIÊU ĐÓN </w:t>
                      </w:r>
                      <w:r w:rsidRPr="00804A6C">
                        <w:rPr>
                          <w:rFonts w:ascii="Times New Roman" w:hAnsi="Times New Roman" w:cs="Times New Roman"/>
                          <w:b/>
                          <w:color w:val="FF0000"/>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11,8 </w:t>
                      </w:r>
                      <w:r w:rsidRPr="00804A6C">
                        <w:rPr>
                          <w:rFonts w:ascii="Times New Roman" w:hAnsi="Times New Roman" w:cs="Times New Roman"/>
                          <w:b/>
                          <w:color w:val="000000" w:themeColor="text1"/>
                          <w:sz w:val="3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TRIỆU LƯỢT KHÁCH</w:t>
                      </w:r>
                    </w:p>
                  </w:txbxContent>
                </v:textbox>
                <w10:wrap type="square" anchorx="margin"/>
              </v:shape>
            </w:pict>
          </mc:Fallback>
        </mc:AlternateContent>
      </w:r>
    </w:p>
    <w:p w14:paraId="0ECB9CB2" w14:textId="77777777" w:rsidR="003D5F9D" w:rsidRPr="000259E9" w:rsidRDefault="003D5F9D" w:rsidP="000259E9">
      <w:pPr>
        <w:keepNext/>
        <w:framePr w:dropCap="drop" w:lines="3" w:h="1140" w:hRule="exact" w:wrap="around" w:vAnchor="text" w:hAnchor="page" w:x="1426" w:y="1376"/>
        <w:spacing w:after="0" w:line="1140" w:lineRule="exact"/>
        <w:jc w:val="both"/>
        <w:textAlignment w:val="baseline"/>
        <w:rPr>
          <w:rFonts w:ascii="Times New Roman" w:hAnsi="Times New Roman" w:cs="Times New Roman"/>
          <w:color w:val="000000" w:themeColor="text1"/>
          <w:position w:val="-11"/>
          <w:sz w:val="1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4722EB" w14:textId="77777777" w:rsidR="003D5F9D" w:rsidRPr="00804A6C" w:rsidRDefault="003D5F9D" w:rsidP="00804A6C">
      <w:pPr>
        <w:spacing w:after="240"/>
        <w:jc w:val="both"/>
        <w:rPr>
          <w:rFonts w:ascii="Times New Roman" w:hAnsi="Times New Roman" w:cs="Times New Roman"/>
          <w:color w:val="00B0F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5F9D">
        <w:rPr>
          <w:rFonts w:ascii="Times New Roman" w:hAnsi="Times New Roman" w:cs="Times New Roman"/>
          <w:color w:val="00B0F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04A6C">
        <w:rPr>
          <w:rFonts w:ascii="Times New Roman" w:hAnsi="Times New Roman" w:cs="Times New Roman"/>
          <w:color w:val="00B0F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76ADF">
        <w:rPr>
          <w:rFonts w:ascii="Times New Roman" w:hAnsi="Times New Roman" w:cs="Times New Roman"/>
          <w:color w:val="0070C0"/>
          <w:sz w:val="28"/>
          <w:szCs w:val="28"/>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76ADF">
        <w:rPr>
          <w:rFonts w:ascii="Times New Roman" w:hAnsi="Times New Roman" w:cs="Times New Roman"/>
          <w:color w:val="0070C0"/>
          <w:sz w:val="28"/>
          <w:szCs w:val="28"/>
          <w:u w:val="double" w:color="FF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Thanh tra) </w:t>
      </w:r>
      <w:r w:rsidRPr="003D5F9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Theo bà Nguyễn thị Lệ Thanh,Giám đốc sở Du lịch Khánh Hòa, năm 2025, ngành Du lịch tỉnh đặt mục tiêu đón 11,8 triệu lượt khách du lịch, trong đó có 5,2 triệu lượt khách quốc tế; doanh thu</w:t>
      </w:r>
      <w:r w:rsidR="00804A6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du lịch</w:t>
      </w:r>
      <w:r w:rsidRPr="003D5F9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đạt 60.000 tỷ đồng.</w:t>
      </w:r>
    </w:p>
    <w:p w14:paraId="28136B70" w14:textId="77777777" w:rsidR="003D5F9D" w:rsidRPr="003D5F9D" w:rsidRDefault="003D5F9D" w:rsidP="00804A6C">
      <w:pPr>
        <w:spacing w:after="24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3D5F9D" w:rsidRPr="003D5F9D">
          <w:pgSz w:w="12240" w:h="15840"/>
          <w:pgMar w:top="1440" w:right="1440" w:bottom="1440" w:left="1440" w:header="720" w:footer="720" w:gutter="0"/>
          <w:cols w:space="720"/>
          <w:docGrid w:linePitch="360"/>
        </w:sectPr>
      </w:pPr>
    </w:p>
    <w:p w14:paraId="0C0D67E8" w14:textId="77777777" w:rsidR="000259E9" w:rsidRPr="000259E9" w:rsidRDefault="000259E9" w:rsidP="00576ADF">
      <w:pPr>
        <w:keepNext/>
        <w:framePr w:dropCap="drop" w:lines="3" w:wrap="around" w:vAnchor="text" w:hAnchor="text"/>
        <w:spacing w:after="0" w:line="1165" w:lineRule="exact"/>
        <w:ind w:firstLine="720"/>
        <w:jc w:val="both"/>
        <w:textAlignment w:val="baseline"/>
        <w:rPr>
          <w:rFonts w:ascii="Times New Roman" w:hAnsi="Times New Roman" w:cs="Times New Roman"/>
          <w:color w:val="000000" w:themeColor="text1"/>
          <w:position w:val="-12"/>
          <w:sz w:val="15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59E9">
        <w:rPr>
          <w:rFonts w:ascii="Times New Roman" w:hAnsi="Times New Roman" w:cs="Times New Roman"/>
          <w:color w:val="000000" w:themeColor="text1"/>
          <w:position w:val="-12"/>
          <w:sz w:val="15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w:t>
      </w:r>
    </w:p>
    <w:p w14:paraId="7957D5F1" w14:textId="77777777" w:rsidR="003D5F9D" w:rsidRPr="003D5F9D" w:rsidRDefault="003D5F9D" w:rsidP="00804A6C">
      <w:pPr>
        <w:spacing w:after="24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5F9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ể đạt được mục tiêu trên, ngành Du lịch Khánh Hòa phải phát huy tiềm năng, lợi thế về dịch vụ nghỉ dưỡng. Du lịch Khánh Hòa phải giữ vững các thị trường khách lớn như Hàn Quốc, Trung Quốc; đẩy mạnh thu hút lại thị trường khách Nga… Bên cạnh công tác xúc tiến, quảng bá, các doanh nghiệp du lịch Khánh Hòa phải </w:t>
      </w:r>
      <w:r w:rsidRPr="003D5F9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giữ vững chất lượng dịch vụ lưu trú nghỉ dưỡng.</w:t>
      </w:r>
    </w:p>
    <w:p w14:paraId="39B77444" w14:textId="77777777" w:rsidR="003D5F9D" w:rsidRPr="003D5F9D" w:rsidRDefault="00B80456" w:rsidP="00804A6C">
      <w:pPr>
        <w:spacing w:after="24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28"/>
          <w:szCs w:val="28"/>
        </w:rPr>
        <w:drawing>
          <wp:anchor distT="0" distB="0" distL="114300" distR="114300" simplePos="0" relativeHeight="251662336" behindDoc="0" locked="0" layoutInCell="1" allowOverlap="1" wp14:anchorId="6E1D5128" wp14:editId="75BF5507">
            <wp:simplePos x="0" y="0"/>
            <wp:positionH relativeFrom="margin">
              <wp:posOffset>2146300</wp:posOffset>
            </wp:positionH>
            <wp:positionV relativeFrom="paragraph">
              <wp:posOffset>701040</wp:posOffset>
            </wp:positionV>
            <wp:extent cx="2458085" cy="1637665"/>
            <wp:effectExtent l="152400" t="152400" r="361315" b="3625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ulichKH.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58085" cy="163766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3D5F9D" w:rsidRPr="003D5F9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Dịch vụ lưu trú nghỉ dưỡng của du lịch Nha Trang – Khánh Hòa có những lợi thế cạnh tranh do có cơ sở vật chất tốt, dịch vụ chất lượng cao. Giá cả của dịch vụ nghỉ dưỡng ở Khánh Hòa cũng rẻ hơn so với nhiều nơi trên đất nước ta. Đây là điểm mạnh để du lịc Khánh Hòa thu hút khách du lịch Hàn Quốc trong những năm gần đây…</w:t>
      </w:r>
    </w:p>
    <w:p w14:paraId="4DF415F7" w14:textId="77777777" w:rsidR="00B80456" w:rsidRPr="003D5F9D" w:rsidRDefault="00B80456" w:rsidP="00804A6C">
      <w:pPr>
        <w:spacing w:after="24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B80456" w:rsidRPr="003D5F9D" w:rsidSect="003D5F9D">
          <w:type w:val="continuous"/>
          <w:pgSz w:w="12240" w:h="15840"/>
          <w:pgMar w:top="1440" w:right="1440" w:bottom="1440" w:left="1440" w:header="720" w:footer="720" w:gutter="0"/>
          <w:cols w:num="2" w:sep="1" w:space="720" w:equalWidth="0">
            <w:col w:w="2640" w:space="720"/>
            <w:col w:w="6000"/>
          </w:cols>
          <w:docGrid w:linePitch="360"/>
        </w:sectPr>
      </w:pPr>
    </w:p>
    <w:p w14:paraId="27FB8697" w14:textId="77777777" w:rsidR="00220582" w:rsidRPr="00576ADF" w:rsidRDefault="003D5F9D" w:rsidP="00576ADF">
      <w:pPr>
        <w:spacing w:after="24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D5F9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Cũng theo báo cáo của sở Du lịch Khánh Hòa, toàn tỉnh có gần 1.200 cơ sở lưu trú du lịch với hơn 66.000 phòng, trong đó có hơn 40% số phòng chất lượng 3 – 5 sao, khách du lịch đến Khánh Hòa thỏa sức lựa chọn dịch vụ lưu trú nghỉ dưỡng.</w:t>
      </w:r>
    </w:p>
    <w:sectPr w:rsidR="00220582" w:rsidRPr="00576ADF" w:rsidSect="003D5F9D">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B66"/>
    <w:rsid w:val="000259E9"/>
    <w:rsid w:val="000A0417"/>
    <w:rsid w:val="00220582"/>
    <w:rsid w:val="0024305C"/>
    <w:rsid w:val="00390A75"/>
    <w:rsid w:val="003D5F9D"/>
    <w:rsid w:val="004C21FF"/>
    <w:rsid w:val="00576ADF"/>
    <w:rsid w:val="00686BF8"/>
    <w:rsid w:val="00724868"/>
    <w:rsid w:val="00787E1B"/>
    <w:rsid w:val="007E6987"/>
    <w:rsid w:val="00804A6C"/>
    <w:rsid w:val="00823B66"/>
    <w:rsid w:val="00AD124A"/>
    <w:rsid w:val="00B33431"/>
    <w:rsid w:val="00B80456"/>
    <w:rsid w:val="00B97E49"/>
    <w:rsid w:val="00EA2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B9F08"/>
  <w15:chartTrackingRefBased/>
  <w15:docId w15:val="{7C6FBD9C-536D-483B-9C7C-A5E8E12E3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F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174</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8</cp:revision>
  <dcterms:created xsi:type="dcterms:W3CDTF">2025-07-27T02:12:00Z</dcterms:created>
  <dcterms:modified xsi:type="dcterms:W3CDTF">2026-01-31T07:41:00Z</dcterms:modified>
</cp:coreProperties>
</file>