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8EE" w:rsidRPr="0012008D" w:rsidRDefault="00A60C50" w:rsidP="00A60C50">
      <w:pPr>
        <w:pStyle w:val="Titel"/>
      </w:pPr>
      <w:r w:rsidRPr="0012008D">
        <w:t>AS4 thoughts for PEPPOL</w:t>
      </w:r>
    </w:p>
    <w:sdt>
      <w:sdtPr>
        <w:rPr>
          <w:lang w:val="de-DE"/>
        </w:rPr>
        <w:id w:val="-257906510"/>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692437" w:rsidRDefault="00692437">
          <w:pPr>
            <w:pStyle w:val="Inhaltsverzeichnisberschrift"/>
          </w:pPr>
          <w:r>
            <w:rPr>
              <w:lang w:val="de-DE"/>
            </w:rPr>
            <w:t>Inhalt</w:t>
          </w:r>
        </w:p>
        <w:p w:rsidR="009D4320" w:rsidRDefault="00692437">
          <w:pPr>
            <w:pStyle w:val="Verzeichnis1"/>
            <w:tabs>
              <w:tab w:val="right" w:leader="dot" w:pos="9062"/>
            </w:tabs>
            <w:rPr>
              <w:rFonts w:eastAsiaTheme="minorEastAsia"/>
              <w:noProof/>
              <w:lang w:val="de-AT" w:eastAsia="de-AT"/>
            </w:rPr>
          </w:pPr>
          <w:r>
            <w:fldChar w:fldCharType="begin"/>
          </w:r>
          <w:r>
            <w:instrText xml:space="preserve"> TOC \o "1-3" \h \z \u </w:instrText>
          </w:r>
          <w:r>
            <w:fldChar w:fldCharType="separate"/>
          </w:r>
          <w:hyperlink w:anchor="_Toc477963587" w:history="1">
            <w:r w:rsidR="009D4320" w:rsidRPr="00795CE6">
              <w:rPr>
                <w:rStyle w:val="Hyperlink"/>
                <w:noProof/>
              </w:rPr>
              <w:t>Revision History</w:t>
            </w:r>
            <w:r w:rsidR="009D4320">
              <w:rPr>
                <w:noProof/>
                <w:webHidden/>
              </w:rPr>
              <w:tab/>
            </w:r>
            <w:r w:rsidR="009D4320">
              <w:rPr>
                <w:noProof/>
                <w:webHidden/>
              </w:rPr>
              <w:fldChar w:fldCharType="begin"/>
            </w:r>
            <w:r w:rsidR="009D4320">
              <w:rPr>
                <w:noProof/>
                <w:webHidden/>
              </w:rPr>
              <w:instrText xml:space="preserve"> PAGEREF _Toc477963587 \h </w:instrText>
            </w:r>
            <w:r w:rsidR="009D4320">
              <w:rPr>
                <w:noProof/>
                <w:webHidden/>
              </w:rPr>
            </w:r>
            <w:r w:rsidR="009D4320">
              <w:rPr>
                <w:noProof/>
                <w:webHidden/>
              </w:rPr>
              <w:fldChar w:fldCharType="separate"/>
            </w:r>
            <w:r w:rsidR="009D4320">
              <w:rPr>
                <w:noProof/>
                <w:webHidden/>
              </w:rPr>
              <w:t>1</w:t>
            </w:r>
            <w:r w:rsidR="009D4320">
              <w:rPr>
                <w:noProof/>
                <w:webHidden/>
              </w:rPr>
              <w:fldChar w:fldCharType="end"/>
            </w:r>
          </w:hyperlink>
        </w:p>
        <w:p w:rsidR="009D4320" w:rsidRDefault="009D4320">
          <w:pPr>
            <w:pStyle w:val="Verzeichnis1"/>
            <w:tabs>
              <w:tab w:val="left" w:pos="440"/>
              <w:tab w:val="right" w:leader="dot" w:pos="9062"/>
            </w:tabs>
            <w:rPr>
              <w:rFonts w:eastAsiaTheme="minorEastAsia"/>
              <w:noProof/>
              <w:lang w:val="de-AT" w:eastAsia="de-AT"/>
            </w:rPr>
          </w:pPr>
          <w:hyperlink w:anchor="_Toc477963588" w:history="1">
            <w:r w:rsidRPr="00795CE6">
              <w:rPr>
                <w:rStyle w:val="Hyperlink"/>
                <w:noProof/>
              </w:rPr>
              <w:t>1</w:t>
            </w:r>
            <w:r>
              <w:rPr>
                <w:rFonts w:eastAsiaTheme="minorEastAsia"/>
                <w:noProof/>
                <w:lang w:val="de-AT" w:eastAsia="de-AT"/>
              </w:rPr>
              <w:tab/>
            </w:r>
            <w:r w:rsidRPr="00795CE6">
              <w:rPr>
                <w:rStyle w:val="Hyperlink"/>
                <w:noProof/>
              </w:rPr>
              <w:t>Introduction</w:t>
            </w:r>
            <w:r>
              <w:rPr>
                <w:noProof/>
                <w:webHidden/>
              </w:rPr>
              <w:tab/>
            </w:r>
            <w:r>
              <w:rPr>
                <w:noProof/>
                <w:webHidden/>
              </w:rPr>
              <w:fldChar w:fldCharType="begin"/>
            </w:r>
            <w:r>
              <w:rPr>
                <w:noProof/>
                <w:webHidden/>
              </w:rPr>
              <w:instrText xml:space="preserve"> PAGEREF _Toc477963588 \h </w:instrText>
            </w:r>
            <w:r>
              <w:rPr>
                <w:noProof/>
                <w:webHidden/>
              </w:rPr>
            </w:r>
            <w:r>
              <w:rPr>
                <w:noProof/>
                <w:webHidden/>
              </w:rPr>
              <w:fldChar w:fldCharType="separate"/>
            </w:r>
            <w:r>
              <w:rPr>
                <w:noProof/>
                <w:webHidden/>
              </w:rPr>
              <w:t>1</w:t>
            </w:r>
            <w:r>
              <w:rPr>
                <w:noProof/>
                <w:webHidden/>
              </w:rPr>
              <w:fldChar w:fldCharType="end"/>
            </w:r>
          </w:hyperlink>
        </w:p>
        <w:p w:rsidR="009D4320" w:rsidRDefault="009D4320">
          <w:pPr>
            <w:pStyle w:val="Verzeichnis1"/>
            <w:tabs>
              <w:tab w:val="left" w:pos="440"/>
              <w:tab w:val="right" w:leader="dot" w:pos="9062"/>
            </w:tabs>
            <w:rPr>
              <w:rFonts w:eastAsiaTheme="minorEastAsia"/>
              <w:noProof/>
              <w:lang w:val="de-AT" w:eastAsia="de-AT"/>
            </w:rPr>
          </w:pPr>
          <w:hyperlink w:anchor="_Toc477963589" w:history="1">
            <w:r w:rsidRPr="00795CE6">
              <w:rPr>
                <w:rStyle w:val="Hyperlink"/>
                <w:noProof/>
              </w:rPr>
              <w:t>2</w:t>
            </w:r>
            <w:r>
              <w:rPr>
                <w:rFonts w:eastAsiaTheme="minorEastAsia"/>
                <w:noProof/>
                <w:lang w:val="de-AT" w:eastAsia="de-AT"/>
              </w:rPr>
              <w:tab/>
            </w:r>
            <w:r w:rsidRPr="00795CE6">
              <w:rPr>
                <w:rStyle w:val="Hyperlink"/>
                <w:noProof/>
              </w:rPr>
              <w:t>AS2</w:t>
            </w:r>
            <w:r>
              <w:rPr>
                <w:noProof/>
                <w:webHidden/>
              </w:rPr>
              <w:tab/>
            </w:r>
            <w:r>
              <w:rPr>
                <w:noProof/>
                <w:webHidden/>
              </w:rPr>
              <w:fldChar w:fldCharType="begin"/>
            </w:r>
            <w:r>
              <w:rPr>
                <w:noProof/>
                <w:webHidden/>
              </w:rPr>
              <w:instrText xml:space="preserve"> PAGEREF _Toc477963589 \h </w:instrText>
            </w:r>
            <w:r>
              <w:rPr>
                <w:noProof/>
                <w:webHidden/>
              </w:rPr>
            </w:r>
            <w:r>
              <w:rPr>
                <w:noProof/>
                <w:webHidden/>
              </w:rPr>
              <w:fldChar w:fldCharType="separate"/>
            </w:r>
            <w:r>
              <w:rPr>
                <w:noProof/>
                <w:webHidden/>
              </w:rPr>
              <w:t>2</w:t>
            </w:r>
            <w:r>
              <w:rPr>
                <w:noProof/>
                <w:webHidden/>
              </w:rPr>
              <w:fldChar w:fldCharType="end"/>
            </w:r>
          </w:hyperlink>
        </w:p>
        <w:p w:rsidR="009D4320" w:rsidRDefault="009D4320">
          <w:pPr>
            <w:pStyle w:val="Verzeichnis1"/>
            <w:tabs>
              <w:tab w:val="left" w:pos="440"/>
              <w:tab w:val="right" w:leader="dot" w:pos="9062"/>
            </w:tabs>
            <w:rPr>
              <w:rFonts w:eastAsiaTheme="minorEastAsia"/>
              <w:noProof/>
              <w:lang w:val="de-AT" w:eastAsia="de-AT"/>
            </w:rPr>
          </w:pPr>
          <w:hyperlink w:anchor="_Toc477963590" w:history="1">
            <w:r w:rsidRPr="00795CE6">
              <w:rPr>
                <w:rStyle w:val="Hyperlink"/>
                <w:noProof/>
              </w:rPr>
              <w:t>3</w:t>
            </w:r>
            <w:r>
              <w:rPr>
                <w:rFonts w:eastAsiaTheme="minorEastAsia"/>
                <w:noProof/>
                <w:lang w:val="de-AT" w:eastAsia="de-AT"/>
              </w:rPr>
              <w:tab/>
            </w:r>
            <w:r w:rsidRPr="00795CE6">
              <w:rPr>
                <w:rStyle w:val="Hyperlink"/>
                <w:noProof/>
              </w:rPr>
              <w:t>AS4</w:t>
            </w:r>
            <w:r>
              <w:rPr>
                <w:noProof/>
                <w:webHidden/>
              </w:rPr>
              <w:tab/>
            </w:r>
            <w:r>
              <w:rPr>
                <w:noProof/>
                <w:webHidden/>
              </w:rPr>
              <w:fldChar w:fldCharType="begin"/>
            </w:r>
            <w:r>
              <w:rPr>
                <w:noProof/>
                <w:webHidden/>
              </w:rPr>
              <w:instrText xml:space="preserve"> PAGEREF _Toc477963590 \h </w:instrText>
            </w:r>
            <w:r>
              <w:rPr>
                <w:noProof/>
                <w:webHidden/>
              </w:rPr>
            </w:r>
            <w:r>
              <w:rPr>
                <w:noProof/>
                <w:webHidden/>
              </w:rPr>
              <w:fldChar w:fldCharType="separate"/>
            </w:r>
            <w:r>
              <w:rPr>
                <w:noProof/>
                <w:webHidden/>
              </w:rPr>
              <w:t>2</w:t>
            </w:r>
            <w:r>
              <w:rPr>
                <w:noProof/>
                <w:webHidden/>
              </w:rPr>
              <w:fldChar w:fldCharType="end"/>
            </w:r>
          </w:hyperlink>
        </w:p>
        <w:p w:rsidR="009D4320" w:rsidRDefault="009D4320">
          <w:pPr>
            <w:pStyle w:val="Verzeichnis2"/>
            <w:tabs>
              <w:tab w:val="left" w:pos="880"/>
              <w:tab w:val="right" w:leader="dot" w:pos="9062"/>
            </w:tabs>
            <w:rPr>
              <w:rFonts w:eastAsiaTheme="minorEastAsia"/>
              <w:noProof/>
              <w:lang w:val="de-AT" w:eastAsia="de-AT"/>
            </w:rPr>
          </w:pPr>
          <w:hyperlink w:anchor="_Toc477963591" w:history="1">
            <w:r w:rsidRPr="00795CE6">
              <w:rPr>
                <w:rStyle w:val="Hyperlink"/>
                <w:noProof/>
              </w:rPr>
              <w:t>3.1</w:t>
            </w:r>
            <w:r>
              <w:rPr>
                <w:rFonts w:eastAsiaTheme="minorEastAsia"/>
                <w:noProof/>
                <w:lang w:val="de-AT" w:eastAsia="de-AT"/>
              </w:rPr>
              <w:tab/>
            </w:r>
            <w:r w:rsidRPr="00795CE6">
              <w:rPr>
                <w:rStyle w:val="Hyperlink"/>
                <w:noProof/>
              </w:rPr>
              <w:t>Message Exchange Patterns</w:t>
            </w:r>
            <w:r>
              <w:rPr>
                <w:noProof/>
                <w:webHidden/>
              </w:rPr>
              <w:tab/>
            </w:r>
            <w:r>
              <w:rPr>
                <w:noProof/>
                <w:webHidden/>
              </w:rPr>
              <w:fldChar w:fldCharType="begin"/>
            </w:r>
            <w:r>
              <w:rPr>
                <w:noProof/>
                <w:webHidden/>
              </w:rPr>
              <w:instrText xml:space="preserve"> PAGEREF _Toc477963591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p>
        <w:p w:rsidR="009D4320" w:rsidRDefault="009D4320">
          <w:pPr>
            <w:pStyle w:val="Verzeichnis3"/>
            <w:tabs>
              <w:tab w:val="left" w:pos="1320"/>
              <w:tab w:val="right" w:leader="dot" w:pos="9062"/>
            </w:tabs>
            <w:rPr>
              <w:rFonts w:eastAsiaTheme="minorEastAsia"/>
              <w:noProof/>
              <w:lang w:val="de-AT" w:eastAsia="de-AT"/>
            </w:rPr>
          </w:pPr>
          <w:hyperlink w:anchor="_Toc477963592" w:history="1">
            <w:r w:rsidRPr="00795CE6">
              <w:rPr>
                <w:rStyle w:val="Hyperlink"/>
                <w:noProof/>
              </w:rPr>
              <w:t>3.1.1</w:t>
            </w:r>
            <w:r>
              <w:rPr>
                <w:rFonts w:eastAsiaTheme="minorEastAsia"/>
                <w:noProof/>
                <w:lang w:val="de-AT" w:eastAsia="de-AT"/>
              </w:rPr>
              <w:tab/>
            </w:r>
            <w:r w:rsidRPr="00795CE6">
              <w:rPr>
                <w:rStyle w:val="Hyperlink"/>
                <w:noProof/>
              </w:rPr>
              <w:t>AS4 push</w:t>
            </w:r>
            <w:r>
              <w:rPr>
                <w:noProof/>
                <w:webHidden/>
              </w:rPr>
              <w:tab/>
            </w:r>
            <w:r>
              <w:rPr>
                <w:noProof/>
                <w:webHidden/>
              </w:rPr>
              <w:fldChar w:fldCharType="begin"/>
            </w:r>
            <w:r>
              <w:rPr>
                <w:noProof/>
                <w:webHidden/>
              </w:rPr>
              <w:instrText xml:space="preserve"> PAGEREF _Toc477963592 \h </w:instrText>
            </w:r>
            <w:r>
              <w:rPr>
                <w:noProof/>
                <w:webHidden/>
              </w:rPr>
            </w:r>
            <w:r>
              <w:rPr>
                <w:noProof/>
                <w:webHidden/>
              </w:rPr>
              <w:fldChar w:fldCharType="separate"/>
            </w:r>
            <w:r>
              <w:rPr>
                <w:noProof/>
                <w:webHidden/>
              </w:rPr>
              <w:t>4</w:t>
            </w:r>
            <w:r>
              <w:rPr>
                <w:noProof/>
                <w:webHidden/>
              </w:rPr>
              <w:fldChar w:fldCharType="end"/>
            </w:r>
          </w:hyperlink>
        </w:p>
        <w:p w:rsidR="009D4320" w:rsidRDefault="009D4320">
          <w:pPr>
            <w:pStyle w:val="Verzeichnis3"/>
            <w:tabs>
              <w:tab w:val="left" w:pos="1320"/>
              <w:tab w:val="right" w:leader="dot" w:pos="9062"/>
            </w:tabs>
            <w:rPr>
              <w:rFonts w:eastAsiaTheme="minorEastAsia"/>
              <w:noProof/>
              <w:lang w:val="de-AT" w:eastAsia="de-AT"/>
            </w:rPr>
          </w:pPr>
          <w:hyperlink w:anchor="_Toc477963593" w:history="1">
            <w:r w:rsidRPr="00795CE6">
              <w:rPr>
                <w:rStyle w:val="Hyperlink"/>
                <w:noProof/>
              </w:rPr>
              <w:t>3.1.2</w:t>
            </w:r>
            <w:r>
              <w:rPr>
                <w:rFonts w:eastAsiaTheme="minorEastAsia"/>
                <w:noProof/>
                <w:lang w:val="de-AT" w:eastAsia="de-AT"/>
              </w:rPr>
              <w:tab/>
            </w:r>
            <w:r w:rsidRPr="00795CE6">
              <w:rPr>
                <w:rStyle w:val="Hyperlink"/>
                <w:noProof/>
              </w:rPr>
              <w:t>AS4 pull</w:t>
            </w:r>
            <w:r>
              <w:rPr>
                <w:noProof/>
                <w:webHidden/>
              </w:rPr>
              <w:tab/>
            </w:r>
            <w:r>
              <w:rPr>
                <w:noProof/>
                <w:webHidden/>
              </w:rPr>
              <w:fldChar w:fldCharType="begin"/>
            </w:r>
            <w:r>
              <w:rPr>
                <w:noProof/>
                <w:webHidden/>
              </w:rPr>
              <w:instrText xml:space="preserve"> PAGEREF _Toc477963593 \h </w:instrText>
            </w:r>
            <w:r>
              <w:rPr>
                <w:noProof/>
                <w:webHidden/>
              </w:rPr>
            </w:r>
            <w:r>
              <w:rPr>
                <w:noProof/>
                <w:webHidden/>
              </w:rPr>
              <w:fldChar w:fldCharType="separate"/>
            </w:r>
            <w:r>
              <w:rPr>
                <w:noProof/>
                <w:webHidden/>
              </w:rPr>
              <w:t>4</w:t>
            </w:r>
            <w:r>
              <w:rPr>
                <w:noProof/>
                <w:webHidden/>
              </w:rPr>
              <w:fldChar w:fldCharType="end"/>
            </w:r>
          </w:hyperlink>
        </w:p>
        <w:p w:rsidR="009D4320" w:rsidRDefault="009D4320">
          <w:pPr>
            <w:pStyle w:val="Verzeichnis3"/>
            <w:tabs>
              <w:tab w:val="left" w:pos="1320"/>
              <w:tab w:val="right" w:leader="dot" w:pos="9062"/>
            </w:tabs>
            <w:rPr>
              <w:rFonts w:eastAsiaTheme="minorEastAsia"/>
              <w:noProof/>
              <w:lang w:val="de-AT" w:eastAsia="de-AT"/>
            </w:rPr>
          </w:pPr>
          <w:hyperlink w:anchor="_Toc477963594" w:history="1">
            <w:r w:rsidRPr="00795CE6">
              <w:rPr>
                <w:rStyle w:val="Hyperlink"/>
                <w:noProof/>
              </w:rPr>
              <w:t>3.1.3</w:t>
            </w:r>
            <w:r>
              <w:rPr>
                <w:rFonts w:eastAsiaTheme="minorEastAsia"/>
                <w:noProof/>
                <w:lang w:val="de-AT" w:eastAsia="de-AT"/>
              </w:rPr>
              <w:tab/>
            </w:r>
            <w:r w:rsidRPr="00795CE6">
              <w:rPr>
                <w:rStyle w:val="Hyperlink"/>
                <w:noProof/>
              </w:rPr>
              <w:t>AS4 sync</w:t>
            </w:r>
            <w:r>
              <w:rPr>
                <w:noProof/>
                <w:webHidden/>
              </w:rPr>
              <w:tab/>
            </w:r>
            <w:r>
              <w:rPr>
                <w:noProof/>
                <w:webHidden/>
              </w:rPr>
              <w:fldChar w:fldCharType="begin"/>
            </w:r>
            <w:r>
              <w:rPr>
                <w:noProof/>
                <w:webHidden/>
              </w:rPr>
              <w:instrText xml:space="preserve"> PAGEREF _Toc477963594 \h </w:instrText>
            </w:r>
            <w:r>
              <w:rPr>
                <w:noProof/>
                <w:webHidden/>
              </w:rPr>
            </w:r>
            <w:r>
              <w:rPr>
                <w:noProof/>
                <w:webHidden/>
              </w:rPr>
              <w:fldChar w:fldCharType="separate"/>
            </w:r>
            <w:r>
              <w:rPr>
                <w:noProof/>
                <w:webHidden/>
              </w:rPr>
              <w:t>4</w:t>
            </w:r>
            <w:r>
              <w:rPr>
                <w:noProof/>
                <w:webHidden/>
              </w:rPr>
              <w:fldChar w:fldCharType="end"/>
            </w:r>
          </w:hyperlink>
        </w:p>
        <w:p w:rsidR="009D4320" w:rsidRDefault="009D4320">
          <w:pPr>
            <w:pStyle w:val="Verzeichnis3"/>
            <w:tabs>
              <w:tab w:val="left" w:pos="1320"/>
              <w:tab w:val="right" w:leader="dot" w:pos="9062"/>
            </w:tabs>
            <w:rPr>
              <w:rFonts w:eastAsiaTheme="minorEastAsia"/>
              <w:noProof/>
              <w:lang w:val="de-AT" w:eastAsia="de-AT"/>
            </w:rPr>
          </w:pPr>
          <w:hyperlink w:anchor="_Toc477963595" w:history="1">
            <w:r w:rsidRPr="00795CE6">
              <w:rPr>
                <w:rStyle w:val="Hyperlink"/>
                <w:noProof/>
              </w:rPr>
              <w:t>3.1.4</w:t>
            </w:r>
            <w:r>
              <w:rPr>
                <w:rFonts w:eastAsiaTheme="minorEastAsia"/>
                <w:noProof/>
                <w:lang w:val="de-AT" w:eastAsia="de-AT"/>
              </w:rPr>
              <w:tab/>
            </w:r>
            <w:r w:rsidRPr="00795CE6">
              <w:rPr>
                <w:rStyle w:val="Hyperlink"/>
                <w:noProof/>
              </w:rPr>
              <w:t>AS4 push-push</w:t>
            </w:r>
            <w:r>
              <w:rPr>
                <w:noProof/>
                <w:webHidden/>
              </w:rPr>
              <w:tab/>
            </w:r>
            <w:r>
              <w:rPr>
                <w:noProof/>
                <w:webHidden/>
              </w:rPr>
              <w:fldChar w:fldCharType="begin"/>
            </w:r>
            <w:r>
              <w:rPr>
                <w:noProof/>
                <w:webHidden/>
              </w:rPr>
              <w:instrText xml:space="preserve"> PAGEREF _Toc477963595 \h </w:instrText>
            </w:r>
            <w:r>
              <w:rPr>
                <w:noProof/>
                <w:webHidden/>
              </w:rPr>
            </w:r>
            <w:r>
              <w:rPr>
                <w:noProof/>
                <w:webHidden/>
              </w:rPr>
              <w:fldChar w:fldCharType="separate"/>
            </w:r>
            <w:r>
              <w:rPr>
                <w:noProof/>
                <w:webHidden/>
              </w:rPr>
              <w:t>5</w:t>
            </w:r>
            <w:r>
              <w:rPr>
                <w:noProof/>
                <w:webHidden/>
              </w:rPr>
              <w:fldChar w:fldCharType="end"/>
            </w:r>
          </w:hyperlink>
        </w:p>
        <w:p w:rsidR="009D4320" w:rsidRDefault="009D4320">
          <w:pPr>
            <w:pStyle w:val="Verzeichnis3"/>
            <w:tabs>
              <w:tab w:val="left" w:pos="1320"/>
              <w:tab w:val="right" w:leader="dot" w:pos="9062"/>
            </w:tabs>
            <w:rPr>
              <w:rFonts w:eastAsiaTheme="minorEastAsia"/>
              <w:noProof/>
              <w:lang w:val="de-AT" w:eastAsia="de-AT"/>
            </w:rPr>
          </w:pPr>
          <w:hyperlink w:anchor="_Toc477963596" w:history="1">
            <w:r w:rsidRPr="00795CE6">
              <w:rPr>
                <w:rStyle w:val="Hyperlink"/>
                <w:noProof/>
              </w:rPr>
              <w:t>3.1.5</w:t>
            </w:r>
            <w:r>
              <w:rPr>
                <w:rFonts w:eastAsiaTheme="minorEastAsia"/>
                <w:noProof/>
                <w:lang w:val="de-AT" w:eastAsia="de-AT"/>
              </w:rPr>
              <w:tab/>
            </w:r>
            <w:r w:rsidRPr="00795CE6">
              <w:rPr>
                <w:rStyle w:val="Hyperlink"/>
                <w:noProof/>
              </w:rPr>
              <w:t>AS4 push-pull</w:t>
            </w:r>
            <w:r>
              <w:rPr>
                <w:noProof/>
                <w:webHidden/>
              </w:rPr>
              <w:tab/>
            </w:r>
            <w:r>
              <w:rPr>
                <w:noProof/>
                <w:webHidden/>
              </w:rPr>
              <w:fldChar w:fldCharType="begin"/>
            </w:r>
            <w:r>
              <w:rPr>
                <w:noProof/>
                <w:webHidden/>
              </w:rPr>
              <w:instrText xml:space="preserve"> PAGEREF _Toc477963596 \h </w:instrText>
            </w:r>
            <w:r>
              <w:rPr>
                <w:noProof/>
                <w:webHidden/>
              </w:rPr>
            </w:r>
            <w:r>
              <w:rPr>
                <w:noProof/>
                <w:webHidden/>
              </w:rPr>
              <w:fldChar w:fldCharType="separate"/>
            </w:r>
            <w:r>
              <w:rPr>
                <w:noProof/>
                <w:webHidden/>
              </w:rPr>
              <w:t>5</w:t>
            </w:r>
            <w:r>
              <w:rPr>
                <w:noProof/>
                <w:webHidden/>
              </w:rPr>
              <w:fldChar w:fldCharType="end"/>
            </w:r>
          </w:hyperlink>
        </w:p>
        <w:p w:rsidR="009D4320" w:rsidRDefault="009D4320">
          <w:pPr>
            <w:pStyle w:val="Verzeichnis3"/>
            <w:tabs>
              <w:tab w:val="left" w:pos="1320"/>
              <w:tab w:val="right" w:leader="dot" w:pos="9062"/>
            </w:tabs>
            <w:rPr>
              <w:rFonts w:eastAsiaTheme="minorEastAsia"/>
              <w:noProof/>
              <w:lang w:val="de-AT" w:eastAsia="de-AT"/>
            </w:rPr>
          </w:pPr>
          <w:hyperlink w:anchor="_Toc477963597" w:history="1">
            <w:r w:rsidRPr="00795CE6">
              <w:rPr>
                <w:rStyle w:val="Hyperlink"/>
                <w:noProof/>
              </w:rPr>
              <w:t>3.1.6</w:t>
            </w:r>
            <w:r>
              <w:rPr>
                <w:rFonts w:eastAsiaTheme="minorEastAsia"/>
                <w:noProof/>
                <w:lang w:val="de-AT" w:eastAsia="de-AT"/>
              </w:rPr>
              <w:tab/>
            </w:r>
            <w:r w:rsidRPr="00795CE6">
              <w:rPr>
                <w:rStyle w:val="Hyperlink"/>
                <w:noProof/>
              </w:rPr>
              <w:t>AS4 pull-push</w:t>
            </w:r>
            <w:r>
              <w:rPr>
                <w:noProof/>
                <w:webHidden/>
              </w:rPr>
              <w:tab/>
            </w:r>
            <w:r>
              <w:rPr>
                <w:noProof/>
                <w:webHidden/>
              </w:rPr>
              <w:fldChar w:fldCharType="begin"/>
            </w:r>
            <w:r>
              <w:rPr>
                <w:noProof/>
                <w:webHidden/>
              </w:rPr>
              <w:instrText xml:space="preserve"> PAGEREF _Toc477963597 \h </w:instrText>
            </w:r>
            <w:r>
              <w:rPr>
                <w:noProof/>
                <w:webHidden/>
              </w:rPr>
            </w:r>
            <w:r>
              <w:rPr>
                <w:noProof/>
                <w:webHidden/>
              </w:rPr>
              <w:fldChar w:fldCharType="separate"/>
            </w:r>
            <w:r>
              <w:rPr>
                <w:noProof/>
                <w:webHidden/>
              </w:rPr>
              <w:t>6</w:t>
            </w:r>
            <w:r>
              <w:rPr>
                <w:noProof/>
                <w:webHidden/>
              </w:rPr>
              <w:fldChar w:fldCharType="end"/>
            </w:r>
          </w:hyperlink>
        </w:p>
        <w:p w:rsidR="009D4320" w:rsidRDefault="009D4320">
          <w:pPr>
            <w:pStyle w:val="Verzeichnis1"/>
            <w:tabs>
              <w:tab w:val="left" w:pos="440"/>
              <w:tab w:val="right" w:leader="dot" w:pos="9062"/>
            </w:tabs>
            <w:rPr>
              <w:rFonts w:eastAsiaTheme="minorEastAsia"/>
              <w:noProof/>
              <w:lang w:val="de-AT" w:eastAsia="de-AT"/>
            </w:rPr>
          </w:pPr>
          <w:hyperlink w:anchor="_Toc477963598" w:history="1">
            <w:r w:rsidRPr="00795CE6">
              <w:rPr>
                <w:rStyle w:val="Hyperlink"/>
                <w:noProof/>
              </w:rPr>
              <w:t>4</w:t>
            </w:r>
            <w:r>
              <w:rPr>
                <w:rFonts w:eastAsiaTheme="minorEastAsia"/>
                <w:noProof/>
                <w:lang w:val="de-AT" w:eastAsia="de-AT"/>
              </w:rPr>
              <w:tab/>
            </w:r>
            <w:r w:rsidRPr="00795CE6">
              <w:rPr>
                <w:rStyle w:val="Hyperlink"/>
                <w:noProof/>
              </w:rPr>
              <w:t>PEPPOL requirements</w:t>
            </w:r>
            <w:r>
              <w:rPr>
                <w:noProof/>
                <w:webHidden/>
              </w:rPr>
              <w:tab/>
            </w:r>
            <w:r>
              <w:rPr>
                <w:noProof/>
                <w:webHidden/>
              </w:rPr>
              <w:fldChar w:fldCharType="begin"/>
            </w:r>
            <w:r>
              <w:rPr>
                <w:noProof/>
                <w:webHidden/>
              </w:rPr>
              <w:instrText xml:space="preserve"> PAGEREF _Toc477963598 \h </w:instrText>
            </w:r>
            <w:r>
              <w:rPr>
                <w:noProof/>
                <w:webHidden/>
              </w:rPr>
            </w:r>
            <w:r>
              <w:rPr>
                <w:noProof/>
                <w:webHidden/>
              </w:rPr>
              <w:fldChar w:fldCharType="separate"/>
            </w:r>
            <w:r>
              <w:rPr>
                <w:noProof/>
                <w:webHidden/>
              </w:rPr>
              <w:t>6</w:t>
            </w:r>
            <w:r>
              <w:rPr>
                <w:noProof/>
                <w:webHidden/>
              </w:rPr>
              <w:fldChar w:fldCharType="end"/>
            </w:r>
          </w:hyperlink>
        </w:p>
        <w:p w:rsidR="009D4320" w:rsidRDefault="009D4320">
          <w:pPr>
            <w:pStyle w:val="Verzeichnis2"/>
            <w:tabs>
              <w:tab w:val="left" w:pos="880"/>
              <w:tab w:val="right" w:leader="dot" w:pos="9062"/>
            </w:tabs>
            <w:rPr>
              <w:rFonts w:eastAsiaTheme="minorEastAsia"/>
              <w:noProof/>
              <w:lang w:val="de-AT" w:eastAsia="de-AT"/>
            </w:rPr>
          </w:pPr>
          <w:hyperlink w:anchor="_Toc477963599" w:history="1">
            <w:r w:rsidRPr="00795CE6">
              <w:rPr>
                <w:rStyle w:val="Hyperlink"/>
                <w:noProof/>
              </w:rPr>
              <w:t>4.1</w:t>
            </w:r>
            <w:r>
              <w:rPr>
                <w:rFonts w:eastAsiaTheme="minorEastAsia"/>
                <w:noProof/>
                <w:lang w:val="de-AT" w:eastAsia="de-AT"/>
              </w:rPr>
              <w:tab/>
            </w:r>
            <w:r w:rsidRPr="00795CE6">
              <w:rPr>
                <w:rStyle w:val="Hyperlink"/>
                <w:noProof/>
              </w:rPr>
              <w:t>Document exchange choreography</w:t>
            </w:r>
            <w:r>
              <w:rPr>
                <w:noProof/>
                <w:webHidden/>
              </w:rPr>
              <w:tab/>
            </w:r>
            <w:r>
              <w:rPr>
                <w:noProof/>
                <w:webHidden/>
              </w:rPr>
              <w:fldChar w:fldCharType="begin"/>
            </w:r>
            <w:r>
              <w:rPr>
                <w:noProof/>
                <w:webHidden/>
              </w:rPr>
              <w:instrText xml:space="preserve"> PAGEREF _Toc477963599 \h </w:instrText>
            </w:r>
            <w:r>
              <w:rPr>
                <w:noProof/>
                <w:webHidden/>
              </w:rPr>
            </w:r>
            <w:r>
              <w:rPr>
                <w:noProof/>
                <w:webHidden/>
              </w:rPr>
              <w:fldChar w:fldCharType="separate"/>
            </w:r>
            <w:r>
              <w:rPr>
                <w:noProof/>
                <w:webHidden/>
              </w:rPr>
              <w:t>7</w:t>
            </w:r>
            <w:r>
              <w:rPr>
                <w:noProof/>
                <w:webHidden/>
              </w:rPr>
              <w:fldChar w:fldCharType="end"/>
            </w:r>
          </w:hyperlink>
        </w:p>
        <w:p w:rsidR="009D4320" w:rsidRDefault="009D4320">
          <w:pPr>
            <w:pStyle w:val="Verzeichnis3"/>
            <w:tabs>
              <w:tab w:val="left" w:pos="1320"/>
              <w:tab w:val="right" w:leader="dot" w:pos="9062"/>
            </w:tabs>
            <w:rPr>
              <w:rFonts w:eastAsiaTheme="minorEastAsia"/>
              <w:noProof/>
              <w:lang w:val="de-AT" w:eastAsia="de-AT"/>
            </w:rPr>
          </w:pPr>
          <w:hyperlink w:anchor="_Toc477963600" w:history="1">
            <w:r w:rsidRPr="00795CE6">
              <w:rPr>
                <w:rStyle w:val="Hyperlink"/>
                <w:noProof/>
              </w:rPr>
              <w:t>4.1.1</w:t>
            </w:r>
            <w:r>
              <w:rPr>
                <w:rFonts w:eastAsiaTheme="minorEastAsia"/>
                <w:noProof/>
                <w:lang w:val="de-AT" w:eastAsia="de-AT"/>
              </w:rPr>
              <w:tab/>
            </w:r>
            <w:r w:rsidRPr="00795CE6">
              <w:rPr>
                <w:rStyle w:val="Hyperlink"/>
                <w:noProof/>
              </w:rPr>
              <w:t>Thoughts on “pull”</w:t>
            </w:r>
            <w:r>
              <w:rPr>
                <w:noProof/>
                <w:webHidden/>
              </w:rPr>
              <w:tab/>
            </w:r>
            <w:r>
              <w:rPr>
                <w:noProof/>
                <w:webHidden/>
              </w:rPr>
              <w:fldChar w:fldCharType="begin"/>
            </w:r>
            <w:r>
              <w:rPr>
                <w:noProof/>
                <w:webHidden/>
              </w:rPr>
              <w:instrText xml:space="preserve"> PAGEREF _Toc477963600 \h </w:instrText>
            </w:r>
            <w:r>
              <w:rPr>
                <w:noProof/>
                <w:webHidden/>
              </w:rPr>
            </w:r>
            <w:r>
              <w:rPr>
                <w:noProof/>
                <w:webHidden/>
              </w:rPr>
              <w:fldChar w:fldCharType="separate"/>
            </w:r>
            <w:r>
              <w:rPr>
                <w:noProof/>
                <w:webHidden/>
              </w:rPr>
              <w:t>7</w:t>
            </w:r>
            <w:r>
              <w:rPr>
                <w:noProof/>
                <w:webHidden/>
              </w:rPr>
              <w:fldChar w:fldCharType="end"/>
            </w:r>
          </w:hyperlink>
        </w:p>
        <w:p w:rsidR="009D4320" w:rsidRDefault="009D4320">
          <w:pPr>
            <w:pStyle w:val="Verzeichnis3"/>
            <w:tabs>
              <w:tab w:val="left" w:pos="1320"/>
              <w:tab w:val="right" w:leader="dot" w:pos="9062"/>
            </w:tabs>
            <w:rPr>
              <w:rFonts w:eastAsiaTheme="minorEastAsia"/>
              <w:noProof/>
              <w:lang w:val="de-AT" w:eastAsia="de-AT"/>
            </w:rPr>
          </w:pPr>
          <w:hyperlink w:anchor="_Toc477963601" w:history="1">
            <w:r w:rsidRPr="00795CE6">
              <w:rPr>
                <w:rStyle w:val="Hyperlink"/>
                <w:noProof/>
              </w:rPr>
              <w:t>4.1.2</w:t>
            </w:r>
            <w:r>
              <w:rPr>
                <w:rFonts w:eastAsiaTheme="minorEastAsia"/>
                <w:noProof/>
                <w:lang w:val="de-AT" w:eastAsia="de-AT"/>
              </w:rPr>
              <w:tab/>
            </w:r>
            <w:r w:rsidRPr="00795CE6">
              <w:rPr>
                <w:rStyle w:val="Hyperlink"/>
                <w:noProof/>
              </w:rPr>
              <w:t>Correlation with MLR and BLR</w:t>
            </w:r>
            <w:r>
              <w:rPr>
                <w:noProof/>
                <w:webHidden/>
              </w:rPr>
              <w:tab/>
            </w:r>
            <w:r>
              <w:rPr>
                <w:noProof/>
                <w:webHidden/>
              </w:rPr>
              <w:fldChar w:fldCharType="begin"/>
            </w:r>
            <w:r>
              <w:rPr>
                <w:noProof/>
                <w:webHidden/>
              </w:rPr>
              <w:instrText xml:space="preserve"> PAGEREF _Toc477963601 \h </w:instrText>
            </w:r>
            <w:r>
              <w:rPr>
                <w:noProof/>
                <w:webHidden/>
              </w:rPr>
            </w:r>
            <w:r>
              <w:rPr>
                <w:noProof/>
                <w:webHidden/>
              </w:rPr>
              <w:fldChar w:fldCharType="separate"/>
            </w:r>
            <w:r>
              <w:rPr>
                <w:noProof/>
                <w:webHidden/>
              </w:rPr>
              <w:t>7</w:t>
            </w:r>
            <w:r>
              <w:rPr>
                <w:noProof/>
                <w:webHidden/>
              </w:rPr>
              <w:fldChar w:fldCharType="end"/>
            </w:r>
          </w:hyperlink>
        </w:p>
        <w:p w:rsidR="009D4320" w:rsidRDefault="009D4320">
          <w:pPr>
            <w:pStyle w:val="Verzeichnis2"/>
            <w:tabs>
              <w:tab w:val="left" w:pos="880"/>
              <w:tab w:val="right" w:leader="dot" w:pos="9062"/>
            </w:tabs>
            <w:rPr>
              <w:rFonts w:eastAsiaTheme="minorEastAsia"/>
              <w:noProof/>
              <w:lang w:val="de-AT" w:eastAsia="de-AT"/>
            </w:rPr>
          </w:pPr>
          <w:hyperlink w:anchor="_Toc477963602" w:history="1">
            <w:r w:rsidRPr="00795CE6">
              <w:rPr>
                <w:rStyle w:val="Hyperlink"/>
                <w:noProof/>
              </w:rPr>
              <w:t>4.2</w:t>
            </w:r>
            <w:r>
              <w:rPr>
                <w:rFonts w:eastAsiaTheme="minorEastAsia"/>
                <w:noProof/>
                <w:lang w:val="de-AT" w:eastAsia="de-AT"/>
              </w:rPr>
              <w:tab/>
            </w:r>
            <w:r w:rsidRPr="00795CE6">
              <w:rPr>
                <w:rStyle w:val="Hyperlink"/>
                <w:noProof/>
              </w:rPr>
              <w:t>PMode considerations</w:t>
            </w:r>
            <w:r>
              <w:rPr>
                <w:noProof/>
                <w:webHidden/>
              </w:rPr>
              <w:tab/>
            </w:r>
            <w:r>
              <w:rPr>
                <w:noProof/>
                <w:webHidden/>
              </w:rPr>
              <w:fldChar w:fldCharType="begin"/>
            </w:r>
            <w:r>
              <w:rPr>
                <w:noProof/>
                <w:webHidden/>
              </w:rPr>
              <w:instrText xml:space="preserve"> PAGEREF _Toc477963602 \h </w:instrText>
            </w:r>
            <w:r>
              <w:rPr>
                <w:noProof/>
                <w:webHidden/>
              </w:rPr>
            </w:r>
            <w:r>
              <w:rPr>
                <w:noProof/>
                <w:webHidden/>
              </w:rPr>
              <w:fldChar w:fldCharType="separate"/>
            </w:r>
            <w:r>
              <w:rPr>
                <w:noProof/>
                <w:webHidden/>
              </w:rPr>
              <w:t>7</w:t>
            </w:r>
            <w:r>
              <w:rPr>
                <w:noProof/>
                <w:webHidden/>
              </w:rPr>
              <w:fldChar w:fldCharType="end"/>
            </w:r>
          </w:hyperlink>
        </w:p>
        <w:p w:rsidR="009D4320" w:rsidRDefault="009D4320">
          <w:pPr>
            <w:pStyle w:val="Verzeichnis2"/>
            <w:tabs>
              <w:tab w:val="left" w:pos="880"/>
              <w:tab w:val="right" w:leader="dot" w:pos="9062"/>
            </w:tabs>
            <w:rPr>
              <w:rFonts w:eastAsiaTheme="minorEastAsia"/>
              <w:noProof/>
              <w:lang w:val="de-AT" w:eastAsia="de-AT"/>
            </w:rPr>
          </w:pPr>
          <w:hyperlink w:anchor="_Toc477963603" w:history="1">
            <w:r w:rsidRPr="00795CE6">
              <w:rPr>
                <w:rStyle w:val="Hyperlink"/>
                <w:noProof/>
              </w:rPr>
              <w:t>4.3</w:t>
            </w:r>
            <w:r>
              <w:rPr>
                <w:rFonts w:eastAsiaTheme="minorEastAsia"/>
                <w:noProof/>
                <w:lang w:val="de-AT" w:eastAsia="de-AT"/>
              </w:rPr>
              <w:tab/>
            </w:r>
            <w:r w:rsidRPr="00795CE6">
              <w:rPr>
                <w:rStyle w:val="Hyperlink"/>
                <w:noProof/>
              </w:rPr>
              <w:t>SMP considerations</w:t>
            </w:r>
            <w:r>
              <w:rPr>
                <w:noProof/>
                <w:webHidden/>
              </w:rPr>
              <w:tab/>
            </w:r>
            <w:r>
              <w:rPr>
                <w:noProof/>
                <w:webHidden/>
              </w:rPr>
              <w:fldChar w:fldCharType="begin"/>
            </w:r>
            <w:r>
              <w:rPr>
                <w:noProof/>
                <w:webHidden/>
              </w:rPr>
              <w:instrText xml:space="preserve"> PAGEREF _Toc477963603 \h </w:instrText>
            </w:r>
            <w:r>
              <w:rPr>
                <w:noProof/>
                <w:webHidden/>
              </w:rPr>
            </w:r>
            <w:r>
              <w:rPr>
                <w:noProof/>
                <w:webHidden/>
              </w:rPr>
              <w:fldChar w:fldCharType="separate"/>
            </w:r>
            <w:r>
              <w:rPr>
                <w:noProof/>
                <w:webHidden/>
              </w:rPr>
              <w:t>8</w:t>
            </w:r>
            <w:r>
              <w:rPr>
                <w:noProof/>
                <w:webHidden/>
              </w:rPr>
              <w:fldChar w:fldCharType="end"/>
            </w:r>
          </w:hyperlink>
        </w:p>
        <w:p w:rsidR="009D4320" w:rsidRDefault="009D4320">
          <w:pPr>
            <w:pStyle w:val="Verzeichnis2"/>
            <w:tabs>
              <w:tab w:val="left" w:pos="880"/>
              <w:tab w:val="right" w:leader="dot" w:pos="9062"/>
            </w:tabs>
            <w:rPr>
              <w:rFonts w:eastAsiaTheme="minorEastAsia"/>
              <w:noProof/>
              <w:lang w:val="de-AT" w:eastAsia="de-AT"/>
            </w:rPr>
          </w:pPr>
          <w:hyperlink w:anchor="_Toc477963604" w:history="1">
            <w:r w:rsidRPr="00795CE6">
              <w:rPr>
                <w:rStyle w:val="Hyperlink"/>
                <w:noProof/>
              </w:rPr>
              <w:t>4.4</w:t>
            </w:r>
            <w:r>
              <w:rPr>
                <w:rFonts w:eastAsiaTheme="minorEastAsia"/>
                <w:noProof/>
                <w:lang w:val="de-AT" w:eastAsia="de-AT"/>
              </w:rPr>
              <w:tab/>
            </w:r>
            <w:r w:rsidRPr="00795CE6">
              <w:rPr>
                <w:rStyle w:val="Hyperlink"/>
                <w:noProof/>
              </w:rPr>
              <w:t>Payload considerations</w:t>
            </w:r>
            <w:r>
              <w:rPr>
                <w:noProof/>
                <w:webHidden/>
              </w:rPr>
              <w:tab/>
            </w:r>
            <w:r>
              <w:rPr>
                <w:noProof/>
                <w:webHidden/>
              </w:rPr>
              <w:fldChar w:fldCharType="begin"/>
            </w:r>
            <w:r>
              <w:rPr>
                <w:noProof/>
                <w:webHidden/>
              </w:rPr>
              <w:instrText xml:space="preserve"> PAGEREF _Toc477963604 \h </w:instrText>
            </w:r>
            <w:r>
              <w:rPr>
                <w:noProof/>
                <w:webHidden/>
              </w:rPr>
            </w:r>
            <w:r>
              <w:rPr>
                <w:noProof/>
                <w:webHidden/>
              </w:rPr>
              <w:fldChar w:fldCharType="separate"/>
            </w:r>
            <w:r>
              <w:rPr>
                <w:noProof/>
                <w:webHidden/>
              </w:rPr>
              <w:t>8</w:t>
            </w:r>
            <w:r>
              <w:rPr>
                <w:noProof/>
                <w:webHidden/>
              </w:rPr>
              <w:fldChar w:fldCharType="end"/>
            </w:r>
          </w:hyperlink>
        </w:p>
        <w:p w:rsidR="009D4320" w:rsidRDefault="009D4320">
          <w:pPr>
            <w:pStyle w:val="Verzeichnis2"/>
            <w:tabs>
              <w:tab w:val="left" w:pos="880"/>
              <w:tab w:val="right" w:leader="dot" w:pos="9062"/>
            </w:tabs>
            <w:rPr>
              <w:rFonts w:eastAsiaTheme="minorEastAsia"/>
              <w:noProof/>
              <w:lang w:val="de-AT" w:eastAsia="de-AT"/>
            </w:rPr>
          </w:pPr>
          <w:hyperlink w:anchor="_Toc477963605" w:history="1">
            <w:r w:rsidRPr="00795CE6">
              <w:rPr>
                <w:rStyle w:val="Hyperlink"/>
                <w:noProof/>
              </w:rPr>
              <w:t>4.5</w:t>
            </w:r>
            <w:r>
              <w:rPr>
                <w:rFonts w:eastAsiaTheme="minorEastAsia"/>
                <w:noProof/>
                <w:lang w:val="de-AT" w:eastAsia="de-AT"/>
              </w:rPr>
              <w:tab/>
            </w:r>
            <w:r w:rsidRPr="00795CE6">
              <w:rPr>
                <w:rStyle w:val="Hyperlink"/>
                <w:noProof/>
              </w:rPr>
              <w:t>Certificate usage</w:t>
            </w:r>
            <w:r>
              <w:rPr>
                <w:noProof/>
                <w:webHidden/>
              </w:rPr>
              <w:tab/>
            </w:r>
            <w:r>
              <w:rPr>
                <w:noProof/>
                <w:webHidden/>
              </w:rPr>
              <w:fldChar w:fldCharType="begin"/>
            </w:r>
            <w:r>
              <w:rPr>
                <w:noProof/>
                <w:webHidden/>
              </w:rPr>
              <w:instrText xml:space="preserve"> PAGEREF _Toc477963605 \h </w:instrText>
            </w:r>
            <w:r>
              <w:rPr>
                <w:noProof/>
                <w:webHidden/>
              </w:rPr>
            </w:r>
            <w:r>
              <w:rPr>
                <w:noProof/>
                <w:webHidden/>
              </w:rPr>
              <w:fldChar w:fldCharType="separate"/>
            </w:r>
            <w:r>
              <w:rPr>
                <w:noProof/>
                <w:webHidden/>
              </w:rPr>
              <w:t>9</w:t>
            </w:r>
            <w:r>
              <w:rPr>
                <w:noProof/>
                <w:webHidden/>
              </w:rPr>
              <w:fldChar w:fldCharType="end"/>
            </w:r>
          </w:hyperlink>
        </w:p>
        <w:p w:rsidR="009D4320" w:rsidRDefault="009D4320">
          <w:pPr>
            <w:pStyle w:val="Verzeichnis1"/>
            <w:tabs>
              <w:tab w:val="left" w:pos="440"/>
              <w:tab w:val="right" w:leader="dot" w:pos="9062"/>
            </w:tabs>
            <w:rPr>
              <w:rFonts w:eastAsiaTheme="minorEastAsia"/>
              <w:noProof/>
              <w:lang w:val="de-AT" w:eastAsia="de-AT"/>
            </w:rPr>
          </w:pPr>
          <w:hyperlink w:anchor="_Toc477963606" w:history="1">
            <w:r w:rsidRPr="00795CE6">
              <w:rPr>
                <w:rStyle w:val="Hyperlink"/>
                <w:noProof/>
              </w:rPr>
              <w:t>5</w:t>
            </w:r>
            <w:r>
              <w:rPr>
                <w:rFonts w:eastAsiaTheme="minorEastAsia"/>
                <w:noProof/>
                <w:lang w:val="de-AT" w:eastAsia="de-AT"/>
              </w:rPr>
              <w:tab/>
            </w:r>
            <w:r w:rsidRPr="00795CE6">
              <w:rPr>
                <w:rStyle w:val="Hyperlink"/>
                <w:noProof/>
              </w:rPr>
              <w:t>Additional thoughts</w:t>
            </w:r>
            <w:r>
              <w:rPr>
                <w:noProof/>
                <w:webHidden/>
              </w:rPr>
              <w:tab/>
            </w:r>
            <w:r>
              <w:rPr>
                <w:noProof/>
                <w:webHidden/>
              </w:rPr>
              <w:fldChar w:fldCharType="begin"/>
            </w:r>
            <w:r>
              <w:rPr>
                <w:noProof/>
                <w:webHidden/>
              </w:rPr>
              <w:instrText xml:space="preserve"> PAGEREF _Toc477963606 \h </w:instrText>
            </w:r>
            <w:r>
              <w:rPr>
                <w:noProof/>
                <w:webHidden/>
              </w:rPr>
            </w:r>
            <w:r>
              <w:rPr>
                <w:noProof/>
                <w:webHidden/>
              </w:rPr>
              <w:fldChar w:fldCharType="separate"/>
            </w:r>
            <w:r>
              <w:rPr>
                <w:noProof/>
                <w:webHidden/>
              </w:rPr>
              <w:t>9</w:t>
            </w:r>
            <w:r>
              <w:rPr>
                <w:noProof/>
                <w:webHidden/>
              </w:rPr>
              <w:fldChar w:fldCharType="end"/>
            </w:r>
          </w:hyperlink>
        </w:p>
        <w:p w:rsidR="00692437" w:rsidRDefault="00692437">
          <w:r>
            <w:rPr>
              <w:b/>
              <w:bCs/>
              <w:lang w:val="de-DE"/>
            </w:rPr>
            <w:fldChar w:fldCharType="end"/>
          </w:r>
        </w:p>
      </w:sdtContent>
    </w:sdt>
    <w:p w:rsidR="00692437" w:rsidRPr="00692437" w:rsidRDefault="00692437" w:rsidP="00692437">
      <w:pPr>
        <w:pStyle w:val="berschrift1"/>
        <w:numPr>
          <w:ilvl w:val="0"/>
          <w:numId w:val="0"/>
        </w:numPr>
        <w:ind w:left="432" w:hanging="432"/>
      </w:pPr>
      <w:bookmarkStart w:id="1" w:name="_Toc477963587"/>
      <w:r w:rsidRPr="00692437">
        <w:t>Revision History</w:t>
      </w:r>
      <w:bookmarkEnd w:id="1"/>
    </w:p>
    <w:tbl>
      <w:tblPr>
        <w:tblStyle w:val="HelleListe-Akzent1"/>
        <w:tblW w:w="0" w:type="auto"/>
        <w:tblLook w:val="04A0" w:firstRow="1" w:lastRow="0" w:firstColumn="1" w:lastColumn="0" w:noHBand="0" w:noVBand="1"/>
      </w:tblPr>
      <w:tblGrid>
        <w:gridCol w:w="1243"/>
        <w:gridCol w:w="1421"/>
        <w:gridCol w:w="1349"/>
      </w:tblGrid>
      <w:tr w:rsidR="00692437" w:rsidTr="00E231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92437" w:rsidRDefault="00692437" w:rsidP="00E23181">
            <w:r>
              <w:t>Date</w:t>
            </w:r>
          </w:p>
        </w:tc>
        <w:tc>
          <w:tcPr>
            <w:tcW w:w="0" w:type="auto"/>
          </w:tcPr>
          <w:p w:rsidR="00692437" w:rsidRDefault="00692437" w:rsidP="00E23181">
            <w:pPr>
              <w:cnfStyle w:val="100000000000" w:firstRow="1" w:lastRow="0" w:firstColumn="0" w:lastColumn="0" w:oddVBand="0" w:evenVBand="0" w:oddHBand="0" w:evenHBand="0" w:firstRowFirstColumn="0" w:firstRowLastColumn="0" w:lastRowFirstColumn="0" w:lastRowLastColumn="0"/>
            </w:pPr>
            <w:r>
              <w:t>Notes</w:t>
            </w:r>
          </w:p>
        </w:tc>
        <w:tc>
          <w:tcPr>
            <w:tcW w:w="0" w:type="auto"/>
          </w:tcPr>
          <w:p w:rsidR="00692437" w:rsidRDefault="00692437" w:rsidP="00E23181">
            <w:pPr>
              <w:cnfStyle w:val="100000000000" w:firstRow="1" w:lastRow="0" w:firstColumn="0" w:lastColumn="0" w:oddVBand="0" w:evenVBand="0" w:oddHBand="0" w:evenHBand="0" w:firstRowFirstColumn="0" w:firstRowLastColumn="0" w:lastRowFirstColumn="0" w:lastRowLastColumn="0"/>
            </w:pPr>
            <w:r>
              <w:t>Author</w:t>
            </w:r>
          </w:p>
        </w:tc>
      </w:tr>
      <w:tr w:rsidR="00692437" w:rsidTr="00E231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92437" w:rsidRDefault="00692437" w:rsidP="00E23181">
            <w:r>
              <w:t>2017-03-22</w:t>
            </w:r>
          </w:p>
        </w:tc>
        <w:tc>
          <w:tcPr>
            <w:tcW w:w="0" w:type="auto"/>
          </w:tcPr>
          <w:p w:rsidR="00692437" w:rsidRDefault="00692437" w:rsidP="00E23181">
            <w:pPr>
              <w:cnfStyle w:val="000000100000" w:firstRow="0" w:lastRow="0" w:firstColumn="0" w:lastColumn="0" w:oddVBand="0" w:evenVBand="0" w:oddHBand="1" w:evenHBand="0" w:firstRowFirstColumn="0" w:firstRowLastColumn="0" w:lastRowFirstColumn="0" w:lastRowLastColumn="0"/>
            </w:pPr>
            <w:r>
              <w:t>Initial version</w:t>
            </w:r>
          </w:p>
        </w:tc>
        <w:tc>
          <w:tcPr>
            <w:tcW w:w="0" w:type="auto"/>
          </w:tcPr>
          <w:p w:rsidR="00692437" w:rsidRDefault="00692437" w:rsidP="00E23181">
            <w:pPr>
              <w:cnfStyle w:val="000000100000" w:firstRow="0" w:lastRow="0" w:firstColumn="0" w:lastColumn="0" w:oddVBand="0" w:evenVBand="0" w:oddHBand="1" w:evenHBand="0" w:firstRowFirstColumn="0" w:firstRowLastColumn="0" w:lastRowFirstColumn="0" w:lastRowLastColumn="0"/>
            </w:pPr>
            <w:r>
              <w:t>Philip Helger</w:t>
            </w:r>
          </w:p>
        </w:tc>
      </w:tr>
    </w:tbl>
    <w:p w:rsidR="00AC032A" w:rsidRPr="00AC032A" w:rsidRDefault="00AC032A" w:rsidP="00AC032A"/>
    <w:p w:rsidR="00A60C50" w:rsidRPr="0012008D" w:rsidRDefault="004E6ABC" w:rsidP="004E6ABC">
      <w:pPr>
        <w:pStyle w:val="berschrift1"/>
      </w:pPr>
      <w:bookmarkStart w:id="2" w:name="_Toc477963588"/>
      <w:r w:rsidRPr="0012008D">
        <w:t>Introduction</w:t>
      </w:r>
      <w:bookmarkEnd w:id="2"/>
    </w:p>
    <w:p w:rsidR="004E6ABC" w:rsidRDefault="004E6ABC" w:rsidP="00A60C50">
      <w:r w:rsidRPr="0012008D">
        <w:t>PEPPOL is most likely switching from AS2 to AS4 and this document contains some general thoughts on it.</w:t>
      </w:r>
    </w:p>
    <w:p w:rsidR="000C6D4A" w:rsidRPr="0012008D" w:rsidRDefault="000C6D4A" w:rsidP="00A60C50">
      <w:r>
        <w:lastRenderedPageBreak/>
        <w:t>PEPPOL conceptually builds on the so called “4-corner model” and handles the business document exchange between corner 2 (C2) and corner 3 (C3). Corner 1 (original sender; C1) and Corner 4 (final receiver; C4) are out of scope of PEPPOL</w:t>
      </w:r>
      <w:r w:rsidR="009271BE">
        <w:t xml:space="preserve"> document exchange</w:t>
      </w:r>
      <w:r>
        <w:t>.</w:t>
      </w:r>
    </w:p>
    <w:p w:rsidR="004E6ABC" w:rsidRPr="0012008D" w:rsidRDefault="004E6ABC" w:rsidP="004E6ABC">
      <w:pPr>
        <w:pStyle w:val="berschrift1"/>
      </w:pPr>
      <w:bookmarkStart w:id="3" w:name="_Toc477963589"/>
      <w:r w:rsidRPr="0012008D">
        <w:t>AS2</w:t>
      </w:r>
      <w:bookmarkEnd w:id="3"/>
    </w:p>
    <w:p w:rsidR="004E6ABC" w:rsidRPr="0012008D" w:rsidRDefault="004E6ABC" w:rsidP="00A60C50">
      <w:r w:rsidRPr="0012008D">
        <w:t>The AS2 solution is using the following features:</w:t>
      </w:r>
    </w:p>
    <w:p w:rsidR="008D4DDF" w:rsidRPr="0012008D" w:rsidRDefault="008D4DDF" w:rsidP="004E6ABC">
      <w:pPr>
        <w:pStyle w:val="Listenabsatz"/>
        <w:numPr>
          <w:ilvl w:val="0"/>
          <w:numId w:val="2"/>
        </w:numPr>
      </w:pPr>
      <w:r w:rsidRPr="0012008D">
        <w:t>Basically an S/MIME message</w:t>
      </w:r>
    </w:p>
    <w:p w:rsidR="004E6ABC" w:rsidRPr="0012008D" w:rsidRDefault="004E6ABC" w:rsidP="004E6ABC">
      <w:pPr>
        <w:pStyle w:val="Listenabsatz"/>
        <w:numPr>
          <w:ilvl w:val="0"/>
          <w:numId w:val="2"/>
        </w:numPr>
      </w:pPr>
      <w:r w:rsidRPr="0012008D">
        <w:t>Requires https transport (transport level encryption) – using non-PEPPOL certificates (!)</w:t>
      </w:r>
    </w:p>
    <w:p w:rsidR="004E6ABC" w:rsidRPr="0012008D" w:rsidRDefault="004E6ABC" w:rsidP="004E6ABC">
      <w:pPr>
        <w:pStyle w:val="Listenabsatz"/>
        <w:numPr>
          <w:ilvl w:val="0"/>
          <w:numId w:val="2"/>
        </w:numPr>
      </w:pPr>
      <w:r w:rsidRPr="0012008D">
        <w:t>Business documents (UBL/XML) are wrapped in SBDH (Standard Business Document Header)</w:t>
      </w:r>
    </w:p>
    <w:p w:rsidR="004E6ABC" w:rsidRPr="0012008D" w:rsidRDefault="004E6ABC" w:rsidP="004E6ABC">
      <w:pPr>
        <w:pStyle w:val="Listenabsatz"/>
        <w:numPr>
          <w:ilvl w:val="0"/>
          <w:numId w:val="2"/>
        </w:numPr>
      </w:pPr>
      <w:r w:rsidRPr="0012008D">
        <w:t>AS2 transmissions are signed with the PEPPOL AP certificates</w:t>
      </w:r>
    </w:p>
    <w:p w:rsidR="004A0F74" w:rsidRDefault="00AF04E3" w:rsidP="004A0F74">
      <w:pPr>
        <w:keepNext/>
      </w:pPr>
      <w:r w:rsidRPr="0012008D">
        <w:rPr>
          <w:noProof/>
          <w:lang w:val="de-AT" w:eastAsia="de-AT"/>
        </w:rPr>
        <w:drawing>
          <wp:inline distT="0" distB="0" distL="0" distR="0">
            <wp:extent cx="2155801" cy="2544793"/>
            <wp:effectExtent l="0" t="0" r="0" b="8255"/>
            <wp:docPr id="1" name="Grafik 1" descr="PEPPOL AS2 messag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PPOL AS2 message structu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55919" cy="2544932"/>
                    </a:xfrm>
                    <a:prstGeom prst="rect">
                      <a:avLst/>
                    </a:prstGeom>
                    <a:noFill/>
                    <a:ln>
                      <a:noFill/>
                    </a:ln>
                  </pic:spPr>
                </pic:pic>
              </a:graphicData>
            </a:graphic>
          </wp:inline>
        </w:drawing>
      </w:r>
    </w:p>
    <w:p w:rsidR="003710FB" w:rsidRPr="003710FB" w:rsidRDefault="004A0F74" w:rsidP="004A0F74">
      <w:pPr>
        <w:pStyle w:val="Beschriftung"/>
      </w:pPr>
      <w:r>
        <w:t xml:space="preserve">Figure </w:t>
      </w:r>
      <w:r w:rsidR="009D4320">
        <w:fldChar w:fldCharType="begin"/>
      </w:r>
      <w:r w:rsidR="009D4320">
        <w:instrText xml:space="preserve"> SEQ</w:instrText>
      </w:r>
      <w:r w:rsidR="009D4320">
        <w:instrText xml:space="preserve"> Figure \* ARABIC </w:instrText>
      </w:r>
      <w:r w:rsidR="009D4320">
        <w:fldChar w:fldCharType="separate"/>
      </w:r>
      <w:r w:rsidR="009D4320">
        <w:rPr>
          <w:noProof/>
        </w:rPr>
        <w:t>1</w:t>
      </w:r>
      <w:r w:rsidR="009D4320">
        <w:rPr>
          <w:noProof/>
        </w:rPr>
        <w:fldChar w:fldCharType="end"/>
      </w:r>
      <w:r>
        <w:t xml:space="preserve">: </w:t>
      </w:r>
      <w:r w:rsidRPr="00B80B43">
        <w:t>AS2 S/MIME document packaging</w:t>
      </w:r>
    </w:p>
    <w:p w:rsidR="004E6ABC" w:rsidRPr="0012008D" w:rsidRDefault="004E6ABC" w:rsidP="004E6ABC">
      <w:pPr>
        <w:pStyle w:val="berschrift1"/>
      </w:pPr>
      <w:bookmarkStart w:id="4" w:name="_Toc477963590"/>
      <w:r w:rsidRPr="0012008D">
        <w:t>AS4</w:t>
      </w:r>
      <w:bookmarkEnd w:id="4"/>
    </w:p>
    <w:p w:rsidR="004C0CF6" w:rsidRDefault="00005E51" w:rsidP="00271129">
      <w:r w:rsidRPr="0012008D">
        <w:t xml:space="preserve">AS4 messages </w:t>
      </w:r>
      <w:r w:rsidR="004C0CF6">
        <w:t xml:space="preserve">either </w:t>
      </w:r>
      <w:r w:rsidRPr="0012008D">
        <w:t xml:space="preserve">can be presented as SOAP messages or as MIME messages </w:t>
      </w:r>
      <w:r w:rsidR="004C0CF6">
        <w:t xml:space="preserve">with a mandatory SOAP part </w:t>
      </w:r>
      <w:r w:rsidRPr="0012008D">
        <w:t>(SOAP with attachments</w:t>
      </w:r>
      <w:r w:rsidR="00213D6E">
        <w:t>/MTOM</w:t>
      </w:r>
      <w:r w:rsidRPr="0012008D">
        <w:t>).</w:t>
      </w:r>
      <w:r w:rsidR="004C0CF6">
        <w:t xml:space="preserve"> Both SOAP 1.1 and 1.2 are supported – SOAP 1.2 is the mandatory default.</w:t>
      </w:r>
    </w:p>
    <w:p w:rsidR="004C0CF6" w:rsidRDefault="003710FB" w:rsidP="004C0CF6">
      <w:pPr>
        <w:keepNext/>
      </w:pPr>
      <w:r>
        <w:rPr>
          <w:noProof/>
          <w:lang w:val="de-AT" w:eastAsia="de-AT"/>
        </w:rPr>
        <w:drawing>
          <wp:inline distT="0" distB="0" distL="0" distR="0">
            <wp:extent cx="2310369" cy="2244830"/>
            <wp:effectExtent l="1905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2311456" cy="2245886"/>
                    </a:xfrm>
                    <a:prstGeom prst="rect">
                      <a:avLst/>
                    </a:prstGeom>
                    <a:noFill/>
                    <a:ln w="9525">
                      <a:noFill/>
                      <a:miter lim="800000"/>
                      <a:headEnd/>
                      <a:tailEnd/>
                    </a:ln>
                  </pic:spPr>
                </pic:pic>
              </a:graphicData>
            </a:graphic>
          </wp:inline>
        </w:drawing>
      </w:r>
    </w:p>
    <w:p w:rsidR="003710FB" w:rsidRDefault="004C0CF6" w:rsidP="004C0CF6">
      <w:pPr>
        <w:pStyle w:val="Beschriftung"/>
      </w:pPr>
      <w:r>
        <w:t xml:space="preserve">Figure </w:t>
      </w:r>
      <w:r w:rsidR="009D4320">
        <w:fldChar w:fldCharType="begin"/>
      </w:r>
      <w:r w:rsidR="009D4320">
        <w:instrText xml:space="preserve"> SEQ Figure \* ARABIC </w:instrText>
      </w:r>
      <w:r w:rsidR="009D4320">
        <w:fldChar w:fldCharType="separate"/>
      </w:r>
      <w:r w:rsidR="009D4320">
        <w:rPr>
          <w:noProof/>
        </w:rPr>
        <w:t>2</w:t>
      </w:r>
      <w:r w:rsidR="009D4320">
        <w:rPr>
          <w:noProof/>
        </w:rPr>
        <w:fldChar w:fldCharType="end"/>
      </w:r>
      <w:r>
        <w:t>: AS4 SOAP only packaging</w:t>
      </w:r>
    </w:p>
    <w:p w:rsidR="004C0CF6" w:rsidRDefault="000B14CF" w:rsidP="004C0CF6">
      <w:pPr>
        <w:keepNext/>
      </w:pPr>
      <w:r>
        <w:rPr>
          <w:noProof/>
          <w:lang w:val="de-AT" w:eastAsia="de-AT"/>
        </w:rPr>
        <w:lastRenderedPageBreak/>
        <w:drawing>
          <wp:inline distT="0" distB="0" distL="0" distR="0">
            <wp:extent cx="3397100" cy="4030294"/>
            <wp:effectExtent l="1905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397021" cy="4030201"/>
                    </a:xfrm>
                    <a:prstGeom prst="rect">
                      <a:avLst/>
                    </a:prstGeom>
                    <a:noFill/>
                    <a:ln w="9525">
                      <a:noFill/>
                      <a:miter lim="800000"/>
                      <a:headEnd/>
                      <a:tailEnd/>
                    </a:ln>
                  </pic:spPr>
                </pic:pic>
              </a:graphicData>
            </a:graphic>
          </wp:inline>
        </w:drawing>
      </w:r>
    </w:p>
    <w:p w:rsidR="004C0CF6" w:rsidRDefault="004C0CF6" w:rsidP="004C0CF6">
      <w:pPr>
        <w:pStyle w:val="Beschriftung"/>
      </w:pPr>
      <w:r>
        <w:t xml:space="preserve">Figure </w:t>
      </w:r>
      <w:r w:rsidR="009D4320">
        <w:fldChar w:fldCharType="begin"/>
      </w:r>
      <w:r w:rsidR="009D4320">
        <w:instrText xml:space="preserve"> SEQ Figure \* ARABIC </w:instrText>
      </w:r>
      <w:r w:rsidR="009D4320">
        <w:fldChar w:fldCharType="separate"/>
      </w:r>
      <w:r w:rsidR="009D4320">
        <w:rPr>
          <w:noProof/>
        </w:rPr>
        <w:t>3</w:t>
      </w:r>
      <w:r w:rsidR="009D4320">
        <w:rPr>
          <w:noProof/>
        </w:rPr>
        <w:fldChar w:fldCharType="end"/>
      </w:r>
      <w:r>
        <w:t>: AS4 MIME packaging</w:t>
      </w:r>
    </w:p>
    <w:p w:rsidR="004C0CF6" w:rsidRDefault="004C0CF6" w:rsidP="004C0CF6">
      <w:r>
        <w:t>If only the payload (the SBDH/UBL document) and no attachments are transmitted it can be packaged either as a SOAP document or as a MIME message. If attachments are present the MIME packaging must be used.</w:t>
      </w:r>
    </w:p>
    <w:p w:rsidR="001023A5" w:rsidRPr="004C0CF6" w:rsidRDefault="001023A5" w:rsidP="001023A5">
      <w:pPr>
        <w:pStyle w:val="berschrift2"/>
      </w:pPr>
      <w:bookmarkStart w:id="5" w:name="_Toc477963591"/>
      <w:r>
        <w:t>Message Exchange Patterns</w:t>
      </w:r>
      <w:bookmarkEnd w:id="5"/>
    </w:p>
    <w:p w:rsidR="00271129" w:rsidRDefault="00271129" w:rsidP="00271129">
      <w:r w:rsidRPr="0012008D">
        <w:t xml:space="preserve">Message exchange patterns (MEP bindings) can be one of the following: push, pull, sync, push-push, push-pull, </w:t>
      </w:r>
      <w:proofErr w:type="gramStart"/>
      <w:r w:rsidRPr="0012008D">
        <w:t>pull</w:t>
      </w:r>
      <w:proofErr w:type="gramEnd"/>
      <w:r w:rsidRPr="0012008D">
        <w:t>-push</w:t>
      </w:r>
      <w:r w:rsidR="00A468E5">
        <w:t>. “</w:t>
      </w:r>
      <w:proofErr w:type="gramStart"/>
      <w:r w:rsidR="00A468E5">
        <w:t>push</w:t>
      </w:r>
      <w:proofErr w:type="gramEnd"/>
      <w:r w:rsidR="00A468E5">
        <w:t>”</w:t>
      </w:r>
      <w:r w:rsidR="000B14CF">
        <w:t>, ”pull” and “sync” are</w:t>
      </w:r>
      <w:r w:rsidR="00A468E5">
        <w:t xml:space="preserve"> the only “one way” pattern</w:t>
      </w:r>
      <w:r w:rsidR="000B14CF">
        <w:t>s</w:t>
      </w:r>
      <w:r w:rsidR="00A468E5">
        <w:t xml:space="preserve"> – all other patterns are “two way”.</w:t>
      </w:r>
      <w:r w:rsidR="001023A5">
        <w:t xml:space="preserve"> The following images outline the exchange choreography details (they were already reviewed by Sander)</w:t>
      </w:r>
      <w:r w:rsidR="0072573C">
        <w:t>.</w:t>
      </w:r>
    </w:p>
    <w:p w:rsidR="0072573C" w:rsidRDefault="0072573C" w:rsidP="0072573C">
      <w:pPr>
        <w:pStyle w:val="berschrift3"/>
      </w:pPr>
      <w:bookmarkStart w:id="6" w:name="_Toc477963592"/>
      <w:r>
        <w:lastRenderedPageBreak/>
        <w:t>AS4 push</w:t>
      </w:r>
      <w:bookmarkEnd w:id="6"/>
    </w:p>
    <w:p w:rsidR="001023A5" w:rsidRDefault="001023A5" w:rsidP="001023A5">
      <w:pPr>
        <w:keepNext/>
      </w:pPr>
      <w:r>
        <w:rPr>
          <w:noProof/>
          <w:lang w:val="de-AT" w:eastAsia="de-AT"/>
        </w:rPr>
        <w:drawing>
          <wp:inline distT="0" distB="0" distL="0" distR="0" wp14:anchorId="2244D12D" wp14:editId="4519609F">
            <wp:extent cx="5486400" cy="23622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2362200"/>
                    </a:xfrm>
                    <a:prstGeom prst="rect">
                      <a:avLst/>
                    </a:prstGeom>
                  </pic:spPr>
                </pic:pic>
              </a:graphicData>
            </a:graphic>
          </wp:inline>
        </w:drawing>
      </w:r>
    </w:p>
    <w:p w:rsidR="001023A5" w:rsidRDefault="001023A5" w:rsidP="001023A5">
      <w:pPr>
        <w:pStyle w:val="Beschriftung"/>
      </w:pPr>
      <w:r>
        <w:t xml:space="preserve">Figure </w:t>
      </w:r>
      <w:r>
        <w:fldChar w:fldCharType="begin"/>
      </w:r>
      <w:r>
        <w:instrText xml:space="preserve"> SEQ Figure \* ARABIC </w:instrText>
      </w:r>
      <w:r>
        <w:fldChar w:fldCharType="separate"/>
      </w:r>
      <w:r w:rsidR="009D4320">
        <w:rPr>
          <w:noProof/>
        </w:rPr>
        <w:t>4</w:t>
      </w:r>
      <w:r>
        <w:fldChar w:fldCharType="end"/>
      </w:r>
      <w:r>
        <w:t xml:space="preserve">: </w:t>
      </w:r>
      <w:r>
        <w:t xml:space="preserve">AS4 </w:t>
      </w:r>
      <w:r>
        <w:t>push</w:t>
      </w:r>
    </w:p>
    <w:p w:rsidR="0072573C" w:rsidRPr="0072573C" w:rsidRDefault="0072573C" w:rsidP="0072573C">
      <w:pPr>
        <w:pStyle w:val="berschrift3"/>
      </w:pPr>
      <w:bookmarkStart w:id="7" w:name="_Toc477963593"/>
      <w:r>
        <w:t>AS4 pull</w:t>
      </w:r>
      <w:bookmarkEnd w:id="7"/>
    </w:p>
    <w:p w:rsidR="001023A5" w:rsidRDefault="001023A5" w:rsidP="001023A5">
      <w:pPr>
        <w:keepNext/>
      </w:pPr>
      <w:r>
        <w:rPr>
          <w:noProof/>
          <w:lang w:val="de-AT" w:eastAsia="de-AT"/>
        </w:rPr>
        <w:drawing>
          <wp:inline distT="0" distB="0" distL="0" distR="0" wp14:anchorId="74B97A92" wp14:editId="0AA029BB">
            <wp:extent cx="5429250" cy="24098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29250" cy="2409825"/>
                    </a:xfrm>
                    <a:prstGeom prst="rect">
                      <a:avLst/>
                    </a:prstGeom>
                  </pic:spPr>
                </pic:pic>
              </a:graphicData>
            </a:graphic>
          </wp:inline>
        </w:drawing>
      </w:r>
    </w:p>
    <w:p w:rsidR="001023A5" w:rsidRDefault="001023A5" w:rsidP="001023A5">
      <w:pPr>
        <w:pStyle w:val="Beschriftung"/>
      </w:pPr>
      <w:r>
        <w:t xml:space="preserve">Figure </w:t>
      </w:r>
      <w:r>
        <w:fldChar w:fldCharType="begin"/>
      </w:r>
      <w:r>
        <w:instrText xml:space="preserve"> SEQ Figure \* ARABIC </w:instrText>
      </w:r>
      <w:r>
        <w:fldChar w:fldCharType="separate"/>
      </w:r>
      <w:r w:rsidR="009D4320">
        <w:rPr>
          <w:noProof/>
        </w:rPr>
        <w:t>5</w:t>
      </w:r>
      <w:r>
        <w:fldChar w:fldCharType="end"/>
      </w:r>
      <w:r>
        <w:t xml:space="preserve">: </w:t>
      </w:r>
      <w:r>
        <w:t xml:space="preserve">AS4 </w:t>
      </w:r>
      <w:r>
        <w:t>pull</w:t>
      </w:r>
    </w:p>
    <w:p w:rsidR="0072573C" w:rsidRPr="0072573C" w:rsidRDefault="0072573C" w:rsidP="0072573C">
      <w:pPr>
        <w:pStyle w:val="berschrift3"/>
      </w:pPr>
      <w:bookmarkStart w:id="8" w:name="_Toc477963594"/>
      <w:r>
        <w:t>AS4 sync</w:t>
      </w:r>
      <w:bookmarkEnd w:id="8"/>
    </w:p>
    <w:p w:rsidR="001023A5" w:rsidRDefault="001023A5" w:rsidP="001023A5">
      <w:pPr>
        <w:keepNext/>
      </w:pPr>
      <w:r>
        <w:rPr>
          <w:noProof/>
          <w:lang w:val="de-AT" w:eastAsia="de-AT"/>
        </w:rPr>
        <w:drawing>
          <wp:inline distT="0" distB="0" distL="0" distR="0" wp14:anchorId="47E6E488" wp14:editId="7FDA18E8">
            <wp:extent cx="5610225" cy="236220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0225" cy="2362200"/>
                    </a:xfrm>
                    <a:prstGeom prst="rect">
                      <a:avLst/>
                    </a:prstGeom>
                  </pic:spPr>
                </pic:pic>
              </a:graphicData>
            </a:graphic>
          </wp:inline>
        </w:drawing>
      </w:r>
    </w:p>
    <w:p w:rsidR="001023A5" w:rsidRDefault="001023A5" w:rsidP="001023A5">
      <w:pPr>
        <w:pStyle w:val="Beschriftung"/>
      </w:pPr>
      <w:r>
        <w:t xml:space="preserve">Figure </w:t>
      </w:r>
      <w:r>
        <w:fldChar w:fldCharType="begin"/>
      </w:r>
      <w:r>
        <w:instrText xml:space="preserve"> SEQ Figure \* ARABIC </w:instrText>
      </w:r>
      <w:r>
        <w:fldChar w:fldCharType="separate"/>
      </w:r>
      <w:r w:rsidR="009D4320">
        <w:rPr>
          <w:noProof/>
        </w:rPr>
        <w:t>6</w:t>
      </w:r>
      <w:r>
        <w:fldChar w:fldCharType="end"/>
      </w:r>
      <w:r>
        <w:t>: AS4 sync</w:t>
      </w:r>
    </w:p>
    <w:p w:rsidR="0072573C" w:rsidRPr="0072573C" w:rsidRDefault="0072573C" w:rsidP="0072573C">
      <w:pPr>
        <w:pStyle w:val="berschrift3"/>
      </w:pPr>
      <w:bookmarkStart w:id="9" w:name="_Toc477963595"/>
      <w:r>
        <w:lastRenderedPageBreak/>
        <w:t>AS4 push-push</w:t>
      </w:r>
      <w:bookmarkEnd w:id="9"/>
    </w:p>
    <w:p w:rsidR="001023A5" w:rsidRDefault="001023A5" w:rsidP="001023A5">
      <w:pPr>
        <w:keepNext/>
      </w:pPr>
      <w:r>
        <w:rPr>
          <w:noProof/>
          <w:lang w:val="de-AT" w:eastAsia="de-AT"/>
        </w:rPr>
        <w:drawing>
          <wp:inline distT="0" distB="0" distL="0" distR="0" wp14:anchorId="1AC1E338" wp14:editId="1B369C4F">
            <wp:extent cx="5610225" cy="315277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0225" cy="3152775"/>
                    </a:xfrm>
                    <a:prstGeom prst="rect">
                      <a:avLst/>
                    </a:prstGeom>
                  </pic:spPr>
                </pic:pic>
              </a:graphicData>
            </a:graphic>
          </wp:inline>
        </w:drawing>
      </w:r>
    </w:p>
    <w:p w:rsidR="001023A5" w:rsidRDefault="001023A5" w:rsidP="001023A5">
      <w:pPr>
        <w:pStyle w:val="Beschriftung"/>
      </w:pPr>
      <w:r>
        <w:t xml:space="preserve">Figure </w:t>
      </w:r>
      <w:r>
        <w:fldChar w:fldCharType="begin"/>
      </w:r>
      <w:r>
        <w:instrText xml:space="preserve"> SEQ Figure \* ARABIC </w:instrText>
      </w:r>
      <w:r>
        <w:fldChar w:fldCharType="separate"/>
      </w:r>
      <w:r w:rsidR="009D4320">
        <w:rPr>
          <w:noProof/>
        </w:rPr>
        <w:t>7</w:t>
      </w:r>
      <w:r>
        <w:fldChar w:fldCharType="end"/>
      </w:r>
      <w:r>
        <w:t>: AS4 push-push</w:t>
      </w:r>
    </w:p>
    <w:p w:rsidR="0072573C" w:rsidRPr="0072573C" w:rsidRDefault="0072573C" w:rsidP="0072573C">
      <w:pPr>
        <w:pStyle w:val="berschrift3"/>
      </w:pPr>
      <w:bookmarkStart w:id="10" w:name="_Toc477963596"/>
      <w:r>
        <w:t>AS4 push-pull</w:t>
      </w:r>
      <w:bookmarkEnd w:id="10"/>
    </w:p>
    <w:p w:rsidR="00E23D81" w:rsidRDefault="00E23D81" w:rsidP="00E23D81">
      <w:pPr>
        <w:keepNext/>
      </w:pPr>
      <w:r>
        <w:rPr>
          <w:noProof/>
          <w:lang w:val="de-AT" w:eastAsia="de-AT"/>
        </w:rPr>
        <w:drawing>
          <wp:inline distT="0" distB="0" distL="0" distR="0" wp14:anchorId="26E3CB15" wp14:editId="0BF2AE70">
            <wp:extent cx="5610225" cy="3867150"/>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0225" cy="3867150"/>
                    </a:xfrm>
                    <a:prstGeom prst="rect">
                      <a:avLst/>
                    </a:prstGeom>
                  </pic:spPr>
                </pic:pic>
              </a:graphicData>
            </a:graphic>
          </wp:inline>
        </w:drawing>
      </w:r>
    </w:p>
    <w:p w:rsidR="00E23D81" w:rsidRDefault="00E23D81" w:rsidP="00E23D81">
      <w:pPr>
        <w:pStyle w:val="Beschriftung"/>
      </w:pPr>
      <w:r>
        <w:t xml:space="preserve">Figure </w:t>
      </w:r>
      <w:r>
        <w:fldChar w:fldCharType="begin"/>
      </w:r>
      <w:r>
        <w:instrText xml:space="preserve"> SEQ Figure \* ARABIC </w:instrText>
      </w:r>
      <w:r>
        <w:fldChar w:fldCharType="separate"/>
      </w:r>
      <w:r w:rsidR="009D4320">
        <w:rPr>
          <w:noProof/>
        </w:rPr>
        <w:t>8</w:t>
      </w:r>
      <w:r>
        <w:fldChar w:fldCharType="end"/>
      </w:r>
      <w:r>
        <w:t>: AS4 push-pull</w:t>
      </w:r>
    </w:p>
    <w:p w:rsidR="0072573C" w:rsidRPr="0072573C" w:rsidRDefault="0072573C" w:rsidP="0072573C">
      <w:pPr>
        <w:pStyle w:val="berschrift3"/>
      </w:pPr>
      <w:bookmarkStart w:id="11" w:name="_Toc477963597"/>
      <w:r>
        <w:lastRenderedPageBreak/>
        <w:t>AS4 pull-push</w:t>
      </w:r>
      <w:bookmarkEnd w:id="11"/>
    </w:p>
    <w:p w:rsidR="00266CDF" w:rsidRDefault="00266CDF" w:rsidP="00266CDF">
      <w:pPr>
        <w:keepNext/>
      </w:pPr>
      <w:r>
        <w:rPr>
          <w:noProof/>
          <w:lang w:val="de-AT" w:eastAsia="de-AT"/>
        </w:rPr>
        <w:drawing>
          <wp:inline distT="0" distB="0" distL="0" distR="0" wp14:anchorId="2D271CC2" wp14:editId="5086F71F">
            <wp:extent cx="5610225" cy="3152775"/>
            <wp:effectExtent l="0" t="0" r="9525"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0225" cy="3152775"/>
                    </a:xfrm>
                    <a:prstGeom prst="rect">
                      <a:avLst/>
                    </a:prstGeom>
                  </pic:spPr>
                </pic:pic>
              </a:graphicData>
            </a:graphic>
          </wp:inline>
        </w:drawing>
      </w:r>
    </w:p>
    <w:p w:rsidR="00E23D81" w:rsidRDefault="00266CDF" w:rsidP="00266CDF">
      <w:pPr>
        <w:pStyle w:val="Beschriftung"/>
      </w:pPr>
      <w:r>
        <w:t xml:space="preserve">Figure </w:t>
      </w:r>
      <w:r>
        <w:fldChar w:fldCharType="begin"/>
      </w:r>
      <w:r>
        <w:instrText xml:space="preserve"> SEQ Figure \* ARABIC </w:instrText>
      </w:r>
      <w:r>
        <w:fldChar w:fldCharType="separate"/>
      </w:r>
      <w:r w:rsidR="009D4320">
        <w:rPr>
          <w:noProof/>
        </w:rPr>
        <w:t>9</w:t>
      </w:r>
      <w:r>
        <w:fldChar w:fldCharType="end"/>
      </w:r>
      <w:r>
        <w:t>: AS4 pull-push (with bundling)</w:t>
      </w:r>
    </w:p>
    <w:p w:rsidR="00266CDF" w:rsidRDefault="00266CDF" w:rsidP="00266CDF">
      <w:pPr>
        <w:keepNext/>
      </w:pPr>
      <w:r>
        <w:rPr>
          <w:noProof/>
          <w:lang w:val="de-AT" w:eastAsia="de-AT"/>
        </w:rPr>
        <w:drawing>
          <wp:inline distT="0" distB="0" distL="0" distR="0" wp14:anchorId="3C647878" wp14:editId="756E736D">
            <wp:extent cx="5610225" cy="3514725"/>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0225" cy="3514725"/>
                    </a:xfrm>
                    <a:prstGeom prst="rect">
                      <a:avLst/>
                    </a:prstGeom>
                  </pic:spPr>
                </pic:pic>
              </a:graphicData>
            </a:graphic>
          </wp:inline>
        </w:drawing>
      </w:r>
    </w:p>
    <w:p w:rsidR="00266CDF" w:rsidRPr="00266CDF" w:rsidRDefault="00266CDF" w:rsidP="00266CDF">
      <w:pPr>
        <w:pStyle w:val="Beschriftung"/>
      </w:pPr>
      <w:r>
        <w:t xml:space="preserve">Figure </w:t>
      </w:r>
      <w:r>
        <w:fldChar w:fldCharType="begin"/>
      </w:r>
      <w:r>
        <w:instrText xml:space="preserve"> SEQ Figure \* ARABIC </w:instrText>
      </w:r>
      <w:r>
        <w:fldChar w:fldCharType="separate"/>
      </w:r>
      <w:r w:rsidR="009D4320">
        <w:rPr>
          <w:noProof/>
        </w:rPr>
        <w:t>10</w:t>
      </w:r>
      <w:r>
        <w:fldChar w:fldCharType="end"/>
      </w:r>
      <w:r>
        <w:t>: AS4 pull-push (without bundling)</w:t>
      </w:r>
    </w:p>
    <w:p w:rsidR="00AE224F" w:rsidRDefault="00AE224F" w:rsidP="00AE224F">
      <w:pPr>
        <w:pStyle w:val="berschrift1"/>
      </w:pPr>
      <w:bookmarkStart w:id="12" w:name="_Toc477963598"/>
      <w:r w:rsidRPr="0012008D">
        <w:t>PEPPOL requirements</w:t>
      </w:r>
      <w:bookmarkEnd w:id="12"/>
    </w:p>
    <w:p w:rsidR="005B4F89" w:rsidRPr="005B4F89" w:rsidRDefault="005B4F89" w:rsidP="005B4F89">
      <w:r>
        <w:t xml:space="preserve">This chapter contains some thoughts on which AS4 design decisions might apply to PEPPOL in the future. This is work in progress and is not yet a final state! </w:t>
      </w:r>
    </w:p>
    <w:p w:rsidR="00486BDE" w:rsidRPr="0012008D" w:rsidRDefault="00486BDE" w:rsidP="00486BDE">
      <w:pPr>
        <w:pStyle w:val="berschrift2"/>
      </w:pPr>
      <w:bookmarkStart w:id="13" w:name="_Toc477963599"/>
      <w:r w:rsidRPr="0012008D">
        <w:lastRenderedPageBreak/>
        <w:t>Document exchange choreography</w:t>
      </w:r>
      <w:bookmarkEnd w:id="13"/>
    </w:p>
    <w:p w:rsidR="00486BDE" w:rsidRPr="0012008D" w:rsidRDefault="00486BDE" w:rsidP="00486BDE">
      <w:r w:rsidRPr="0012008D">
        <w:t>The basic choreograph</w:t>
      </w:r>
      <w:r w:rsidR="00D14E07">
        <w:t>ies do</w:t>
      </w:r>
      <w:r w:rsidRPr="0012008D">
        <w:t>n</w:t>
      </w:r>
      <w:r w:rsidR="00D14E07">
        <w:t>’</w:t>
      </w:r>
      <w:r w:rsidRPr="0012008D">
        <w:t xml:space="preserve">t consider MLR and/or BLR. See chapter </w:t>
      </w:r>
      <w:r w:rsidR="00BB0D01" w:rsidRPr="0012008D">
        <w:fldChar w:fldCharType="begin"/>
      </w:r>
      <w:r w:rsidRPr="0012008D">
        <w:instrText xml:space="preserve"> REF _Ref477790358 \r \h </w:instrText>
      </w:r>
      <w:r w:rsidR="00BB0D01" w:rsidRPr="0012008D">
        <w:fldChar w:fldCharType="separate"/>
      </w:r>
      <w:r w:rsidR="009D4320">
        <w:t>4.1.2</w:t>
      </w:r>
      <w:r w:rsidR="00BB0D01" w:rsidRPr="0012008D">
        <w:fldChar w:fldCharType="end"/>
      </w:r>
      <w:r w:rsidRPr="0012008D">
        <w:t xml:space="preserve"> for details concerning MLR/BLR.</w:t>
      </w:r>
    </w:p>
    <w:p w:rsidR="00320AA6" w:rsidRDefault="00DC1211" w:rsidP="00486BDE">
      <w:r w:rsidRPr="0012008D">
        <w:t xml:space="preserve">For a simple document exchange (as e.g. performed when using BIS 4A – Invoice only) the simple AS4 “one way” “push” MEP binding </w:t>
      </w:r>
      <w:r w:rsidR="00685353">
        <w:t>sh</w:t>
      </w:r>
      <w:r w:rsidRPr="0012008D">
        <w:t>ould</w:t>
      </w:r>
      <w:r w:rsidR="00320AA6">
        <w:t xml:space="preserve"> be sufficient.</w:t>
      </w:r>
    </w:p>
    <w:p w:rsidR="00DC1211" w:rsidRDefault="00DC1211" w:rsidP="00486BDE">
      <w:r w:rsidRPr="0012008D">
        <w:t>For more complex scenarios (like tenders</w:t>
      </w:r>
      <w:r w:rsidR="00E8360A">
        <w:t xml:space="preserve"> or the Norwegian payment process</w:t>
      </w:r>
      <w:r w:rsidRPr="0012008D">
        <w:t>) a “two way” message exchange may be needed</w:t>
      </w:r>
      <w:r w:rsidR="00684990">
        <w:t xml:space="preserve"> but that needs to be defined</w:t>
      </w:r>
      <w:r w:rsidR="00D14E07">
        <w:t xml:space="preserve"> (I simply don’t know)</w:t>
      </w:r>
      <w:r w:rsidRPr="0012008D">
        <w:t>.</w:t>
      </w:r>
      <w:r w:rsidR="00F20BA1">
        <w:t xml:space="preserve"> Potential divergent elements are:</w:t>
      </w:r>
    </w:p>
    <w:p w:rsidR="00F20BA1" w:rsidRDefault="00F20BA1" w:rsidP="00F20BA1">
      <w:pPr>
        <w:pStyle w:val="Listenabsatz"/>
        <w:numPr>
          <w:ilvl w:val="0"/>
          <w:numId w:val="2"/>
        </w:numPr>
      </w:pPr>
      <w:r>
        <w:t>Business level signature needed?</w:t>
      </w:r>
    </w:p>
    <w:p w:rsidR="00F20BA1" w:rsidRDefault="00F20BA1" w:rsidP="00F20BA1">
      <w:pPr>
        <w:pStyle w:val="Listenabsatz"/>
        <w:numPr>
          <w:ilvl w:val="0"/>
          <w:numId w:val="2"/>
        </w:numPr>
      </w:pPr>
      <w:r>
        <w:t>Different size limits – for an invoice 100MB should be enough for a catalogue this is just the beginning...</w:t>
      </w:r>
    </w:p>
    <w:p w:rsidR="00C72BCB" w:rsidRDefault="00C72BCB" w:rsidP="00F20BA1">
      <w:pPr>
        <w:pStyle w:val="Listenabsatz"/>
        <w:numPr>
          <w:ilvl w:val="0"/>
          <w:numId w:val="2"/>
        </w:numPr>
      </w:pPr>
      <w:r>
        <w:t>Non-repudiation of receipt needed?</w:t>
      </w:r>
    </w:p>
    <w:p w:rsidR="00E92CEB" w:rsidRDefault="00E92CEB" w:rsidP="00F20BA1">
      <w:pPr>
        <w:pStyle w:val="Listenabsatz"/>
        <w:numPr>
          <w:ilvl w:val="0"/>
          <w:numId w:val="2"/>
        </w:numPr>
      </w:pPr>
      <w:r>
        <w:t>End-to-end (C1 to C4) security needed?</w:t>
      </w:r>
    </w:p>
    <w:p w:rsidR="005B0800" w:rsidRDefault="005B0800" w:rsidP="00486BDE">
      <w:r w:rsidRPr="005B0800">
        <w:rPr>
          <w:highlight w:val="yellow"/>
        </w:rPr>
        <w:t xml:space="preserve">TODO: PEPPOL </w:t>
      </w:r>
      <w:proofErr w:type="spellStart"/>
      <w:r w:rsidRPr="005B0800">
        <w:rPr>
          <w:highlight w:val="yellow"/>
        </w:rPr>
        <w:t>PreACC</w:t>
      </w:r>
      <w:proofErr w:type="spellEnd"/>
      <w:r w:rsidRPr="005B0800">
        <w:rPr>
          <w:highlight w:val="yellow"/>
        </w:rPr>
        <w:t xml:space="preserve"> and Norway</w:t>
      </w:r>
    </w:p>
    <w:p w:rsidR="00320AA6" w:rsidRDefault="00320AA6" w:rsidP="00320AA6">
      <w:pPr>
        <w:pStyle w:val="berschrift3"/>
      </w:pPr>
      <w:bookmarkStart w:id="14" w:name="_Toc477963600"/>
      <w:r>
        <w:t>Thoughts on “pull”</w:t>
      </w:r>
      <w:bookmarkEnd w:id="14"/>
    </w:p>
    <w:p w:rsidR="00320AA6" w:rsidRDefault="00320AA6" w:rsidP="00320AA6">
      <w:r>
        <w:t>Using the AS4 “pull” MEP binding might be an option for all PEPPOL service providers still using the old (and deprecated) PEPPOL LIME (Lightweight Message Exchange) protocol.</w:t>
      </w:r>
    </w:p>
    <w:p w:rsidR="00320AA6" w:rsidRPr="00320AA6" w:rsidRDefault="00320AA6" w:rsidP="00320AA6">
      <w:r>
        <w:t>I think it would be beneficial to specify a “pull” based protocol and let it be implemented on a voluntary basis.</w:t>
      </w:r>
    </w:p>
    <w:p w:rsidR="00AE224F" w:rsidRPr="0012008D" w:rsidRDefault="00AE224F" w:rsidP="00486BDE">
      <w:pPr>
        <w:pStyle w:val="berschrift3"/>
      </w:pPr>
      <w:bookmarkStart w:id="15" w:name="_Ref477790358"/>
      <w:bookmarkStart w:id="16" w:name="_Toc477963601"/>
      <w:r w:rsidRPr="0012008D">
        <w:t>Correlation with MLR and BLR</w:t>
      </w:r>
      <w:bookmarkEnd w:id="15"/>
      <w:bookmarkEnd w:id="16"/>
    </w:p>
    <w:p w:rsidR="00486BDE" w:rsidRPr="0012008D" w:rsidRDefault="00486BDE" w:rsidP="00AE224F">
      <w:r w:rsidRPr="0012008D">
        <w:t>MLR = Message Level Response (validation results)</w:t>
      </w:r>
    </w:p>
    <w:p w:rsidR="00486BDE" w:rsidRPr="0012008D" w:rsidRDefault="00486BDE" w:rsidP="00AE224F">
      <w:r w:rsidRPr="0012008D">
        <w:t>BLR = Business Level Response (business level validation results)</w:t>
      </w:r>
    </w:p>
    <w:p w:rsidR="00AE224F" w:rsidRPr="0012008D" w:rsidRDefault="00AE224F" w:rsidP="00AE224F">
      <w:r w:rsidRPr="0012008D">
        <w:t>We would need something like “push-push-push”</w:t>
      </w:r>
      <w:r w:rsidR="00FD469D">
        <w:t>:</w:t>
      </w:r>
    </w:p>
    <w:p w:rsidR="00AE224F" w:rsidRPr="0012008D" w:rsidRDefault="00AE224F" w:rsidP="00AE224F">
      <w:pPr>
        <w:pStyle w:val="Listenabsatz"/>
        <w:numPr>
          <w:ilvl w:val="0"/>
          <w:numId w:val="2"/>
        </w:numPr>
      </w:pPr>
      <w:r w:rsidRPr="0012008D">
        <w:t xml:space="preserve">C2 </w:t>
      </w:r>
      <w:r w:rsidRPr="0012008D">
        <w:sym w:font="Wingdings" w:char="F0E0"/>
      </w:r>
      <w:r w:rsidRPr="0012008D">
        <w:t xml:space="preserve"> C3 Document</w:t>
      </w:r>
    </w:p>
    <w:p w:rsidR="00AE224F" w:rsidRPr="0012008D" w:rsidRDefault="00AE224F" w:rsidP="00AE224F">
      <w:pPr>
        <w:pStyle w:val="Listenabsatz"/>
        <w:numPr>
          <w:ilvl w:val="0"/>
          <w:numId w:val="2"/>
        </w:numPr>
      </w:pPr>
      <w:r w:rsidRPr="0012008D">
        <w:t xml:space="preserve">C3 </w:t>
      </w:r>
      <w:r w:rsidRPr="0012008D">
        <w:sym w:font="Wingdings" w:char="F0E0"/>
      </w:r>
      <w:r w:rsidRPr="0012008D">
        <w:t xml:space="preserve"> C2 MLR (optional)</w:t>
      </w:r>
    </w:p>
    <w:p w:rsidR="00AE224F" w:rsidRDefault="00AE224F" w:rsidP="00AE224F">
      <w:pPr>
        <w:pStyle w:val="Listenabsatz"/>
        <w:numPr>
          <w:ilvl w:val="0"/>
          <w:numId w:val="2"/>
        </w:numPr>
      </w:pPr>
      <w:r w:rsidRPr="0012008D">
        <w:t xml:space="preserve">C3 </w:t>
      </w:r>
      <w:r w:rsidRPr="0012008D">
        <w:sym w:font="Wingdings" w:char="F0E0"/>
      </w:r>
      <w:r w:rsidRPr="0012008D">
        <w:t xml:space="preserve"> C2 BLR (optional)</w:t>
      </w:r>
    </w:p>
    <w:p w:rsidR="00FD469D" w:rsidRPr="00FD469D" w:rsidRDefault="00FD469D" w:rsidP="00FD469D">
      <w:commentRangeStart w:id="17"/>
      <w:r>
        <w:t>Alternatively a “sync-push” MEP binding could be invented so that the first “sync” is the main document exchange as well as the (synchronous) MLR and the second “push” would be the optional BLR. The drawback is, that this would require a) a new MEP binding and b) a synchronous MLR.</w:t>
      </w:r>
      <w:commentRangeEnd w:id="17"/>
      <w:r w:rsidR="00F20BA1">
        <w:rPr>
          <w:rStyle w:val="Kommentarzeichen"/>
        </w:rPr>
        <w:commentReference w:id="17"/>
      </w:r>
    </w:p>
    <w:p w:rsidR="00BF2DC0" w:rsidRPr="0012008D" w:rsidRDefault="00BF2DC0" w:rsidP="00BF2DC0">
      <w:pPr>
        <w:pStyle w:val="berschrift2"/>
      </w:pPr>
      <w:bookmarkStart w:id="18" w:name="_Toc477963602"/>
      <w:proofErr w:type="spellStart"/>
      <w:r w:rsidRPr="0012008D">
        <w:t>PMode</w:t>
      </w:r>
      <w:proofErr w:type="spellEnd"/>
      <w:r w:rsidRPr="0012008D">
        <w:t xml:space="preserve"> considerations</w:t>
      </w:r>
      <w:bookmarkEnd w:id="18"/>
    </w:p>
    <w:p w:rsidR="0092192A" w:rsidRDefault="00904CC2" w:rsidP="00BF2DC0">
      <w:r w:rsidRPr="0012008D">
        <w:t xml:space="preserve">A </w:t>
      </w:r>
      <w:proofErr w:type="spellStart"/>
      <w:r w:rsidRPr="0012008D">
        <w:t>PMode</w:t>
      </w:r>
      <w:proofErr w:type="spellEnd"/>
      <w:r w:rsidRPr="0012008D">
        <w:t xml:space="preserve"> (processing mode) defines the rules for document exchange between two parties. Usually </w:t>
      </w:r>
      <w:proofErr w:type="spellStart"/>
      <w:r w:rsidRPr="0012008D">
        <w:t>PModes</w:t>
      </w:r>
      <w:proofErr w:type="spellEnd"/>
      <w:r w:rsidRPr="0012008D">
        <w:t xml:space="preserve"> are configured statically between partners but in PEPPOL this needs to happen dynamically, as PEPPOL document exchange is per se dynamically and the big advantage is, that document exchange can happen without prior knowledge about all the potentially document exchange partners.</w:t>
      </w:r>
      <w:r w:rsidR="00EB7430">
        <w:t xml:space="preserve"> That implies</w:t>
      </w:r>
      <w:r w:rsidR="0092192A">
        <w:t xml:space="preserve"> that a PEPPOL compliant AS4 solution must be able to dynamically create </w:t>
      </w:r>
      <w:proofErr w:type="spellStart"/>
      <w:r w:rsidR="0092192A">
        <w:t>PModes</w:t>
      </w:r>
      <w:proofErr w:type="spellEnd"/>
      <w:r w:rsidR="0092192A">
        <w:t xml:space="preserve"> on the fly while operating.</w:t>
      </w:r>
      <w:r w:rsidR="00F05B5C">
        <w:t xml:space="preserve"> More details on how SMP and </w:t>
      </w:r>
      <w:proofErr w:type="spellStart"/>
      <w:r w:rsidR="00F05B5C">
        <w:t>PMode</w:t>
      </w:r>
      <w:proofErr w:type="spellEnd"/>
      <w:r w:rsidR="00F05B5C">
        <w:t xml:space="preserve"> are correlated can be found in chapter </w:t>
      </w:r>
      <w:r w:rsidR="00BB0D01">
        <w:fldChar w:fldCharType="begin"/>
      </w:r>
      <w:r w:rsidR="00F05B5C">
        <w:instrText xml:space="preserve"> REF _Ref477793166 \r \h </w:instrText>
      </w:r>
      <w:r w:rsidR="00BB0D01">
        <w:fldChar w:fldCharType="separate"/>
      </w:r>
      <w:r w:rsidR="009D4320">
        <w:t>4.3</w:t>
      </w:r>
      <w:r w:rsidR="00BB0D01">
        <w:fldChar w:fldCharType="end"/>
      </w:r>
      <w:r w:rsidR="00F05B5C">
        <w:t>.</w:t>
      </w:r>
    </w:p>
    <w:p w:rsidR="0092192A" w:rsidRDefault="0092192A" w:rsidP="00BF2DC0">
      <w:commentRangeStart w:id="19"/>
      <w:r>
        <w:lastRenderedPageBreak/>
        <w:t xml:space="preserve">It is recommended that each </w:t>
      </w:r>
      <w:proofErr w:type="spellStart"/>
      <w:r>
        <w:t>PMode</w:t>
      </w:r>
      <w:proofErr w:type="spellEnd"/>
      <w:r>
        <w:t xml:space="preserve"> that is dynamically created receives an ID that is a combination of the CN of the sender and the CN of the receiver separated by a dash (‘-‘). The “CN” is the “</w:t>
      </w:r>
      <w:r w:rsidR="00D14E07">
        <w:t xml:space="preserve">subject </w:t>
      </w:r>
      <w:r>
        <w:t xml:space="preserve">common name” part of the PEPPOL AP certificate </w:t>
      </w:r>
      <w:r w:rsidR="00693F69">
        <w:t>(for</w:t>
      </w:r>
      <w:r>
        <w:t xml:space="preserve"> example “</w:t>
      </w:r>
      <w:r w:rsidRPr="0092192A">
        <w:t>APP_1000000101</w:t>
      </w:r>
      <w:r>
        <w:t>”</w:t>
      </w:r>
      <w:r w:rsidR="00693F69">
        <w:t>)</w:t>
      </w:r>
      <w:r>
        <w:t>.</w:t>
      </w:r>
      <w:r w:rsidR="00F85174">
        <w:t xml:space="preserve"> So if “</w:t>
      </w:r>
      <w:r w:rsidR="00F85174" w:rsidRPr="0092192A">
        <w:t>APP_1000000101</w:t>
      </w:r>
      <w:r w:rsidR="00F85174">
        <w:t>” is sending to “</w:t>
      </w:r>
      <w:r w:rsidR="00F85174" w:rsidRPr="0092192A">
        <w:t>APP_1000000</w:t>
      </w:r>
      <w:r w:rsidR="00F85174">
        <w:t>2</w:t>
      </w:r>
      <w:r w:rsidR="00F85174" w:rsidRPr="0092192A">
        <w:t>0</w:t>
      </w:r>
      <w:r w:rsidR="00F85174">
        <w:t xml:space="preserve">2” the created </w:t>
      </w:r>
      <w:proofErr w:type="spellStart"/>
      <w:r w:rsidR="00F85174">
        <w:t>PMode</w:t>
      </w:r>
      <w:proofErr w:type="spellEnd"/>
      <w:r w:rsidR="00F85174">
        <w:t xml:space="preserve"> ID should be “</w:t>
      </w:r>
      <w:r w:rsidR="00F85174" w:rsidRPr="0092192A">
        <w:t>APP_1000000101</w:t>
      </w:r>
      <w:r w:rsidR="00F85174">
        <w:t>-</w:t>
      </w:r>
      <w:r w:rsidR="00F85174" w:rsidRPr="0092192A">
        <w:t>APP_1000000</w:t>
      </w:r>
      <w:r w:rsidR="00F85174">
        <w:t>2</w:t>
      </w:r>
      <w:r w:rsidR="00F85174" w:rsidRPr="0092192A">
        <w:t>0</w:t>
      </w:r>
      <w:r w:rsidR="00F85174">
        <w:t>2”.</w:t>
      </w:r>
      <w:commentRangeEnd w:id="19"/>
      <w:r w:rsidR="00F20BA1">
        <w:rPr>
          <w:rStyle w:val="Kommentarzeichen"/>
        </w:rPr>
        <w:commentReference w:id="19"/>
      </w:r>
    </w:p>
    <w:p w:rsidR="00635AB6" w:rsidRDefault="00635AB6" w:rsidP="00BF2DC0">
      <w:r>
        <w:t xml:space="preserve">The determination of the </w:t>
      </w:r>
      <w:proofErr w:type="spellStart"/>
      <w:r>
        <w:t>PMode</w:t>
      </w:r>
      <w:proofErr w:type="spellEnd"/>
      <w:r>
        <w:t xml:space="preserve"> on sender and/or receiver side is based on </w:t>
      </w:r>
      <w:r w:rsidR="00F63DB1">
        <w:t>one of the following</w:t>
      </w:r>
      <w:r>
        <w:t xml:space="preserve"> possibilities:</w:t>
      </w:r>
    </w:p>
    <w:p w:rsidR="00635AB6" w:rsidRDefault="00635AB6" w:rsidP="00635AB6">
      <w:pPr>
        <w:pStyle w:val="Listenabsatz"/>
        <w:numPr>
          <w:ilvl w:val="0"/>
          <w:numId w:val="2"/>
        </w:numPr>
      </w:pPr>
      <w:r>
        <w:t xml:space="preserve">Using special </w:t>
      </w:r>
      <w:proofErr w:type="spellStart"/>
      <w:r>
        <w:t>PMode</w:t>
      </w:r>
      <w:proofErr w:type="spellEnd"/>
      <w:r>
        <w:t xml:space="preserve"> Identifiers</w:t>
      </w:r>
      <w:r w:rsidR="00F63DB1">
        <w:t xml:space="preserve"> (</w:t>
      </w:r>
      <w:proofErr w:type="spellStart"/>
      <w:r w:rsidR="00F63DB1">
        <w:t>CollaborationInfo</w:t>
      </w:r>
      <w:proofErr w:type="spellEnd"/>
      <w:r w:rsidR="00F63DB1">
        <w:t>/</w:t>
      </w:r>
      <w:proofErr w:type="spellStart"/>
      <w:r w:rsidR="00F63DB1">
        <w:t>AgreementRef</w:t>
      </w:r>
      <w:proofErr w:type="spellEnd"/>
      <w:r w:rsidR="00F63DB1">
        <w:t>/@</w:t>
      </w:r>
      <w:proofErr w:type="spellStart"/>
      <w:r w:rsidR="00F63DB1">
        <w:t>pmode</w:t>
      </w:r>
      <w:proofErr w:type="spellEnd"/>
      <w:r w:rsidR="00F63DB1">
        <w:t>)</w:t>
      </w:r>
    </w:p>
    <w:p w:rsidR="00635AB6" w:rsidRDefault="00635AB6" w:rsidP="00635AB6">
      <w:pPr>
        <w:pStyle w:val="Listenabsatz"/>
        <w:numPr>
          <w:ilvl w:val="1"/>
          <w:numId w:val="2"/>
        </w:numPr>
      </w:pPr>
      <w:r>
        <w:t xml:space="preserve">This may work in scenarios where </w:t>
      </w:r>
      <w:r w:rsidR="00F63DB1">
        <w:t xml:space="preserve">C2 and C3 previously exchanged messages but for a new combination of C2 and C3 this will most likely not work, except C2 and C3 apply the same logic for </w:t>
      </w:r>
      <w:proofErr w:type="spellStart"/>
      <w:r w:rsidR="00F63DB1">
        <w:t>PMode</w:t>
      </w:r>
      <w:proofErr w:type="spellEnd"/>
      <w:r w:rsidR="00F63DB1">
        <w:t xml:space="preserve"> identifiers as stated above</w:t>
      </w:r>
    </w:p>
    <w:p w:rsidR="00635AB6" w:rsidRDefault="00635AB6" w:rsidP="00635AB6">
      <w:pPr>
        <w:pStyle w:val="Listenabsatz"/>
        <w:numPr>
          <w:ilvl w:val="0"/>
          <w:numId w:val="2"/>
        </w:numPr>
      </w:pPr>
      <w:r>
        <w:t>Using a special combination of “</w:t>
      </w:r>
      <w:proofErr w:type="spellStart"/>
      <w:r w:rsidR="00F63DB1">
        <w:t>CollaborationInfo</w:t>
      </w:r>
      <w:proofErr w:type="spellEnd"/>
      <w:r w:rsidR="00F63DB1">
        <w:t>/S</w:t>
      </w:r>
      <w:r>
        <w:t>ervice” and “</w:t>
      </w:r>
      <w:proofErr w:type="spellStart"/>
      <w:r w:rsidR="00F63DB1">
        <w:t>CollaborationInfo</w:t>
      </w:r>
      <w:proofErr w:type="spellEnd"/>
      <w:r w:rsidR="00F63DB1">
        <w:t>/A</w:t>
      </w:r>
      <w:r>
        <w:t>ction”</w:t>
      </w:r>
    </w:p>
    <w:p w:rsidR="00635AB6" w:rsidRDefault="00F63DB1" w:rsidP="00635AB6">
      <w:pPr>
        <w:pStyle w:val="Listenabsatz"/>
        <w:numPr>
          <w:ilvl w:val="1"/>
          <w:numId w:val="2"/>
        </w:numPr>
      </w:pPr>
      <w:r>
        <w:t>If these fields are filled with document type identifier and process identifier this may be used to determine the “</w:t>
      </w:r>
      <w:proofErr w:type="spellStart"/>
      <w:r>
        <w:t>PMode</w:t>
      </w:r>
      <w:proofErr w:type="spellEnd"/>
      <w:r>
        <w:t xml:space="preserve"> template” to be used. But depending on what exchange pattern is used (see above) there might be the necessity for more than one “</w:t>
      </w:r>
      <w:proofErr w:type="spellStart"/>
      <w:r>
        <w:t>PMode</w:t>
      </w:r>
      <w:proofErr w:type="spellEnd"/>
      <w:r>
        <w:t xml:space="preserve"> template”.</w:t>
      </w:r>
    </w:p>
    <w:p w:rsidR="00F63DB1" w:rsidRDefault="00F63DB1" w:rsidP="00F63DB1">
      <w:pPr>
        <w:pStyle w:val="Listenabsatz"/>
        <w:numPr>
          <w:ilvl w:val="0"/>
          <w:numId w:val="2"/>
        </w:numPr>
      </w:pPr>
      <w:r>
        <w:t>All other possibilities (as. E.g. using data from the SBDH) is not AS4 compliant and might therefore lead to problems.</w:t>
      </w:r>
    </w:p>
    <w:p w:rsidR="000B14CF" w:rsidRPr="000B14CF" w:rsidRDefault="000B14CF" w:rsidP="000B14CF">
      <w:r>
        <w:t xml:space="preserve">Note: Mind the wording of the specs. E.g. the term “leg” is used in the context of </w:t>
      </w:r>
      <w:proofErr w:type="spellStart"/>
      <w:r>
        <w:t>PMode</w:t>
      </w:r>
      <w:proofErr w:type="spellEnd"/>
      <w:r>
        <w:t xml:space="preserve"> as well as in the context of “underlying transport protocol” – so read closely :)</w:t>
      </w:r>
    </w:p>
    <w:p w:rsidR="006E0BBD" w:rsidRDefault="006E0BBD" w:rsidP="006E0BBD">
      <w:pPr>
        <w:pStyle w:val="berschrift2"/>
      </w:pPr>
      <w:bookmarkStart w:id="20" w:name="_Ref477793166"/>
      <w:bookmarkStart w:id="21" w:name="_Toc477963603"/>
      <w:r>
        <w:t>SMP considerations</w:t>
      </w:r>
      <w:bookmarkEnd w:id="20"/>
      <w:bookmarkEnd w:id="21"/>
    </w:p>
    <w:p w:rsidR="006E0BBD" w:rsidRDefault="006E0BBD" w:rsidP="00BF2DC0">
      <w:r>
        <w:t>The SMP (Service Metadata Publisher) is the PEPPOL way to dynamically discover capabilities of partners. Currently an SMP contains only the information about receivers but this may change in the future.</w:t>
      </w:r>
      <w:r w:rsidR="00F05B5C">
        <w:t xml:space="preserve"> Some elements of an SMP query response (a so called “Endpoint”, based on the quadruple of participant ID, document type ID, process ID and transport pro</w:t>
      </w:r>
      <w:r w:rsidR="004E4ECB">
        <w:t>file</w:t>
      </w:r>
      <w:r w:rsidR="00F05B5C">
        <w:t xml:space="preserve">) contains information that must </w:t>
      </w:r>
      <w:r w:rsidR="00806F29">
        <w:t xml:space="preserve">be dynamically fed into a </w:t>
      </w:r>
      <w:proofErr w:type="spellStart"/>
      <w:r w:rsidR="00806F29">
        <w:t>PMode</w:t>
      </w:r>
      <w:proofErr w:type="spellEnd"/>
      <w:r w:rsidR="00806F29">
        <w:t>:</w:t>
      </w:r>
    </w:p>
    <w:p w:rsidR="00806F29" w:rsidRDefault="00806F29" w:rsidP="00806F29">
      <w:pPr>
        <w:pStyle w:val="Listenabsatz"/>
        <w:numPr>
          <w:ilvl w:val="0"/>
          <w:numId w:val="2"/>
        </w:numPr>
      </w:pPr>
      <w:r>
        <w:t xml:space="preserve">Endpoint URL (e.g. </w:t>
      </w:r>
      <w:hyperlink r:id="rId18" w:history="1">
        <w:r w:rsidRPr="00003219">
          <w:rPr>
            <w:rStyle w:val="Hyperlink"/>
          </w:rPr>
          <w:t>https://test.e-rechnung.gv.at/as4</w:t>
        </w:r>
      </w:hyperlink>
      <w:r>
        <w:t>)</w:t>
      </w:r>
    </w:p>
    <w:p w:rsidR="00806F29" w:rsidRDefault="00806F29" w:rsidP="00806F29">
      <w:pPr>
        <w:pStyle w:val="Listenabsatz"/>
        <w:numPr>
          <w:ilvl w:val="0"/>
          <w:numId w:val="2"/>
        </w:numPr>
      </w:pPr>
      <w:r>
        <w:t>The PEPPOL AP certificate (Base64 DER</w:t>
      </w:r>
      <w:r w:rsidR="00D14E07">
        <w:t>/PEM</w:t>
      </w:r>
      <w:r>
        <w:t xml:space="preserve"> encoded)</w:t>
      </w:r>
    </w:p>
    <w:p w:rsidR="00806F29" w:rsidRDefault="00806F29" w:rsidP="00806F29">
      <w:pPr>
        <w:pStyle w:val="Listenabsatz"/>
        <w:numPr>
          <w:ilvl w:val="1"/>
          <w:numId w:val="2"/>
        </w:numPr>
      </w:pPr>
      <w:r>
        <w:t xml:space="preserve">The CN of this certificate is part of the </w:t>
      </w:r>
      <w:proofErr w:type="spellStart"/>
      <w:r>
        <w:t>PMode</w:t>
      </w:r>
      <w:proofErr w:type="spellEnd"/>
      <w:r>
        <w:t xml:space="preserve"> ID (see above)</w:t>
      </w:r>
    </w:p>
    <w:p w:rsidR="00806F29" w:rsidRPr="00806F29" w:rsidRDefault="00806F29" w:rsidP="00806F29">
      <w:r>
        <w:t>Additionally the following elements of an SMP response must be taken into account</w:t>
      </w:r>
    </w:p>
    <w:p w:rsidR="00806F29" w:rsidRDefault="005825C8" w:rsidP="00806F29">
      <w:pPr>
        <w:pStyle w:val="Listenabsatz"/>
        <w:numPr>
          <w:ilvl w:val="0"/>
          <w:numId w:val="2"/>
        </w:numPr>
      </w:pPr>
      <w:r>
        <w:t>Service a</w:t>
      </w:r>
      <w:r w:rsidR="00806F29">
        <w:t>ctivation and expiration date</w:t>
      </w:r>
    </w:p>
    <w:p w:rsidR="004E4ECB" w:rsidRDefault="004E4ECB" w:rsidP="004E4ECB">
      <w:r>
        <w:t>The transport profile to be used is</w:t>
      </w:r>
    </w:p>
    <w:p w:rsidR="004E4ECB" w:rsidRDefault="004E4ECB" w:rsidP="004E4ECB">
      <w:pPr>
        <w:pStyle w:val="Code"/>
      </w:pPr>
      <w:r w:rsidRPr="004E4ECB">
        <w:t>bdxr-transport-ebms3-as4-v1p0</w:t>
      </w:r>
    </w:p>
    <w:p w:rsidR="004E4ECB" w:rsidRDefault="00B61BD9" w:rsidP="004E4ECB">
      <w:r>
        <w:t>S</w:t>
      </w:r>
      <w:r w:rsidR="004E2BE4">
        <w:t xml:space="preserve">MP information may change (endpoint URLs and or certificates) so </w:t>
      </w:r>
      <w:r>
        <w:t xml:space="preserve">AS4 software must be able to update existing </w:t>
      </w:r>
      <w:proofErr w:type="spellStart"/>
      <w:r>
        <w:t>PModes</w:t>
      </w:r>
      <w:proofErr w:type="spellEnd"/>
      <w:r>
        <w:t xml:space="preserve"> (if they are persist</w:t>
      </w:r>
      <w:r w:rsidR="004E2BE4">
        <w:t>e</w:t>
      </w:r>
      <w:r>
        <w:t>nt).</w:t>
      </w:r>
    </w:p>
    <w:p w:rsidR="00C8282B" w:rsidRDefault="00C8282B" w:rsidP="00C8282B">
      <w:pPr>
        <w:pStyle w:val="berschrift2"/>
      </w:pPr>
      <w:bookmarkStart w:id="22" w:name="_Toc477963604"/>
      <w:r>
        <w:t>Payload considerations</w:t>
      </w:r>
      <w:bookmarkEnd w:id="22"/>
    </w:p>
    <w:p w:rsidR="00C8282B" w:rsidRDefault="00C8282B" w:rsidP="004E4ECB">
      <w:r>
        <w:t>In the current AS2 solution, the payload is an SBDH combined with the payload (UBL) document. The PEPPOL SBDH consists of the following information elements:</w:t>
      </w:r>
    </w:p>
    <w:p w:rsidR="00C8282B" w:rsidRDefault="00C8282B" w:rsidP="00C8282B">
      <w:pPr>
        <w:pStyle w:val="Listenabsatz"/>
        <w:numPr>
          <w:ilvl w:val="0"/>
          <w:numId w:val="2"/>
        </w:numPr>
      </w:pPr>
      <w:r>
        <w:lastRenderedPageBreak/>
        <w:t>PEPPOL Sender Participant ID (scheme and value)</w:t>
      </w:r>
    </w:p>
    <w:p w:rsidR="00C8282B" w:rsidRDefault="00C8282B" w:rsidP="00C8282B">
      <w:pPr>
        <w:pStyle w:val="Listenabsatz"/>
        <w:numPr>
          <w:ilvl w:val="0"/>
          <w:numId w:val="2"/>
        </w:numPr>
      </w:pPr>
      <w:r>
        <w:t>PEPPOL Receiver Participant ID (scheme and value)</w:t>
      </w:r>
    </w:p>
    <w:p w:rsidR="00C8282B" w:rsidRDefault="00C8282B" w:rsidP="00C8282B">
      <w:pPr>
        <w:pStyle w:val="Listenabsatz"/>
        <w:numPr>
          <w:ilvl w:val="0"/>
          <w:numId w:val="2"/>
        </w:numPr>
      </w:pPr>
      <w:r>
        <w:t>Exchanged document type ID (just the value – already bogus)</w:t>
      </w:r>
    </w:p>
    <w:p w:rsidR="00C8282B" w:rsidRDefault="00C8282B" w:rsidP="00C8282B">
      <w:pPr>
        <w:pStyle w:val="Listenabsatz"/>
        <w:numPr>
          <w:ilvl w:val="0"/>
          <w:numId w:val="2"/>
        </w:numPr>
      </w:pPr>
      <w:r>
        <w:t>Exchanged process ID (just the value – already bogus)</w:t>
      </w:r>
    </w:p>
    <w:p w:rsidR="00C8282B" w:rsidRDefault="00C8282B" w:rsidP="00C8282B">
      <w:pPr>
        <w:pStyle w:val="Listenabsatz"/>
        <w:numPr>
          <w:ilvl w:val="0"/>
          <w:numId w:val="2"/>
        </w:numPr>
      </w:pPr>
      <w:r>
        <w:t>Contained business document XML root element namespace URL and local element name (redundant as the payload is present anyway)</w:t>
      </w:r>
    </w:p>
    <w:p w:rsidR="00C8282B" w:rsidRDefault="00C8282B" w:rsidP="00C8282B">
      <w:pPr>
        <w:pStyle w:val="Listenabsatz"/>
        <w:numPr>
          <w:ilvl w:val="0"/>
          <w:numId w:val="2"/>
        </w:numPr>
      </w:pPr>
      <w:r>
        <w:t>An instance identifier (usually a UUID)</w:t>
      </w:r>
    </w:p>
    <w:p w:rsidR="00C8282B" w:rsidRDefault="00C8282B" w:rsidP="00C8282B">
      <w:pPr>
        <w:pStyle w:val="Listenabsatz"/>
        <w:numPr>
          <w:ilvl w:val="0"/>
          <w:numId w:val="2"/>
        </w:numPr>
      </w:pPr>
      <w:r>
        <w:t>Creation date and time</w:t>
      </w:r>
    </w:p>
    <w:p w:rsidR="00444100" w:rsidRDefault="00444100" w:rsidP="00444100">
      <w:r>
        <w:t>It may be an option to include these properties into the “user message” as “</w:t>
      </w:r>
      <w:proofErr w:type="spellStart"/>
      <w:r w:rsidRPr="00444100">
        <w:t>MessageProperties</w:t>
      </w:r>
      <w:proofErr w:type="spellEnd"/>
      <w:r w:rsidR="00CF1789">
        <w:t>/Property</w:t>
      </w:r>
      <w:r>
        <w:t>” elements</w:t>
      </w:r>
      <w:r w:rsidR="001A1CDF">
        <w:t xml:space="preserve"> which would mean the SBDH could be spared</w:t>
      </w:r>
      <w:r>
        <w:t>.</w:t>
      </w:r>
      <w:r w:rsidR="005F07D2">
        <w:t xml:space="preserve"> The issue here is to check, whether these properties are available in all exchanges or whether a complex scenario (like a tender) consists partially of </w:t>
      </w:r>
      <w:r w:rsidR="005F32B7">
        <w:t xml:space="preserve">“signal </w:t>
      </w:r>
      <w:r w:rsidR="005F07D2">
        <w:t>messages</w:t>
      </w:r>
      <w:r w:rsidR="005F32B7">
        <w:t>”</w:t>
      </w:r>
      <w:r w:rsidR="005F07D2">
        <w:t xml:space="preserve"> only</w:t>
      </w:r>
      <w:r w:rsidR="005F32B7">
        <w:t xml:space="preserve"> as only </w:t>
      </w:r>
      <w:r w:rsidR="00CF1789">
        <w:t xml:space="preserve">“pull message” </w:t>
      </w:r>
      <w:r w:rsidR="005F32B7">
        <w:t>“pull attributes” provide a comparable properties storage</w:t>
      </w:r>
      <w:r w:rsidR="005F07D2">
        <w:t>.</w:t>
      </w:r>
      <w:r w:rsidR="005F32B7">
        <w:t xml:space="preserve"> </w:t>
      </w:r>
      <w:r w:rsidR="00CF1789">
        <w:t>“</w:t>
      </w:r>
      <w:r w:rsidR="005F32B7">
        <w:t>Error messages</w:t>
      </w:r>
      <w:r w:rsidR="00CF1789">
        <w:t>”</w:t>
      </w:r>
      <w:r w:rsidR="005F32B7">
        <w:t xml:space="preserve"> and </w:t>
      </w:r>
      <w:r w:rsidR="00CF1789">
        <w:t>“</w:t>
      </w:r>
      <w:r w:rsidR="005F32B7">
        <w:t>receipts</w:t>
      </w:r>
      <w:r w:rsidR="00CF1789">
        <w:t>”</w:t>
      </w:r>
      <w:r w:rsidR="005F32B7">
        <w:t xml:space="preserve"> only </w:t>
      </w:r>
      <w:r w:rsidR="00CF1789">
        <w:t>offer</w:t>
      </w:r>
      <w:r w:rsidR="005F32B7">
        <w:t xml:space="preserve"> the possibility to define custom extensions (</w:t>
      </w:r>
      <w:proofErr w:type="spellStart"/>
      <w:r w:rsidR="005F32B7">
        <w:t>xs</w:t>
      </w:r>
      <w:proofErr w:type="gramStart"/>
      <w:r w:rsidR="005F32B7">
        <w:t>:any</w:t>
      </w:r>
      <w:proofErr w:type="spellEnd"/>
      <w:proofErr w:type="gramEnd"/>
      <w:r w:rsidR="005F32B7">
        <w:t>).</w:t>
      </w:r>
    </w:p>
    <w:p w:rsidR="00B764D6" w:rsidRDefault="00B764D6" w:rsidP="00B764D6">
      <w:pPr>
        <w:pStyle w:val="berschrift2"/>
      </w:pPr>
      <w:bookmarkStart w:id="23" w:name="_Toc477963605"/>
      <w:r>
        <w:t>Certificate usage</w:t>
      </w:r>
      <w:bookmarkEnd w:id="23"/>
    </w:p>
    <w:p w:rsidR="00B764D6" w:rsidRDefault="00B764D6" w:rsidP="00B764D6">
      <w:r>
        <w:t xml:space="preserve">In the default </w:t>
      </w:r>
      <w:r w:rsidR="006E3478">
        <w:t xml:space="preserve">PEPPOL </w:t>
      </w:r>
      <w:r>
        <w:t>document exchange three different certificates are used</w:t>
      </w:r>
    </w:p>
    <w:p w:rsidR="00B764D6" w:rsidRDefault="00B764D6" w:rsidP="00B764D6">
      <w:pPr>
        <w:pStyle w:val="Listenabsatz"/>
        <w:numPr>
          <w:ilvl w:val="0"/>
          <w:numId w:val="2"/>
        </w:numPr>
      </w:pPr>
      <w:r>
        <w:t>The https certificate for the secure document transport</w:t>
      </w:r>
    </w:p>
    <w:p w:rsidR="001A075B" w:rsidRDefault="00E72AC8" w:rsidP="00E72AC8">
      <w:pPr>
        <w:pStyle w:val="Listenabsatz"/>
        <w:numPr>
          <w:ilvl w:val="1"/>
          <w:numId w:val="2"/>
        </w:numPr>
      </w:pPr>
      <w:r>
        <w:t>As this certificate is not directly part of the PEPPOL transport infrastructure it can be ignored in this document. The same rules apply for AS2 and AS4 document exchange.</w:t>
      </w:r>
    </w:p>
    <w:p w:rsidR="001A075B" w:rsidRDefault="001A075B" w:rsidP="00E72AC8">
      <w:pPr>
        <w:pStyle w:val="Listenabsatz"/>
        <w:numPr>
          <w:ilvl w:val="1"/>
          <w:numId w:val="2"/>
        </w:numPr>
      </w:pPr>
      <w:r>
        <w:t xml:space="preserve">This certificate MUST NOT </w:t>
      </w:r>
      <w:proofErr w:type="gramStart"/>
      <w:r>
        <w:t>be</w:t>
      </w:r>
      <w:proofErr w:type="gramEnd"/>
      <w:r>
        <w:t xml:space="preserve"> self-signed.</w:t>
      </w:r>
    </w:p>
    <w:p w:rsidR="00E72AC8" w:rsidRDefault="001A075B" w:rsidP="00E72AC8">
      <w:pPr>
        <w:pStyle w:val="Listenabsatz"/>
        <w:numPr>
          <w:ilvl w:val="1"/>
          <w:numId w:val="2"/>
        </w:numPr>
      </w:pPr>
      <w:r>
        <w:t>It is recommended that this https certificate is issued by an internationally trusted issuer for maximum interoperability</w:t>
      </w:r>
    </w:p>
    <w:p w:rsidR="00B764D6" w:rsidRDefault="00B764D6" w:rsidP="00B764D6">
      <w:pPr>
        <w:pStyle w:val="Listenabsatz"/>
        <w:numPr>
          <w:ilvl w:val="0"/>
          <w:numId w:val="2"/>
        </w:numPr>
      </w:pPr>
      <w:r>
        <w:t>The PEPPOL SMP certificate for signing SMP responses</w:t>
      </w:r>
    </w:p>
    <w:p w:rsidR="00E72AC8" w:rsidRDefault="00E72AC8" w:rsidP="00E72AC8">
      <w:pPr>
        <w:pStyle w:val="Listenabsatz"/>
        <w:numPr>
          <w:ilvl w:val="1"/>
          <w:numId w:val="2"/>
        </w:numPr>
      </w:pPr>
      <w:r>
        <w:t>Must only be validated during a document exchange</w:t>
      </w:r>
      <w:r w:rsidR="001A075B">
        <w:t xml:space="preserve">. </w:t>
      </w:r>
    </w:p>
    <w:p w:rsidR="00E72AC8" w:rsidRDefault="00E72AC8" w:rsidP="00E72AC8">
      <w:pPr>
        <w:pStyle w:val="Listenabsatz"/>
        <w:numPr>
          <w:ilvl w:val="1"/>
          <w:numId w:val="2"/>
        </w:numPr>
      </w:pPr>
      <w:r>
        <w:t>The signing happens in the SMP server and is out of scope of this document</w:t>
      </w:r>
    </w:p>
    <w:p w:rsidR="00B764D6" w:rsidRDefault="00B764D6" w:rsidP="00B764D6">
      <w:pPr>
        <w:pStyle w:val="Listenabsatz"/>
        <w:numPr>
          <w:ilvl w:val="0"/>
          <w:numId w:val="2"/>
        </w:numPr>
      </w:pPr>
      <w:r>
        <w:t>The PEPPOL AP certificate for signing the exchanged business document</w:t>
      </w:r>
    </w:p>
    <w:p w:rsidR="00E72AC8" w:rsidRDefault="00E72AC8" w:rsidP="00E72AC8">
      <w:pPr>
        <w:pStyle w:val="Listenabsatz"/>
        <w:numPr>
          <w:ilvl w:val="1"/>
          <w:numId w:val="2"/>
        </w:numPr>
      </w:pPr>
      <w:r>
        <w:t xml:space="preserve">The sending AP </w:t>
      </w:r>
      <w:r w:rsidR="001A075B">
        <w:t xml:space="preserve">(C2) </w:t>
      </w:r>
      <w:r>
        <w:t xml:space="preserve">signs the document with his </w:t>
      </w:r>
      <w:r w:rsidR="001D4665">
        <w:t xml:space="preserve">AP </w:t>
      </w:r>
      <w:r>
        <w:t>certificate</w:t>
      </w:r>
    </w:p>
    <w:p w:rsidR="001D4665" w:rsidRDefault="001D4665" w:rsidP="001D4665">
      <w:pPr>
        <w:pStyle w:val="Listenabsatz"/>
        <w:numPr>
          <w:ilvl w:val="1"/>
          <w:numId w:val="2"/>
        </w:numPr>
      </w:pPr>
      <w:r>
        <w:t xml:space="preserve">The receiving AP </w:t>
      </w:r>
      <w:r w:rsidR="001A075B">
        <w:t xml:space="preserve">(C3) </w:t>
      </w:r>
      <w:r>
        <w:t>validates the signature</w:t>
      </w:r>
      <w:r w:rsidR="001A075B">
        <w:t xml:space="preserve"> of C2</w:t>
      </w:r>
    </w:p>
    <w:p w:rsidR="001D4665" w:rsidRDefault="001D4665" w:rsidP="001A075B">
      <w:pPr>
        <w:pStyle w:val="Listenabsatz"/>
        <w:numPr>
          <w:ilvl w:val="1"/>
          <w:numId w:val="2"/>
        </w:numPr>
      </w:pPr>
      <w:r>
        <w:t xml:space="preserve">If this is the first document exchange between C2 and C3 the AP certificate is not known to the receiver and therefore C2 (the sender) must </w:t>
      </w:r>
      <w:r w:rsidR="001A075B">
        <w:t xml:space="preserve">always </w:t>
      </w:r>
      <w:r>
        <w:t>include his public certificate in the transmitted data</w:t>
      </w:r>
      <w:r w:rsidR="001A075B">
        <w:t xml:space="preserve"> so that C3 can validate </w:t>
      </w:r>
      <w:r w:rsidR="00840406">
        <w:t xml:space="preserve">the data and check that the signee was using the correct PEPPOL </w:t>
      </w:r>
      <w:proofErr w:type="spellStart"/>
      <w:r w:rsidR="00840406">
        <w:t>key</w:t>
      </w:r>
      <w:r w:rsidR="00E8360A">
        <w:t>store</w:t>
      </w:r>
      <w:proofErr w:type="spellEnd"/>
      <w:r w:rsidR="00840406">
        <w:t>.</w:t>
      </w:r>
    </w:p>
    <w:p w:rsidR="006D1F0E" w:rsidRDefault="006E3478" w:rsidP="006D1F0E">
      <w:r>
        <w:t>This is true for both AS2 and AS4 document exchange.</w:t>
      </w:r>
    </w:p>
    <w:p w:rsidR="00E92CEB" w:rsidRDefault="00E92CEB" w:rsidP="006D1F0E">
      <w:r w:rsidRPr="00E92CEB">
        <w:rPr>
          <w:highlight w:val="yellow"/>
        </w:rPr>
        <w:t>TODO what if end-to-end security is needed</w:t>
      </w:r>
    </w:p>
    <w:p w:rsidR="00584F9F" w:rsidRDefault="00E8360A" w:rsidP="00E8360A">
      <w:pPr>
        <w:pStyle w:val="berschrift1"/>
      </w:pPr>
      <w:bookmarkStart w:id="24" w:name="_Toc477963606"/>
      <w:r>
        <w:t>Additional thoughts</w:t>
      </w:r>
      <w:bookmarkEnd w:id="24"/>
    </w:p>
    <w:p w:rsidR="00E8360A" w:rsidRDefault="00E8360A" w:rsidP="006D1F0E">
      <w:r>
        <w:t>This chapter contains random thoughts that may/should be added into this document</w:t>
      </w:r>
    </w:p>
    <w:p w:rsidR="00E8360A" w:rsidRDefault="00E8360A" w:rsidP="00E8360A">
      <w:pPr>
        <w:pStyle w:val="Listenabsatz"/>
        <w:numPr>
          <w:ilvl w:val="0"/>
          <w:numId w:val="2"/>
        </w:numPr>
      </w:pPr>
      <w:r>
        <w:t>Some AS4 solutions use REM evidences – according to Sander and my interpretation this could be avoided by making minor changes to the OASIS AS4 specifications</w:t>
      </w:r>
    </w:p>
    <w:p w:rsidR="00E8360A" w:rsidRDefault="00513B37" w:rsidP="00E8360A">
      <w:pPr>
        <w:pStyle w:val="Listenabsatz"/>
        <w:numPr>
          <w:ilvl w:val="0"/>
          <w:numId w:val="2"/>
        </w:numPr>
      </w:pPr>
      <w:r>
        <w:t xml:space="preserve">The thoughts in the chapter should be aligned with the “PEPPOL delivery extension” work group – especially on the usage of </w:t>
      </w:r>
      <w:proofErr w:type="spellStart"/>
      <w:r>
        <w:t>ASiC</w:t>
      </w:r>
      <w:proofErr w:type="spellEnd"/>
      <w:r>
        <w:t xml:space="preserve"> containers.</w:t>
      </w:r>
    </w:p>
    <w:p w:rsidR="005B0800" w:rsidRDefault="005B0800" w:rsidP="00E8360A">
      <w:pPr>
        <w:pStyle w:val="Listenabsatz"/>
        <w:numPr>
          <w:ilvl w:val="0"/>
          <w:numId w:val="2"/>
        </w:numPr>
      </w:pPr>
      <w:r>
        <w:lastRenderedPageBreak/>
        <w:t xml:space="preserve">Size limitations as in </w:t>
      </w:r>
      <w:proofErr w:type="spellStart"/>
      <w:r>
        <w:t>eSENS</w:t>
      </w:r>
      <w:proofErr w:type="spellEnd"/>
      <w:r>
        <w:t xml:space="preserve"> must be discussed (2GB/4GB).</w:t>
      </w:r>
    </w:p>
    <w:p w:rsidR="005B0800" w:rsidRDefault="005B0800" w:rsidP="00E8360A">
      <w:pPr>
        <w:pStyle w:val="Listenabsatz"/>
        <w:numPr>
          <w:ilvl w:val="0"/>
          <w:numId w:val="2"/>
        </w:numPr>
      </w:pPr>
      <w:r>
        <w:t>Conformance Testing (similar to the one offered by CEF but with PEPPOL focus should be offered)</w:t>
      </w:r>
    </w:p>
    <w:p w:rsidR="00AC032A" w:rsidRPr="00AC032A" w:rsidRDefault="00AC032A" w:rsidP="00AC032A"/>
    <w:sectPr w:rsidR="00AC032A" w:rsidRPr="00AC032A" w:rsidSect="005A441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 w:author="philip" w:date="2017-03-20T19:19:00Z" w:initials="p">
    <w:p w:rsidR="00F20BA1" w:rsidRDefault="00F20BA1">
      <w:pPr>
        <w:pStyle w:val="Kommentartext"/>
      </w:pPr>
      <w:r>
        <w:rPr>
          <w:rStyle w:val="Kommentarzeichen"/>
        </w:rPr>
        <w:annotationRef/>
      </w:r>
      <w:r>
        <w:t>Kind of bogus ;-)</w:t>
      </w:r>
    </w:p>
  </w:comment>
  <w:comment w:id="19" w:author="philip" w:date="2017-03-20T19:19:00Z" w:initials="p">
    <w:p w:rsidR="00F20BA1" w:rsidRDefault="00F20BA1">
      <w:pPr>
        <w:pStyle w:val="Kommentartext"/>
      </w:pPr>
      <w:r>
        <w:rPr>
          <w:rStyle w:val="Kommentarzeichen"/>
        </w:rPr>
        <w:annotationRef/>
      </w:r>
      <w:r>
        <w:t>Rule or recommendation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7B480B"/>
    <w:multiLevelType w:val="hybridMultilevel"/>
    <w:tmpl w:val="2FC645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CDB0230"/>
    <w:multiLevelType w:val="hybridMultilevel"/>
    <w:tmpl w:val="35125B0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5CDF10CB"/>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08"/>
  <w:hyphenationZone w:val="425"/>
  <w:characterSpacingControl w:val="doNotCompress"/>
  <w:compat>
    <w:compatSetting w:name="compatibilityMode" w:uri="http://schemas.microsoft.com/office/word" w:val="12"/>
  </w:compat>
  <w:rsids>
    <w:rsidRoot w:val="00A60C50"/>
    <w:rsid w:val="00005E51"/>
    <w:rsid w:val="000816BB"/>
    <w:rsid w:val="000B14CF"/>
    <w:rsid w:val="000C6D4A"/>
    <w:rsid w:val="001023A5"/>
    <w:rsid w:val="0012008D"/>
    <w:rsid w:val="001A075B"/>
    <w:rsid w:val="001A1CDF"/>
    <w:rsid w:val="001D4665"/>
    <w:rsid w:val="00213D6E"/>
    <w:rsid w:val="00266CDF"/>
    <w:rsid w:val="00271129"/>
    <w:rsid w:val="002F2530"/>
    <w:rsid w:val="00320AA6"/>
    <w:rsid w:val="003640C3"/>
    <w:rsid w:val="003710FB"/>
    <w:rsid w:val="00444100"/>
    <w:rsid w:val="00486BDE"/>
    <w:rsid w:val="004A0F74"/>
    <w:rsid w:val="004C0CF6"/>
    <w:rsid w:val="004E2BE4"/>
    <w:rsid w:val="004E4ECB"/>
    <w:rsid w:val="004E6ABC"/>
    <w:rsid w:val="00513B37"/>
    <w:rsid w:val="005825C8"/>
    <w:rsid w:val="00584F9F"/>
    <w:rsid w:val="005A4416"/>
    <w:rsid w:val="005B0800"/>
    <w:rsid w:val="005B4F89"/>
    <w:rsid w:val="005F07D2"/>
    <w:rsid w:val="005F32B7"/>
    <w:rsid w:val="00635AB6"/>
    <w:rsid w:val="00684990"/>
    <w:rsid w:val="00685353"/>
    <w:rsid w:val="00692437"/>
    <w:rsid w:val="00693F69"/>
    <w:rsid w:val="006D1F0E"/>
    <w:rsid w:val="006E0BBD"/>
    <w:rsid w:val="006E3478"/>
    <w:rsid w:val="007150FF"/>
    <w:rsid w:val="00723207"/>
    <w:rsid w:val="0072573C"/>
    <w:rsid w:val="0079593E"/>
    <w:rsid w:val="007E0D08"/>
    <w:rsid w:val="00806F29"/>
    <w:rsid w:val="00840406"/>
    <w:rsid w:val="008A49B6"/>
    <w:rsid w:val="008D4DDF"/>
    <w:rsid w:val="00904CC2"/>
    <w:rsid w:val="0092192A"/>
    <w:rsid w:val="009271BE"/>
    <w:rsid w:val="009A4B32"/>
    <w:rsid w:val="009D4320"/>
    <w:rsid w:val="009E3BC3"/>
    <w:rsid w:val="00A468E5"/>
    <w:rsid w:val="00A60C50"/>
    <w:rsid w:val="00AC032A"/>
    <w:rsid w:val="00AE224F"/>
    <w:rsid w:val="00AF04E3"/>
    <w:rsid w:val="00B61BD9"/>
    <w:rsid w:val="00B764D6"/>
    <w:rsid w:val="00BB0D01"/>
    <w:rsid w:val="00BF2DC0"/>
    <w:rsid w:val="00C72BCB"/>
    <w:rsid w:val="00C8282B"/>
    <w:rsid w:val="00CF1789"/>
    <w:rsid w:val="00D14E07"/>
    <w:rsid w:val="00DC1211"/>
    <w:rsid w:val="00DD78EE"/>
    <w:rsid w:val="00E23D81"/>
    <w:rsid w:val="00E72AC8"/>
    <w:rsid w:val="00E8360A"/>
    <w:rsid w:val="00E92CEB"/>
    <w:rsid w:val="00EA2987"/>
    <w:rsid w:val="00EB7430"/>
    <w:rsid w:val="00F05B5C"/>
    <w:rsid w:val="00F20BA1"/>
    <w:rsid w:val="00F63DB1"/>
    <w:rsid w:val="00F85174"/>
    <w:rsid w:val="00FD469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2008D"/>
    <w:rPr>
      <w:lang w:val="en-GB"/>
    </w:rPr>
  </w:style>
  <w:style w:type="paragraph" w:styleId="berschrift1">
    <w:name w:val="heading 1"/>
    <w:basedOn w:val="Standard"/>
    <w:next w:val="Standard"/>
    <w:link w:val="berschrift1Zchn"/>
    <w:uiPriority w:val="9"/>
    <w:qFormat/>
    <w:rsid w:val="004E6ABC"/>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E6AB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E6AB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E6AB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4E6AB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4E6AB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4E6AB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E6AB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E6AB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60C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60C50"/>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A60C5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A60C50"/>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4E6AB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4E6AB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4E6AB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4E6AB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4E6ABC"/>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4E6AB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4E6AB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E6AB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E6ABC"/>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4E6ABC"/>
    <w:pPr>
      <w:ind w:left="720"/>
      <w:contextualSpacing/>
    </w:pPr>
  </w:style>
  <w:style w:type="paragraph" w:styleId="Sprechblasentext">
    <w:name w:val="Balloon Text"/>
    <w:basedOn w:val="Standard"/>
    <w:link w:val="SprechblasentextZchn"/>
    <w:uiPriority w:val="99"/>
    <w:semiHidden/>
    <w:unhideWhenUsed/>
    <w:rsid w:val="00AF04E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F04E3"/>
    <w:rPr>
      <w:rFonts w:ascii="Tahoma" w:hAnsi="Tahoma" w:cs="Tahoma"/>
      <w:sz w:val="16"/>
      <w:szCs w:val="16"/>
    </w:rPr>
  </w:style>
  <w:style w:type="character" w:styleId="Hyperlink">
    <w:name w:val="Hyperlink"/>
    <w:basedOn w:val="Absatz-Standardschriftart"/>
    <w:uiPriority w:val="99"/>
    <w:unhideWhenUsed/>
    <w:rsid w:val="00806F29"/>
    <w:rPr>
      <w:color w:val="0000FF" w:themeColor="hyperlink"/>
      <w:u w:val="single"/>
    </w:rPr>
  </w:style>
  <w:style w:type="paragraph" w:customStyle="1" w:styleId="Code">
    <w:name w:val="Code"/>
    <w:basedOn w:val="Standard"/>
    <w:qFormat/>
    <w:rsid w:val="004E4ECB"/>
    <w:pPr>
      <w:shd w:val="clear" w:color="auto" w:fill="D9D9D9" w:themeFill="background1" w:themeFillShade="D9"/>
    </w:pPr>
    <w:rPr>
      <w:rFonts w:ascii="Courier New" w:hAnsi="Courier New"/>
      <w:noProof/>
    </w:rPr>
  </w:style>
  <w:style w:type="character" w:styleId="Kommentarzeichen">
    <w:name w:val="annotation reference"/>
    <w:basedOn w:val="Absatz-Standardschriftart"/>
    <w:uiPriority w:val="99"/>
    <w:semiHidden/>
    <w:unhideWhenUsed/>
    <w:rsid w:val="009E3BC3"/>
    <w:rPr>
      <w:sz w:val="16"/>
      <w:szCs w:val="16"/>
    </w:rPr>
  </w:style>
  <w:style w:type="paragraph" w:styleId="Kommentartext">
    <w:name w:val="annotation text"/>
    <w:basedOn w:val="Standard"/>
    <w:link w:val="KommentartextZchn"/>
    <w:uiPriority w:val="99"/>
    <w:semiHidden/>
    <w:unhideWhenUsed/>
    <w:rsid w:val="009E3BC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E3BC3"/>
    <w:rPr>
      <w:sz w:val="20"/>
      <w:szCs w:val="20"/>
      <w:lang w:val="en-GB"/>
    </w:rPr>
  </w:style>
  <w:style w:type="paragraph" w:styleId="Kommentarthema">
    <w:name w:val="annotation subject"/>
    <w:basedOn w:val="Kommentartext"/>
    <w:next w:val="Kommentartext"/>
    <w:link w:val="KommentarthemaZchn"/>
    <w:uiPriority w:val="99"/>
    <w:semiHidden/>
    <w:unhideWhenUsed/>
    <w:rsid w:val="009E3BC3"/>
    <w:rPr>
      <w:b/>
      <w:bCs/>
    </w:rPr>
  </w:style>
  <w:style w:type="character" w:customStyle="1" w:styleId="KommentarthemaZchn">
    <w:name w:val="Kommentarthema Zchn"/>
    <w:basedOn w:val="KommentartextZchn"/>
    <w:link w:val="Kommentarthema"/>
    <w:uiPriority w:val="99"/>
    <w:semiHidden/>
    <w:rsid w:val="009E3BC3"/>
    <w:rPr>
      <w:b/>
      <w:bCs/>
      <w:sz w:val="20"/>
      <w:szCs w:val="20"/>
      <w:lang w:val="en-GB"/>
    </w:rPr>
  </w:style>
  <w:style w:type="paragraph" w:styleId="Beschriftung">
    <w:name w:val="caption"/>
    <w:basedOn w:val="Standard"/>
    <w:next w:val="Standard"/>
    <w:uiPriority w:val="35"/>
    <w:unhideWhenUsed/>
    <w:qFormat/>
    <w:rsid w:val="003710FB"/>
    <w:pPr>
      <w:spacing w:line="240" w:lineRule="auto"/>
    </w:pPr>
    <w:rPr>
      <w:b/>
      <w:bCs/>
      <w:color w:val="4F81BD" w:themeColor="accent1"/>
      <w:sz w:val="18"/>
      <w:szCs w:val="18"/>
    </w:rPr>
  </w:style>
  <w:style w:type="table" w:styleId="Tabellenraster">
    <w:name w:val="Table Grid"/>
    <w:basedOn w:val="NormaleTabelle"/>
    <w:uiPriority w:val="59"/>
    <w:rsid w:val="00AC03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AC032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IntensiveHervorhebung">
    <w:name w:val="Intense Emphasis"/>
    <w:basedOn w:val="Absatz-Standardschriftart"/>
    <w:uiPriority w:val="21"/>
    <w:qFormat/>
    <w:rsid w:val="00AC032A"/>
    <w:rPr>
      <w:b/>
      <w:bCs/>
      <w:i/>
      <w:iCs/>
      <w:color w:val="4F81BD" w:themeColor="accent1"/>
    </w:rPr>
  </w:style>
  <w:style w:type="paragraph" w:styleId="Inhaltsverzeichnisberschrift">
    <w:name w:val="TOC Heading"/>
    <w:basedOn w:val="berschrift1"/>
    <w:next w:val="Standard"/>
    <w:uiPriority w:val="39"/>
    <w:semiHidden/>
    <w:unhideWhenUsed/>
    <w:qFormat/>
    <w:rsid w:val="00692437"/>
    <w:pPr>
      <w:numPr>
        <w:numId w:val="0"/>
      </w:numPr>
      <w:outlineLvl w:val="9"/>
    </w:pPr>
    <w:rPr>
      <w:lang w:val="de-AT" w:eastAsia="de-AT"/>
    </w:rPr>
  </w:style>
  <w:style w:type="paragraph" w:styleId="Verzeichnis1">
    <w:name w:val="toc 1"/>
    <w:basedOn w:val="Standard"/>
    <w:next w:val="Standard"/>
    <w:autoRedefine/>
    <w:uiPriority w:val="39"/>
    <w:unhideWhenUsed/>
    <w:rsid w:val="00692437"/>
    <w:pPr>
      <w:spacing w:after="100"/>
    </w:pPr>
  </w:style>
  <w:style w:type="paragraph" w:styleId="Verzeichnis2">
    <w:name w:val="toc 2"/>
    <w:basedOn w:val="Standard"/>
    <w:next w:val="Standard"/>
    <w:autoRedefine/>
    <w:uiPriority w:val="39"/>
    <w:unhideWhenUsed/>
    <w:rsid w:val="00692437"/>
    <w:pPr>
      <w:spacing w:after="100"/>
      <w:ind w:left="220"/>
    </w:pPr>
  </w:style>
  <w:style w:type="paragraph" w:styleId="Verzeichnis3">
    <w:name w:val="toc 3"/>
    <w:basedOn w:val="Standard"/>
    <w:next w:val="Standard"/>
    <w:autoRedefine/>
    <w:uiPriority w:val="39"/>
    <w:unhideWhenUsed/>
    <w:rsid w:val="0069243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E6ABC"/>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E6AB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4E6AB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4E6AB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4E6AB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4E6AB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4E6AB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E6AB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E6AB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60C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60C50"/>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A60C5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A60C50"/>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4E6AB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4E6AB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semiHidden/>
    <w:rsid w:val="004E6AB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4E6AB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4E6ABC"/>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4E6AB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4E6AB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E6AB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E6ABC"/>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4E6ABC"/>
    <w:pPr>
      <w:ind w:left="720"/>
      <w:contextualSpacing/>
    </w:pPr>
  </w:style>
  <w:style w:type="paragraph" w:styleId="Sprechblasentext">
    <w:name w:val="Balloon Text"/>
    <w:basedOn w:val="Standard"/>
    <w:link w:val="SprechblasentextZchn"/>
    <w:uiPriority w:val="99"/>
    <w:semiHidden/>
    <w:unhideWhenUsed/>
    <w:rsid w:val="00AF04E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F04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556974">
      <w:bodyDiv w:val="1"/>
      <w:marLeft w:val="0"/>
      <w:marRight w:val="0"/>
      <w:marTop w:val="0"/>
      <w:marBottom w:val="0"/>
      <w:divBdr>
        <w:top w:val="none" w:sz="0" w:space="0" w:color="auto"/>
        <w:left w:val="none" w:sz="0" w:space="0" w:color="auto"/>
        <w:bottom w:val="none" w:sz="0" w:space="0" w:color="auto"/>
        <w:right w:val="none" w:sz="0" w:space="0" w:color="auto"/>
      </w:divBdr>
    </w:div>
    <w:div w:id="186948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test.e-rechnung.gv.at/as4"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A74FB6-50A4-4881-97BD-03860E320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1604</Words>
  <Characters>10112</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BRZ GmbH</Company>
  <LinksUpToDate>false</LinksUpToDate>
  <CharactersWithSpaces>11693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Helger</dc:creator>
  <cp:lastModifiedBy>Helger</cp:lastModifiedBy>
  <cp:revision>73</cp:revision>
  <dcterms:created xsi:type="dcterms:W3CDTF">2017-03-20T14:33:00Z</dcterms:created>
  <dcterms:modified xsi:type="dcterms:W3CDTF">2017-03-22T15:31:00Z</dcterms:modified>
</cp:coreProperties>
</file>