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A. Job Identity</w:t>
      </w:r>
    </w:p>
    <w:p>
      <w:pPr/>
      <w:r>
        <w:rPr>
          <w:b/>
        </w:rPr>
        <w:t>Job Title:</w:t>
      </w:r>
      <w:r>
        <w:rPr>
          <w:b w:val="0"/>
        </w:rPr>
        <w:t xml:space="preserve"> Marketing Manager</w:t>
      </w:r>
    </w:p>
    <w:p>
      <w:pPr/>
      <w:r>
        <w:rPr>
          <w:b/>
        </w:rPr>
        <w:t>Department/Function:</w:t>
      </w:r>
      <w:r>
        <w:rPr>
          <w:b w:val="0"/>
        </w:rPr>
        <w:t xml:space="preserve"> Marketing / Brand Management</w:t>
      </w:r>
    </w:p>
    <w:p>
      <w:pPr/>
      <w:r>
        <w:rPr>
          <w:b/>
        </w:rPr>
        <w:t>Location (Site/Region/Group):</w:t>
      </w:r>
      <w:r>
        <w:rPr>
          <w:b w:val="0"/>
        </w:rPr>
        <w:t xml:space="preserve"> Wien, Austria</w:t>
      </w:r>
    </w:p>
    <w:p>
      <w:pPr/>
      <w:r>
        <w:rPr>
          <w:b/>
        </w:rPr>
        <w:t>Reports To (Role):</w:t>
      </w:r>
      <w:r>
        <w:rPr>
          <w:b w:val="0"/>
        </w:rPr>
        <w:t xml:space="preserve"> Marketing Director</w:t>
      </w:r>
    </w:p>
    <w:p>
      <w:pPr/>
      <w:r>
        <w:rPr>
          <w:b/>
        </w:rPr>
        <w:t>Direct Reports:</w:t>
      </w:r>
      <w:r>
        <w:rPr>
          <w:b w:val="0"/>
        </w:rPr>
        <w:t xml:space="preserve"> No formal direct reports; may coordinate agencies, junior marketers, and cross-functional launch teams</w:t>
      </w:r>
    </w:p>
    <w:p>
      <w:pPr/>
      <w:r>
        <w:rPr>
          <w:b/>
        </w:rPr>
        <w:t>Role Level:</w:t>
      </w:r>
      <w:r>
        <w:rPr>
          <w:b w:val="0"/>
        </w:rPr>
        <w:t xml:space="preserve"> Manager / HQ Functional Role</w:t>
      </w:r>
    </w:p>
    <w:p>
      <w:pPr>
        <w:pStyle w:val="Heading1"/>
      </w:pPr>
      <w:r>
        <w:t>B. Role Summary (Scope and Impact)</w:t>
      </w:r>
    </w:p>
    <w:p>
      <w:pPr/>
      <w:r>
        <w:t>Supports the central marketing agenda from Vienna HQ, translating brand and portfolio strategy into coordinated campaigns, launch support, and communication materials across markets. Acts as a cross-functional coordinator between Marketing, Commercial, R&amp;D, and external partners.</w:t>
      </w:r>
    </w:p>
    <w:p>
      <w:pPr>
        <w:pStyle w:val="Heading1"/>
      </w:pPr>
      <w:r>
        <w:t>C. Key Responsibilities</w:t>
      </w:r>
    </w:p>
    <w:p>
      <w:pPr/>
      <w:r>
        <w:rPr>
          <w:b/>
        </w:rPr>
        <w:t>Brand &amp; Campaign Coordination:</w:t>
      </w:r>
      <w:r>
        <w:rPr>
          <w:b w:val="0"/>
        </w:rPr>
        <w:t xml:space="preserve"> Support the planning and execution of central marketing campaigns, product communication, and brand initiatives aligned with Group priorities.</w:t>
      </w:r>
    </w:p>
    <w:p>
      <w:pPr/>
      <w:r>
        <w:rPr>
          <w:b/>
        </w:rPr>
        <w:t>Portfolio &amp; Launch Support:</w:t>
      </w:r>
      <w:r>
        <w:rPr>
          <w:b w:val="0"/>
        </w:rPr>
        <w:t xml:space="preserve"> Coordinate launch assets, messaging, and readiness activities in partnership with Commercial, R&amp;D, Quality, and external agencies.</w:t>
      </w:r>
    </w:p>
    <w:p>
      <w:pPr/>
      <w:r>
        <w:rPr>
          <w:b/>
        </w:rPr>
        <w:t>Content &amp; Communication Development:</w:t>
      </w:r>
      <w:r>
        <w:rPr>
          <w:b w:val="0"/>
        </w:rPr>
        <w:t xml:space="preserve"> Develop or coordinate communication materials, campaign briefs, and brand-supporting content across channels and stakeholders.</w:t>
      </w:r>
    </w:p>
    <w:p>
      <w:pPr/>
      <w:r>
        <w:rPr>
          <w:b/>
        </w:rPr>
        <w:t>Agency &amp; Partner Management:</w:t>
      </w:r>
      <w:r>
        <w:rPr>
          <w:b w:val="0"/>
        </w:rPr>
        <w:t xml:space="preserve"> Work with creative, media, and production partners to deliver materials on time and to expected quality standards.</w:t>
      </w:r>
    </w:p>
    <w:p>
      <w:pPr/>
      <w:r>
        <w:rPr>
          <w:b/>
        </w:rPr>
        <w:t>Cross-market Alignment:</w:t>
      </w:r>
      <w:r>
        <w:rPr>
          <w:b w:val="0"/>
        </w:rPr>
        <w:t xml:space="preserve"> Help ensure that central marketing direction is translated into usable guidance for local market teams without creating unnecessary complexity.</w:t>
      </w:r>
    </w:p>
    <w:p>
      <w:pPr/>
      <w:r>
        <w:rPr>
          <w:b/>
        </w:rPr>
        <w:t>Performance Tracking:</w:t>
      </w:r>
      <w:r>
        <w:rPr>
          <w:b w:val="0"/>
        </w:rPr>
        <w:t xml:space="preserve"> Monitor campaign effectiveness, execution quality, and feedback from local teams to improve future marketing output.</w:t>
      </w:r>
    </w:p>
    <w:p>
      <w:pPr/>
      <w:r>
        <w:rPr>
          <w:b/>
        </w:rPr>
        <w:t>Operational Marketing Support:</w:t>
      </w:r>
      <w:r>
        <w:rPr>
          <w:b w:val="0"/>
        </w:rPr>
        <w:t xml:space="preserve"> Maintain marketing planning routines, asset management discipline, and coordination points that keep central activity moving efficiently.</w:t>
      </w:r>
    </w:p>
    <w:p>
      <w:pPr/>
      <w:r>
        <w:rPr>
          <w:b/>
        </w:rPr>
        <w:t>Illustrative KPIs:</w:t>
      </w:r>
      <w:r>
        <w:rPr>
          <w:b w:val="0"/>
        </w:rPr>
        <w:t xml:space="preserve"> campaign delivery timeliness, launch readiness, asset quality, stakeholder satisfaction, and selected brand or activation performance measures.</w:t>
      </w:r>
    </w:p>
    <w:p>
      <w:pPr>
        <w:pStyle w:val="Heading1"/>
      </w:pPr>
      <w:r>
        <w:t>D. Organizational Scope</w:t>
      </w:r>
    </w:p>
    <w:p>
      <w:pPr/>
      <w:r>
        <w:rPr>
          <w:b/>
        </w:rPr>
        <w:t>Sphere of Influence:</w:t>
      </w:r>
      <w:r>
        <w:rPr>
          <w:b w:val="0"/>
        </w:rPr>
        <w:t xml:space="preserve"> ☐ Enterprise/Group ☑ Multi-site ☐ Regional ☐ Site/Local ☐ Team</w:t>
      </w:r>
    </w:p>
    <w:p>
      <w:pPr/>
      <w:r>
        <w:rPr>
          <w:b/>
        </w:rPr>
        <w:t>Extent of Impact:</w:t>
      </w:r>
      <w:r>
        <w:rPr>
          <w:b w:val="0"/>
        </w:rPr>
        <w:t xml:space="preserve"> Supports central brand and marketing execution with influence across multiple markets through stronger coordination, content quality, and launch readiness.</w:t>
      </w:r>
    </w:p>
    <w:p>
      <w:pPr/>
      <w:r>
        <w:rPr>
          <w:b/>
        </w:rPr>
        <w:t>Decision Autonomy:</w:t>
      </w:r>
      <w:r>
        <w:rPr>
          <w:b w:val="0"/>
        </w:rPr>
        <w:t xml:space="preserve"> Makes day-to-day decisions on campaign coordination, content development, and execution management within approved brand direction and budget boundaries; escalates major strategic or investment decisions to Marketing Director.</w:t>
      </w:r>
    </w:p>
    <w:p>
      <w:pPr>
        <w:pStyle w:val="Heading1"/>
      </w:pPr>
      <w:r>
        <w:t>E. Reporting Relationships</w:t>
      </w:r>
    </w:p>
    <w:p>
      <w:pPr/>
      <w:r>
        <w:rPr>
          <w:b/>
        </w:rPr>
        <w:t>Solid Line To:</w:t>
      </w:r>
      <w:r>
        <w:rPr>
          <w:b w:val="0"/>
        </w:rPr>
        <w:t xml:space="preserve"> Marketing Director</w:t>
      </w:r>
    </w:p>
    <w:p>
      <w:pPr/>
      <w:r>
        <w:rPr>
          <w:b/>
        </w:rPr>
        <w:t>Matrix/Functional Reporting:</w:t>
      </w:r>
      <w:r>
        <w:rPr>
          <w:b w:val="0"/>
        </w:rPr>
        <w:t xml:space="preserve"> Works closely with VP Commercial, R&amp;D, Commercial market leads, and external agencies depending on campaigns and launch scope.</w:t>
      </w:r>
    </w:p>
    <w:p>
      <w:pPr/>
      <w:r>
        <w:rPr>
          <w:b/>
        </w:rPr>
        <w:t>Direct Reports (Number, Job Titles):</w:t>
      </w:r>
      <w:r>
        <w:rPr>
          <w:b w:val="0"/>
        </w:rPr>
        <w:t xml:space="preserve"> No formal direct reports</w:t>
      </w:r>
    </w:p>
    <w:p>
      <w:pPr/>
      <w:r>
        <w:rPr>
          <w:b/>
        </w:rPr>
        <w:t>Dotted-line/Influence Relationships:</w:t>
      </w:r>
      <w:r>
        <w:rPr>
          <w:b w:val="0"/>
        </w:rPr>
        <w:t xml:space="preserve"> Local market marketers, brand managers, key account teams, and agency partners.</w:t>
      </w:r>
    </w:p>
    <w:p>
      <w:pPr>
        <w:pStyle w:val="Heading1"/>
      </w:pPr>
      <w:r>
        <w:t>F. Key Contacts and Communication</w:t>
      </w:r>
    </w:p>
    <w:p>
      <w:pPr/>
      <w:r>
        <w:t>Engages regularly with central marketing stakeholders, commercial leads, R&amp;D, and agencies, and periodically with local market teams. Communication ranges from project coordination and asset review to campaign planning and launch support alignment.</w:t>
      </w:r>
    </w:p>
    <w:p>
      <w:pPr>
        <w:pStyle w:val="Heading1"/>
      </w:pPr>
      <w:r>
        <w:t>G. Contribution to Innovation and Change - Examples</w:t>
      </w:r>
    </w:p>
    <w:p>
      <w:pPr/>
      <w:r>
        <w:t>Improved central-to-local campaign handovers by clarifying what local teams needed to activate brand initiatives effectively.</w:t>
      </w:r>
    </w:p>
    <w:p>
      <w:pPr/>
      <w:r>
        <w:t>Built more structured launch readiness coordination across product, commercial, and marketing stakeholders.</w:t>
      </w:r>
    </w:p>
    <w:p>
      <w:pPr/>
      <w:r>
        <w:t>Reduced rework in marketing assets and communication materials by tightening brief quality and approval routines.</w:t>
      </w:r>
    </w:p>
    <w:p>
      <w:pPr/>
      <w:r>
        <w:t>Helped central marketing work more effectively with cross-functional stakeholders by making timelines, ownership, and dependencies more visible.</w:t>
      </w:r>
    </w:p>
    <w:p>
      <w:pPr>
        <w:pStyle w:val="Heading1"/>
      </w:pPr>
      <w:r>
        <w:t>H. Qualifications</w:t>
      </w:r>
    </w:p>
    <w:p>
      <w:pPr/>
      <w:r>
        <w:rPr>
          <w:b/>
        </w:rPr>
        <w:t>Education:</w:t>
      </w:r>
      <w:r>
        <w:rPr>
          <w:b w:val="0"/>
        </w:rPr>
        <w:t xml:space="preserve"> Bachelor's degree in Marketing, Business, Communications, or related field preferred.</w:t>
      </w:r>
    </w:p>
    <w:p>
      <w:pPr/>
      <w:r>
        <w:rPr>
          <w:b/>
        </w:rPr>
        <w:t>Work Experience:</w:t>
      </w:r>
      <w:r>
        <w:rPr>
          <w:b w:val="0"/>
        </w:rPr>
        <w:t xml:space="preserve"> 4-7 years in brand marketing, campaign coordination, or category support, ideally in FMCG or another multi-market consumer business.</w:t>
      </w:r>
    </w:p>
    <w:p>
      <w:pPr/>
      <w:r>
        <w:rPr>
          <w:b/>
        </w:rPr>
        <w:t>Languages:</w:t>
      </w:r>
      <w:r>
        <w:rPr>
          <w:b w:val="0"/>
        </w:rPr>
        <w:t xml:space="preserve"> English required; German preferred.</w:t>
      </w:r>
    </w:p>
    <w:p>
      <w:pPr>
        <w:pStyle w:val="Heading1"/>
      </w:pPr>
      <w:r>
        <w:t>I. Technical &amp; Business Knowledge</w:t>
      </w:r>
    </w:p>
    <w:p>
      <w:pPr/>
      <w:r>
        <w:t>Technical Skills:</w:t>
      </w:r>
    </w:p>
    <w:p>
      <w:pPr/>
      <w:r>
        <w:t>Campaign Coordination - Advanced</w:t>
      </w:r>
    </w:p>
    <w:p>
      <w:pPr/>
      <w:r>
        <w:t>Brand Support &amp; Launch Readiness - Advanced</w:t>
      </w:r>
    </w:p>
    <w:p>
      <w:pPr/>
      <w:r>
        <w:t>Agency Management - Advanced</w:t>
      </w:r>
    </w:p>
    <w:p>
      <w:pPr/>
      <w:r>
        <w:t>Cross-functional Marketing Execution - Advanced</w:t>
      </w:r>
    </w:p>
    <w:p>
      <w:pPr/>
      <w:r>
        <w:t>Content Briefing &amp; Asset Coordination - Advanced</w:t>
      </w:r>
    </w:p>
    <w:p>
      <w:pPr/>
      <w:r>
        <w:t>Performance Tracking - Intermediate to Advanced</w:t>
      </w:r>
    </w:p>
    <w:p>
      <w:pPr/>
      <w:r>
        <w:t>Marketing Planning Discipline - Advanced</w:t>
      </w:r>
    </w:p>
    <w:p>
      <w:pPr/>
      <w:r>
        <w:rPr>
          <w:b/>
        </w:rPr>
        <w:t>Business Knowledge Required:</w:t>
      </w:r>
      <w:r>
        <w:rPr>
          <w:b w:val="0"/>
        </w:rPr>
        <w:t xml:space="preserve"> Understanding of how central brand direction, local activation needs, product readiness, and commercial timing interact in a multi-market consumer business.</w:t>
      </w:r>
    </w:p>
    <w:p>
      <w:pPr>
        <w:pStyle w:val="Heading1"/>
      </w:pPr>
      <w:r>
        <w:t>J. Competencies &amp; Personal Attributes</w:t>
      </w:r>
    </w:p>
    <w:p>
      <w:pPr/>
      <w:r>
        <w:rPr>
          <w:b/>
        </w:rPr>
        <w:t>Coordination:</w:t>
      </w:r>
      <w:r>
        <w:rPr>
          <w:b w:val="0"/>
        </w:rPr>
        <w:t xml:space="preserve"> Keeps multiple stakeholders and deliverables moving without losing clarity on dependencies or priorities.</w:t>
      </w:r>
    </w:p>
    <w:p>
      <w:pPr/>
      <w:r>
        <w:rPr>
          <w:b/>
        </w:rPr>
        <w:t>Problem-Solving:</w:t>
      </w:r>
      <w:r>
        <w:rPr>
          <w:b w:val="0"/>
        </w:rPr>
        <w:t xml:space="preserve"> Finds workable solutions when timelines, brand standards, and local activation needs do not align perfectly.</w:t>
      </w:r>
    </w:p>
    <w:p>
      <w:pPr/>
      <w:r>
        <w:rPr>
          <w:b/>
        </w:rPr>
        <w:t>Communication:</w:t>
      </w:r>
      <w:r>
        <w:rPr>
          <w:b w:val="0"/>
        </w:rPr>
        <w:t xml:space="preserve"> Translates marketing intent into clear briefs, expectations, and practical action for partners and stakeholders.</w:t>
      </w:r>
    </w:p>
    <w:p>
      <w:pPr/>
      <w:r>
        <w:rPr>
          <w:b/>
        </w:rPr>
        <w:t>Adaptability:</w:t>
      </w:r>
      <w:r>
        <w:rPr>
          <w:b w:val="0"/>
        </w:rPr>
        <w:t xml:space="preserve"> Handles shifting priorities, launch changes, and fast campaign timelines without losing execution quality.</w:t>
      </w:r>
    </w:p>
    <w:p>
      <w:pPr/>
      <w:r>
        <w:rPr>
          <w:b/>
        </w:rPr>
        <w:t>Collaboration:</w:t>
      </w:r>
      <w:r>
        <w:rPr>
          <w:b w:val="0"/>
        </w:rPr>
        <w:t xml:space="preserve"> Works comfortably across creative, commercial, product, and operational interfaces.</w:t>
      </w:r>
    </w:p>
    <w:p>
      <w:pPr/>
      <w:r>
        <w:rPr>
          <w:b/>
        </w:rPr>
        <w:t>Attention to Detail:</w:t>
      </w:r>
      <w:r>
        <w:rPr>
          <w:b w:val="0"/>
        </w:rPr>
        <w:t xml:space="preserve"> Protects brand quality through disciplined review and asset coordination.</w:t>
      </w:r>
    </w:p>
    <w:p>
      <w:pPr>
        <w:pStyle w:val="Heading1"/>
      </w:pPr>
      <w:r>
        <w:t>K. Problem Solving &amp; Decision Complexity - Examples</w:t>
      </w:r>
    </w:p>
    <w:p>
      <w:pPr/>
      <w:r>
        <w:t>Support launches where product timing, packaging readiness, and campaign timing are not perfectly aligned.</w:t>
      </w:r>
    </w:p>
    <w:p>
      <w:pPr/>
      <w:r>
        <w:t>Balance central brand consistency with practical needs from different local markets.</w:t>
      </w:r>
    </w:p>
    <w:p>
      <w:pPr/>
      <w:r>
        <w:t>Keep agencies and internal stakeholders aligned when approvals or inputs arrive late.</w:t>
      </w:r>
    </w:p>
    <w:p>
      <w:pPr/>
      <w:r>
        <w:t>Translate broad strategic direction into usable campaign plans and assets with clear ownership.</w:t>
      </w:r>
    </w:p>
    <w:p>
      <w:pPr>
        <w:pStyle w:val="Heading1"/>
      </w:pPr>
      <w:r>
        <w:t>L. Environment &amp; Risk</w:t>
      </w:r>
    </w:p>
    <w:p>
      <w:pPr/>
      <w:r>
        <w:rPr>
          <w:b/>
        </w:rPr>
        <w:t>Work Conditions:</w:t>
      </w:r>
      <w:r>
        <w:rPr>
          <w:b w:val="0"/>
        </w:rPr>
        <w:t xml:space="preserve"> ~90% office/meeting environment; occasional travel for workshops, shoots, or market coordination.</w:t>
      </w:r>
    </w:p>
    <w:p>
      <w:pPr/>
      <w:r>
        <w:rPr>
          <w:b/>
        </w:rPr>
        <w:t>Travel:</w:t>
      </w:r>
      <w:r>
        <w:rPr>
          <w:b w:val="0"/>
        </w:rPr>
        <w:t xml:space="preserve"> Periodic within Europe depending on launches, workshops, and agency or market meetings.</w:t>
      </w:r>
    </w:p>
    <w:p>
      <w:pPr/>
      <w:r>
        <w:rPr>
          <w:b/>
        </w:rPr>
        <w:t>Risk:</w:t>
      </w:r>
      <w:r>
        <w:rPr>
          <w:b w:val="0"/>
        </w:rPr>
        <w:t xml:space="preserve"> Normal occupational risk. Accountable for execution quality and coordination effectiveness in central marketing activity.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2" w:after="322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