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protocols involved in this incident is HTTP which general operates on port 80 and DNS resolution that operates on port 53.</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issue seems to be that when new connection are established to the website, users are prompted to download a file and are redirected to a new URL. Reports are that when users download said file, their system run considerably slower than before. Upon attempting to log into the admil panel, password credentials seemed to not allow a successful log in attempt. The website could of been compromised via a brute force attack.</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recommendation would be for more complex passwords to the admin control panel. A policy stating that all sensitive passwords should be changed from their default password should be put into place so brute force attacks could be stopped in the future.</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2">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3">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4">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