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63825jyawqag" w:id="0"/>
      <w:bookmarkEnd w:id="0"/>
      <w:r w:rsidDel="00000000" w:rsidR="00000000" w:rsidRPr="00000000">
        <w:rPr>
          <w:rtl w:val="0"/>
        </w:rPr>
        <w:t xml:space="preserve">Resumo do Desafio de projeto</w:t>
      </w:r>
    </w:p>
    <w:p w:rsidR="00000000" w:rsidDel="00000000" w:rsidP="00000000" w:rsidRDefault="00000000" w:rsidRPr="00000000" w14:paraId="00000002">
      <w:pPr>
        <w:pStyle w:val="Subtitle"/>
        <w:spacing w:after="240" w:before="240" w:lineRule="auto"/>
        <w:jc w:val="center"/>
        <w:rPr/>
      </w:pPr>
      <w:bookmarkStart w:colFirst="0" w:colLast="0" w:name="_15ez858vxit1" w:id="1"/>
      <w:bookmarkEnd w:id="1"/>
      <w:r w:rsidDel="00000000" w:rsidR="00000000" w:rsidRPr="00000000">
        <w:rPr>
          <w:rtl w:val="0"/>
        </w:rPr>
        <w:t xml:space="preserve"> "Criando seu primeiro Copilot no Microsoft Copilot Studio"</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Criar agentes no Copilot Studio é uma maneira prática de automatizar tarefas e melhorar a produtividade. O processo é simples: basta descrever o que o agente deve fazer em linguagem natural ou configurar manualmente suas funções. Isso permite personalizar assistentes virtuais para atender necessidades específicas, seja para responder perguntas, organizar informações ou executar ações dentro de aplicativos.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A grande vantagem é a facilidade de uso. Não é necessário ter conhecimento avançado em programação, já que o sistema usa inteligência artificial para interpretar comandos e estruturar o agente de forma eficiente. Além disso, os agentes podem ser integrados a diferentes plataformas, como Microsoft Teams e SharePoint, tornando o fluxo de trabalho mais ágil.</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No dia a dia, isso significa menos tempo gasto em tarefas repetitivas e mais foco no que realmente importa. Com um agente bem configurado, é possível automatizar processos, melhorar a comunicação e garantir que informações importantes estejam sempre acessíveis.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