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0CB97" w14:textId="4D027FE4" w:rsidR="007A47C9" w:rsidRPr="00BD07F5" w:rsidRDefault="007A47C9" w:rsidP="00D80F9C">
      <w:pPr>
        <w:pStyle w:val="Heading1"/>
        <w:rPr>
          <w:rFonts w:ascii="Times New Roman" w:hAnsi="Times New Roman" w:cs="Times New Roman"/>
          <w:lang w:val="en-US"/>
        </w:rPr>
      </w:pPr>
      <w:r w:rsidRPr="00BD07F5">
        <w:rPr>
          <w:rFonts w:ascii="Times New Roman" w:hAnsi="Times New Roman" w:cs="Times New Roman"/>
          <w:lang w:val="en-US"/>
        </w:rPr>
        <w:t>Theoretical views on social cohesion, group characteristics, and social interactions</w:t>
      </w:r>
    </w:p>
    <w:p w14:paraId="55650E01" w14:textId="01093AE8" w:rsidR="00BF0AA2" w:rsidRPr="00BD07F5" w:rsidRDefault="005B3D5D" w:rsidP="007A47C9">
      <w:pPr>
        <w:pStyle w:val="Heading2"/>
        <w:rPr>
          <w:rFonts w:ascii="Times New Roman" w:hAnsi="Times New Roman" w:cs="Times New Roman"/>
          <w:lang w:val="en-US"/>
        </w:rPr>
      </w:pPr>
      <w:r>
        <w:rPr>
          <w:rFonts w:ascii="Times New Roman" w:hAnsi="Times New Roman" w:cs="Times New Roman"/>
          <w:lang w:val="en-US"/>
        </w:rPr>
        <w:t>The study</w:t>
      </w:r>
      <w:r w:rsidR="00BF0AA2" w:rsidRPr="00BD07F5">
        <w:rPr>
          <w:rFonts w:ascii="Times New Roman" w:hAnsi="Times New Roman" w:cs="Times New Roman"/>
          <w:lang w:val="en-US"/>
        </w:rPr>
        <w:t xml:space="preserve"> </w:t>
      </w:r>
      <w:r>
        <w:rPr>
          <w:rFonts w:ascii="Times New Roman" w:hAnsi="Times New Roman" w:cs="Times New Roman"/>
          <w:lang w:val="en-US"/>
        </w:rPr>
        <w:t>of</w:t>
      </w:r>
      <w:r w:rsidR="00BF0AA2" w:rsidRPr="00BD07F5">
        <w:rPr>
          <w:rFonts w:ascii="Times New Roman" w:hAnsi="Times New Roman" w:cs="Times New Roman"/>
          <w:lang w:val="en-US"/>
        </w:rPr>
        <w:t xml:space="preserve"> social cohesion</w:t>
      </w:r>
    </w:p>
    <w:p w14:paraId="07DDB77E" w14:textId="21327A73" w:rsidR="00E12FAA" w:rsidRDefault="00E12FAA" w:rsidP="00BD07F5">
      <w:pPr>
        <w:pStyle w:val="NormalWeb"/>
        <w:jc w:val="both"/>
        <w:rPr>
          <w:sz w:val="22"/>
          <w:szCs w:val="22"/>
          <w:lang w:val="en-US"/>
        </w:rPr>
      </w:pPr>
      <w:r>
        <w:rPr>
          <w:sz w:val="22"/>
          <w:szCs w:val="22"/>
          <w:lang w:val="en-US"/>
        </w:rPr>
        <w:t xml:space="preserve">The question of what holds societies together or </w:t>
      </w:r>
      <w:r w:rsidR="0056493B">
        <w:rPr>
          <w:sz w:val="22"/>
          <w:szCs w:val="22"/>
          <w:lang w:val="en-US"/>
        </w:rPr>
        <w:t xml:space="preserve">makes them </w:t>
      </w:r>
      <w:r w:rsidRPr="00E12FAA">
        <w:rPr>
          <w:i/>
          <w:iCs/>
          <w:sz w:val="22"/>
          <w:szCs w:val="22"/>
          <w:lang w:val="en-US"/>
        </w:rPr>
        <w:t>cohesive</w:t>
      </w:r>
      <w:r>
        <w:rPr>
          <w:sz w:val="22"/>
          <w:szCs w:val="22"/>
          <w:lang w:val="en-US"/>
        </w:rPr>
        <w:t xml:space="preserve"> has long been a sociological inquiry. </w:t>
      </w:r>
    </w:p>
    <w:p w14:paraId="0DC718DF" w14:textId="7E68E67E" w:rsidR="00E12FAA" w:rsidRDefault="00E12FAA" w:rsidP="00BD07F5">
      <w:pPr>
        <w:pStyle w:val="NormalWeb"/>
        <w:jc w:val="both"/>
        <w:rPr>
          <w:sz w:val="22"/>
          <w:szCs w:val="22"/>
        </w:rPr>
      </w:pPr>
      <w:r w:rsidRPr="00E12FAA">
        <w:rPr>
          <w:sz w:val="22"/>
          <w:szCs w:val="22"/>
        </w:rPr>
        <w:t xml:space="preserve">Ya Durkheim </w:t>
      </w:r>
      <w:r>
        <w:rPr>
          <w:sz w:val="22"/>
          <w:szCs w:val="22"/>
        </w:rPr>
        <w:t xml:space="preserve">conceptualizo y describrio la formas elementales de la solidaridad en su forma mecánica -  característica de las sociedades tradicionales con fuerte importancia en los lazos de parentesco, en contraste con su forma orgánica característica de las sociedades modernas altamente diferenciadas caracterizadas por </w:t>
      </w:r>
      <w:r w:rsidR="00C00005">
        <w:rPr>
          <w:sz w:val="22"/>
          <w:szCs w:val="22"/>
        </w:rPr>
        <w:t>una division del trabajo social.</w:t>
      </w:r>
    </w:p>
    <w:p w14:paraId="0A170D5C" w14:textId="77777777" w:rsidR="00E12FAA" w:rsidRPr="00E12FAA" w:rsidRDefault="00E12FAA" w:rsidP="00BD07F5">
      <w:pPr>
        <w:pStyle w:val="NormalWeb"/>
        <w:jc w:val="both"/>
        <w:rPr>
          <w:sz w:val="22"/>
          <w:szCs w:val="22"/>
        </w:rPr>
      </w:pPr>
    </w:p>
    <w:p w14:paraId="05AF0CD1" w14:textId="77777777" w:rsidR="00E12FAA" w:rsidRPr="00E12FAA" w:rsidRDefault="00E12FAA" w:rsidP="00BD07F5">
      <w:pPr>
        <w:pStyle w:val="NormalWeb"/>
        <w:jc w:val="both"/>
        <w:rPr>
          <w:sz w:val="22"/>
          <w:szCs w:val="22"/>
        </w:rPr>
      </w:pPr>
    </w:p>
    <w:p w14:paraId="3F3B0325" w14:textId="31683466" w:rsidR="007E59B7" w:rsidRPr="00BD07F5" w:rsidRDefault="007E59B7" w:rsidP="00BD07F5">
      <w:pPr>
        <w:pStyle w:val="NormalWeb"/>
        <w:jc w:val="both"/>
        <w:rPr>
          <w:sz w:val="22"/>
          <w:szCs w:val="22"/>
          <w:lang w:val="en-US"/>
        </w:rPr>
      </w:pPr>
      <w:r w:rsidRPr="00BD07F5">
        <w:rPr>
          <w:sz w:val="22"/>
          <w:szCs w:val="22"/>
          <w:lang w:val="en-US"/>
        </w:rPr>
        <w:t xml:space="preserve">Social cohesion is a contested and multidimensional concept in the social sciences, having </w:t>
      </w:r>
      <w:r w:rsidR="00A3726D">
        <w:rPr>
          <w:sz w:val="22"/>
          <w:szCs w:val="22"/>
          <w:lang w:val="en-US"/>
        </w:rPr>
        <w:t xml:space="preserve">differences in </w:t>
      </w:r>
      <w:r w:rsidRPr="00BD07F5">
        <w:rPr>
          <w:sz w:val="22"/>
          <w:szCs w:val="22"/>
          <w:lang w:val="en-US"/>
        </w:rPr>
        <w:t xml:space="preserve">operationalization </w:t>
      </w:r>
      <w:r w:rsidR="00A3726D">
        <w:rPr>
          <w:sz w:val="22"/>
          <w:szCs w:val="22"/>
          <w:lang w:val="en-US"/>
        </w:rPr>
        <w:t xml:space="preserve">which has led to conflated conceptualization </w:t>
      </w:r>
      <w:r w:rsidRPr="00BD07F5">
        <w:rPr>
          <w:sz w:val="22"/>
          <w:szCs w:val="22"/>
          <w:lang w:val="en-US"/>
        </w:rPr>
        <w:t xml:space="preserve">(Chan, To, &amp; Chan, 2006; Schiefer &amp; Noll, 2017). Despite this ambiguity, recent theoretical syntheses and empirical </w:t>
      </w:r>
      <w:r w:rsidR="00722225" w:rsidRPr="00BD07F5">
        <w:rPr>
          <w:sz w:val="22"/>
          <w:szCs w:val="22"/>
          <w:lang w:val="en-US"/>
        </w:rPr>
        <w:t>efforts</w:t>
      </w:r>
      <w:r w:rsidR="00722225">
        <w:rPr>
          <w:sz w:val="22"/>
          <w:szCs w:val="22"/>
          <w:lang w:val="en-US"/>
        </w:rPr>
        <w:t xml:space="preserve"> have</w:t>
      </w:r>
      <w:r w:rsidRPr="00BD07F5">
        <w:rPr>
          <w:sz w:val="22"/>
          <w:szCs w:val="22"/>
          <w:lang w:val="en-US"/>
        </w:rPr>
        <w:t xml:space="preserve"> sought to reinforce the concept, leading to a significant convergence around its measurable core</w:t>
      </w:r>
      <w:r w:rsidR="00860ACD">
        <w:rPr>
          <w:sz w:val="22"/>
          <w:szCs w:val="22"/>
          <w:lang w:val="en-US"/>
        </w:rPr>
        <w:t xml:space="preserve"> </w:t>
      </w:r>
      <w:r w:rsidR="001B4FF1">
        <w:rPr>
          <w:sz w:val="22"/>
          <w:szCs w:val="22"/>
          <w:lang w:val="en-US"/>
        </w:rPr>
        <w:t>(</w:t>
      </w:r>
      <w:r w:rsidR="001B4FF1" w:rsidRPr="00BD07F5">
        <w:rPr>
          <w:sz w:val="22"/>
          <w:szCs w:val="22"/>
          <w:lang w:val="en-US"/>
        </w:rPr>
        <w:t>Dickes, Valentova, and Borsenberger 2010; 2013</w:t>
      </w:r>
      <w:r w:rsidR="001B4FF1">
        <w:rPr>
          <w:sz w:val="22"/>
          <w:szCs w:val="22"/>
          <w:lang w:val="en-US"/>
        </w:rPr>
        <w:t>;</w:t>
      </w:r>
      <w:r w:rsidR="001B4FF1" w:rsidRPr="00BD07F5">
        <w:rPr>
          <w:sz w:val="22"/>
          <w:szCs w:val="22"/>
          <w:lang w:val="en-US"/>
        </w:rPr>
        <w:t>Delhey and colleagues</w:t>
      </w:r>
      <w:r w:rsidR="001B4FF1">
        <w:rPr>
          <w:sz w:val="22"/>
          <w:szCs w:val="22"/>
          <w:lang w:val="en-US"/>
        </w:rPr>
        <w:t xml:space="preserve">, </w:t>
      </w:r>
      <w:r w:rsidR="001B4FF1" w:rsidRPr="00BD07F5">
        <w:rPr>
          <w:sz w:val="22"/>
          <w:szCs w:val="22"/>
          <w:lang w:val="en-US"/>
        </w:rPr>
        <w:t>2023)</w:t>
      </w:r>
      <w:r w:rsidRPr="00BD07F5">
        <w:rPr>
          <w:sz w:val="22"/>
          <w:szCs w:val="22"/>
          <w:lang w:val="en-US"/>
        </w:rPr>
        <w:t xml:space="preserve">. This renewed focus stems from </w:t>
      </w:r>
      <w:r w:rsidR="0080587B">
        <w:rPr>
          <w:sz w:val="22"/>
          <w:szCs w:val="22"/>
          <w:lang w:val="en-US"/>
        </w:rPr>
        <w:t xml:space="preserve">the </w:t>
      </w:r>
      <w:r w:rsidRPr="00BD07F5">
        <w:rPr>
          <w:sz w:val="22"/>
          <w:szCs w:val="22"/>
          <w:lang w:val="en-US"/>
        </w:rPr>
        <w:t>need to distinguish the constituent elements of cohesion from its causes, correlates, and consequences (Chan, To, &amp; Chan, 2006; Schiefer &amp; Noll, 2017; Fonseca, Lukosch, &amp; Brazier, 2019). Critiques note that expansive definitions often conflate these elements</w:t>
      </w:r>
      <w:r w:rsidR="00840D81">
        <w:rPr>
          <w:sz w:val="22"/>
          <w:szCs w:val="22"/>
          <w:lang w:val="en-US"/>
        </w:rPr>
        <w:t xml:space="preserve"> </w:t>
      </w:r>
      <w:r w:rsidRPr="00BD07F5">
        <w:rPr>
          <w:sz w:val="22"/>
          <w:szCs w:val="22"/>
          <w:lang w:val="en-US"/>
        </w:rPr>
        <w:t xml:space="preserve">(Chan, To, &amp; Chan, 2006; Friedkin, 2004). For instance, scholars widely agree that structural factors like </w:t>
      </w:r>
      <w:r w:rsidR="003775F0">
        <w:rPr>
          <w:sz w:val="22"/>
          <w:szCs w:val="22"/>
          <w:lang w:val="en-US"/>
        </w:rPr>
        <w:t xml:space="preserve">economic </w:t>
      </w:r>
      <w:r w:rsidRPr="00BD07F5">
        <w:rPr>
          <w:sz w:val="22"/>
          <w:szCs w:val="22"/>
          <w:lang w:val="en-US"/>
        </w:rPr>
        <w:t xml:space="preserve">inequality and </w:t>
      </w:r>
      <w:r w:rsidR="008277A1">
        <w:rPr>
          <w:sz w:val="22"/>
          <w:szCs w:val="22"/>
          <w:lang w:val="en-US"/>
        </w:rPr>
        <w:t>poverty</w:t>
      </w:r>
      <w:r w:rsidR="003775F0">
        <w:rPr>
          <w:sz w:val="22"/>
          <w:szCs w:val="22"/>
          <w:lang w:val="en-US"/>
        </w:rPr>
        <w:t xml:space="preserve"> </w:t>
      </w:r>
      <w:r w:rsidRPr="00BD07F5">
        <w:rPr>
          <w:sz w:val="22"/>
          <w:szCs w:val="22"/>
          <w:lang w:val="en-US"/>
        </w:rPr>
        <w:t xml:space="preserve">are antecedents that erode trust and </w:t>
      </w:r>
      <w:r w:rsidR="00D80E78" w:rsidRPr="00BD07F5">
        <w:rPr>
          <w:sz w:val="22"/>
          <w:szCs w:val="22"/>
          <w:lang w:val="en-US"/>
        </w:rPr>
        <w:t>participation but</w:t>
      </w:r>
      <w:r w:rsidRPr="00BD07F5">
        <w:rPr>
          <w:sz w:val="22"/>
          <w:szCs w:val="22"/>
          <w:lang w:val="en-US"/>
        </w:rPr>
        <w:t xml:space="preserve"> are </w:t>
      </w:r>
      <w:r w:rsidR="00F811A8" w:rsidRPr="00BD07F5">
        <w:rPr>
          <w:sz w:val="22"/>
          <w:szCs w:val="22"/>
          <w:lang w:val="en-US"/>
        </w:rPr>
        <w:t>not</w:t>
      </w:r>
      <w:r w:rsidRPr="00BD07F5">
        <w:rPr>
          <w:sz w:val="22"/>
          <w:szCs w:val="22"/>
          <w:lang w:val="en-US"/>
        </w:rPr>
        <w:t xml:space="preserve"> constitutive components of </w:t>
      </w:r>
      <w:r w:rsidR="00C5011B">
        <w:rPr>
          <w:sz w:val="22"/>
          <w:szCs w:val="22"/>
          <w:lang w:val="en-US"/>
        </w:rPr>
        <w:t xml:space="preserve">social </w:t>
      </w:r>
      <w:r w:rsidRPr="00BD07F5">
        <w:rPr>
          <w:sz w:val="22"/>
          <w:szCs w:val="22"/>
          <w:lang w:val="en-US"/>
        </w:rPr>
        <w:t>cohesion (Schiefer &amp; Noll, 2017; Dickes &amp; Valentova, 2013). This analytical maneuver restores clarity by defining cohesion as an emergent phenomenon—either as a state of affairs characterized by trust, identity, and cooperation (Chan, To, &amp; Chan, 2006), or as an ongoing process that enables well-being, belonging, and voluntary participation (Fonseca, Lukosch, &amp; Brazier, 2019).</w:t>
      </w:r>
    </w:p>
    <w:p w14:paraId="55F47742" w14:textId="1EEEE470" w:rsidR="007E59B7" w:rsidRPr="00BD07F5" w:rsidRDefault="007E59B7" w:rsidP="00BD07F5">
      <w:pPr>
        <w:pStyle w:val="NormalWeb"/>
        <w:jc w:val="both"/>
        <w:rPr>
          <w:sz w:val="22"/>
          <w:szCs w:val="22"/>
          <w:lang w:val="en-US"/>
        </w:rPr>
      </w:pPr>
      <w:r w:rsidRPr="00BD07F5">
        <w:rPr>
          <w:sz w:val="22"/>
          <w:szCs w:val="22"/>
          <w:lang w:val="en-US"/>
        </w:rPr>
        <w:t xml:space="preserve">Conceptually, social cohesion is universally regarded as a collective attribute or macro-level property of a society, such as a country or region (Chan, To, &amp; Chan, 2006; Delhey et al., 2023). However, its empirical measurement is achieved through the aggregation of micro-level data—specifically individual attitudes and behaviors—to describe these societal characteristics (Dickes, Valentova, &amp; Borsenberger, 2010; Schiefer &amp; Noll, 2017). This necessitates frameworks that address micro–macro linkages and reciprocal causation, acknowledging that group-level conditions shape individual attitudes, while individuals’ interactions maintain or transform those conditions (Friedkin, 2004). Measurement designs have converged on a core triad of constituent dimensions: social relations (networks, trust, and acceptance of diversity), identification with the social entity (belonging and attachment), and orientation toward the common good (solidarity and cooperation) (Schiefer &amp; Noll, 2017; Delhey et al., 2023). These dimensions are analyzed across </w:t>
      </w:r>
      <w:r w:rsidRPr="007235F4">
        <w:rPr>
          <w:i/>
          <w:iCs/>
          <w:sz w:val="22"/>
          <w:szCs w:val="22"/>
          <w:lang w:val="en-US"/>
        </w:rPr>
        <w:t>horizontal</w:t>
      </w:r>
      <w:r w:rsidRPr="00BD07F5">
        <w:rPr>
          <w:sz w:val="22"/>
          <w:szCs w:val="22"/>
          <w:lang w:val="en-US"/>
        </w:rPr>
        <w:t xml:space="preserve"> linkages (interpersonal and intergroup relations) and </w:t>
      </w:r>
      <w:r w:rsidRPr="007235F4">
        <w:rPr>
          <w:i/>
          <w:iCs/>
          <w:sz w:val="22"/>
          <w:szCs w:val="22"/>
          <w:lang w:val="en-US"/>
        </w:rPr>
        <w:t>vertical</w:t>
      </w:r>
      <w:r w:rsidRPr="00BD07F5">
        <w:rPr>
          <w:sz w:val="22"/>
          <w:szCs w:val="22"/>
          <w:lang w:val="en-US"/>
        </w:rPr>
        <w:t xml:space="preserve"> linkages (state–citizen relations, including institutional trust and legitimacy) (Chan, To, &amp; Chan, 2006). Broader measurement schemes often locate these </w:t>
      </w:r>
      <w:r w:rsidR="00763A00">
        <w:rPr>
          <w:sz w:val="22"/>
          <w:szCs w:val="22"/>
          <w:lang w:val="en-US"/>
        </w:rPr>
        <w:t>elements</w:t>
      </w:r>
      <w:r w:rsidRPr="00BD07F5">
        <w:rPr>
          <w:sz w:val="22"/>
          <w:szCs w:val="22"/>
          <w:lang w:val="en-US"/>
        </w:rPr>
        <w:t xml:space="preserve"> within three major domains of social life: the socioeconomic sphere, the sociocultural/diversity </w:t>
      </w:r>
      <w:r w:rsidRPr="00BD07F5">
        <w:rPr>
          <w:sz w:val="22"/>
          <w:szCs w:val="22"/>
          <w:lang w:val="en-US"/>
        </w:rPr>
        <w:lastRenderedPageBreak/>
        <w:t>domains, and the politico-value domains, encompassing everything from income distribution to generalized trust and civic participation (Delhey et al., 2023; Dickes, Valentova, &amp; Borsenberger, 2010). Although these structural domains are often included in the overall conceptual scope, empirical validation has confirmed a clear distinction between attitudinal/formal dimensions (e.g., trust) and behavioral/substantial dimensions (e.g., participation) (Dickes &amp; Valentova, 2013).</w:t>
      </w:r>
    </w:p>
    <w:p w14:paraId="12F8A937" w14:textId="77777777" w:rsidR="00C00005" w:rsidRDefault="00C00005" w:rsidP="00C00005">
      <w:pPr>
        <w:pStyle w:val="NormalWeb"/>
        <w:jc w:val="both"/>
        <w:rPr>
          <w:sz w:val="22"/>
          <w:szCs w:val="22"/>
          <w:lang w:val="en-US"/>
        </w:rPr>
      </w:pPr>
      <w:r w:rsidRPr="00C00005">
        <w:rPr>
          <w:sz w:val="22"/>
          <w:szCs w:val="22"/>
          <w:highlight w:val="yellow"/>
          <w:lang w:val="en-US"/>
        </w:rPr>
        <w:t>This study focuses on the subjective-horizontal dimension of social cohesion, operationalized as cross-group solidarity—the expectation that individuals from different social positions (defined by status, religion, nationality, ideology, or values) will act cooperatively and with mutual regard. This concept draws on the Durkheimian tradition of organic solidarity and Blau's (1977) emphasis on social associations across groups as the foundation of macrosocial integration.</w:t>
      </w:r>
    </w:p>
    <w:p w14:paraId="3A14CE7E" w14:textId="51136746" w:rsidR="000B405A" w:rsidRPr="00C00005" w:rsidRDefault="004B201F" w:rsidP="00C00005">
      <w:pPr>
        <w:pStyle w:val="NormalWeb"/>
        <w:jc w:val="both"/>
        <w:rPr>
          <w:sz w:val="22"/>
          <w:szCs w:val="22"/>
          <w:lang w:val="en-US"/>
        </w:rPr>
      </w:pPr>
      <w:r>
        <w:rPr>
          <w:sz w:val="22"/>
          <w:szCs w:val="22"/>
          <w:lang w:val="en-US"/>
        </w:rPr>
        <w:t xml:space="preserve">  </w:t>
      </w:r>
    </w:p>
    <w:p w14:paraId="6691B8BC" w14:textId="2AB880CE" w:rsidR="00F90712" w:rsidRDefault="003E6464" w:rsidP="00F90712">
      <w:pPr>
        <w:pStyle w:val="Heading2"/>
        <w:rPr>
          <w:rFonts w:ascii="Times New Roman" w:hAnsi="Times New Roman" w:cs="Times New Roman"/>
          <w:lang w:val="en-US"/>
        </w:rPr>
      </w:pPr>
      <w:r>
        <w:rPr>
          <w:rFonts w:ascii="Times New Roman" w:hAnsi="Times New Roman" w:cs="Times New Roman"/>
          <w:lang w:val="en-US"/>
        </w:rPr>
        <w:t xml:space="preserve">Social </w:t>
      </w:r>
      <w:r w:rsidR="009C6FF9">
        <w:rPr>
          <w:rFonts w:ascii="Times New Roman" w:hAnsi="Times New Roman" w:cs="Times New Roman"/>
          <w:lang w:val="en-US"/>
        </w:rPr>
        <w:t xml:space="preserve">structure, </w:t>
      </w:r>
      <w:r w:rsidR="004767CA" w:rsidRPr="00BD07F5">
        <w:rPr>
          <w:rFonts w:ascii="Times New Roman" w:hAnsi="Times New Roman" w:cs="Times New Roman"/>
          <w:lang w:val="en-US"/>
        </w:rPr>
        <w:t xml:space="preserve">inhibitors </w:t>
      </w:r>
      <w:r w:rsidR="00301956" w:rsidRPr="00BD07F5">
        <w:rPr>
          <w:rFonts w:ascii="Times New Roman" w:hAnsi="Times New Roman" w:cs="Times New Roman"/>
          <w:lang w:val="en-US"/>
        </w:rPr>
        <w:t>or</w:t>
      </w:r>
      <w:r w:rsidR="004767CA" w:rsidRPr="00BD07F5">
        <w:rPr>
          <w:rFonts w:ascii="Times New Roman" w:hAnsi="Times New Roman" w:cs="Times New Roman"/>
          <w:lang w:val="en-US"/>
        </w:rPr>
        <w:t xml:space="preserve"> promoters of </w:t>
      </w:r>
      <w:r w:rsidR="00F90712" w:rsidRPr="00BD07F5">
        <w:rPr>
          <w:rFonts w:ascii="Times New Roman" w:hAnsi="Times New Roman" w:cs="Times New Roman"/>
          <w:lang w:val="en-US"/>
        </w:rPr>
        <w:t>social cohesion</w:t>
      </w:r>
    </w:p>
    <w:p w14:paraId="74B04AA0" w14:textId="0916C9A3" w:rsidR="007C3162" w:rsidRDefault="007C3162" w:rsidP="007C3162">
      <w:pPr>
        <w:pStyle w:val="NormalWeb"/>
        <w:jc w:val="both"/>
        <w:rPr>
          <w:sz w:val="22"/>
          <w:szCs w:val="22"/>
          <w:lang w:val="en-US"/>
        </w:rPr>
      </w:pPr>
      <w:r w:rsidRPr="00BD07F5">
        <w:rPr>
          <w:sz w:val="22"/>
          <w:szCs w:val="22"/>
          <w:lang w:val="en-US"/>
        </w:rPr>
        <w:t xml:space="preserve">In the </w:t>
      </w:r>
      <w:r w:rsidR="00AA71CC">
        <w:rPr>
          <w:sz w:val="22"/>
          <w:szCs w:val="22"/>
          <w:lang w:val="en-US"/>
        </w:rPr>
        <w:t xml:space="preserve">scholarly </w:t>
      </w:r>
      <w:r>
        <w:rPr>
          <w:sz w:val="22"/>
          <w:szCs w:val="22"/>
          <w:lang w:val="en-US"/>
        </w:rPr>
        <w:t xml:space="preserve">discussion </w:t>
      </w:r>
      <w:r w:rsidRPr="00BD07F5">
        <w:rPr>
          <w:sz w:val="22"/>
          <w:szCs w:val="22"/>
          <w:lang w:val="en-US"/>
        </w:rPr>
        <w:t xml:space="preserve">of </w:t>
      </w:r>
      <w:r>
        <w:rPr>
          <w:sz w:val="22"/>
          <w:szCs w:val="22"/>
          <w:lang w:val="en-US"/>
        </w:rPr>
        <w:t xml:space="preserve">social </w:t>
      </w:r>
      <w:r w:rsidRPr="00BD07F5">
        <w:rPr>
          <w:sz w:val="22"/>
          <w:szCs w:val="22"/>
          <w:lang w:val="en-US"/>
        </w:rPr>
        <w:t xml:space="preserve">cohesion, </w:t>
      </w:r>
      <w:r w:rsidR="00241984">
        <w:rPr>
          <w:sz w:val="22"/>
          <w:szCs w:val="22"/>
          <w:lang w:val="en-US"/>
        </w:rPr>
        <w:t xml:space="preserve">the </w:t>
      </w:r>
      <w:r w:rsidRPr="00BD07F5">
        <w:rPr>
          <w:sz w:val="22"/>
          <w:szCs w:val="22"/>
          <w:lang w:val="en-US"/>
        </w:rPr>
        <w:t xml:space="preserve">attention </w:t>
      </w:r>
      <w:r w:rsidR="003A4A82">
        <w:rPr>
          <w:sz w:val="22"/>
          <w:szCs w:val="22"/>
          <w:lang w:val="en-US"/>
        </w:rPr>
        <w:t xml:space="preserve">on the factors </w:t>
      </w:r>
      <w:r w:rsidR="00381ADE">
        <w:rPr>
          <w:sz w:val="22"/>
          <w:szCs w:val="22"/>
          <w:lang w:val="en-US"/>
        </w:rPr>
        <w:t xml:space="preserve">that affect, either positive or </w:t>
      </w:r>
      <w:r w:rsidR="00E633D3">
        <w:rPr>
          <w:sz w:val="22"/>
          <w:szCs w:val="22"/>
          <w:lang w:val="en-US"/>
        </w:rPr>
        <w:t>negative</w:t>
      </w:r>
      <w:r w:rsidR="00AA71CC">
        <w:rPr>
          <w:sz w:val="22"/>
          <w:szCs w:val="22"/>
          <w:lang w:val="en-US"/>
        </w:rPr>
        <w:t>, has</w:t>
      </w:r>
      <w:r w:rsidR="00381ADE">
        <w:rPr>
          <w:sz w:val="22"/>
          <w:szCs w:val="22"/>
          <w:lang w:val="en-US"/>
        </w:rPr>
        <w:t xml:space="preserve"> been</w:t>
      </w:r>
      <w:r w:rsidR="00171B8E">
        <w:rPr>
          <w:sz w:val="22"/>
          <w:szCs w:val="22"/>
          <w:lang w:val="en-US"/>
        </w:rPr>
        <w:t xml:space="preserve"> mainly </w:t>
      </w:r>
      <w:r w:rsidR="00381ADE">
        <w:rPr>
          <w:sz w:val="22"/>
          <w:szCs w:val="22"/>
          <w:lang w:val="en-US"/>
        </w:rPr>
        <w:t>on</w:t>
      </w:r>
      <w:r w:rsidRPr="00BD07F5">
        <w:rPr>
          <w:sz w:val="22"/>
          <w:szCs w:val="22"/>
          <w:lang w:val="en-US"/>
        </w:rPr>
        <w:t xml:space="preserve"> the </w:t>
      </w:r>
      <w:r w:rsidR="00EA79D1">
        <w:rPr>
          <w:sz w:val="22"/>
          <w:szCs w:val="22"/>
          <w:lang w:val="en-US"/>
        </w:rPr>
        <w:t xml:space="preserve">macro </w:t>
      </w:r>
      <w:r w:rsidRPr="00BD07F5">
        <w:rPr>
          <w:sz w:val="22"/>
          <w:szCs w:val="22"/>
          <w:lang w:val="en-US"/>
        </w:rPr>
        <w:t xml:space="preserve">factors that affect </w:t>
      </w:r>
      <w:r w:rsidR="00870027">
        <w:rPr>
          <w:sz w:val="22"/>
          <w:szCs w:val="22"/>
          <w:lang w:val="en-US"/>
        </w:rPr>
        <w:t xml:space="preserve">the </w:t>
      </w:r>
      <w:r w:rsidR="002505C5">
        <w:rPr>
          <w:sz w:val="22"/>
          <w:szCs w:val="22"/>
          <w:lang w:val="en-US"/>
        </w:rPr>
        <w:t xml:space="preserve">different </w:t>
      </w:r>
      <w:r w:rsidR="00E73567">
        <w:rPr>
          <w:sz w:val="22"/>
          <w:szCs w:val="22"/>
          <w:lang w:val="en-US"/>
        </w:rPr>
        <w:t>constituent elements</w:t>
      </w:r>
      <w:r w:rsidR="00E73567" w:rsidRPr="00BD07F5">
        <w:rPr>
          <w:sz w:val="22"/>
          <w:szCs w:val="22"/>
          <w:lang w:val="en-US"/>
        </w:rPr>
        <w:t xml:space="preserve"> of</w:t>
      </w:r>
      <w:r w:rsidR="00BE0753">
        <w:rPr>
          <w:sz w:val="22"/>
          <w:szCs w:val="22"/>
          <w:lang w:val="en-US"/>
        </w:rPr>
        <w:t xml:space="preserve"> </w:t>
      </w:r>
      <w:r w:rsidR="002505C5">
        <w:rPr>
          <w:sz w:val="22"/>
          <w:szCs w:val="22"/>
          <w:lang w:val="en-US"/>
        </w:rPr>
        <w:t>the above defined horizontal</w:t>
      </w:r>
      <w:r w:rsidR="002505C5" w:rsidRPr="00BD07F5">
        <w:rPr>
          <w:sz w:val="22"/>
          <w:szCs w:val="22"/>
          <w:lang w:val="en-US"/>
        </w:rPr>
        <w:t xml:space="preserve"> and </w:t>
      </w:r>
      <w:r w:rsidR="002505C5">
        <w:rPr>
          <w:sz w:val="22"/>
          <w:szCs w:val="22"/>
          <w:lang w:val="en-US"/>
        </w:rPr>
        <w:t xml:space="preserve">vertical dimensions of </w:t>
      </w:r>
      <w:r w:rsidR="009D29E6">
        <w:rPr>
          <w:sz w:val="22"/>
          <w:szCs w:val="22"/>
          <w:lang w:val="en-US"/>
        </w:rPr>
        <w:t>social cohesion</w:t>
      </w:r>
      <w:r w:rsidR="00B37703">
        <w:rPr>
          <w:sz w:val="22"/>
          <w:szCs w:val="22"/>
          <w:lang w:val="en-US"/>
        </w:rPr>
        <w:t xml:space="preserve"> [</w:t>
      </w:r>
      <w:commentRangeStart w:id="0"/>
      <w:r w:rsidR="00B37703">
        <w:rPr>
          <w:sz w:val="22"/>
          <w:szCs w:val="22"/>
          <w:lang w:val="en-US"/>
        </w:rPr>
        <w:t>Cite</w:t>
      </w:r>
      <w:r w:rsidR="00E73567">
        <w:rPr>
          <w:sz w:val="22"/>
          <w:szCs w:val="22"/>
          <w:lang w:val="en-US"/>
        </w:rPr>
        <w:t>s</w:t>
      </w:r>
      <w:commentRangeEnd w:id="0"/>
      <w:r w:rsidR="00ED5B45">
        <w:rPr>
          <w:rStyle w:val="CommentReference"/>
          <w:sz w:val="22"/>
          <w:szCs w:val="22"/>
          <w:lang w:val="en-US"/>
        </w:rPr>
        <w:commentReference w:id="0"/>
      </w:r>
      <w:r w:rsidR="00B37703">
        <w:rPr>
          <w:sz w:val="22"/>
          <w:szCs w:val="22"/>
          <w:lang w:val="en-US"/>
        </w:rPr>
        <w:t>]</w:t>
      </w:r>
      <w:r w:rsidR="00BC0C73">
        <w:rPr>
          <w:sz w:val="22"/>
          <w:szCs w:val="22"/>
          <w:lang w:val="en-US"/>
        </w:rPr>
        <w:t xml:space="preserve">. As mentioned above, these </w:t>
      </w:r>
      <w:r w:rsidR="00B953DC">
        <w:rPr>
          <w:sz w:val="22"/>
          <w:szCs w:val="22"/>
          <w:lang w:val="en-US"/>
        </w:rPr>
        <w:t xml:space="preserve">macro factors </w:t>
      </w:r>
      <w:r w:rsidR="00BC0C73">
        <w:rPr>
          <w:sz w:val="22"/>
          <w:szCs w:val="22"/>
          <w:lang w:val="en-US"/>
        </w:rPr>
        <w:t>can be organized in the socioeconomic, sociocultural diversity and socio-political values</w:t>
      </w:r>
      <w:r w:rsidR="00776C92">
        <w:rPr>
          <w:sz w:val="22"/>
          <w:szCs w:val="22"/>
          <w:lang w:val="en-US"/>
        </w:rPr>
        <w:t xml:space="preserve"> domains.</w:t>
      </w:r>
      <w:r w:rsidR="00BC0C73">
        <w:rPr>
          <w:sz w:val="22"/>
          <w:szCs w:val="22"/>
          <w:lang w:val="en-US"/>
        </w:rPr>
        <w:t xml:space="preserve"> </w:t>
      </w:r>
    </w:p>
    <w:p w14:paraId="28F4A1B2" w14:textId="14F8D32E" w:rsidR="00ED5B45" w:rsidRDefault="00ED5B45" w:rsidP="007C3162">
      <w:pPr>
        <w:pStyle w:val="NormalWeb"/>
        <w:jc w:val="both"/>
        <w:rPr>
          <w:b/>
          <w:bCs/>
          <w:sz w:val="22"/>
          <w:szCs w:val="22"/>
          <w:lang w:val="en-US"/>
        </w:rPr>
      </w:pPr>
      <w:r>
        <w:rPr>
          <w:b/>
          <w:bCs/>
          <w:sz w:val="22"/>
          <w:szCs w:val="22"/>
          <w:lang w:val="en-US"/>
        </w:rPr>
        <w:t>Economic Prosperity</w:t>
      </w:r>
    </w:p>
    <w:p w14:paraId="2A2BCE05" w14:textId="419FC27A" w:rsidR="007C3162" w:rsidRDefault="007C3162" w:rsidP="007C3162">
      <w:pPr>
        <w:pStyle w:val="NormalWeb"/>
        <w:jc w:val="both"/>
        <w:rPr>
          <w:sz w:val="22"/>
          <w:szCs w:val="22"/>
          <w:lang w:val="en-US"/>
        </w:rPr>
      </w:pPr>
      <w:r w:rsidRPr="00841442">
        <w:rPr>
          <w:b/>
          <w:bCs/>
          <w:sz w:val="22"/>
          <w:szCs w:val="22"/>
          <w:lang w:val="en-US"/>
        </w:rPr>
        <w:t>Economic inequality</w:t>
      </w:r>
      <w:r w:rsidRPr="00BD07F5">
        <w:rPr>
          <w:sz w:val="22"/>
          <w:szCs w:val="22"/>
          <w:lang w:val="en-US"/>
        </w:rPr>
        <w:t xml:space="preserve"> is identified as antecedent that exerts a</w:t>
      </w:r>
      <w:r>
        <w:rPr>
          <w:sz w:val="22"/>
          <w:szCs w:val="22"/>
          <w:lang w:val="en-US"/>
        </w:rPr>
        <w:t xml:space="preserve"> </w:t>
      </w:r>
      <w:r w:rsidRPr="00BD07F5">
        <w:rPr>
          <w:sz w:val="22"/>
          <w:szCs w:val="22"/>
          <w:lang w:val="en-US"/>
        </w:rPr>
        <w:t xml:space="preserve">corrosive impact on cohesion, primarily by undermining interpersonal trust, and by impeding participation (Schiefer &amp; Noll, 2017; Portes &amp; Vickstrom, 2011). Research suggests that while moderate income inequality may be compatible with cohesion, extreme inequality triggers domain-specific erosion (Delhey et al., 2023). </w:t>
      </w:r>
    </w:p>
    <w:p w14:paraId="6D8B4CE3" w14:textId="77777777" w:rsidR="007C3162" w:rsidRDefault="007C3162" w:rsidP="007C3162">
      <w:pPr>
        <w:pStyle w:val="NormalWeb"/>
        <w:jc w:val="both"/>
        <w:rPr>
          <w:sz w:val="22"/>
          <w:szCs w:val="22"/>
          <w:lang w:val="en-US"/>
        </w:rPr>
      </w:pPr>
      <w:r w:rsidRPr="00BD07F5">
        <w:rPr>
          <w:sz w:val="22"/>
          <w:szCs w:val="22"/>
          <w:lang w:val="en-US"/>
        </w:rPr>
        <w:t xml:space="preserve">Furthermore, the effect of </w:t>
      </w:r>
      <w:r w:rsidRPr="00841442">
        <w:rPr>
          <w:b/>
          <w:bCs/>
          <w:sz w:val="22"/>
          <w:szCs w:val="22"/>
          <w:lang w:val="en-US"/>
        </w:rPr>
        <w:t>ethno-racial heterogeneity</w:t>
      </w:r>
      <w:r w:rsidRPr="00BD07F5">
        <w:rPr>
          <w:sz w:val="22"/>
          <w:szCs w:val="22"/>
          <w:lang w:val="en-US"/>
        </w:rPr>
        <w:t xml:space="preserve"> on cohesion is highly </w:t>
      </w:r>
      <w:r>
        <w:rPr>
          <w:sz w:val="22"/>
          <w:szCs w:val="22"/>
          <w:lang w:val="en-US"/>
        </w:rPr>
        <w:t>relevant</w:t>
      </w:r>
      <w:r w:rsidRPr="00BD07F5">
        <w:rPr>
          <w:sz w:val="22"/>
          <w:szCs w:val="22"/>
          <w:lang w:val="en-US"/>
        </w:rPr>
        <w:t xml:space="preserve"> (Delhey et al., 2023; Portes &amp; Vickstrom, 2011). The most significant risk comes from unequal diversity—where heterogeneity is coupled with high segregation and inequality—rather than diversity alone (Portes &amp; Vickstrom, 2011). This evidence underscores the primacy of strong, fair, and inclusive institutions and effective governance, which function as crucial moderators by undergirding the systemic integration and organic solidarity necessary for complex modern societies, thereby neutralizing or reversing negative correlations between diversity and trust (Portes &amp; Vickstrom, 2011; Delhey et al., 2023).</w:t>
      </w:r>
    </w:p>
    <w:p w14:paraId="72479B94" w14:textId="6C33CCA6" w:rsidR="0071356B" w:rsidRDefault="009D715E" w:rsidP="007C3162">
      <w:pPr>
        <w:pStyle w:val="NormalWeb"/>
        <w:jc w:val="both"/>
        <w:rPr>
          <w:b/>
          <w:bCs/>
          <w:sz w:val="22"/>
          <w:szCs w:val="22"/>
          <w:lang w:val="en-US"/>
        </w:rPr>
      </w:pPr>
      <w:r>
        <w:rPr>
          <w:b/>
          <w:bCs/>
          <w:sz w:val="22"/>
          <w:szCs w:val="22"/>
          <w:lang w:val="en-US"/>
        </w:rPr>
        <w:t>Political</w:t>
      </w:r>
      <w:r w:rsidR="007F44F4">
        <w:rPr>
          <w:b/>
          <w:bCs/>
          <w:sz w:val="22"/>
          <w:szCs w:val="22"/>
          <w:lang w:val="en-US"/>
        </w:rPr>
        <w:t xml:space="preserve">: </w:t>
      </w:r>
      <w:r w:rsidR="00177849">
        <w:rPr>
          <w:b/>
          <w:bCs/>
          <w:sz w:val="22"/>
          <w:szCs w:val="22"/>
          <w:lang w:val="en-US"/>
        </w:rPr>
        <w:t>polarizations</w:t>
      </w:r>
    </w:p>
    <w:p w14:paraId="4174B24F" w14:textId="6E28A7DE" w:rsidR="0071356B" w:rsidRPr="00A30F18" w:rsidRDefault="0071356B" w:rsidP="007C3162">
      <w:pPr>
        <w:pStyle w:val="NormalWeb"/>
        <w:jc w:val="both"/>
        <w:rPr>
          <w:b/>
          <w:bCs/>
          <w:sz w:val="22"/>
          <w:szCs w:val="22"/>
          <w:lang w:val="en-US"/>
        </w:rPr>
      </w:pPr>
      <w:hyperlink r:id="rId9" w:history="1">
        <w:r w:rsidRPr="00105F4A">
          <w:rPr>
            <w:rStyle w:val="Hyperlink"/>
            <w:b/>
            <w:bCs/>
            <w:sz w:val="22"/>
            <w:szCs w:val="22"/>
            <w:lang w:val="en-US"/>
          </w:rPr>
          <w:t>https://www.methaodos.org/revista-methaodos/index.php/methaodos/article/view/889/1375</w:t>
        </w:r>
      </w:hyperlink>
      <w:r>
        <w:rPr>
          <w:b/>
          <w:bCs/>
          <w:sz w:val="22"/>
          <w:szCs w:val="22"/>
          <w:lang w:val="en-US"/>
        </w:rPr>
        <w:t xml:space="preserve"> </w:t>
      </w:r>
    </w:p>
    <w:p w14:paraId="007652AB" w14:textId="68130A79" w:rsidR="007C3162" w:rsidRPr="00A43C74" w:rsidRDefault="007F44F4" w:rsidP="007C3162">
      <w:pPr>
        <w:pStyle w:val="NormalWeb"/>
        <w:jc w:val="both"/>
        <w:rPr>
          <w:b/>
          <w:bCs/>
          <w:sz w:val="22"/>
          <w:szCs w:val="22"/>
          <w:lang w:val="en-US"/>
        </w:rPr>
      </w:pPr>
      <w:r w:rsidRPr="00A43C74">
        <w:rPr>
          <w:b/>
          <w:bCs/>
          <w:sz w:val="22"/>
          <w:szCs w:val="22"/>
          <w:lang w:val="en-US"/>
        </w:rPr>
        <w:t>Value</w:t>
      </w:r>
      <w:r w:rsidR="00177849" w:rsidRPr="00A43C74">
        <w:rPr>
          <w:b/>
          <w:bCs/>
          <w:sz w:val="22"/>
          <w:szCs w:val="22"/>
          <w:lang w:val="en-US"/>
        </w:rPr>
        <w:t>s: consensus</w:t>
      </w:r>
    </w:p>
    <w:p w14:paraId="217101F4" w14:textId="2923C84F" w:rsidR="007C3162" w:rsidRPr="003E0D7D" w:rsidRDefault="007C3162" w:rsidP="007C3162">
      <w:pPr>
        <w:rPr>
          <w:sz w:val="22"/>
          <w:szCs w:val="22"/>
          <w:lang w:val="en-US"/>
        </w:rPr>
      </w:pPr>
      <w:r>
        <w:rPr>
          <w:sz w:val="22"/>
          <w:szCs w:val="22"/>
          <w:lang w:val="en-US"/>
        </w:rPr>
        <w:t xml:space="preserve">Against this </w:t>
      </w:r>
      <w:r w:rsidR="00ED5B45">
        <w:rPr>
          <w:sz w:val="22"/>
          <w:szCs w:val="22"/>
          <w:lang w:val="en-US"/>
        </w:rPr>
        <w:t xml:space="preserve">background, </w:t>
      </w:r>
      <w:r w:rsidR="00F02EE2">
        <w:rPr>
          <w:sz w:val="22"/>
          <w:szCs w:val="22"/>
          <w:lang w:val="en-US"/>
        </w:rPr>
        <w:t>another</w:t>
      </w:r>
      <w:r w:rsidR="00ED5B45">
        <w:rPr>
          <w:sz w:val="22"/>
          <w:szCs w:val="22"/>
          <w:lang w:val="en-US"/>
        </w:rPr>
        <w:t xml:space="preserve"> part of the scholarly discussion has focused on the micro aspect of social cohesion</w:t>
      </w:r>
    </w:p>
    <w:p w14:paraId="3DE426C6" w14:textId="77777777" w:rsidR="007C3162" w:rsidRPr="007C3162" w:rsidRDefault="007C3162" w:rsidP="007C3162">
      <w:pPr>
        <w:rPr>
          <w:lang w:val="en-US"/>
        </w:rPr>
      </w:pPr>
    </w:p>
    <w:p w14:paraId="68121B2F" w14:textId="3B648EA9" w:rsidR="009D3F75" w:rsidRDefault="009C305E" w:rsidP="00DE68E1">
      <w:pPr>
        <w:rPr>
          <w:rFonts w:ascii="Times New Roman" w:hAnsi="Times New Roman" w:cs="Times New Roman"/>
        </w:rPr>
      </w:pPr>
      <w:r>
        <w:rPr>
          <w:rFonts w:ascii="Times New Roman" w:hAnsi="Times New Roman" w:cs="Times New Roman"/>
        </w:rPr>
        <w:lastRenderedPageBreak/>
        <w:t>L</w:t>
      </w:r>
      <w:r w:rsidR="007457E3">
        <w:rPr>
          <w:rFonts w:ascii="Times New Roman" w:hAnsi="Times New Roman" w:cs="Times New Roman"/>
        </w:rPr>
        <w:t xml:space="preserve">as sociedades pueden entenderse como </w:t>
      </w:r>
      <w:r w:rsidR="009D3F75">
        <w:rPr>
          <w:rFonts w:ascii="Times New Roman" w:hAnsi="Times New Roman" w:cs="Times New Roman"/>
        </w:rPr>
        <w:t xml:space="preserve">la estructura </w:t>
      </w:r>
      <w:r w:rsidR="007457E3">
        <w:rPr>
          <w:rFonts w:ascii="Times New Roman" w:hAnsi="Times New Roman" w:cs="Times New Roman"/>
        </w:rPr>
        <w:t>de relaciones sociales entre individuos. Estas relaciones sociales son las que pueden cohesionar estructuralmente a las sociedades en términos de sus parámetros</w:t>
      </w:r>
      <w:r w:rsidR="001A4CFD">
        <w:rPr>
          <w:rFonts w:ascii="Times New Roman" w:hAnsi="Times New Roman" w:cs="Times New Roman"/>
        </w:rPr>
        <w:t xml:space="preserve"> nominales y graduales, vinculados a la noción de desigualdad de recursos de estatus y heterogeneidad composicional (Blau)</w:t>
      </w:r>
      <w:r w:rsidR="00E6664E">
        <w:rPr>
          <w:rFonts w:ascii="Times New Roman" w:hAnsi="Times New Roman" w:cs="Times New Roman"/>
        </w:rPr>
        <w:t xml:space="preserve">. </w:t>
      </w:r>
    </w:p>
    <w:p w14:paraId="4D326CEB" w14:textId="73D50B71" w:rsidR="008D64CE" w:rsidRDefault="00E6664E" w:rsidP="00DE68E1">
      <w:pPr>
        <w:rPr>
          <w:rFonts w:ascii="Times New Roman" w:hAnsi="Times New Roman" w:cs="Times New Roman"/>
        </w:rPr>
      </w:pPr>
      <w:r w:rsidRPr="00E6664E">
        <w:rPr>
          <w:rFonts w:ascii="Times New Roman" w:hAnsi="Times New Roman" w:cs="Times New Roman"/>
        </w:rPr>
        <w:t xml:space="preserve">Dicha diferenciación </w:t>
      </w:r>
      <w:r w:rsidR="004A1839">
        <w:rPr>
          <w:rFonts w:ascii="Times New Roman" w:hAnsi="Times New Roman" w:cs="Times New Roman"/>
        </w:rPr>
        <w:t xml:space="preserve">se ve reflejada en </w:t>
      </w:r>
      <w:r w:rsidRPr="00E6664E">
        <w:rPr>
          <w:rFonts w:ascii="Times New Roman" w:hAnsi="Times New Roman" w:cs="Times New Roman"/>
        </w:rPr>
        <w:t>la estructuración de l</w:t>
      </w:r>
      <w:r>
        <w:rPr>
          <w:rFonts w:ascii="Times New Roman" w:hAnsi="Times New Roman" w:cs="Times New Roman"/>
        </w:rPr>
        <w:t>os vínculos sociales</w:t>
      </w:r>
      <w:r w:rsidR="004A1839">
        <w:rPr>
          <w:rFonts w:ascii="Times New Roman" w:hAnsi="Times New Roman" w:cs="Times New Roman"/>
        </w:rPr>
        <w:t xml:space="preserve"> entre personas</w:t>
      </w:r>
      <w:r w:rsidR="001F323E">
        <w:rPr>
          <w:rFonts w:ascii="Times New Roman" w:hAnsi="Times New Roman" w:cs="Times New Roman"/>
        </w:rPr>
        <w:t xml:space="preserve"> de similares características – influenciado por la homofilia (McPherson), como también por las chances de </w:t>
      </w:r>
      <w:r w:rsidR="00BE027D">
        <w:rPr>
          <w:rFonts w:ascii="Times New Roman" w:hAnsi="Times New Roman" w:cs="Times New Roman"/>
        </w:rPr>
        <w:t xml:space="preserve">formación de </w:t>
      </w:r>
      <w:r w:rsidR="001F323E">
        <w:rPr>
          <w:rFonts w:ascii="Times New Roman" w:hAnsi="Times New Roman" w:cs="Times New Roman"/>
        </w:rPr>
        <w:t xml:space="preserve">puentes entre miembros de grupos </w:t>
      </w:r>
      <w:r w:rsidR="00BE027D">
        <w:rPr>
          <w:rFonts w:ascii="Times New Roman" w:hAnsi="Times New Roman" w:cs="Times New Roman"/>
        </w:rPr>
        <w:t xml:space="preserve">diferentes </w:t>
      </w:r>
      <w:r w:rsidR="00A57D6C">
        <w:rPr>
          <w:rFonts w:ascii="Times New Roman" w:hAnsi="Times New Roman" w:cs="Times New Roman"/>
        </w:rPr>
        <w:t xml:space="preserve">o la permeabilidad de las relaciones sociales </w:t>
      </w:r>
      <w:r w:rsidR="00BE027D">
        <w:rPr>
          <w:rFonts w:ascii="Times New Roman" w:hAnsi="Times New Roman" w:cs="Times New Roman"/>
        </w:rPr>
        <w:t>(</w:t>
      </w:r>
      <w:r w:rsidR="00A57D6C">
        <w:rPr>
          <w:rFonts w:ascii="Times New Roman" w:hAnsi="Times New Roman" w:cs="Times New Roman"/>
        </w:rPr>
        <w:t>Wright y Cho</w:t>
      </w:r>
      <w:r w:rsidR="00BE027D">
        <w:rPr>
          <w:rFonts w:ascii="Times New Roman" w:hAnsi="Times New Roman" w:cs="Times New Roman"/>
        </w:rPr>
        <w:t>)</w:t>
      </w:r>
      <w:r w:rsidR="008D64CE">
        <w:rPr>
          <w:rFonts w:ascii="Times New Roman" w:hAnsi="Times New Roman" w:cs="Times New Roman"/>
        </w:rPr>
        <w:t xml:space="preserve">. </w:t>
      </w:r>
    </w:p>
    <w:p w14:paraId="4BBC131E" w14:textId="385BFBA0" w:rsidR="00B04C2C" w:rsidRDefault="00B04C2C" w:rsidP="00B04C2C">
      <w:pPr>
        <w:rPr>
          <w:rFonts w:ascii="Times New Roman" w:hAnsi="Times New Roman" w:cs="Times New Roman"/>
        </w:rPr>
      </w:pPr>
      <w:r>
        <w:rPr>
          <w:rFonts w:ascii="Times New Roman" w:hAnsi="Times New Roman" w:cs="Times New Roman"/>
        </w:rPr>
        <w:t xml:space="preserve">A este respecto, la atención de la literatura ha estado tanto en características </w:t>
      </w:r>
      <w:r w:rsidR="00A243E8">
        <w:rPr>
          <w:rFonts w:ascii="Times New Roman" w:hAnsi="Times New Roman" w:cs="Times New Roman"/>
        </w:rPr>
        <w:t xml:space="preserve">macrosociales como individuales </w:t>
      </w:r>
      <w:r>
        <w:rPr>
          <w:rFonts w:ascii="Times New Roman" w:hAnsi="Times New Roman" w:cs="Times New Roman"/>
        </w:rPr>
        <w:t xml:space="preserve">como fuerzas inhibidoras o </w:t>
      </w:r>
      <w:r w:rsidR="00E12727">
        <w:rPr>
          <w:rFonts w:ascii="Times New Roman" w:hAnsi="Times New Roman" w:cs="Times New Roman"/>
        </w:rPr>
        <w:t>promotora</w:t>
      </w:r>
      <w:r>
        <w:rPr>
          <w:rFonts w:ascii="Times New Roman" w:hAnsi="Times New Roman" w:cs="Times New Roman"/>
        </w:rPr>
        <w:t xml:space="preserve"> de la cohesión social. </w:t>
      </w:r>
    </w:p>
    <w:p w14:paraId="1656863A" w14:textId="53657912" w:rsidR="002D5B86" w:rsidRDefault="006D6143" w:rsidP="00B04C2C">
      <w:pPr>
        <w:rPr>
          <w:rFonts w:ascii="Times New Roman" w:hAnsi="Times New Roman" w:cs="Times New Roman"/>
        </w:rPr>
      </w:pPr>
      <w:r>
        <w:rPr>
          <w:rFonts w:ascii="Times New Roman" w:hAnsi="Times New Roman" w:cs="Times New Roman"/>
        </w:rPr>
        <w:t>L</w:t>
      </w:r>
      <w:r w:rsidR="002D5B86">
        <w:rPr>
          <w:rFonts w:ascii="Times New Roman" w:hAnsi="Times New Roman" w:cs="Times New Roman"/>
        </w:rPr>
        <w:t xml:space="preserve">as fuerzas </w:t>
      </w:r>
      <w:r w:rsidR="002D5B86" w:rsidRPr="0039133B">
        <w:rPr>
          <w:rFonts w:ascii="Times New Roman" w:hAnsi="Times New Roman" w:cs="Times New Roman"/>
          <w:i/>
          <w:iCs/>
        </w:rPr>
        <w:t>inhibidoras</w:t>
      </w:r>
      <w:r w:rsidR="002D5B86">
        <w:rPr>
          <w:rFonts w:ascii="Times New Roman" w:hAnsi="Times New Roman" w:cs="Times New Roman"/>
        </w:rPr>
        <w:t xml:space="preserve"> son </w:t>
      </w:r>
      <w:r w:rsidR="00B70198">
        <w:rPr>
          <w:rFonts w:ascii="Times New Roman" w:hAnsi="Times New Roman" w:cs="Times New Roman"/>
        </w:rPr>
        <w:t xml:space="preserve">aquellas características </w:t>
      </w:r>
      <w:r w:rsidR="002D5B86">
        <w:rPr>
          <w:rFonts w:ascii="Times New Roman" w:hAnsi="Times New Roman" w:cs="Times New Roman"/>
        </w:rPr>
        <w:t>que merman o debilitan la cohesión social</w:t>
      </w:r>
      <w:r>
        <w:rPr>
          <w:rFonts w:ascii="Times New Roman" w:hAnsi="Times New Roman" w:cs="Times New Roman"/>
        </w:rPr>
        <w:t xml:space="preserve">, mientras que </w:t>
      </w:r>
      <w:r w:rsidR="002D5B86">
        <w:rPr>
          <w:rFonts w:ascii="Times New Roman" w:hAnsi="Times New Roman" w:cs="Times New Roman"/>
        </w:rPr>
        <w:t xml:space="preserve">las fuerzas </w:t>
      </w:r>
      <w:r w:rsidR="002D5B86" w:rsidRPr="009D3F75">
        <w:rPr>
          <w:rFonts w:ascii="Times New Roman" w:hAnsi="Times New Roman" w:cs="Times New Roman"/>
          <w:i/>
          <w:iCs/>
        </w:rPr>
        <w:t>promotoras</w:t>
      </w:r>
      <w:r w:rsidR="002D5B86">
        <w:rPr>
          <w:rFonts w:ascii="Times New Roman" w:hAnsi="Times New Roman" w:cs="Times New Roman"/>
        </w:rPr>
        <w:t xml:space="preserve"> son aquellas características que incrementan o fortalecen la cohesión social. </w:t>
      </w:r>
    </w:p>
    <w:p w14:paraId="3D4558FD" w14:textId="53FF287C" w:rsidR="002D5B86" w:rsidRDefault="00EF29F4" w:rsidP="00DE68E1">
      <w:pPr>
        <w:rPr>
          <w:rFonts w:ascii="Times New Roman" w:hAnsi="Times New Roman" w:cs="Times New Roman"/>
        </w:rPr>
      </w:pPr>
      <w:r>
        <w:rPr>
          <w:rFonts w:ascii="Times New Roman" w:hAnsi="Times New Roman" w:cs="Times New Roman"/>
        </w:rPr>
        <w:t xml:space="preserve">En relación con las </w:t>
      </w:r>
      <w:r w:rsidR="00B04C2C">
        <w:rPr>
          <w:rFonts w:ascii="Times New Roman" w:hAnsi="Times New Roman" w:cs="Times New Roman"/>
        </w:rPr>
        <w:t xml:space="preserve">características </w:t>
      </w:r>
      <w:r w:rsidR="00DB0FDF">
        <w:rPr>
          <w:rFonts w:ascii="Times New Roman" w:hAnsi="Times New Roman" w:cs="Times New Roman"/>
        </w:rPr>
        <w:t>macrosociales</w:t>
      </w:r>
      <w:r w:rsidR="00763B47">
        <w:rPr>
          <w:rFonts w:ascii="Times New Roman" w:hAnsi="Times New Roman" w:cs="Times New Roman"/>
        </w:rPr>
        <w:t xml:space="preserve">, </w:t>
      </w:r>
      <w:r w:rsidR="00C2471A">
        <w:rPr>
          <w:rFonts w:ascii="Times New Roman" w:hAnsi="Times New Roman" w:cs="Times New Roman"/>
        </w:rPr>
        <w:t>parte importante de la</w:t>
      </w:r>
      <w:r w:rsidR="008D64CE">
        <w:rPr>
          <w:rFonts w:ascii="Times New Roman" w:hAnsi="Times New Roman" w:cs="Times New Roman"/>
        </w:rPr>
        <w:t xml:space="preserve"> literatura ha estado </w:t>
      </w:r>
      <w:r w:rsidR="003C76A5">
        <w:rPr>
          <w:rFonts w:ascii="Times New Roman" w:hAnsi="Times New Roman" w:cs="Times New Roman"/>
        </w:rPr>
        <w:t xml:space="preserve">prestado atención </w:t>
      </w:r>
      <w:r w:rsidR="00E02606">
        <w:rPr>
          <w:rFonts w:ascii="Times New Roman" w:hAnsi="Times New Roman" w:cs="Times New Roman"/>
        </w:rPr>
        <w:t xml:space="preserve">tanto a la </w:t>
      </w:r>
      <w:r w:rsidR="008D64CE" w:rsidRPr="008D64CE">
        <w:rPr>
          <w:rFonts w:ascii="Times New Roman" w:hAnsi="Times New Roman" w:cs="Times New Roman"/>
          <w:i/>
          <w:iCs/>
        </w:rPr>
        <w:t>desigualdad</w:t>
      </w:r>
      <w:r w:rsidR="008D64CE">
        <w:rPr>
          <w:rFonts w:ascii="Times New Roman" w:hAnsi="Times New Roman" w:cs="Times New Roman"/>
        </w:rPr>
        <w:t xml:space="preserve"> </w:t>
      </w:r>
      <w:r w:rsidR="00E02606">
        <w:rPr>
          <w:rFonts w:ascii="Times New Roman" w:hAnsi="Times New Roman" w:cs="Times New Roman"/>
        </w:rPr>
        <w:t xml:space="preserve">como a la </w:t>
      </w:r>
      <w:r w:rsidR="008D64CE" w:rsidRPr="008D64CE">
        <w:rPr>
          <w:rFonts w:ascii="Times New Roman" w:hAnsi="Times New Roman" w:cs="Times New Roman"/>
          <w:i/>
          <w:iCs/>
        </w:rPr>
        <w:t>heterogeneidad</w:t>
      </w:r>
      <w:r w:rsidR="002D5B86">
        <w:rPr>
          <w:rFonts w:ascii="Times New Roman" w:hAnsi="Times New Roman" w:cs="Times New Roman"/>
        </w:rPr>
        <w:t xml:space="preserve"> como factores clave para la cohesión social</w:t>
      </w:r>
      <w:r w:rsidR="00E02606">
        <w:rPr>
          <w:rFonts w:ascii="Times New Roman" w:hAnsi="Times New Roman" w:cs="Times New Roman"/>
        </w:rPr>
        <w:t>.</w:t>
      </w:r>
      <w:r w:rsidR="009D3F75">
        <w:rPr>
          <w:rFonts w:ascii="Times New Roman" w:hAnsi="Times New Roman" w:cs="Times New Roman"/>
        </w:rPr>
        <w:t xml:space="preserve"> </w:t>
      </w:r>
    </w:p>
    <w:p w14:paraId="40993DAD" w14:textId="77777777" w:rsidR="006A06F1" w:rsidRDefault="00FD0C0C" w:rsidP="00DE68E1">
      <w:pPr>
        <w:rPr>
          <w:rFonts w:ascii="Times New Roman" w:hAnsi="Times New Roman" w:cs="Times New Roman"/>
        </w:rPr>
      </w:pPr>
      <w:r>
        <w:rPr>
          <w:rFonts w:ascii="Times New Roman" w:hAnsi="Times New Roman" w:cs="Times New Roman"/>
        </w:rPr>
        <w:t xml:space="preserve">Por ejemplo, se ha argumentado que </w:t>
      </w:r>
      <w:r w:rsidR="00E02606">
        <w:rPr>
          <w:rFonts w:ascii="Times New Roman" w:hAnsi="Times New Roman" w:cs="Times New Roman"/>
        </w:rPr>
        <w:t xml:space="preserve">tanto la </w:t>
      </w:r>
      <w:r w:rsidRPr="009D3F75">
        <w:rPr>
          <w:rFonts w:ascii="Times New Roman" w:hAnsi="Times New Roman" w:cs="Times New Roman"/>
          <w:b/>
          <w:bCs/>
        </w:rPr>
        <w:t xml:space="preserve">heterogeneidad étnica </w:t>
      </w:r>
      <w:r w:rsidR="00E02606">
        <w:rPr>
          <w:rFonts w:ascii="Times New Roman" w:hAnsi="Times New Roman" w:cs="Times New Roman"/>
        </w:rPr>
        <w:t xml:space="preserve">como la </w:t>
      </w:r>
      <w:r w:rsidRPr="009D3F75">
        <w:rPr>
          <w:rFonts w:ascii="Times New Roman" w:hAnsi="Times New Roman" w:cs="Times New Roman"/>
          <w:b/>
          <w:bCs/>
        </w:rPr>
        <w:t>desigualdad económica</w:t>
      </w:r>
      <w:r>
        <w:rPr>
          <w:rFonts w:ascii="Times New Roman" w:hAnsi="Times New Roman" w:cs="Times New Roman"/>
        </w:rPr>
        <w:t xml:space="preserve"> pueden mermar </w:t>
      </w:r>
      <w:r w:rsidR="00C837E1">
        <w:rPr>
          <w:rFonts w:ascii="Times New Roman" w:hAnsi="Times New Roman" w:cs="Times New Roman"/>
        </w:rPr>
        <w:t xml:space="preserve">la cohesión social </w:t>
      </w:r>
      <w:r w:rsidR="009D3F75">
        <w:rPr>
          <w:rFonts w:ascii="Times New Roman" w:hAnsi="Times New Roman" w:cs="Times New Roman"/>
        </w:rPr>
        <w:t>(Lancee</w:t>
      </w:r>
      <w:r w:rsidR="00DB0FDF">
        <w:rPr>
          <w:rFonts w:ascii="Times New Roman" w:hAnsi="Times New Roman" w:cs="Times New Roman"/>
        </w:rPr>
        <w:t xml:space="preserve">). </w:t>
      </w:r>
    </w:p>
    <w:p w14:paraId="01CA4DA3" w14:textId="29D69F31" w:rsidR="00257339" w:rsidRDefault="00785237" w:rsidP="00DE68E1">
      <w:pPr>
        <w:rPr>
          <w:rFonts w:ascii="Times New Roman" w:hAnsi="Times New Roman" w:cs="Times New Roman"/>
        </w:rPr>
      </w:pPr>
      <w:r>
        <w:rPr>
          <w:rFonts w:ascii="Times New Roman" w:hAnsi="Times New Roman" w:cs="Times New Roman"/>
        </w:rPr>
        <w:t>Adicionalmente,</w:t>
      </w:r>
      <w:r w:rsidR="00B8399C">
        <w:rPr>
          <w:rFonts w:ascii="Times New Roman" w:hAnsi="Times New Roman" w:cs="Times New Roman"/>
        </w:rPr>
        <w:t xml:space="preserve"> </w:t>
      </w:r>
      <w:r w:rsidR="009D3F75">
        <w:rPr>
          <w:rFonts w:ascii="Times New Roman" w:hAnsi="Times New Roman" w:cs="Times New Roman"/>
        </w:rPr>
        <w:t>en sociedades más prosperas con estados de bienestar más generosos promueven comportamientos orientados al bien común (La</w:t>
      </w:r>
      <w:r w:rsidR="00DE25C5">
        <w:rPr>
          <w:rFonts w:ascii="Times New Roman" w:hAnsi="Times New Roman" w:cs="Times New Roman"/>
        </w:rPr>
        <w:t>n</w:t>
      </w:r>
      <w:r w:rsidR="009D3F75">
        <w:rPr>
          <w:rFonts w:ascii="Times New Roman" w:hAnsi="Times New Roman" w:cs="Times New Roman"/>
        </w:rPr>
        <w:t>cee, Delhey et al).</w:t>
      </w:r>
      <w:r w:rsidR="00DB0FDF">
        <w:rPr>
          <w:rFonts w:ascii="Times New Roman" w:hAnsi="Times New Roman" w:cs="Times New Roman"/>
        </w:rPr>
        <w:t xml:space="preserve"> </w:t>
      </w:r>
    </w:p>
    <w:p w14:paraId="71749D19" w14:textId="010F41C3" w:rsidR="009D3F75" w:rsidRDefault="00EC5333" w:rsidP="00DE68E1">
      <w:pPr>
        <w:rPr>
          <w:rFonts w:ascii="Times New Roman" w:hAnsi="Times New Roman" w:cs="Times New Roman"/>
        </w:rPr>
      </w:pPr>
      <w:r>
        <w:rPr>
          <w:rFonts w:ascii="Times New Roman" w:hAnsi="Times New Roman" w:cs="Times New Roman"/>
        </w:rPr>
        <w:t xml:space="preserve">También se ha argumentado que los valores en la sociedad conforman una dimensión normativa que puede operar como un promotor de la cohesión social, especialmente cuando estos valores son compartidos por los miembros de la sociedad. </w:t>
      </w:r>
    </w:p>
    <w:p w14:paraId="53E0B7E2" w14:textId="6689A98F" w:rsidR="00DB0FDF" w:rsidRDefault="00DB0FDF" w:rsidP="00DE68E1">
      <w:pPr>
        <w:rPr>
          <w:rFonts w:ascii="Times New Roman" w:hAnsi="Times New Roman" w:cs="Times New Roman"/>
        </w:rPr>
      </w:pPr>
      <w:r>
        <w:rPr>
          <w:rFonts w:ascii="Times New Roman" w:hAnsi="Times New Roman" w:cs="Times New Roman"/>
        </w:rPr>
        <w:t>Estas diferencias observadas en el vínculo entre condiciones macrosociales y cohesión social poseen un correlato a nivel individual en lo que refiere a las relaciones intergrupales.</w:t>
      </w:r>
    </w:p>
    <w:p w14:paraId="38448599" w14:textId="77777777" w:rsidR="00DB0FDF" w:rsidRPr="008D64CE" w:rsidRDefault="00DB0FDF" w:rsidP="00DE68E1">
      <w:pPr>
        <w:rPr>
          <w:rFonts w:ascii="Times New Roman" w:hAnsi="Times New Roman" w:cs="Times New Roman"/>
        </w:rPr>
      </w:pPr>
    </w:p>
    <w:p w14:paraId="299FB5B0" w14:textId="21EC9A57" w:rsidR="00D47BEF" w:rsidRPr="00D47BEF" w:rsidRDefault="00D47BEF" w:rsidP="00DE68E1">
      <w:pPr>
        <w:rPr>
          <w:rFonts w:ascii="Times New Roman" w:hAnsi="Times New Roman" w:cs="Times New Roman"/>
          <w:lang w:val="en-US"/>
        </w:rPr>
      </w:pPr>
      <w:r w:rsidRPr="00D47BEF">
        <w:rPr>
          <w:rFonts w:ascii="Times New Roman" w:hAnsi="Times New Roman" w:cs="Times New Roman"/>
          <w:lang w:val="en-US"/>
        </w:rPr>
        <w:t>"How do heterogeneity and inequality affect intergroup and interstratum relations?"</w:t>
      </w:r>
      <w:r>
        <w:rPr>
          <w:rFonts w:ascii="Times New Roman" w:hAnsi="Times New Roman" w:cs="Times New Roman"/>
          <w:lang w:val="en-US"/>
        </w:rPr>
        <w:t xml:space="preserve"> (Blau)</w:t>
      </w:r>
    </w:p>
    <w:p w14:paraId="2497B03D" w14:textId="2B0BE343" w:rsidR="00DE68E1" w:rsidRPr="00D47BEF" w:rsidRDefault="00630221" w:rsidP="00DE68E1">
      <w:pPr>
        <w:rPr>
          <w:rFonts w:ascii="Times New Roman" w:hAnsi="Times New Roman" w:cs="Times New Roman"/>
          <w:lang w:val="en-US"/>
        </w:rPr>
      </w:pPr>
      <w:r w:rsidRPr="00D47BEF">
        <w:rPr>
          <w:rFonts w:ascii="Times New Roman" w:hAnsi="Times New Roman" w:cs="Times New Roman"/>
          <w:lang w:val="en-US"/>
        </w:rPr>
        <w:t>[Revisar conceptualizacion de Blau sobre discriminación]</w:t>
      </w:r>
    </w:p>
    <w:p w14:paraId="39469B88" w14:textId="1AEE5263" w:rsidR="00DE68E1" w:rsidRDefault="00DE68E1" w:rsidP="00DE68E1">
      <w:pPr>
        <w:rPr>
          <w:rFonts w:ascii="Times New Roman" w:hAnsi="Times New Roman" w:cs="Times New Roman"/>
          <w:lang w:val="en-US"/>
        </w:rPr>
      </w:pPr>
      <w:r w:rsidRPr="00BD07F5">
        <w:rPr>
          <w:rFonts w:ascii="Times New Roman" w:hAnsi="Times New Roman" w:cs="Times New Roman"/>
          <w:lang w:val="en-US"/>
        </w:rPr>
        <w:t xml:space="preserve">Across all the </w:t>
      </w:r>
      <w:r w:rsidR="001847EA" w:rsidRPr="00BD07F5">
        <w:rPr>
          <w:rFonts w:ascii="Times New Roman" w:hAnsi="Times New Roman" w:cs="Times New Roman"/>
          <w:lang w:val="en-US"/>
        </w:rPr>
        <w:t xml:space="preserve">conceptualization </w:t>
      </w:r>
      <w:r w:rsidRPr="00BD07F5">
        <w:rPr>
          <w:rFonts w:ascii="Times New Roman" w:hAnsi="Times New Roman" w:cs="Times New Roman"/>
          <w:lang w:val="en-US"/>
        </w:rPr>
        <w:t>, trust – particularly in its interpersonal form, is considered one of the</w:t>
      </w:r>
      <w:r w:rsidR="001847EA" w:rsidRPr="00BD07F5">
        <w:rPr>
          <w:rFonts w:ascii="Times New Roman" w:hAnsi="Times New Roman" w:cs="Times New Roman"/>
          <w:lang w:val="en-US"/>
        </w:rPr>
        <w:t xml:space="preserve">, </w:t>
      </w:r>
      <w:r w:rsidR="00F33335" w:rsidRPr="00BD07F5">
        <w:rPr>
          <w:rFonts w:ascii="Times New Roman" w:hAnsi="Times New Roman" w:cs="Times New Roman"/>
          <w:lang w:val="en-US"/>
        </w:rPr>
        <w:t xml:space="preserve">if </w:t>
      </w:r>
      <w:r w:rsidR="001847EA" w:rsidRPr="00BD07F5">
        <w:rPr>
          <w:rFonts w:ascii="Times New Roman" w:hAnsi="Times New Roman" w:cs="Times New Roman"/>
          <w:lang w:val="en-US"/>
        </w:rPr>
        <w:t xml:space="preserve"> not the most important, constituent of social cohesion</w:t>
      </w:r>
      <w:r w:rsidR="00F33335" w:rsidRPr="00BD07F5">
        <w:rPr>
          <w:rFonts w:ascii="Times New Roman" w:hAnsi="Times New Roman" w:cs="Times New Roman"/>
          <w:lang w:val="en-US"/>
        </w:rPr>
        <w:t>.</w:t>
      </w:r>
    </w:p>
    <w:p w14:paraId="2D088597" w14:textId="63E36D5E" w:rsidR="003D3AFD" w:rsidRDefault="003D3AFD" w:rsidP="00DE68E1">
      <w:pPr>
        <w:rPr>
          <w:rFonts w:ascii="Times New Roman" w:hAnsi="Times New Roman" w:cs="Times New Roman"/>
          <w:lang w:val="en-US"/>
        </w:rPr>
      </w:pPr>
      <w:r>
        <w:rPr>
          <w:rFonts w:ascii="Times New Roman" w:hAnsi="Times New Roman" w:cs="Times New Roman"/>
          <w:lang w:val="en-US"/>
        </w:rPr>
        <w:t>“</w:t>
      </w:r>
      <w:r w:rsidRPr="003D3AFD">
        <w:rPr>
          <w:rFonts w:ascii="Times New Roman" w:hAnsi="Times New Roman" w:cs="Times New Roman"/>
          <w:lang w:val="en-US"/>
        </w:rPr>
        <w:t>multiplexity of social relations</w:t>
      </w:r>
      <w:r>
        <w:rPr>
          <w:rFonts w:ascii="Times New Roman" w:hAnsi="Times New Roman" w:cs="Times New Roman"/>
          <w:lang w:val="en-US"/>
        </w:rPr>
        <w:t>” (Small, Mario)</w:t>
      </w:r>
    </w:p>
    <w:p w14:paraId="7FE24725" w14:textId="136BAA06" w:rsidR="00BE2F33" w:rsidRPr="00BD07F5" w:rsidRDefault="00CA7B39" w:rsidP="00F90712">
      <w:pPr>
        <w:rPr>
          <w:rFonts w:ascii="Times New Roman" w:hAnsi="Times New Roman" w:cs="Times New Roman"/>
          <w:lang w:val="en-US"/>
        </w:rPr>
      </w:pPr>
      <w:r w:rsidRPr="00BD07F5">
        <w:rPr>
          <w:rFonts w:ascii="Times New Roman" w:hAnsi="Times New Roman" w:cs="Times New Roman"/>
          <w:lang w:val="en-US"/>
        </w:rPr>
        <w:t xml:space="preserve">The study of social cohesion and its constitutive dimensions have </w:t>
      </w:r>
      <w:r w:rsidR="00C76404" w:rsidRPr="00BD07F5">
        <w:rPr>
          <w:rFonts w:ascii="Times New Roman" w:hAnsi="Times New Roman" w:cs="Times New Roman"/>
          <w:lang w:val="en-US"/>
        </w:rPr>
        <w:t xml:space="preserve">suggested different paths through </w:t>
      </w:r>
      <w:r w:rsidR="00545AA2" w:rsidRPr="00BD07F5">
        <w:rPr>
          <w:rFonts w:ascii="Times New Roman" w:hAnsi="Times New Roman" w:cs="Times New Roman"/>
          <w:lang w:val="en-US"/>
        </w:rPr>
        <w:t xml:space="preserve">which it can be explained. </w:t>
      </w:r>
      <w:r w:rsidR="00F32825" w:rsidRPr="00BD07F5">
        <w:rPr>
          <w:rFonts w:ascii="Times New Roman" w:hAnsi="Times New Roman" w:cs="Times New Roman"/>
          <w:lang w:val="en-US"/>
        </w:rPr>
        <w:t xml:space="preserve"> I refer to the characteristics </w:t>
      </w:r>
      <w:r w:rsidR="005C6BB6" w:rsidRPr="00BD07F5">
        <w:rPr>
          <w:rFonts w:ascii="Times New Roman" w:hAnsi="Times New Roman" w:cs="Times New Roman"/>
          <w:lang w:val="en-US"/>
        </w:rPr>
        <w:t xml:space="preserve">linked to </w:t>
      </w:r>
      <w:r w:rsidR="00F7692A" w:rsidRPr="00BD07F5">
        <w:rPr>
          <w:rFonts w:ascii="Times New Roman" w:hAnsi="Times New Roman" w:cs="Times New Roman"/>
          <w:lang w:val="en-US"/>
        </w:rPr>
        <w:t xml:space="preserve">associated to the </w:t>
      </w:r>
      <w:r w:rsidR="00F7692A" w:rsidRPr="00BD07F5">
        <w:rPr>
          <w:rFonts w:ascii="Times New Roman" w:hAnsi="Times New Roman" w:cs="Times New Roman"/>
          <w:lang w:val="en-US"/>
        </w:rPr>
        <w:lastRenderedPageBreak/>
        <w:t>constituent</w:t>
      </w:r>
      <w:r w:rsidR="005C6BB6" w:rsidRPr="00BD07F5">
        <w:rPr>
          <w:rFonts w:ascii="Times New Roman" w:hAnsi="Times New Roman" w:cs="Times New Roman"/>
          <w:lang w:val="en-US"/>
        </w:rPr>
        <w:t xml:space="preserve"> elements of social cohesion at the individual level. When I refer to these, I </w:t>
      </w:r>
      <w:r w:rsidR="0064211A" w:rsidRPr="00BD07F5">
        <w:rPr>
          <w:rFonts w:ascii="Times New Roman" w:hAnsi="Times New Roman" w:cs="Times New Roman"/>
          <w:lang w:val="en-US"/>
        </w:rPr>
        <w:t>consider the</w:t>
      </w:r>
      <w:r w:rsidR="005C6BB6" w:rsidRPr="00BD07F5">
        <w:rPr>
          <w:rFonts w:ascii="Times New Roman" w:hAnsi="Times New Roman" w:cs="Times New Roman"/>
          <w:lang w:val="en-US"/>
        </w:rPr>
        <w:t xml:space="preserve"> attitudinal and behavioral expression of interpersonal and </w:t>
      </w:r>
      <w:r w:rsidR="0064211A" w:rsidRPr="00BD07F5">
        <w:rPr>
          <w:rFonts w:ascii="Times New Roman" w:hAnsi="Times New Roman" w:cs="Times New Roman"/>
          <w:lang w:val="en-US"/>
        </w:rPr>
        <w:t xml:space="preserve">intergroup </w:t>
      </w:r>
      <w:r w:rsidR="005C6BB6" w:rsidRPr="00BD07F5">
        <w:rPr>
          <w:rFonts w:ascii="Times New Roman" w:hAnsi="Times New Roman" w:cs="Times New Roman"/>
          <w:lang w:val="en-US"/>
        </w:rPr>
        <w:t>relationships (</w:t>
      </w:r>
      <w:r w:rsidR="00062F67">
        <w:rPr>
          <w:rFonts w:ascii="Times New Roman" w:hAnsi="Times New Roman" w:cs="Times New Roman"/>
          <w:lang w:val="en-US"/>
        </w:rPr>
        <w:t>horizontal</w:t>
      </w:r>
      <w:r w:rsidR="005C6BB6" w:rsidRPr="00BD07F5">
        <w:rPr>
          <w:rFonts w:ascii="Times New Roman" w:hAnsi="Times New Roman" w:cs="Times New Roman"/>
          <w:lang w:val="en-US"/>
        </w:rPr>
        <w:t xml:space="preserve"> dimension), as well as their links with political institutions (</w:t>
      </w:r>
      <w:r w:rsidR="00062F67">
        <w:rPr>
          <w:rFonts w:ascii="Times New Roman" w:hAnsi="Times New Roman" w:cs="Times New Roman"/>
          <w:lang w:val="en-US"/>
        </w:rPr>
        <w:t xml:space="preserve">vertical </w:t>
      </w:r>
      <w:r w:rsidR="005C6BB6" w:rsidRPr="00BD07F5">
        <w:rPr>
          <w:rFonts w:ascii="Times New Roman" w:hAnsi="Times New Roman" w:cs="Times New Roman"/>
          <w:lang w:val="en-US"/>
        </w:rPr>
        <w:t xml:space="preserve">dimension). </w:t>
      </w:r>
      <w:r w:rsidR="00395253" w:rsidRPr="00BD07F5">
        <w:rPr>
          <w:rFonts w:ascii="Times New Roman" w:hAnsi="Times New Roman" w:cs="Times New Roman"/>
          <w:lang w:val="en-US"/>
        </w:rPr>
        <w:t xml:space="preserve">This study will be focused on the horizontal dimension. </w:t>
      </w:r>
      <w:r w:rsidR="003126AC" w:rsidRPr="00BD07F5">
        <w:rPr>
          <w:rFonts w:ascii="Times New Roman" w:hAnsi="Times New Roman" w:cs="Times New Roman"/>
          <w:lang w:val="en-US"/>
        </w:rPr>
        <w:t xml:space="preserve">When it comes to </w:t>
      </w:r>
      <w:r w:rsidR="00395253" w:rsidRPr="00BD07F5">
        <w:rPr>
          <w:rFonts w:ascii="Times New Roman" w:hAnsi="Times New Roman" w:cs="Times New Roman"/>
          <w:lang w:val="en-US"/>
        </w:rPr>
        <w:t xml:space="preserve">this </w:t>
      </w:r>
      <w:r w:rsidR="003126AC" w:rsidRPr="00BD07F5">
        <w:rPr>
          <w:rFonts w:ascii="Times New Roman" w:hAnsi="Times New Roman" w:cs="Times New Roman"/>
          <w:lang w:val="en-US"/>
        </w:rPr>
        <w:t xml:space="preserve">dimension I can trace three groups of factors. </w:t>
      </w:r>
    </w:p>
    <w:p w14:paraId="287169A1" w14:textId="77777777" w:rsidR="00EE6D68" w:rsidRPr="00BD07F5" w:rsidRDefault="00EE6D68" w:rsidP="00EE6D68">
      <w:pPr>
        <w:pStyle w:val="NormalWeb"/>
        <w:rPr>
          <w:highlight w:val="yellow"/>
          <w:lang w:val="en-US"/>
        </w:rPr>
      </w:pPr>
      <w:r w:rsidRPr="00BD07F5">
        <w:rPr>
          <w:rStyle w:val="highlight"/>
          <w:rFonts w:eastAsiaTheme="majorEastAsia"/>
          <w:highlight w:val="yellow"/>
          <w:lang w:val="en-US"/>
        </w:rPr>
        <w:t>“Apart from considering only societal-level approaches I apply Moody and White’s (2003) useful distinction between the ideational and relational dimension of social cohesion to broadly frame these approaches. The ideational dimension refers to shared norms, values and identities as the affective side of social cohesion. The relational dimension refers to the observed relationships between members within a collectivity.”</w:t>
      </w:r>
      <w:r w:rsidRPr="00BD07F5">
        <w:rPr>
          <w:highlight w:val="yellow"/>
          <w:lang w:val="en-US"/>
        </w:rPr>
        <w:t xml:space="preserve"> </w:t>
      </w:r>
      <w:r w:rsidRPr="00BD07F5">
        <w:rPr>
          <w:rStyle w:val="citation"/>
          <w:rFonts w:eastAsiaTheme="majorEastAsia"/>
          <w:highlight w:val="yellow"/>
          <w:lang w:val="en-US"/>
        </w:rPr>
        <w:t>(</w:t>
      </w:r>
      <w:r w:rsidRPr="00BD07F5">
        <w:rPr>
          <w:rStyle w:val="citation-item"/>
          <w:rFonts w:eastAsiaTheme="majorEastAsia"/>
          <w:highlight w:val="yellow"/>
          <w:lang w:val="en-US"/>
        </w:rPr>
        <w:t>Janmaat, 2011, p. 63</w:t>
      </w:r>
      <w:r w:rsidRPr="00BD07F5">
        <w:rPr>
          <w:rStyle w:val="citation"/>
          <w:rFonts w:eastAsiaTheme="majorEastAsia"/>
          <w:highlight w:val="yellow"/>
          <w:lang w:val="en-US"/>
        </w:rPr>
        <w:t>)</w:t>
      </w:r>
    </w:p>
    <w:p w14:paraId="0E59D0FD" w14:textId="77777777" w:rsidR="00EE6D53" w:rsidRPr="00BD07F5" w:rsidRDefault="00EE6D53" w:rsidP="00EE6D53">
      <w:pPr>
        <w:pStyle w:val="NormalWeb"/>
        <w:rPr>
          <w:lang w:val="en-US"/>
        </w:rPr>
      </w:pPr>
      <w:r w:rsidRPr="00BD07F5">
        <w:rPr>
          <w:rStyle w:val="highlight"/>
          <w:rFonts w:eastAsiaTheme="majorEastAsia"/>
          <w:highlight w:val="yellow"/>
          <w:lang w:val="en-US"/>
        </w:rPr>
        <w:t>“out-group trust to build social relations across different groups, such as social classes, religions, ethnicities, or nationalities, makes it a powerful phenomenon both in civil society and in the political sphere (OECD, 2017; Putnam, 1993; Yamagishi and Yamagishi, 1994).”</w:t>
      </w:r>
      <w:r w:rsidRPr="00BD07F5">
        <w:rPr>
          <w:highlight w:val="yellow"/>
          <w:lang w:val="en-US"/>
        </w:rPr>
        <w:t xml:space="preserve"> </w:t>
      </w:r>
      <w:r w:rsidRPr="00BD07F5">
        <w:rPr>
          <w:rStyle w:val="citation"/>
          <w:rFonts w:eastAsiaTheme="majorEastAsia"/>
          <w:highlight w:val="yellow"/>
          <w:lang w:val="en-US"/>
        </w:rPr>
        <w:t>(</w:t>
      </w:r>
      <w:r w:rsidRPr="00BD07F5">
        <w:rPr>
          <w:rStyle w:val="citation-item"/>
          <w:rFonts w:eastAsiaTheme="majorEastAsia"/>
          <w:highlight w:val="yellow"/>
          <w:lang w:val="en-US"/>
        </w:rPr>
        <w:t>Uttenthal, 2024, p. 402</w:t>
      </w:r>
      <w:r w:rsidRPr="00BD07F5">
        <w:rPr>
          <w:rStyle w:val="citation"/>
          <w:rFonts w:eastAsiaTheme="majorEastAsia"/>
          <w:highlight w:val="yellow"/>
          <w:lang w:val="en-US"/>
        </w:rPr>
        <w:t>)</w:t>
      </w:r>
    </w:p>
    <w:p w14:paraId="46D93218" w14:textId="0D0A625B" w:rsidR="00835964" w:rsidRPr="00BD07F5" w:rsidRDefault="00835964" w:rsidP="00F90712">
      <w:pPr>
        <w:rPr>
          <w:rFonts w:ascii="Times New Roman" w:hAnsi="Times New Roman" w:cs="Times New Roman"/>
          <w:lang w:val="en-US"/>
        </w:rPr>
      </w:pPr>
      <w:r w:rsidRPr="00BD07F5">
        <w:rPr>
          <w:rFonts w:ascii="Times New Roman" w:hAnsi="Times New Roman" w:cs="Times New Roman"/>
          <w:lang w:val="en-US"/>
        </w:rPr>
        <w:t xml:space="preserve">A common constituent element of social cohesion across </w:t>
      </w:r>
      <w:r w:rsidR="003E0FAE" w:rsidRPr="00BD07F5">
        <w:rPr>
          <w:rFonts w:ascii="Times New Roman" w:hAnsi="Times New Roman" w:cs="Times New Roman"/>
          <w:lang w:val="en-US"/>
        </w:rPr>
        <w:t>literature</w:t>
      </w:r>
      <w:r w:rsidRPr="00BD07F5">
        <w:rPr>
          <w:rFonts w:ascii="Times New Roman" w:hAnsi="Times New Roman" w:cs="Times New Roman"/>
          <w:lang w:val="en-US"/>
        </w:rPr>
        <w:t xml:space="preserve"> is </w:t>
      </w:r>
      <w:r w:rsidRPr="00216C69">
        <w:rPr>
          <w:rFonts w:ascii="Times New Roman" w:hAnsi="Times New Roman" w:cs="Times New Roman"/>
          <w:highlight w:val="yellow"/>
          <w:lang w:val="en-US"/>
        </w:rPr>
        <w:t>interpersonal trust</w:t>
      </w:r>
      <w:r w:rsidRPr="00BD07F5">
        <w:rPr>
          <w:rFonts w:ascii="Times New Roman" w:hAnsi="Times New Roman" w:cs="Times New Roman"/>
          <w:lang w:val="en-US"/>
        </w:rPr>
        <w:t>.</w:t>
      </w:r>
    </w:p>
    <w:p w14:paraId="7F19691C" w14:textId="77777777" w:rsidR="00C2283A" w:rsidRPr="00765478" w:rsidRDefault="00C2283A" w:rsidP="00C2283A">
      <w:pPr>
        <w:pStyle w:val="NormalWeb"/>
        <w:rPr>
          <w:lang w:val="en-US"/>
        </w:rPr>
      </w:pPr>
      <w:r w:rsidRPr="00765478">
        <w:rPr>
          <w:rStyle w:val="highlight"/>
          <w:rFonts w:eastAsiaTheme="majorEastAsia"/>
          <w:highlight w:val="yellow"/>
          <w:lang w:val="en-US"/>
        </w:rPr>
        <w:t>“the degree to which parameters intersect, or alternatively consolidate differences in social positions through their strong correlations, reflects the most important structural conditions in a society, which have crucial consequences for conflict (Coleman 1957) and for social integration.”</w:t>
      </w:r>
      <w:r w:rsidRPr="00765478">
        <w:rPr>
          <w:highlight w:val="yellow"/>
          <w:lang w:val="en-US"/>
        </w:rPr>
        <w:t xml:space="preserve"> </w:t>
      </w:r>
      <w:r w:rsidRPr="00765478">
        <w:rPr>
          <w:rStyle w:val="citation"/>
          <w:rFonts w:eastAsiaTheme="majorEastAsia"/>
          <w:highlight w:val="yellow"/>
          <w:lang w:val="en-US"/>
        </w:rPr>
        <w:t>(</w:t>
      </w:r>
      <w:r w:rsidRPr="00765478">
        <w:rPr>
          <w:rStyle w:val="citation-item"/>
          <w:rFonts w:eastAsiaTheme="majorEastAsia"/>
          <w:highlight w:val="yellow"/>
          <w:lang w:val="en-US"/>
        </w:rPr>
        <w:t>Blau, 1977, p. 32</w:t>
      </w:r>
      <w:r w:rsidRPr="00765478">
        <w:rPr>
          <w:rStyle w:val="citation"/>
          <w:rFonts w:eastAsiaTheme="majorEastAsia"/>
          <w:highlight w:val="yellow"/>
          <w:lang w:val="en-US"/>
        </w:rPr>
        <w:t>)</w:t>
      </w:r>
      <w:r w:rsidRPr="00765478">
        <w:rPr>
          <w:highlight w:val="yellow"/>
          <w:lang w:val="en-US"/>
        </w:rPr>
        <w:t xml:space="preserve"> incluir esto 'acording to Blau...'</w:t>
      </w:r>
    </w:p>
    <w:p w14:paraId="45F11BA6" w14:textId="77777777" w:rsidR="00765478" w:rsidRDefault="00765478" w:rsidP="00765478">
      <w:pPr>
        <w:pStyle w:val="NormalWeb"/>
        <w:rPr>
          <w:rStyle w:val="citation"/>
          <w:rFonts w:eastAsiaTheme="majorEastAsia"/>
          <w:lang w:val="en-US"/>
        </w:rPr>
      </w:pPr>
      <w:r w:rsidRPr="00765478">
        <w:rPr>
          <w:rStyle w:val="highlight"/>
          <w:rFonts w:eastAsiaTheme="majorEastAsia"/>
          <w:highlight w:val="yellow"/>
          <w:lang w:val="en-US"/>
        </w:rPr>
        <w:t>“Both inequality and heterogeneity, the two forms of differentiation, are barriers to social intercourse, on the assumption that proximate status and common group membership promote social associations”</w:t>
      </w:r>
      <w:r w:rsidRPr="00765478">
        <w:rPr>
          <w:highlight w:val="yellow"/>
          <w:lang w:val="en-US"/>
        </w:rPr>
        <w:t xml:space="preserve"> </w:t>
      </w:r>
      <w:r w:rsidRPr="00765478">
        <w:rPr>
          <w:rStyle w:val="citation"/>
          <w:rFonts w:eastAsiaTheme="majorEastAsia"/>
          <w:highlight w:val="yellow"/>
          <w:lang w:val="en-US"/>
        </w:rPr>
        <w:t>(</w:t>
      </w:r>
      <w:r w:rsidRPr="00765478">
        <w:rPr>
          <w:rStyle w:val="citation-item"/>
          <w:rFonts w:eastAsiaTheme="majorEastAsia"/>
          <w:highlight w:val="yellow"/>
          <w:lang w:val="en-US"/>
        </w:rPr>
        <w:t>Blau, 1977, p. 32</w:t>
      </w:r>
      <w:r w:rsidRPr="00765478">
        <w:rPr>
          <w:rStyle w:val="citation"/>
          <w:rFonts w:eastAsiaTheme="majorEastAsia"/>
          <w:highlight w:val="yellow"/>
          <w:lang w:val="en-US"/>
        </w:rPr>
        <w:t>)</w:t>
      </w:r>
    </w:p>
    <w:p w14:paraId="41871983" w14:textId="77777777" w:rsidR="00712EB5" w:rsidRDefault="00712EB5" w:rsidP="00765478">
      <w:pPr>
        <w:pStyle w:val="NormalWeb"/>
        <w:rPr>
          <w:rStyle w:val="citation"/>
          <w:rFonts w:eastAsiaTheme="majorEastAsia"/>
          <w:lang w:val="en-US"/>
        </w:rPr>
      </w:pPr>
    </w:p>
    <w:tbl>
      <w:tblPr>
        <w:tblStyle w:val="TableGrid"/>
        <w:tblW w:w="0" w:type="auto"/>
        <w:tblLook w:val="04A0" w:firstRow="1" w:lastRow="0" w:firstColumn="1" w:lastColumn="0" w:noHBand="0" w:noVBand="1"/>
      </w:tblPr>
      <w:tblGrid>
        <w:gridCol w:w="2942"/>
        <w:gridCol w:w="2943"/>
        <w:gridCol w:w="2943"/>
      </w:tblGrid>
      <w:tr w:rsidR="00712EB5" w14:paraId="7327A2EF" w14:textId="77777777" w:rsidTr="00712EB5">
        <w:tc>
          <w:tcPr>
            <w:tcW w:w="2942" w:type="dxa"/>
          </w:tcPr>
          <w:p w14:paraId="37CC2710" w14:textId="77777777" w:rsidR="00712EB5" w:rsidRDefault="00712EB5" w:rsidP="00765478">
            <w:pPr>
              <w:pStyle w:val="NormalWeb"/>
              <w:rPr>
                <w:rStyle w:val="citation"/>
                <w:rFonts w:eastAsiaTheme="majorEastAsia"/>
                <w:lang w:val="en-US"/>
              </w:rPr>
            </w:pPr>
          </w:p>
        </w:tc>
        <w:tc>
          <w:tcPr>
            <w:tcW w:w="2943" w:type="dxa"/>
          </w:tcPr>
          <w:p w14:paraId="2E03718C" w14:textId="01B61DE7" w:rsidR="00712EB5" w:rsidRDefault="009C765A" w:rsidP="00765478">
            <w:pPr>
              <w:pStyle w:val="NormalWeb"/>
              <w:rPr>
                <w:rStyle w:val="citation"/>
                <w:rFonts w:eastAsiaTheme="majorEastAsia"/>
                <w:lang w:val="en-US"/>
              </w:rPr>
            </w:pPr>
            <w:r>
              <w:rPr>
                <w:rStyle w:val="citation"/>
                <w:rFonts w:eastAsiaTheme="majorEastAsia"/>
                <w:lang w:val="en-US"/>
              </w:rPr>
              <w:t>N</w:t>
            </w:r>
            <w:r>
              <w:rPr>
                <w:rStyle w:val="citation"/>
                <w:rFonts w:eastAsiaTheme="majorEastAsia"/>
              </w:rPr>
              <w:t>ominal</w:t>
            </w:r>
          </w:p>
        </w:tc>
        <w:tc>
          <w:tcPr>
            <w:tcW w:w="2943" w:type="dxa"/>
          </w:tcPr>
          <w:p w14:paraId="5527CE71" w14:textId="4C5968FA" w:rsidR="00712EB5" w:rsidRDefault="003E46CF" w:rsidP="00765478">
            <w:pPr>
              <w:pStyle w:val="NormalWeb"/>
              <w:rPr>
                <w:rStyle w:val="citation"/>
                <w:rFonts w:eastAsiaTheme="majorEastAsia"/>
                <w:lang w:val="en-US"/>
              </w:rPr>
            </w:pPr>
            <w:r>
              <w:rPr>
                <w:rStyle w:val="citation"/>
                <w:rFonts w:eastAsiaTheme="majorEastAsia"/>
                <w:lang w:val="en-US"/>
              </w:rPr>
              <w:t>Graduated</w:t>
            </w:r>
          </w:p>
        </w:tc>
      </w:tr>
      <w:tr w:rsidR="00712EB5" w14:paraId="290830C4" w14:textId="77777777" w:rsidTr="00712EB5">
        <w:tc>
          <w:tcPr>
            <w:tcW w:w="2942" w:type="dxa"/>
          </w:tcPr>
          <w:p w14:paraId="52A29B84" w14:textId="7212E972" w:rsidR="00712EB5" w:rsidRDefault="003E46CF" w:rsidP="00765478">
            <w:pPr>
              <w:pStyle w:val="NormalWeb"/>
              <w:rPr>
                <w:rStyle w:val="citation"/>
                <w:rFonts w:eastAsiaTheme="majorEastAsia"/>
                <w:lang w:val="en-US"/>
              </w:rPr>
            </w:pPr>
            <w:r>
              <w:rPr>
                <w:rStyle w:val="citation"/>
                <w:rFonts w:eastAsiaTheme="majorEastAsia"/>
                <w:lang w:val="en-US"/>
              </w:rPr>
              <w:t>person-to-person</w:t>
            </w:r>
          </w:p>
        </w:tc>
        <w:tc>
          <w:tcPr>
            <w:tcW w:w="2943" w:type="dxa"/>
          </w:tcPr>
          <w:p w14:paraId="4334F7FC" w14:textId="7DDB273C" w:rsidR="00712EB5" w:rsidRDefault="00A01EB7" w:rsidP="00765478">
            <w:pPr>
              <w:pStyle w:val="NormalWeb"/>
              <w:rPr>
                <w:rStyle w:val="citation"/>
                <w:rFonts w:eastAsiaTheme="majorEastAsia"/>
                <w:lang w:val="en-US"/>
              </w:rPr>
            </w:pPr>
            <w:r>
              <w:rPr>
                <w:rStyle w:val="citation"/>
                <w:rFonts w:eastAsiaTheme="majorEastAsia"/>
                <w:lang w:val="en-US"/>
              </w:rPr>
              <w:t>g</w:t>
            </w:r>
            <w:r w:rsidR="00C81522">
              <w:rPr>
                <w:rStyle w:val="citation"/>
                <w:rFonts w:eastAsiaTheme="majorEastAsia"/>
                <w:lang w:val="en-US"/>
              </w:rPr>
              <w:t>roup-based</w:t>
            </w:r>
            <w:r w:rsidR="00B91148">
              <w:rPr>
                <w:rStyle w:val="citation"/>
                <w:rFonts w:eastAsiaTheme="majorEastAsia"/>
                <w:lang w:val="en-US"/>
              </w:rPr>
              <w:t xml:space="preserve"> (</w:t>
            </w:r>
            <w:r w:rsidR="00B91148" w:rsidRPr="00B91148">
              <w:rPr>
                <w:rStyle w:val="citation"/>
                <w:rFonts w:eastAsiaTheme="majorEastAsia"/>
                <w:i/>
                <w:iCs/>
                <w:lang w:val="en-US"/>
              </w:rPr>
              <w:t>commonality</w:t>
            </w:r>
            <w:r w:rsidR="00B91148">
              <w:rPr>
                <w:rStyle w:val="citation"/>
                <w:rFonts w:eastAsiaTheme="majorEastAsia"/>
                <w:lang w:val="en-US"/>
              </w:rPr>
              <w:t>)</w:t>
            </w:r>
          </w:p>
        </w:tc>
        <w:tc>
          <w:tcPr>
            <w:tcW w:w="2943" w:type="dxa"/>
          </w:tcPr>
          <w:p w14:paraId="621A6100" w14:textId="182C1218" w:rsidR="00712EB5" w:rsidRDefault="00A01EB7" w:rsidP="00765478">
            <w:pPr>
              <w:pStyle w:val="NormalWeb"/>
              <w:rPr>
                <w:rStyle w:val="citation"/>
                <w:rFonts w:eastAsiaTheme="majorEastAsia"/>
                <w:lang w:val="en-US"/>
              </w:rPr>
            </w:pPr>
            <w:r>
              <w:rPr>
                <w:rStyle w:val="citation"/>
                <w:rFonts w:eastAsiaTheme="majorEastAsia"/>
                <w:lang w:val="en-US"/>
              </w:rPr>
              <w:t>s</w:t>
            </w:r>
            <w:r w:rsidR="00C81522">
              <w:rPr>
                <w:rStyle w:val="citation"/>
                <w:rFonts w:eastAsiaTheme="majorEastAsia"/>
                <w:lang w:val="en-US"/>
              </w:rPr>
              <w:t>tatus-based</w:t>
            </w:r>
            <w:r w:rsidR="00B91148">
              <w:rPr>
                <w:rStyle w:val="citation"/>
                <w:rFonts w:eastAsiaTheme="majorEastAsia"/>
                <w:lang w:val="en-US"/>
              </w:rPr>
              <w:t xml:space="preserve"> (</w:t>
            </w:r>
            <w:r w:rsidR="00B91148" w:rsidRPr="00B91148">
              <w:rPr>
                <w:rStyle w:val="citation"/>
                <w:rFonts w:eastAsiaTheme="majorEastAsia"/>
                <w:i/>
                <w:iCs/>
                <w:lang w:val="en-US"/>
              </w:rPr>
              <w:t>proximity</w:t>
            </w:r>
            <w:r w:rsidR="00B91148">
              <w:rPr>
                <w:rStyle w:val="citation"/>
                <w:rFonts w:eastAsiaTheme="majorEastAsia"/>
                <w:lang w:val="en-US"/>
              </w:rPr>
              <w:t>)</w:t>
            </w:r>
          </w:p>
        </w:tc>
      </w:tr>
      <w:tr w:rsidR="00712EB5" w14:paraId="44E28AE6" w14:textId="77777777" w:rsidTr="00712EB5">
        <w:tc>
          <w:tcPr>
            <w:tcW w:w="2942" w:type="dxa"/>
          </w:tcPr>
          <w:p w14:paraId="3A439B08" w14:textId="1CD0C165" w:rsidR="00712EB5" w:rsidRDefault="003E46CF" w:rsidP="00765478">
            <w:pPr>
              <w:pStyle w:val="NormalWeb"/>
              <w:rPr>
                <w:rStyle w:val="citation"/>
                <w:rFonts w:eastAsiaTheme="majorEastAsia"/>
                <w:lang w:val="en-US"/>
              </w:rPr>
            </w:pPr>
            <w:r>
              <w:rPr>
                <w:rStyle w:val="citation"/>
                <w:rFonts w:eastAsiaTheme="majorEastAsia"/>
                <w:lang w:val="en-US"/>
              </w:rPr>
              <w:t>person-to-</w:t>
            </w:r>
            <w:r w:rsidR="00B91148">
              <w:rPr>
                <w:rStyle w:val="citation"/>
                <w:rFonts w:eastAsiaTheme="majorEastAsia"/>
                <w:lang w:val="en-US"/>
              </w:rPr>
              <w:t>institutions</w:t>
            </w:r>
          </w:p>
        </w:tc>
        <w:tc>
          <w:tcPr>
            <w:tcW w:w="2943" w:type="dxa"/>
          </w:tcPr>
          <w:p w14:paraId="4E9F54DA" w14:textId="77777777" w:rsidR="00712EB5" w:rsidRDefault="00712EB5" w:rsidP="00765478">
            <w:pPr>
              <w:pStyle w:val="NormalWeb"/>
              <w:rPr>
                <w:rStyle w:val="citation"/>
                <w:rFonts w:eastAsiaTheme="majorEastAsia"/>
                <w:lang w:val="en-US"/>
              </w:rPr>
            </w:pPr>
          </w:p>
        </w:tc>
        <w:tc>
          <w:tcPr>
            <w:tcW w:w="2943" w:type="dxa"/>
          </w:tcPr>
          <w:p w14:paraId="51870BF5" w14:textId="77777777" w:rsidR="00712EB5" w:rsidRDefault="00712EB5" w:rsidP="00765478">
            <w:pPr>
              <w:pStyle w:val="NormalWeb"/>
              <w:rPr>
                <w:rStyle w:val="citation"/>
                <w:rFonts w:eastAsiaTheme="majorEastAsia"/>
                <w:lang w:val="en-US"/>
              </w:rPr>
            </w:pPr>
          </w:p>
        </w:tc>
      </w:tr>
    </w:tbl>
    <w:p w14:paraId="19C95448" w14:textId="34465602" w:rsidR="00F94065" w:rsidRPr="00F94065" w:rsidRDefault="00F94065" w:rsidP="00F94065">
      <w:pPr>
        <w:pStyle w:val="NormalWeb"/>
        <w:rPr>
          <w:lang w:val="en-US"/>
        </w:rPr>
      </w:pPr>
      <w:r>
        <w:rPr>
          <w:rStyle w:val="highlight"/>
          <w:rFonts w:eastAsiaTheme="majorEastAsia"/>
          <w:lang w:val="en-US"/>
        </w:rPr>
        <w:t xml:space="preserve">Integration is </w:t>
      </w:r>
      <w:r w:rsidRPr="00F94065">
        <w:rPr>
          <w:rStyle w:val="highlight"/>
          <w:rFonts w:eastAsiaTheme="majorEastAsia"/>
          <w:lang w:val="en-US"/>
        </w:rPr>
        <w:t xml:space="preserve">“resting on the actual social associations between persons in different segments, not on functional interdependence or common values, though these may contribute to integration by promoting social interaction between persons in different groups and </w:t>
      </w:r>
      <w:r w:rsidR="0039103C">
        <w:rPr>
          <w:rStyle w:val="highlight"/>
          <w:rFonts w:eastAsiaTheme="majorEastAsia"/>
          <w:lang w:val="en-US"/>
        </w:rPr>
        <w:t>strata</w:t>
      </w:r>
      <w:r w:rsidRPr="00F94065">
        <w:rPr>
          <w:rStyle w:val="highlight"/>
          <w:rFonts w:eastAsiaTheme="majorEastAsia"/>
          <w:lang w:val="en-US"/>
        </w:rPr>
        <w:t>”</w:t>
      </w:r>
      <w:r w:rsidRPr="00F94065">
        <w:rPr>
          <w:lang w:val="en-US"/>
        </w:rPr>
        <w:t xml:space="preserve"> </w:t>
      </w:r>
      <w:r w:rsidRPr="00F94065">
        <w:rPr>
          <w:rStyle w:val="citation"/>
          <w:rFonts w:eastAsiaTheme="majorEastAsia"/>
          <w:lang w:val="en-US"/>
        </w:rPr>
        <w:t>(</w:t>
      </w:r>
      <w:r w:rsidRPr="00F94065">
        <w:rPr>
          <w:rStyle w:val="citation-item"/>
          <w:rFonts w:eastAsiaTheme="majorEastAsia"/>
          <w:lang w:val="en-US"/>
        </w:rPr>
        <w:t>Blau, 1977, p. 33</w:t>
      </w:r>
      <w:r w:rsidRPr="00F94065">
        <w:rPr>
          <w:rStyle w:val="citation"/>
          <w:rFonts w:eastAsiaTheme="majorEastAsia"/>
          <w:lang w:val="en-US"/>
        </w:rPr>
        <w:t>)</w:t>
      </w:r>
      <w:r w:rsidR="00F01CA0">
        <w:rPr>
          <w:rStyle w:val="citation"/>
          <w:rFonts w:eastAsiaTheme="majorEastAsia"/>
          <w:lang w:val="en-US"/>
        </w:rPr>
        <w:t xml:space="preserve"> </w:t>
      </w:r>
      <w:r w:rsidR="00F01CA0" w:rsidRPr="00654E60">
        <w:rPr>
          <w:rStyle w:val="highlight"/>
          <w:rFonts w:eastAsiaTheme="majorEastAsia"/>
          <w:lang w:val="en-US"/>
        </w:rPr>
        <w:t>“assumption is that social associations are less extensive between persons in different social positions than among those in the same ones, high rates of associations among different groups and hierarchical strata are the criterion of macrosocial integratio”</w:t>
      </w:r>
      <w:r w:rsidR="00F01CA0" w:rsidRPr="00654E60">
        <w:rPr>
          <w:lang w:val="en-US"/>
        </w:rPr>
        <w:t xml:space="preserve"> </w:t>
      </w:r>
      <w:r w:rsidR="00F01CA0" w:rsidRPr="00654E60">
        <w:rPr>
          <w:rStyle w:val="citation"/>
          <w:rFonts w:eastAsiaTheme="majorEastAsia"/>
          <w:lang w:val="en-US"/>
        </w:rPr>
        <w:t>(</w:t>
      </w:r>
      <w:r w:rsidR="00F01CA0" w:rsidRPr="00654E60">
        <w:rPr>
          <w:rStyle w:val="citation-item"/>
          <w:rFonts w:eastAsiaTheme="majorEastAsia"/>
          <w:lang w:val="en-US"/>
        </w:rPr>
        <w:t>Blau, 1977, p. 33</w:t>
      </w:r>
      <w:r w:rsidR="00F01CA0" w:rsidRPr="00654E60">
        <w:rPr>
          <w:rStyle w:val="citation"/>
          <w:rFonts w:eastAsiaTheme="majorEastAsia"/>
          <w:lang w:val="en-US"/>
        </w:rPr>
        <w:t>)</w:t>
      </w:r>
      <w:r w:rsidR="00F01CA0" w:rsidRPr="00654E60">
        <w:rPr>
          <w:lang w:val="en-US"/>
        </w:rPr>
        <w:t xml:space="preserve"> macrosocial integration como la cantidad de lazos entre personas de distintos grupos sociales</w:t>
      </w:r>
    </w:p>
    <w:p w14:paraId="4A41E358" w14:textId="77777777" w:rsidR="0005402D" w:rsidRPr="000C2BCB" w:rsidRDefault="0005402D" w:rsidP="0005402D">
      <w:pPr>
        <w:pStyle w:val="NormalWeb"/>
        <w:rPr>
          <w:lang w:val="en-US"/>
        </w:rPr>
      </w:pPr>
      <w:r w:rsidRPr="00F01CA0">
        <w:rPr>
          <w:rStyle w:val="highlight"/>
          <w:rFonts w:eastAsiaTheme="majorEastAsia"/>
          <w:lang w:val="en-US"/>
        </w:rPr>
        <w:lastRenderedPageBreak/>
        <w:t xml:space="preserve">“Dense networks of ingroup relations integrate individuals in their groups, </w:t>
      </w:r>
      <w:r w:rsidRPr="00654E60">
        <w:rPr>
          <w:rStyle w:val="highlight"/>
          <w:rFonts w:eastAsiaTheme="majorEastAsia"/>
          <w:highlight w:val="yellow"/>
          <w:lang w:val="en-US"/>
        </w:rPr>
        <w:t>but they threaten to fragment society</w:t>
      </w:r>
      <w:r w:rsidRPr="00F01CA0">
        <w:rPr>
          <w:rStyle w:val="highlight"/>
          <w:rFonts w:eastAsiaTheme="majorEastAsia"/>
          <w:lang w:val="en-US"/>
        </w:rPr>
        <w:t>, the integration of which depends on extensive intergroup relations.”</w:t>
      </w:r>
      <w:r w:rsidRPr="00F01CA0">
        <w:rPr>
          <w:lang w:val="en-US"/>
        </w:rPr>
        <w:t xml:space="preserve"> </w:t>
      </w:r>
      <w:r w:rsidRPr="000C2BCB">
        <w:rPr>
          <w:rStyle w:val="citation"/>
          <w:rFonts w:eastAsiaTheme="majorEastAsia"/>
          <w:lang w:val="en-US"/>
        </w:rPr>
        <w:t>(</w:t>
      </w:r>
      <w:r w:rsidRPr="000C2BCB">
        <w:rPr>
          <w:rStyle w:val="citation-item"/>
          <w:rFonts w:eastAsiaTheme="majorEastAsia"/>
          <w:lang w:val="en-US"/>
        </w:rPr>
        <w:t>Blau, 1977, p. 33</w:t>
      </w:r>
      <w:r w:rsidRPr="000C2BCB">
        <w:rPr>
          <w:rStyle w:val="citation"/>
          <w:rFonts w:eastAsiaTheme="majorEastAsia"/>
          <w:lang w:val="en-US"/>
        </w:rPr>
        <w:t>)</w:t>
      </w:r>
    </w:p>
    <w:p w14:paraId="06436951" w14:textId="20553969" w:rsidR="000C2BCB" w:rsidRPr="000C2BCB" w:rsidRDefault="000C2BCB" w:rsidP="000C2BCB">
      <w:pPr>
        <w:pStyle w:val="NormalWeb"/>
        <w:rPr>
          <w:lang w:val="en-US"/>
        </w:rPr>
      </w:pPr>
      <w:r w:rsidRPr="000C2BCB">
        <w:rPr>
          <w:rStyle w:val="highlight"/>
          <w:rFonts w:eastAsiaTheme="majorEastAsia"/>
          <w:lang w:val="en-US"/>
        </w:rPr>
        <w:t>“The social experience of associating with persons with different backgrounds undoubtedly affects attitudes and conduc”</w:t>
      </w:r>
      <w:r w:rsidRPr="000C2BCB">
        <w:rPr>
          <w:lang w:val="en-US"/>
        </w:rPr>
        <w:t xml:space="preserve"> </w:t>
      </w:r>
      <w:r w:rsidRPr="000C2BCB">
        <w:rPr>
          <w:rStyle w:val="citation"/>
          <w:rFonts w:eastAsiaTheme="majorEastAsia"/>
          <w:lang w:val="en-US"/>
        </w:rPr>
        <w:t>(</w:t>
      </w:r>
      <w:r w:rsidRPr="000C2BCB">
        <w:rPr>
          <w:rStyle w:val="citation-item"/>
          <w:rFonts w:eastAsiaTheme="majorEastAsia"/>
          <w:lang w:val="en-US"/>
        </w:rPr>
        <w:t>Blau, 1977, p. 36</w:t>
      </w:r>
      <w:r>
        <w:rPr>
          <w:rStyle w:val="citation"/>
          <w:rFonts w:eastAsiaTheme="majorEastAsia"/>
          <w:lang w:val="en-US"/>
        </w:rPr>
        <w:t xml:space="preserve">) </w:t>
      </w:r>
      <w:r w:rsidRPr="000C2BCB">
        <w:rPr>
          <w:rStyle w:val="highlight"/>
          <w:rFonts w:eastAsiaTheme="majorEastAsia"/>
          <w:lang w:val="en-US"/>
        </w:rPr>
        <w:t xml:space="preserve">It may well broaden people's horizons, promote tolerance, and stimulate intellectual endeavors (Simmel 1908, pp. 685-87; Laumann 1973, pp. 98-105, 126-28). </w:t>
      </w:r>
      <w:r w:rsidRPr="006C50FB">
        <w:rPr>
          <w:rStyle w:val="highlight"/>
          <w:rFonts w:eastAsiaTheme="majorEastAsia"/>
          <w:lang w:val="en-US"/>
        </w:rPr>
        <w:t>T”</w:t>
      </w:r>
      <w:r w:rsidRPr="006C50FB">
        <w:rPr>
          <w:lang w:val="en-US"/>
        </w:rPr>
        <w:t xml:space="preserve"> </w:t>
      </w:r>
      <w:r w:rsidRPr="006C50FB">
        <w:rPr>
          <w:rStyle w:val="citation"/>
          <w:rFonts w:eastAsiaTheme="majorEastAsia"/>
          <w:lang w:val="en-US"/>
        </w:rPr>
        <w:t>(</w:t>
      </w:r>
      <w:r w:rsidRPr="006C50FB">
        <w:rPr>
          <w:rStyle w:val="citation-item"/>
          <w:rFonts w:eastAsiaTheme="majorEastAsia"/>
          <w:lang w:val="en-US"/>
        </w:rPr>
        <w:t>Blau, 1977, p. 36</w:t>
      </w:r>
      <w:r w:rsidRPr="006C50FB">
        <w:rPr>
          <w:rStyle w:val="citation"/>
          <w:rFonts w:eastAsiaTheme="majorEastAsia"/>
          <w:lang w:val="en-US"/>
        </w:rPr>
        <w:t>)</w:t>
      </w:r>
    </w:p>
    <w:p w14:paraId="1D0A67C0" w14:textId="77777777" w:rsidR="00712EB5" w:rsidRDefault="00712EB5" w:rsidP="00765478">
      <w:pPr>
        <w:pStyle w:val="NormalWeb"/>
        <w:rPr>
          <w:rStyle w:val="citation"/>
          <w:rFonts w:eastAsiaTheme="majorEastAsia"/>
          <w:lang w:val="en-US"/>
        </w:rPr>
      </w:pPr>
    </w:p>
    <w:p w14:paraId="76B6C6B4" w14:textId="77777777" w:rsidR="00712EB5" w:rsidRPr="00765478" w:rsidRDefault="00712EB5" w:rsidP="00765478">
      <w:pPr>
        <w:pStyle w:val="NormalWeb"/>
        <w:rPr>
          <w:lang w:val="en-US"/>
        </w:rPr>
      </w:pPr>
    </w:p>
    <w:p w14:paraId="5874B9D8" w14:textId="77777777" w:rsidR="002C5B40" w:rsidRPr="00BD07F5" w:rsidRDefault="002C5B40" w:rsidP="00F90712">
      <w:pPr>
        <w:rPr>
          <w:rFonts w:ascii="Times New Roman" w:hAnsi="Times New Roman" w:cs="Times New Roman"/>
          <w:lang w:val="en-US"/>
        </w:rPr>
      </w:pPr>
    </w:p>
    <w:p w14:paraId="77610388" w14:textId="0212C4E4" w:rsidR="003F2B63" w:rsidRPr="00A7533E" w:rsidRDefault="003F2B63" w:rsidP="00A7533E">
      <w:pPr>
        <w:pStyle w:val="Heading3"/>
        <w:rPr>
          <w:b/>
          <w:bCs/>
          <w:lang w:val="en-US"/>
        </w:rPr>
      </w:pPr>
      <w:r w:rsidRPr="00A7533E">
        <w:rPr>
          <w:b/>
          <w:bCs/>
          <w:lang w:val="en-US"/>
        </w:rPr>
        <w:t>Socio</w:t>
      </w:r>
      <w:r w:rsidR="00F93A02" w:rsidRPr="00A7533E">
        <w:rPr>
          <w:b/>
          <w:bCs/>
          <w:lang w:val="en-US"/>
        </w:rPr>
        <w:t>-</w:t>
      </w:r>
      <w:r w:rsidRPr="00A7533E">
        <w:rPr>
          <w:b/>
          <w:bCs/>
          <w:lang w:val="en-US"/>
        </w:rPr>
        <w:t>economic domain</w:t>
      </w:r>
    </w:p>
    <w:p w14:paraId="4088FEFC" w14:textId="1E4A2268" w:rsidR="0085754A" w:rsidRPr="00BD07F5" w:rsidRDefault="0085754A" w:rsidP="0085754A">
      <w:pPr>
        <w:ind w:left="360"/>
        <w:rPr>
          <w:rFonts w:ascii="Times New Roman" w:hAnsi="Times New Roman" w:cs="Times New Roman"/>
          <w:i/>
          <w:iCs/>
          <w:lang w:val="en-US"/>
        </w:rPr>
      </w:pPr>
      <w:r w:rsidRPr="00BD07F5">
        <w:rPr>
          <w:rFonts w:ascii="Times New Roman" w:hAnsi="Times New Roman" w:cs="Times New Roman"/>
          <w:i/>
          <w:iCs/>
          <w:lang w:val="en-US"/>
        </w:rPr>
        <w:t xml:space="preserve">How is socioeconomic status related to social cohesion? How is socioeconomic status related to </w:t>
      </w:r>
      <w:r w:rsidR="00BC3C88" w:rsidRPr="00BD07F5">
        <w:rPr>
          <w:rFonts w:ascii="Times New Roman" w:hAnsi="Times New Roman" w:cs="Times New Roman"/>
          <w:i/>
          <w:iCs/>
          <w:lang w:val="en-US"/>
        </w:rPr>
        <w:t>perceived cohesion (trustworthiness) of others?</w:t>
      </w:r>
    </w:p>
    <w:p w14:paraId="7B2E9455" w14:textId="6B7570DB" w:rsidR="0068167D" w:rsidRDefault="003126AC" w:rsidP="00BF7B1D">
      <w:pPr>
        <w:rPr>
          <w:rFonts w:ascii="Times New Roman" w:hAnsi="Times New Roman" w:cs="Times New Roman"/>
          <w:lang w:val="en-US"/>
        </w:rPr>
      </w:pPr>
      <w:r w:rsidRPr="00BD07F5">
        <w:rPr>
          <w:rFonts w:ascii="Times New Roman" w:hAnsi="Times New Roman" w:cs="Times New Roman"/>
          <w:lang w:val="en-US"/>
        </w:rPr>
        <w:t>One is the socioeconomic differences between and within groups.</w:t>
      </w:r>
      <w:r w:rsidR="00C92103" w:rsidRPr="00BD07F5">
        <w:rPr>
          <w:rFonts w:ascii="Times New Roman" w:hAnsi="Times New Roman" w:cs="Times New Roman"/>
          <w:lang w:val="en-US"/>
        </w:rPr>
        <w:t xml:space="preserve"> This </w:t>
      </w:r>
      <w:r w:rsidR="002C5B40" w:rsidRPr="00BD07F5">
        <w:rPr>
          <w:rFonts w:ascii="Times New Roman" w:hAnsi="Times New Roman" w:cs="Times New Roman"/>
          <w:lang w:val="en-US"/>
        </w:rPr>
        <w:t>includes</w:t>
      </w:r>
      <w:r w:rsidR="00C92103" w:rsidRPr="00BD07F5">
        <w:rPr>
          <w:rFonts w:ascii="Times New Roman" w:hAnsi="Times New Roman" w:cs="Times New Roman"/>
          <w:lang w:val="en-US"/>
        </w:rPr>
        <w:t xml:space="preserve"> occupational class divides, relative income positions and educational credentials. All these have been studied in </w:t>
      </w:r>
      <w:r w:rsidR="002C5B40">
        <w:rPr>
          <w:rFonts w:ascii="Times New Roman" w:hAnsi="Times New Roman" w:cs="Times New Roman"/>
          <w:lang w:val="en-US"/>
        </w:rPr>
        <w:t>different</w:t>
      </w:r>
      <w:r w:rsidR="00C92103" w:rsidRPr="00BD07F5">
        <w:rPr>
          <w:rFonts w:ascii="Times New Roman" w:hAnsi="Times New Roman" w:cs="Times New Roman"/>
          <w:lang w:val="en-US"/>
        </w:rPr>
        <w:t xml:space="preserve"> </w:t>
      </w:r>
      <w:r w:rsidR="0068167D">
        <w:rPr>
          <w:rFonts w:ascii="Times New Roman" w:hAnsi="Times New Roman" w:cs="Times New Roman"/>
          <w:lang w:val="en-US"/>
        </w:rPr>
        <w:t>ways</w:t>
      </w:r>
      <w:r w:rsidR="002C5B40">
        <w:rPr>
          <w:rFonts w:ascii="Times New Roman" w:hAnsi="Times New Roman" w:cs="Times New Roman"/>
          <w:lang w:val="en-US"/>
        </w:rPr>
        <w:t xml:space="preserve"> </w:t>
      </w:r>
      <w:r w:rsidR="00C92103" w:rsidRPr="00BD07F5">
        <w:rPr>
          <w:rFonts w:ascii="Times New Roman" w:hAnsi="Times New Roman" w:cs="Times New Roman"/>
          <w:lang w:val="en-US"/>
        </w:rPr>
        <w:t xml:space="preserve">by social scientists. </w:t>
      </w:r>
      <w:r w:rsidR="004B4CB2">
        <w:rPr>
          <w:rFonts w:ascii="Times New Roman" w:hAnsi="Times New Roman" w:cs="Times New Roman"/>
          <w:lang w:val="en-US"/>
        </w:rPr>
        <w:t xml:space="preserve"> </w:t>
      </w:r>
    </w:p>
    <w:p w14:paraId="683EEFE4" w14:textId="57825DFA" w:rsidR="004B4CB2" w:rsidRDefault="004B4CB2" w:rsidP="00BF7B1D">
      <w:pPr>
        <w:rPr>
          <w:lang w:val="en-US"/>
        </w:rPr>
      </w:pPr>
      <w:r>
        <w:rPr>
          <w:lang w:val="en-US"/>
        </w:rPr>
        <w:t>“</w:t>
      </w:r>
      <w:r w:rsidRPr="004B4CB2">
        <w:rPr>
          <w:lang w:val="en-US"/>
        </w:rPr>
        <w:t>The obvious interpretation is that health and social problems whose frequency is affected by social status are made worse by increased status differentiation.</w:t>
      </w:r>
      <w:r>
        <w:rPr>
          <w:lang w:val="en-US"/>
        </w:rPr>
        <w:t>” (</w:t>
      </w:r>
      <w:hyperlink r:id="rId10" w:history="1">
        <w:r w:rsidRPr="0075212A">
          <w:rPr>
            <w:rStyle w:val="Hyperlink"/>
            <w:lang w:val="en-US"/>
          </w:rPr>
          <w:t>https://www.louischauvel.org/Wilkinson12.pdf</w:t>
        </w:r>
      </w:hyperlink>
      <w:r>
        <w:rPr>
          <w:lang w:val="en-US"/>
        </w:rPr>
        <w:t xml:space="preserve">) </w:t>
      </w:r>
    </w:p>
    <w:p w14:paraId="133FB2C9" w14:textId="77777777" w:rsidR="00A43C74" w:rsidRPr="008D0EDB" w:rsidRDefault="00A43C74" w:rsidP="00A43C74">
      <w:pPr>
        <w:pStyle w:val="NormalWeb"/>
        <w:rPr>
          <w:lang w:val="en-US"/>
        </w:rPr>
      </w:pPr>
      <w:r w:rsidRPr="00A43C74">
        <w:rPr>
          <w:rStyle w:val="highlight"/>
          <w:rFonts w:eastAsiaTheme="majorEastAsia"/>
          <w:lang w:val="en-US"/>
        </w:rPr>
        <w:t>“When resources are distributed inequitably, people at the top and the bottom will not see each other as facing a shared fate.”</w:t>
      </w:r>
      <w:r w:rsidRPr="00A43C74">
        <w:rPr>
          <w:lang w:val="en-US"/>
        </w:rPr>
        <w:t xml:space="preserve"> </w:t>
      </w:r>
      <w:r w:rsidRPr="008D0EDB">
        <w:rPr>
          <w:rStyle w:val="citation"/>
          <w:rFonts w:eastAsiaTheme="majorEastAsia"/>
          <w:lang w:val="en-US"/>
        </w:rPr>
        <w:t>(</w:t>
      </w:r>
      <w:r w:rsidRPr="008D0EDB">
        <w:rPr>
          <w:rStyle w:val="citation-item"/>
          <w:rFonts w:eastAsiaTheme="majorEastAsia"/>
          <w:lang w:val="en-US"/>
        </w:rPr>
        <w:t>Uslaner and Brown, 2005, p. 869</w:t>
      </w:r>
      <w:r w:rsidRPr="008D0EDB">
        <w:rPr>
          <w:rStyle w:val="citation"/>
          <w:rFonts w:eastAsiaTheme="majorEastAsia"/>
          <w:lang w:val="en-US"/>
        </w:rPr>
        <w:t>)</w:t>
      </w:r>
    </w:p>
    <w:p w14:paraId="186FF89F" w14:textId="77777777" w:rsidR="004B4CB2" w:rsidRDefault="004B4CB2" w:rsidP="00BF7B1D">
      <w:pPr>
        <w:rPr>
          <w:rFonts w:ascii="Times New Roman" w:hAnsi="Times New Roman" w:cs="Times New Roman"/>
          <w:lang w:val="en-US"/>
        </w:rPr>
      </w:pPr>
    </w:p>
    <w:p w14:paraId="64A86892" w14:textId="4A0D4C22" w:rsidR="00410EF2" w:rsidRDefault="00410EF2" w:rsidP="00BF7B1D">
      <w:pPr>
        <w:rPr>
          <w:rFonts w:ascii="Times New Roman" w:hAnsi="Times New Roman" w:cs="Times New Roman"/>
          <w:highlight w:val="yellow"/>
          <w:lang w:val="en-US"/>
        </w:rPr>
      </w:pPr>
      <w:r w:rsidRPr="00BD07F5">
        <w:rPr>
          <w:rFonts w:ascii="Times New Roman" w:hAnsi="Times New Roman" w:cs="Times New Roman"/>
          <w:highlight w:val="yellow"/>
          <w:lang w:val="en-US"/>
        </w:rPr>
        <w:t>[Paragraph about the general question about socioeconomic statu</w:t>
      </w:r>
      <w:r w:rsidR="0009465C" w:rsidRPr="00BD07F5">
        <w:rPr>
          <w:rFonts w:ascii="Times New Roman" w:hAnsi="Times New Roman" w:cs="Times New Roman"/>
          <w:highlight w:val="yellow"/>
          <w:lang w:val="en-US"/>
        </w:rPr>
        <w:t>s</w:t>
      </w:r>
      <w:r w:rsidRPr="00BD07F5">
        <w:rPr>
          <w:rFonts w:ascii="Times New Roman" w:hAnsi="Times New Roman" w:cs="Times New Roman"/>
          <w:highlight w:val="yellow"/>
          <w:lang w:val="en-US"/>
        </w:rPr>
        <w:t xml:space="preserve"> and cohesion]</w:t>
      </w:r>
    </w:p>
    <w:p w14:paraId="1A1912F0" w14:textId="0C873C5A" w:rsidR="00E6619A" w:rsidRPr="00BD07F5" w:rsidRDefault="00E6619A" w:rsidP="00BF7B1D">
      <w:pPr>
        <w:rPr>
          <w:rFonts w:ascii="Times New Roman" w:hAnsi="Times New Roman" w:cs="Times New Roman"/>
          <w:highlight w:val="yellow"/>
          <w:lang w:val="en-US"/>
        </w:rPr>
      </w:pPr>
      <w:r>
        <w:rPr>
          <w:rFonts w:ascii="Times New Roman" w:hAnsi="Times New Roman" w:cs="Times New Roman"/>
          <w:highlight w:val="yellow"/>
          <w:lang w:val="en-US"/>
        </w:rPr>
        <w:t>How is individual socioeconomic status (income, education or occupational class) related to social cohesion? What is/are the mechanisms involved in this relationship?</w:t>
      </w:r>
    </w:p>
    <w:p w14:paraId="297FE0CD" w14:textId="78DEB54E" w:rsidR="00410EF2" w:rsidRPr="00BD07F5" w:rsidRDefault="00410EF2" w:rsidP="00BF7B1D">
      <w:pPr>
        <w:rPr>
          <w:rFonts w:ascii="Times New Roman" w:hAnsi="Times New Roman" w:cs="Times New Roman"/>
          <w:lang w:val="en-US"/>
        </w:rPr>
      </w:pPr>
      <w:r w:rsidRPr="00BD07F5">
        <w:rPr>
          <w:rFonts w:ascii="Times New Roman" w:hAnsi="Times New Roman" w:cs="Times New Roman"/>
          <w:highlight w:val="yellow"/>
          <w:lang w:val="en-US"/>
        </w:rPr>
        <w:t xml:space="preserve">[Paragraph about the empirical findings that link </w:t>
      </w:r>
      <w:r w:rsidR="0009465C" w:rsidRPr="00BD07F5">
        <w:rPr>
          <w:rFonts w:ascii="Times New Roman" w:hAnsi="Times New Roman" w:cs="Times New Roman"/>
          <w:highlight w:val="yellow"/>
          <w:lang w:val="en-US"/>
        </w:rPr>
        <w:t xml:space="preserve">socioeconomic </w:t>
      </w:r>
      <w:r w:rsidR="00E6619A" w:rsidRPr="00BD07F5">
        <w:rPr>
          <w:rFonts w:ascii="Times New Roman" w:hAnsi="Times New Roman" w:cs="Times New Roman"/>
          <w:highlight w:val="yellow"/>
          <w:lang w:val="en-US"/>
        </w:rPr>
        <w:t>status with</w:t>
      </w:r>
      <w:r w:rsidRPr="00BD07F5">
        <w:rPr>
          <w:rFonts w:ascii="Times New Roman" w:hAnsi="Times New Roman" w:cs="Times New Roman"/>
          <w:highlight w:val="yellow"/>
          <w:lang w:val="en-US"/>
        </w:rPr>
        <w:t xml:space="preserve"> social trust]</w:t>
      </w:r>
    </w:p>
    <w:p w14:paraId="28D0F42C" w14:textId="61899391" w:rsidR="00E6619A" w:rsidRDefault="00E6619A" w:rsidP="00E6619A">
      <w:pPr>
        <w:rPr>
          <w:rFonts w:ascii="Times New Roman" w:hAnsi="Times New Roman" w:cs="Times New Roman"/>
          <w:highlight w:val="yellow"/>
          <w:lang w:val="en-US"/>
        </w:rPr>
      </w:pPr>
      <w:r>
        <w:rPr>
          <w:rFonts w:ascii="Times New Roman" w:hAnsi="Times New Roman" w:cs="Times New Roman"/>
          <w:highlight w:val="yellow"/>
          <w:lang w:val="en-US"/>
        </w:rPr>
        <w:t>How is the socioeconomic status of others (income, education or occupational class) related to how they are perceived in terms of trustworthiness? What is/are the mechanisms involved in this relationship?</w:t>
      </w:r>
    </w:p>
    <w:p w14:paraId="0E66989D" w14:textId="77777777" w:rsidR="00356D38" w:rsidRDefault="00356D38" w:rsidP="00E6619A">
      <w:pPr>
        <w:rPr>
          <w:rFonts w:ascii="Times New Roman" w:hAnsi="Times New Roman" w:cs="Times New Roman"/>
          <w:highlight w:val="yellow"/>
          <w:lang w:val="en-US"/>
        </w:rPr>
      </w:pPr>
    </w:p>
    <w:p w14:paraId="4FFA2BFD" w14:textId="623F3EC1" w:rsidR="00356D38" w:rsidRDefault="00356D38" w:rsidP="00E6619A">
      <w:pPr>
        <w:rPr>
          <w:rFonts w:ascii="Times New Roman" w:hAnsi="Times New Roman" w:cs="Times New Roman"/>
          <w:highlight w:val="yellow"/>
          <w:lang w:val="en-US"/>
        </w:rPr>
      </w:pPr>
      <w:r w:rsidRPr="00356D38">
        <w:rPr>
          <w:rFonts w:ascii="Times New Roman" w:hAnsi="Times New Roman" w:cs="Times New Roman"/>
          <w:highlight w:val="yellow"/>
          <w:lang w:val="en-US"/>
        </w:rPr>
        <w:t xml:space="preserve">H1: Persons show higher </w:t>
      </w:r>
      <w:r>
        <w:rPr>
          <w:rFonts w:ascii="Times New Roman" w:hAnsi="Times New Roman" w:cs="Times New Roman"/>
          <w:highlight w:val="yellow"/>
          <w:lang w:val="en-US"/>
        </w:rPr>
        <w:t xml:space="preserve">cohesive attitudes towards high socioeconomic status individuals </w:t>
      </w:r>
      <w:r w:rsidRPr="00356D38">
        <w:rPr>
          <w:rFonts w:ascii="Times New Roman" w:hAnsi="Times New Roman" w:cs="Times New Roman"/>
          <w:highlight w:val="yellow"/>
          <w:lang w:val="en-US"/>
        </w:rPr>
        <w:t xml:space="preserve"> </w:t>
      </w:r>
    </w:p>
    <w:p w14:paraId="225763F1" w14:textId="77777777" w:rsidR="009678AD" w:rsidRDefault="009678AD" w:rsidP="00E6619A">
      <w:pPr>
        <w:rPr>
          <w:rFonts w:ascii="Times New Roman" w:hAnsi="Times New Roman" w:cs="Times New Roman"/>
          <w:highlight w:val="yellow"/>
          <w:lang w:val="en-US"/>
        </w:rPr>
      </w:pPr>
    </w:p>
    <w:p w14:paraId="5F5ACCA3" w14:textId="4CCBA4DA" w:rsidR="009678AD" w:rsidRDefault="009678AD" w:rsidP="00E6619A">
      <w:pPr>
        <w:rPr>
          <w:rFonts w:ascii="Times New Roman" w:hAnsi="Times New Roman" w:cs="Times New Roman"/>
          <w:highlight w:val="yellow"/>
          <w:lang w:val="en-US"/>
        </w:rPr>
      </w:pPr>
      <w:r>
        <w:rPr>
          <w:rFonts w:ascii="Times New Roman" w:hAnsi="Times New Roman" w:cs="Times New Roman"/>
          <w:highlight w:val="yellow"/>
          <w:lang w:val="en-US"/>
        </w:rPr>
        <w:t xml:space="preserve">Does Chile follow a pyramidal shape? Or is it a diamond? </w:t>
      </w:r>
    </w:p>
    <w:p w14:paraId="512EAC77" w14:textId="0F0AC551" w:rsidR="009678AD" w:rsidRDefault="009678AD" w:rsidP="00E6619A">
      <w:pPr>
        <w:rPr>
          <w:rFonts w:ascii="Times New Roman" w:hAnsi="Times New Roman" w:cs="Times New Roman"/>
          <w:highlight w:val="yellow"/>
          <w:lang w:val="en-US"/>
        </w:rPr>
      </w:pPr>
      <w:r>
        <w:rPr>
          <w:rFonts w:ascii="Times New Roman" w:hAnsi="Times New Roman" w:cs="Times New Roman"/>
          <w:highlight w:val="yellow"/>
          <w:lang w:val="en-US"/>
        </w:rPr>
        <w:t>In that context, the social association of high status is higher with all lower status (higher diversity) This is basically the lower stratas are more numerous in size. By consequence, those in intermediate status should have more social associations with those below them, than above them. But still have more social associations to the high status than those held by the low status groups.</w:t>
      </w:r>
    </w:p>
    <w:p w14:paraId="535EBCC2" w14:textId="57DB2E54" w:rsidR="009678AD" w:rsidRDefault="009678AD" w:rsidP="00E6619A">
      <w:pPr>
        <w:rPr>
          <w:rFonts w:ascii="Times New Roman" w:hAnsi="Times New Roman" w:cs="Times New Roman"/>
          <w:highlight w:val="yellow"/>
          <w:lang w:val="en-US"/>
        </w:rPr>
      </w:pPr>
      <w:r>
        <w:rPr>
          <w:rFonts w:ascii="Times New Roman" w:hAnsi="Times New Roman" w:cs="Times New Roman"/>
          <w:highlight w:val="yellow"/>
          <w:lang w:val="en-US"/>
        </w:rPr>
        <w:t>However, blausian idea is</w:t>
      </w:r>
      <w:r w:rsidR="00FD6183">
        <w:rPr>
          <w:rFonts w:ascii="Times New Roman" w:hAnsi="Times New Roman" w:cs="Times New Roman"/>
          <w:highlight w:val="yellow"/>
          <w:lang w:val="en-US"/>
        </w:rPr>
        <w:t xml:space="preserve">: </w:t>
      </w:r>
    </w:p>
    <w:p w14:paraId="1184A7B9" w14:textId="77777777" w:rsidR="00FD6183" w:rsidRPr="00FD6183" w:rsidRDefault="009678AD" w:rsidP="00FD6183">
      <w:pPr>
        <w:pStyle w:val="NormalWeb"/>
        <w:rPr>
          <w:lang w:val="en-US"/>
        </w:rPr>
      </w:pPr>
      <w:r>
        <w:rPr>
          <w:highlight w:val="yellow"/>
          <w:lang w:val="en-US"/>
        </w:rPr>
        <w:t xml:space="preserve"> </w:t>
      </w:r>
      <w:r w:rsidR="00FD6183" w:rsidRPr="00FD6183">
        <w:rPr>
          <w:rStyle w:val="highlight"/>
          <w:rFonts w:eastAsiaTheme="majorEastAsia"/>
          <w:lang w:val="en-US"/>
        </w:rPr>
        <w:t>“Reductions in inequality diminish the impact of status on social associations (T-8).”</w:t>
      </w:r>
      <w:r w:rsidR="00FD6183" w:rsidRPr="00FD6183">
        <w:rPr>
          <w:lang w:val="en-US"/>
        </w:rPr>
        <w:t xml:space="preserve"> </w:t>
      </w:r>
      <w:r w:rsidR="00FD6183" w:rsidRPr="00FD6183">
        <w:rPr>
          <w:rStyle w:val="citation"/>
          <w:rFonts w:eastAsiaTheme="majorEastAsia"/>
          <w:lang w:val="en-US"/>
        </w:rPr>
        <w:t>(</w:t>
      </w:r>
      <w:r w:rsidR="00FD6183" w:rsidRPr="00FD6183">
        <w:rPr>
          <w:rStyle w:val="citation-item"/>
          <w:rFonts w:eastAsiaTheme="majorEastAsia"/>
          <w:lang w:val="en-US"/>
        </w:rPr>
        <w:t>Blau, 1977, p. 43</w:t>
      </w:r>
      <w:r w:rsidR="00FD6183" w:rsidRPr="00FD6183">
        <w:rPr>
          <w:rStyle w:val="citation"/>
          <w:rFonts w:eastAsiaTheme="majorEastAsia"/>
          <w:lang w:val="en-US"/>
        </w:rPr>
        <w:t>)</w:t>
      </w:r>
      <w:r w:rsidR="00FD6183" w:rsidRPr="00FD6183">
        <w:rPr>
          <w:rStyle w:val="highlight"/>
          <w:rFonts w:eastAsiaTheme="majorEastAsia"/>
          <w:lang w:val="en-US"/>
        </w:rPr>
        <w:t>“status distance discourages social associations (A-1.2) and the definition of inequality in terms of average status distanc”</w:t>
      </w:r>
      <w:r w:rsidR="00FD6183" w:rsidRPr="00FD6183">
        <w:rPr>
          <w:lang w:val="en-US"/>
        </w:rPr>
        <w:t xml:space="preserve"> </w:t>
      </w:r>
      <w:r w:rsidR="00FD6183" w:rsidRPr="00FD6183">
        <w:rPr>
          <w:rStyle w:val="citation"/>
          <w:rFonts w:eastAsiaTheme="majorEastAsia"/>
          <w:lang w:val="en-US"/>
        </w:rPr>
        <w:t>(</w:t>
      </w:r>
      <w:r w:rsidR="00FD6183" w:rsidRPr="00FD6183">
        <w:rPr>
          <w:rStyle w:val="citation-item"/>
          <w:rFonts w:eastAsiaTheme="majorEastAsia"/>
          <w:lang w:val="en-US"/>
        </w:rPr>
        <w:t>Blau, 1977, p. 43</w:t>
      </w:r>
      <w:r w:rsidR="00FD6183" w:rsidRPr="00FD6183">
        <w:rPr>
          <w:rStyle w:val="citation"/>
          <w:rFonts w:eastAsiaTheme="majorEastAsia"/>
          <w:lang w:val="en-US"/>
        </w:rPr>
        <w:t>)</w:t>
      </w:r>
    </w:p>
    <w:p w14:paraId="09D4C67A" w14:textId="29232F5D" w:rsidR="00FD6183" w:rsidRPr="00FD6183" w:rsidRDefault="00FD6183" w:rsidP="00FD6183">
      <w:pPr>
        <w:pStyle w:val="NormalWeb"/>
        <w:rPr>
          <w:lang w:val="en-US"/>
        </w:rPr>
      </w:pPr>
    </w:p>
    <w:p w14:paraId="13B158A3" w14:textId="42CEF722" w:rsidR="009678AD" w:rsidRPr="00356D38" w:rsidRDefault="009678AD" w:rsidP="00E6619A">
      <w:pPr>
        <w:rPr>
          <w:rFonts w:ascii="Times New Roman" w:hAnsi="Times New Roman" w:cs="Times New Roman"/>
          <w:highlight w:val="yellow"/>
          <w:lang w:val="en-US"/>
        </w:rPr>
      </w:pPr>
    </w:p>
    <w:p w14:paraId="00F6C6C1" w14:textId="77777777" w:rsidR="00356D38" w:rsidRPr="00356D38" w:rsidRDefault="00356D38" w:rsidP="00E6619A">
      <w:pPr>
        <w:rPr>
          <w:rFonts w:ascii="Times New Roman" w:hAnsi="Times New Roman" w:cs="Times New Roman"/>
          <w:highlight w:val="yellow"/>
          <w:lang w:val="en-US"/>
        </w:rPr>
      </w:pPr>
    </w:p>
    <w:p w14:paraId="7B312F81" w14:textId="66D9EA03" w:rsidR="003F2B63" w:rsidRPr="00541209" w:rsidRDefault="003F2B63" w:rsidP="00A7533E">
      <w:pPr>
        <w:pStyle w:val="Heading3"/>
        <w:rPr>
          <w:b/>
          <w:bCs/>
          <w:lang w:val="en-US"/>
        </w:rPr>
      </w:pPr>
      <w:r w:rsidRPr="00541209">
        <w:rPr>
          <w:b/>
          <w:bCs/>
          <w:lang w:val="en-US"/>
        </w:rPr>
        <w:t>Socio</w:t>
      </w:r>
      <w:r w:rsidR="00F93A02" w:rsidRPr="00541209">
        <w:rPr>
          <w:b/>
          <w:bCs/>
          <w:lang w:val="en-US"/>
        </w:rPr>
        <w:t>-</w:t>
      </w:r>
      <w:r w:rsidRPr="00541209">
        <w:rPr>
          <w:b/>
          <w:bCs/>
          <w:lang w:val="en-US"/>
        </w:rPr>
        <w:t>cultural diversity</w:t>
      </w:r>
    </w:p>
    <w:p w14:paraId="74618D0B" w14:textId="766B7B07" w:rsidR="00634EB5" w:rsidRPr="00BD07F5" w:rsidRDefault="00634EB5" w:rsidP="00BD07F5">
      <w:pPr>
        <w:rPr>
          <w:rFonts w:ascii="Times New Roman" w:hAnsi="Times New Roman" w:cs="Times New Roman"/>
          <w:i/>
          <w:iCs/>
          <w:lang w:val="en-US"/>
        </w:rPr>
      </w:pPr>
      <w:r w:rsidRPr="00BD07F5">
        <w:rPr>
          <w:rFonts w:ascii="Times New Roman" w:hAnsi="Times New Roman" w:cs="Times New Roman"/>
          <w:i/>
          <w:iCs/>
          <w:lang w:val="en-US"/>
        </w:rPr>
        <w:t>How are migration and religion related to social cohesion? How are migration and religious background related to perceived cohesion (trustworthiness) of others?</w:t>
      </w:r>
    </w:p>
    <w:p w14:paraId="39A012C3" w14:textId="45DC1848" w:rsidR="005D2AC2" w:rsidRPr="00216C69" w:rsidRDefault="005D2AC2" w:rsidP="00BD07F5">
      <w:pPr>
        <w:rPr>
          <w:rFonts w:ascii="Times New Roman" w:hAnsi="Times New Roman" w:cs="Times New Roman"/>
          <w:highlight w:val="yellow"/>
          <w:lang w:val="en-US"/>
        </w:rPr>
      </w:pPr>
      <w:r w:rsidRPr="00216C69">
        <w:rPr>
          <w:rFonts w:ascii="Times New Roman" w:hAnsi="Times New Roman" w:cs="Times New Roman"/>
          <w:highlight w:val="yellow"/>
          <w:lang w:val="en-US"/>
        </w:rPr>
        <w:t>[Paragraph about the general question about socio-cultural diversity and cohesion]</w:t>
      </w:r>
    </w:p>
    <w:p w14:paraId="01BFE438" w14:textId="39862335" w:rsidR="005D2AC2" w:rsidRPr="00216C69" w:rsidRDefault="005D2AC2" w:rsidP="00BD07F5">
      <w:pPr>
        <w:rPr>
          <w:rFonts w:ascii="Times New Roman" w:hAnsi="Times New Roman" w:cs="Times New Roman"/>
          <w:highlight w:val="yellow"/>
          <w:lang w:val="en-US"/>
        </w:rPr>
      </w:pPr>
      <w:r w:rsidRPr="00216C69">
        <w:rPr>
          <w:rFonts w:ascii="Times New Roman" w:hAnsi="Times New Roman" w:cs="Times New Roman"/>
          <w:highlight w:val="yellow"/>
          <w:lang w:val="en-US"/>
        </w:rPr>
        <w:t>[Paragraph about the theories that link religion with social trust]</w:t>
      </w:r>
    </w:p>
    <w:p w14:paraId="27E8B812" w14:textId="77777777" w:rsidR="005D2AC2" w:rsidRPr="00216C69" w:rsidRDefault="005D2AC2" w:rsidP="00BD07F5">
      <w:pPr>
        <w:rPr>
          <w:rFonts w:ascii="Times New Roman" w:hAnsi="Times New Roman" w:cs="Times New Roman"/>
          <w:highlight w:val="yellow"/>
          <w:lang w:val="en-US"/>
        </w:rPr>
      </w:pPr>
      <w:r w:rsidRPr="00216C69">
        <w:rPr>
          <w:rFonts w:ascii="Times New Roman" w:hAnsi="Times New Roman" w:cs="Times New Roman"/>
          <w:highlight w:val="yellow"/>
          <w:lang w:val="en-US"/>
        </w:rPr>
        <w:t>[Paragraph about the theories that link migration with social trust]</w:t>
      </w:r>
    </w:p>
    <w:p w14:paraId="1B3F123E" w14:textId="7859CBB4" w:rsidR="005D2AC2" w:rsidRPr="00BD07F5" w:rsidRDefault="005D2AC2" w:rsidP="00BD07F5">
      <w:pPr>
        <w:rPr>
          <w:rFonts w:ascii="Times New Roman" w:hAnsi="Times New Roman" w:cs="Times New Roman"/>
          <w:lang w:val="en-US"/>
        </w:rPr>
      </w:pPr>
      <w:r w:rsidRPr="00216C69">
        <w:rPr>
          <w:rFonts w:ascii="Times New Roman" w:hAnsi="Times New Roman" w:cs="Times New Roman"/>
          <w:highlight w:val="yellow"/>
          <w:lang w:val="en-US"/>
        </w:rPr>
        <w:t>[Paragraph about the empirical findings that link religion and migration with social trust]</w:t>
      </w:r>
    </w:p>
    <w:p w14:paraId="50B66C48" w14:textId="7D99AF2A" w:rsidR="00182734" w:rsidRDefault="00182734" w:rsidP="00BD07F5">
      <w:pPr>
        <w:spacing w:line="240" w:lineRule="auto"/>
        <w:jc w:val="both"/>
        <w:rPr>
          <w:rFonts w:ascii="Times New Roman" w:hAnsi="Times New Roman" w:cs="Times New Roman"/>
          <w:lang w:val="en-US"/>
        </w:rPr>
      </w:pPr>
      <w:r w:rsidRPr="00BD07F5">
        <w:rPr>
          <w:rFonts w:ascii="Times New Roman" w:hAnsi="Times New Roman" w:cs="Times New Roman"/>
          <w:lang w:val="en-US"/>
        </w:rPr>
        <w:t xml:space="preserve">The relationship between religion and interpersonal trust is a multidimensional phenomenon rooted in both the internal logic of faith and the external structures of religious communities. Theoretically, social trust is anchored in the existence of a "moral community" or a "web of commonsense expectations" where shared fundamental norms make the behavior of strangers predictable (Dingemans &amp; Van Ingen, 2015; Salgado et al., 2021). Scholars distinguish between religious integration, which fosters prosociality through communal networks, and individual faith intensity, which may narrow one’s moral circle by creating symbolic boundaries against those perceived as different (Dingemans &amp; Van Ingen, 2015; Welch et al., 2004). Contextually, the "spill-over" mechanism suggests that religious environmentsinstitutionalize values of honesty that affect even non-religious citizens, while fractionalization theories debate whether religious diversity challenges or strengthens the "social glue" of a community (Dingemans &amp; Van Ingen, 2015). Empirically, regular attendance at religious services consistently increases generalized trust by providing functional social networks (Dingemans &amp; Van Ingen, 2015; Welch et al., 2004). In contrast, </w:t>
      </w:r>
      <w:r w:rsidRPr="00BD07F5">
        <w:rPr>
          <w:rFonts w:ascii="Times New Roman" w:hAnsi="Times New Roman" w:cs="Times New Roman"/>
          <w:lang w:val="en-US"/>
        </w:rPr>
        <w:lastRenderedPageBreak/>
        <w:t>a high individual "importance of God" (RELIMP) often correlates negatively with trust in strangers, as intense belief can foster suspicion toward outgroups (Berggren &amp; Bjørnskov, 2011; Dingemans &amp; Van Ingen, 2015). Denominational variations are also stark; for instance, in Canada, Mennonites are the most trusting group, while Pentecostals often report the lowest trust, though this can be mitigated by high congregational involvement (Dilmaghani, 2017; Welch et al., 2004). Furthermore, macro-level studies show that religious diversity can actually foster trust, provided it is not accompanied by residential segregation (Dingemans &amp; Van Ingen, 2015).</w:t>
      </w:r>
    </w:p>
    <w:p w14:paraId="1A46F5CF" w14:textId="77777777" w:rsidR="00833435" w:rsidRDefault="00833435" w:rsidP="00BD07F5">
      <w:pPr>
        <w:spacing w:line="240" w:lineRule="auto"/>
        <w:jc w:val="both"/>
        <w:rPr>
          <w:rFonts w:ascii="Times New Roman" w:hAnsi="Times New Roman" w:cs="Times New Roman"/>
          <w:highlight w:val="yellow"/>
          <w:lang w:val="en-US"/>
        </w:rPr>
      </w:pPr>
    </w:p>
    <w:p w14:paraId="73F1C19E" w14:textId="561C6476" w:rsidR="00356D38" w:rsidRDefault="00356D38" w:rsidP="00BD07F5">
      <w:pPr>
        <w:spacing w:line="240" w:lineRule="auto"/>
        <w:jc w:val="both"/>
        <w:rPr>
          <w:rFonts w:ascii="Times New Roman" w:hAnsi="Times New Roman" w:cs="Times New Roman"/>
          <w:lang w:val="en-US"/>
        </w:rPr>
      </w:pPr>
      <w:r w:rsidRPr="00356D38">
        <w:rPr>
          <w:rFonts w:ascii="Times New Roman" w:hAnsi="Times New Roman" w:cs="Times New Roman"/>
          <w:highlight w:val="yellow"/>
          <w:lang w:val="en-US"/>
        </w:rPr>
        <w:t>H</w:t>
      </w:r>
      <w:r>
        <w:rPr>
          <w:rFonts w:ascii="Times New Roman" w:hAnsi="Times New Roman" w:cs="Times New Roman"/>
          <w:highlight w:val="yellow"/>
          <w:lang w:val="en-US"/>
        </w:rPr>
        <w:t>2</w:t>
      </w:r>
      <w:r w:rsidR="00833435">
        <w:rPr>
          <w:rFonts w:ascii="Times New Roman" w:hAnsi="Times New Roman" w:cs="Times New Roman"/>
          <w:highlight w:val="yellow"/>
          <w:lang w:val="en-US"/>
        </w:rPr>
        <w:t>a</w:t>
      </w:r>
      <w:r w:rsidRPr="00356D38">
        <w:rPr>
          <w:rFonts w:ascii="Times New Roman" w:hAnsi="Times New Roman" w:cs="Times New Roman"/>
          <w:highlight w:val="yellow"/>
          <w:lang w:val="en-US"/>
        </w:rPr>
        <w:t xml:space="preserve">: Persons show </w:t>
      </w:r>
      <w:r>
        <w:rPr>
          <w:rFonts w:ascii="Times New Roman" w:hAnsi="Times New Roman" w:cs="Times New Roman"/>
          <w:highlight w:val="yellow"/>
          <w:lang w:val="en-US"/>
        </w:rPr>
        <w:t>lower</w:t>
      </w:r>
      <w:r w:rsidRPr="00356D38">
        <w:rPr>
          <w:rFonts w:ascii="Times New Roman" w:hAnsi="Times New Roman" w:cs="Times New Roman"/>
          <w:highlight w:val="yellow"/>
          <w:lang w:val="en-US"/>
        </w:rPr>
        <w:t xml:space="preserve"> </w:t>
      </w:r>
      <w:r>
        <w:rPr>
          <w:rFonts w:ascii="Times New Roman" w:hAnsi="Times New Roman" w:cs="Times New Roman"/>
          <w:highlight w:val="yellow"/>
          <w:lang w:val="en-US"/>
        </w:rPr>
        <w:t xml:space="preserve">cohesive attitudes towards individuals </w:t>
      </w:r>
      <w:r>
        <w:rPr>
          <w:rFonts w:ascii="Times New Roman" w:hAnsi="Times New Roman" w:cs="Times New Roman"/>
          <w:lang w:val="en-US"/>
        </w:rPr>
        <w:t>with migration background</w:t>
      </w:r>
    </w:p>
    <w:p w14:paraId="5007CBA5" w14:textId="77777777" w:rsidR="00833435" w:rsidRDefault="00833435" w:rsidP="00BD07F5">
      <w:pPr>
        <w:spacing w:line="240" w:lineRule="auto"/>
        <w:jc w:val="both"/>
        <w:rPr>
          <w:rFonts w:ascii="Times New Roman" w:hAnsi="Times New Roman" w:cs="Times New Roman"/>
          <w:lang w:val="en-US"/>
        </w:rPr>
      </w:pPr>
    </w:p>
    <w:p w14:paraId="1112315F" w14:textId="0A7BF237" w:rsidR="00182734" w:rsidRPr="00BD07F5" w:rsidRDefault="00182734" w:rsidP="00BD07F5">
      <w:pPr>
        <w:spacing w:line="240" w:lineRule="auto"/>
        <w:jc w:val="both"/>
        <w:rPr>
          <w:rFonts w:ascii="Times New Roman" w:hAnsi="Times New Roman" w:cs="Times New Roman"/>
          <w:lang w:val="en-US"/>
        </w:rPr>
      </w:pPr>
      <w:r w:rsidRPr="00BD07F5">
        <w:rPr>
          <w:rFonts w:ascii="Times New Roman" w:hAnsi="Times New Roman" w:cs="Times New Roman"/>
          <w:lang w:val="en-US"/>
        </w:rPr>
        <w:t>Individuals evaluate and trust different religious groups based on social heuristics and ingroup biases. Theoretically, religious people are perceived as more trustworthy because they are associated with a "slow life-history strategy," signaled by traits such as low impulsivity and high family investment (Moon et al., 2018). The perception of being monitored by "Big Gods" who punish immoral behavior is a common theoretical explanation for this attributed trust, though direct behavioral information often overrides religious cues (Moon et al., 2018). Empirically, a strong ingroup bias exists in the United States, where Christians trust other Christians significantly more than they trust Muslims or nonbelievers (Thunström et al., 2021). This evaluation is moderated by religiosity levels: religious individuals trust highly religious others only if they share the same faith, while nonbelievers place less trust in people with high religious commitment (Thunström et al., 2021). Despite these disparities in perception, experimental evidence reveals a gap between perceived trust and actual trustworthiness. For example, while Christians in the US may distrust Muslims, reciprocity tests show that Muslims and Christians are equally trustworthy in economic interactions (Thunström et al., 2021). In contrast, nonbelievers are often the most distrusted group due to prejudices that link morality exclusively to belief in God (Moon et al., 2018; Thunström et al., 2021). Finally, in highly unequal contexts like Chile, socioeconomic status can supersede religion as a signal of trustworthiness, as lower-status individuals tend to distrust those with higher incomes (Salgado et al., 2021).</w:t>
      </w:r>
    </w:p>
    <w:p w14:paraId="7BD46BEE" w14:textId="6740DFFC" w:rsidR="00E75A31" w:rsidRDefault="00E75A31" w:rsidP="00E75A31">
      <w:pPr>
        <w:spacing w:line="240" w:lineRule="auto"/>
        <w:jc w:val="both"/>
        <w:rPr>
          <w:rFonts w:ascii="Times New Roman" w:hAnsi="Times New Roman" w:cs="Times New Roman"/>
          <w:lang w:val="en-US"/>
        </w:rPr>
      </w:pPr>
      <w:r w:rsidRPr="00356D38">
        <w:rPr>
          <w:rFonts w:ascii="Times New Roman" w:hAnsi="Times New Roman" w:cs="Times New Roman"/>
          <w:highlight w:val="yellow"/>
          <w:lang w:val="en-US"/>
        </w:rPr>
        <w:t>H</w:t>
      </w:r>
      <w:r w:rsidR="00833435">
        <w:rPr>
          <w:rFonts w:ascii="Times New Roman" w:hAnsi="Times New Roman" w:cs="Times New Roman"/>
          <w:highlight w:val="yellow"/>
          <w:lang w:val="en-US"/>
        </w:rPr>
        <w:t>2b</w:t>
      </w:r>
      <w:r w:rsidRPr="00356D38">
        <w:rPr>
          <w:rFonts w:ascii="Times New Roman" w:hAnsi="Times New Roman" w:cs="Times New Roman"/>
          <w:highlight w:val="yellow"/>
          <w:lang w:val="en-US"/>
        </w:rPr>
        <w:t xml:space="preserve">: Persons show </w:t>
      </w:r>
      <w:r>
        <w:rPr>
          <w:rFonts w:ascii="Times New Roman" w:hAnsi="Times New Roman" w:cs="Times New Roman"/>
          <w:highlight w:val="yellow"/>
          <w:lang w:val="en-US"/>
        </w:rPr>
        <w:t>higher</w:t>
      </w:r>
      <w:r w:rsidRPr="00356D38">
        <w:rPr>
          <w:rFonts w:ascii="Times New Roman" w:hAnsi="Times New Roman" w:cs="Times New Roman"/>
          <w:highlight w:val="yellow"/>
          <w:lang w:val="en-US"/>
        </w:rPr>
        <w:t xml:space="preserve"> </w:t>
      </w:r>
      <w:r>
        <w:rPr>
          <w:rFonts w:ascii="Times New Roman" w:hAnsi="Times New Roman" w:cs="Times New Roman"/>
          <w:highlight w:val="yellow"/>
          <w:lang w:val="en-US"/>
        </w:rPr>
        <w:t xml:space="preserve">cohesive </w:t>
      </w:r>
      <w:r w:rsidR="00A90126">
        <w:rPr>
          <w:rFonts w:ascii="Times New Roman" w:hAnsi="Times New Roman" w:cs="Times New Roman"/>
          <w:highlight w:val="yellow"/>
          <w:lang w:val="en-US"/>
        </w:rPr>
        <w:t>attitudes</w:t>
      </w:r>
      <w:r w:rsidR="00833435">
        <w:rPr>
          <w:rFonts w:ascii="Times New Roman" w:hAnsi="Times New Roman" w:cs="Times New Roman"/>
          <w:highlight w:val="yellow"/>
          <w:lang w:val="en-US"/>
        </w:rPr>
        <w:t xml:space="preserve"> </w:t>
      </w:r>
      <w:r w:rsidR="00A90126">
        <w:rPr>
          <w:rFonts w:ascii="Times New Roman" w:hAnsi="Times New Roman" w:cs="Times New Roman"/>
          <w:highlight w:val="yellow"/>
          <w:lang w:val="en-US"/>
        </w:rPr>
        <w:t>towards</w:t>
      </w:r>
      <w:r>
        <w:rPr>
          <w:rFonts w:ascii="Times New Roman" w:hAnsi="Times New Roman" w:cs="Times New Roman"/>
          <w:highlight w:val="yellow"/>
          <w:lang w:val="en-US"/>
        </w:rPr>
        <w:t xml:space="preserve"> individuals </w:t>
      </w:r>
      <w:r w:rsidR="00A90126">
        <w:rPr>
          <w:rFonts w:ascii="Times New Roman" w:hAnsi="Times New Roman" w:cs="Times New Roman"/>
          <w:lang w:val="en-US"/>
        </w:rPr>
        <w:t xml:space="preserve">with a religious denomination </w:t>
      </w:r>
    </w:p>
    <w:p w14:paraId="6010B3F3" w14:textId="77777777" w:rsidR="00E75A31" w:rsidRPr="00BD07F5" w:rsidRDefault="00E75A31" w:rsidP="00E75A31">
      <w:pPr>
        <w:rPr>
          <w:rFonts w:ascii="Times New Roman" w:hAnsi="Times New Roman" w:cs="Times New Roman"/>
          <w:i/>
          <w:iCs/>
          <w:lang w:val="en-US"/>
        </w:rPr>
      </w:pPr>
    </w:p>
    <w:p w14:paraId="5A80E04D" w14:textId="77777777" w:rsidR="00AA03BD" w:rsidRPr="00BD07F5" w:rsidRDefault="00AA03BD" w:rsidP="00AA03BD">
      <w:pPr>
        <w:pStyle w:val="NormalWeb"/>
        <w:spacing w:line="300" w:lineRule="atLeast"/>
        <w:rPr>
          <w:sz w:val="21"/>
          <w:szCs w:val="21"/>
          <w:lang w:val="en-US"/>
        </w:rPr>
      </w:pPr>
      <w:r w:rsidRPr="00BD07F5">
        <w:rPr>
          <w:noProof/>
        </w:rPr>
        <w:lastRenderedPageBreak/>
        <w:drawing>
          <wp:inline distT="0" distB="0" distL="0" distR="0" wp14:anchorId="696BD026" wp14:editId="681D42AE">
            <wp:extent cx="5612130" cy="3994785"/>
            <wp:effectExtent l="0" t="0" r="7620" b="5715"/>
            <wp:docPr id="119247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71957" name=""/>
                    <pic:cNvPicPr/>
                  </pic:nvPicPr>
                  <pic:blipFill>
                    <a:blip r:embed="rId11"/>
                    <a:stretch>
                      <a:fillRect/>
                    </a:stretch>
                  </pic:blipFill>
                  <pic:spPr>
                    <a:xfrm>
                      <a:off x="0" y="0"/>
                      <a:ext cx="5612130" cy="3994785"/>
                    </a:xfrm>
                    <a:prstGeom prst="rect">
                      <a:avLst/>
                    </a:prstGeom>
                  </pic:spPr>
                </pic:pic>
              </a:graphicData>
            </a:graphic>
          </wp:inline>
        </w:drawing>
      </w:r>
    </w:p>
    <w:p w14:paraId="1D29D8B8" w14:textId="77777777" w:rsidR="00AA03BD" w:rsidRPr="00BD07F5" w:rsidRDefault="00AA03BD" w:rsidP="00AA03BD">
      <w:pPr>
        <w:pStyle w:val="NormalWeb"/>
        <w:spacing w:line="300" w:lineRule="atLeast"/>
        <w:rPr>
          <w:sz w:val="21"/>
          <w:szCs w:val="21"/>
          <w:lang w:val="en-US"/>
        </w:rPr>
      </w:pPr>
      <w:hyperlink r:id="rId12" w:history="1">
        <w:r w:rsidRPr="00BD07F5">
          <w:rPr>
            <w:rStyle w:val="Hyperlink"/>
            <w:sz w:val="21"/>
            <w:szCs w:val="21"/>
            <w:lang w:val="en-US"/>
          </w:rPr>
          <w:t>https://papers.ssrn.com/sol3/Delivery.cfm?abstractid=1523709</w:t>
        </w:r>
      </w:hyperlink>
      <w:r w:rsidRPr="00BD07F5">
        <w:rPr>
          <w:sz w:val="21"/>
          <w:szCs w:val="21"/>
          <w:lang w:val="en-US"/>
        </w:rPr>
        <w:t xml:space="preserve"> </w:t>
      </w:r>
    </w:p>
    <w:p w14:paraId="640DE1DF" w14:textId="6BAA3146" w:rsidR="003126AC" w:rsidRPr="00BD07F5" w:rsidRDefault="00C92103" w:rsidP="00F90712">
      <w:pPr>
        <w:rPr>
          <w:rFonts w:ascii="Times New Roman" w:hAnsi="Times New Roman" w:cs="Times New Roman"/>
          <w:lang w:val="en-US"/>
        </w:rPr>
      </w:pPr>
      <w:r w:rsidRPr="00BD07F5">
        <w:rPr>
          <w:rFonts w:ascii="Times New Roman" w:hAnsi="Times New Roman" w:cs="Times New Roman"/>
          <w:lang w:val="en-US"/>
        </w:rPr>
        <w:t xml:space="preserve">Another debated aspect is </w:t>
      </w:r>
      <w:r w:rsidR="003126AC" w:rsidRPr="00BD07F5">
        <w:rPr>
          <w:rFonts w:ascii="Times New Roman" w:hAnsi="Times New Roman" w:cs="Times New Roman"/>
          <w:lang w:val="en-US"/>
        </w:rPr>
        <w:t xml:space="preserve">the sociocultural diversity that incorporates ethnic and religious differences between individuals and groups. </w:t>
      </w:r>
      <w:r w:rsidRPr="00BD07F5">
        <w:rPr>
          <w:rFonts w:ascii="Times New Roman" w:hAnsi="Times New Roman" w:cs="Times New Roman"/>
          <w:lang w:val="en-US"/>
        </w:rPr>
        <w:t xml:space="preserve">According to this dimension, </w:t>
      </w:r>
    </w:p>
    <w:p w14:paraId="1361371D" w14:textId="277A52D3" w:rsidR="00F36DAD" w:rsidRPr="00A7533E" w:rsidRDefault="003F2B63" w:rsidP="00A7533E">
      <w:pPr>
        <w:pStyle w:val="Heading3"/>
        <w:rPr>
          <w:b/>
          <w:bCs/>
          <w:lang w:val="en-US"/>
        </w:rPr>
      </w:pPr>
      <w:r w:rsidRPr="00A7533E">
        <w:rPr>
          <w:b/>
          <w:bCs/>
          <w:lang w:val="en-US"/>
        </w:rPr>
        <w:t>Socio-political value</w:t>
      </w:r>
      <w:r w:rsidR="00D54BD8" w:rsidRPr="00A7533E">
        <w:rPr>
          <w:b/>
          <w:bCs/>
          <w:lang w:val="en-US"/>
        </w:rPr>
        <w:t>s</w:t>
      </w:r>
    </w:p>
    <w:p w14:paraId="355DFD7E" w14:textId="0D3EA476" w:rsidR="001701C6" w:rsidRPr="00BD07F5" w:rsidRDefault="001701C6" w:rsidP="001701C6">
      <w:pPr>
        <w:rPr>
          <w:rFonts w:ascii="Times New Roman" w:hAnsi="Times New Roman" w:cs="Times New Roman"/>
          <w:i/>
          <w:iCs/>
          <w:lang w:val="en-US"/>
        </w:rPr>
      </w:pPr>
      <w:r w:rsidRPr="00BD07F5">
        <w:rPr>
          <w:rFonts w:ascii="Times New Roman" w:hAnsi="Times New Roman" w:cs="Times New Roman"/>
          <w:i/>
          <w:iCs/>
          <w:lang w:val="en-US"/>
        </w:rPr>
        <w:t>How are basic human values and political identity (left-right) related to social cohesion? How are basic human values and political identity (left-right) related to perceived cohesion (trustworthiness) of others?</w:t>
      </w:r>
    </w:p>
    <w:p w14:paraId="37EC924A" w14:textId="0D0383C0" w:rsidR="00287833" w:rsidRDefault="005D2AC2" w:rsidP="00F36DAD">
      <w:pPr>
        <w:rPr>
          <w:rFonts w:ascii="Times New Roman" w:hAnsi="Times New Roman" w:cs="Times New Roman"/>
          <w:lang w:val="en-US"/>
        </w:rPr>
      </w:pPr>
      <w:r w:rsidRPr="00BD07F5">
        <w:rPr>
          <w:rFonts w:ascii="Times New Roman" w:hAnsi="Times New Roman" w:cs="Times New Roman"/>
          <w:lang w:val="en-US"/>
        </w:rPr>
        <w:t>Certain</w:t>
      </w:r>
      <w:r w:rsidR="00287833" w:rsidRPr="00BD07F5">
        <w:rPr>
          <w:rFonts w:ascii="Times New Roman" w:hAnsi="Times New Roman" w:cs="Times New Roman"/>
          <w:lang w:val="en-US"/>
        </w:rPr>
        <w:t xml:space="preserve"> views can be promoters of social cohesion, such as </w:t>
      </w:r>
      <w:r w:rsidR="00DF40BB" w:rsidRPr="00BD07F5">
        <w:rPr>
          <w:rFonts w:ascii="Times New Roman" w:hAnsi="Times New Roman" w:cs="Times New Roman"/>
          <w:lang w:val="en-US"/>
        </w:rPr>
        <w:t>self-transcendence and openness values</w:t>
      </w:r>
      <w:r w:rsidR="00AE4E50" w:rsidRPr="00BD07F5">
        <w:rPr>
          <w:rFonts w:ascii="Times New Roman" w:hAnsi="Times New Roman" w:cs="Times New Roman"/>
          <w:lang w:val="en-US"/>
        </w:rPr>
        <w:t>. This can correlate with ideological positions among progressive/liberal leftist (CITE?)</w:t>
      </w:r>
    </w:p>
    <w:p w14:paraId="1C3AA902" w14:textId="77777777" w:rsidR="00A5136A" w:rsidRDefault="00A5136A" w:rsidP="00A5136A">
      <w:pPr>
        <w:rPr>
          <w:rFonts w:ascii="Times New Roman" w:hAnsi="Times New Roman" w:cs="Times New Roman"/>
          <w:lang w:val="en-US"/>
        </w:rPr>
      </w:pPr>
      <w:r w:rsidRPr="00BD07F5">
        <w:rPr>
          <w:rFonts w:ascii="Times New Roman" w:hAnsi="Times New Roman" w:cs="Times New Roman"/>
          <w:lang w:val="en-US"/>
        </w:rPr>
        <w:t xml:space="preserve">Lastly, I find that the socio-political value dimension is a distinguishable aspect present in the literature. Here, a usual claim is that similarity can promote social cohesion.  </w:t>
      </w:r>
    </w:p>
    <w:p w14:paraId="117271CB" w14:textId="77777777" w:rsidR="00A5136A" w:rsidRDefault="00A5136A" w:rsidP="00A5136A">
      <w:pPr>
        <w:rPr>
          <w:rFonts w:ascii="Times New Roman" w:hAnsi="Times New Roman" w:cs="Times New Roman"/>
          <w:lang w:val="en-US"/>
        </w:rPr>
      </w:pPr>
      <w:r w:rsidRPr="00BD07F5">
        <w:rPr>
          <w:rFonts w:ascii="Times New Roman" w:hAnsi="Times New Roman" w:cs="Times New Roman"/>
          <w:lang w:val="en-US"/>
        </w:rPr>
        <w:t>“We conceptualize a socio-political value dimension that integrates individual value priorities (e.g., self-transcendence vs. conservation) with ideological orientations (left–right), reflecting the interplay between cultural values and political positioning.”</w:t>
      </w:r>
    </w:p>
    <w:p w14:paraId="1ACAA001" w14:textId="77777777" w:rsidR="00ED2014" w:rsidRDefault="00ED2014" w:rsidP="00F36DAD">
      <w:pPr>
        <w:rPr>
          <w:rFonts w:ascii="Times New Roman" w:hAnsi="Times New Roman" w:cs="Times New Roman"/>
          <w:b/>
          <w:bCs/>
          <w:lang w:val="en-US"/>
        </w:rPr>
      </w:pPr>
    </w:p>
    <w:p w14:paraId="0CB679D1" w14:textId="72D970D5" w:rsidR="006218FF" w:rsidRPr="007457E3" w:rsidRDefault="006218FF" w:rsidP="007457E3">
      <w:pPr>
        <w:pStyle w:val="Heading4"/>
        <w:rPr>
          <w:b/>
          <w:bCs/>
          <w:lang w:val="en-US"/>
        </w:rPr>
      </w:pPr>
      <w:r w:rsidRPr="007457E3">
        <w:rPr>
          <w:b/>
          <w:bCs/>
          <w:lang w:val="en-US"/>
        </w:rPr>
        <w:lastRenderedPageBreak/>
        <w:t xml:space="preserve">Basic human values </w:t>
      </w:r>
    </w:p>
    <w:p w14:paraId="0A555731" w14:textId="12468F1A" w:rsidR="00F36DAD" w:rsidRPr="00BD07F5" w:rsidRDefault="00F36DAD" w:rsidP="00F36DAD">
      <w:pPr>
        <w:rPr>
          <w:rFonts w:ascii="Times New Roman" w:hAnsi="Times New Roman" w:cs="Times New Roman"/>
          <w:lang w:val="en-US"/>
        </w:rPr>
      </w:pPr>
      <w:r w:rsidRPr="00BD07F5">
        <w:rPr>
          <w:rFonts w:ascii="Times New Roman" w:hAnsi="Times New Roman" w:cs="Times New Roman"/>
          <w:lang w:val="en-US"/>
        </w:rPr>
        <w:t>The theoretical integration of human values and political identities within social cohesion research necessitates a rigorous distinction between the phenomenon’s constitutive core and its facilitating antecedents (Schiefer and Noll 2017). Prosocial values, such as universalism and benevolence, function as psychological facilitators that smooth interpersonal interactions and foster a predisposition toward cooperation; however, they remain analytically distinct from the state of cohesion itself (Schiefer and Noll 2017). Similarly, political identities—spanning the spectrum from left to right or liberal to conservative—represent the diverse "projects" and "communities of interpretation" inherent in pluralistic societies (Bernard 1999).</w:t>
      </w:r>
    </w:p>
    <w:p w14:paraId="5B317580" w14:textId="6C356518" w:rsidR="003439FF" w:rsidRDefault="003439FF" w:rsidP="00F90712">
      <w:pPr>
        <w:rPr>
          <w:rFonts w:ascii="Times New Roman" w:hAnsi="Times New Roman" w:cs="Times New Roman"/>
          <w:lang w:val="en-US"/>
        </w:rPr>
      </w:pPr>
      <w:r w:rsidRPr="00356D38">
        <w:rPr>
          <w:rFonts w:ascii="Times New Roman" w:hAnsi="Times New Roman" w:cs="Times New Roman"/>
          <w:highlight w:val="yellow"/>
          <w:lang w:val="en-US"/>
        </w:rPr>
        <w:t>H</w:t>
      </w:r>
      <w:r>
        <w:rPr>
          <w:rFonts w:ascii="Times New Roman" w:hAnsi="Times New Roman" w:cs="Times New Roman"/>
          <w:highlight w:val="yellow"/>
          <w:lang w:val="en-US"/>
        </w:rPr>
        <w:t>3a</w:t>
      </w:r>
      <w:r w:rsidRPr="00356D38">
        <w:rPr>
          <w:rFonts w:ascii="Times New Roman" w:hAnsi="Times New Roman" w:cs="Times New Roman"/>
          <w:highlight w:val="yellow"/>
          <w:lang w:val="en-US"/>
        </w:rPr>
        <w:t xml:space="preserve">: Persons show </w:t>
      </w:r>
      <w:r>
        <w:rPr>
          <w:rFonts w:ascii="Times New Roman" w:hAnsi="Times New Roman" w:cs="Times New Roman"/>
          <w:highlight w:val="yellow"/>
          <w:lang w:val="en-US"/>
        </w:rPr>
        <w:t>higher</w:t>
      </w:r>
      <w:r w:rsidRPr="00356D38">
        <w:rPr>
          <w:rFonts w:ascii="Times New Roman" w:hAnsi="Times New Roman" w:cs="Times New Roman"/>
          <w:highlight w:val="yellow"/>
          <w:lang w:val="en-US"/>
        </w:rPr>
        <w:t xml:space="preserve"> </w:t>
      </w:r>
      <w:r>
        <w:rPr>
          <w:rFonts w:ascii="Times New Roman" w:hAnsi="Times New Roman" w:cs="Times New Roman"/>
          <w:highlight w:val="yellow"/>
          <w:lang w:val="en-US"/>
        </w:rPr>
        <w:t xml:space="preserve">cohesive attitudes towards individuals </w:t>
      </w:r>
      <w:r>
        <w:rPr>
          <w:rFonts w:ascii="Times New Roman" w:hAnsi="Times New Roman" w:cs="Times New Roman"/>
          <w:lang w:val="en-US"/>
        </w:rPr>
        <w:t>with self-transcendence values</w:t>
      </w:r>
      <w:r w:rsidR="0050249B">
        <w:rPr>
          <w:rFonts w:ascii="Times New Roman" w:hAnsi="Times New Roman" w:cs="Times New Roman"/>
          <w:lang w:val="en-US"/>
        </w:rPr>
        <w:t xml:space="preserve"> compared to those with self-enhancement values.</w:t>
      </w:r>
    </w:p>
    <w:p w14:paraId="4A99F4EB" w14:textId="1CE6A476" w:rsidR="006218FF" w:rsidRPr="007457E3" w:rsidRDefault="006218FF" w:rsidP="007457E3">
      <w:pPr>
        <w:pStyle w:val="Heading4"/>
        <w:rPr>
          <w:b/>
          <w:bCs/>
          <w:lang w:val="en-US"/>
        </w:rPr>
      </w:pPr>
      <w:r w:rsidRPr="007457E3">
        <w:rPr>
          <w:b/>
          <w:bCs/>
          <w:lang w:val="en-US"/>
        </w:rPr>
        <w:t>Political positioning</w:t>
      </w:r>
    </w:p>
    <w:p w14:paraId="655E7E09" w14:textId="1CA2135D" w:rsidR="00D872F5" w:rsidRDefault="008C3206" w:rsidP="00F90712">
      <w:pPr>
        <w:rPr>
          <w:rFonts w:ascii="Times New Roman" w:hAnsi="Times New Roman" w:cs="Times New Roman"/>
          <w:lang w:val="en-US"/>
        </w:rPr>
      </w:pPr>
      <w:r>
        <w:rPr>
          <w:rFonts w:ascii="Times New Roman" w:hAnsi="Times New Roman" w:cs="Times New Roman"/>
          <w:lang w:val="en-US"/>
        </w:rPr>
        <w:t xml:space="preserve">Despite being </w:t>
      </w:r>
      <w:r w:rsidR="00D872F5">
        <w:rPr>
          <w:rFonts w:ascii="Times New Roman" w:hAnsi="Times New Roman" w:cs="Times New Roman"/>
          <w:lang w:val="en-US"/>
        </w:rPr>
        <w:t>addressed</w:t>
      </w:r>
      <w:r w:rsidR="000C3314">
        <w:rPr>
          <w:rFonts w:ascii="Times New Roman" w:hAnsi="Times New Roman" w:cs="Times New Roman"/>
          <w:lang w:val="en-US"/>
        </w:rPr>
        <w:t xml:space="preserve"> </w:t>
      </w:r>
      <w:r w:rsidR="00217304">
        <w:rPr>
          <w:rFonts w:ascii="Times New Roman" w:hAnsi="Times New Roman" w:cs="Times New Roman"/>
          <w:lang w:val="en-US"/>
        </w:rPr>
        <w:t xml:space="preserve">in </w:t>
      </w:r>
      <w:r w:rsidR="00957A90">
        <w:rPr>
          <w:rFonts w:ascii="Times New Roman" w:hAnsi="Times New Roman" w:cs="Times New Roman"/>
          <w:lang w:val="en-US"/>
        </w:rPr>
        <w:t xml:space="preserve">the </w:t>
      </w:r>
      <w:r w:rsidR="00217304">
        <w:rPr>
          <w:rFonts w:ascii="Times New Roman" w:hAnsi="Times New Roman" w:cs="Times New Roman"/>
          <w:lang w:val="en-US"/>
        </w:rPr>
        <w:t xml:space="preserve">social cohesion </w:t>
      </w:r>
      <w:r w:rsidR="00957A90">
        <w:rPr>
          <w:rFonts w:ascii="Times New Roman" w:hAnsi="Times New Roman" w:cs="Times New Roman"/>
          <w:lang w:val="en-US"/>
        </w:rPr>
        <w:t xml:space="preserve">literature </w:t>
      </w:r>
      <w:r w:rsidR="00217304">
        <w:rPr>
          <w:rFonts w:ascii="Times New Roman" w:hAnsi="Times New Roman" w:cs="Times New Roman"/>
          <w:lang w:val="en-US"/>
        </w:rPr>
        <w:t xml:space="preserve">as a </w:t>
      </w:r>
      <w:r>
        <w:rPr>
          <w:rFonts w:ascii="Times New Roman" w:hAnsi="Times New Roman" w:cs="Times New Roman"/>
          <w:lang w:val="en-US"/>
        </w:rPr>
        <w:t xml:space="preserve">relevant factor, is yet unclear whether </w:t>
      </w:r>
      <w:r w:rsidRPr="008C3206">
        <w:rPr>
          <w:rFonts w:ascii="Times New Roman" w:hAnsi="Times New Roman" w:cs="Times New Roman"/>
          <w:lang w:val="en-US"/>
        </w:rPr>
        <w:t>divide related to political positioning</w:t>
      </w:r>
      <w:r>
        <w:rPr>
          <w:rFonts w:ascii="Times New Roman" w:hAnsi="Times New Roman" w:cs="Times New Roman"/>
          <w:lang w:val="en-US"/>
        </w:rPr>
        <w:t xml:space="preserve"> can affect social cohesion</w:t>
      </w:r>
      <w:r w:rsidR="00957A90">
        <w:rPr>
          <w:rFonts w:ascii="Times New Roman" w:hAnsi="Times New Roman" w:cs="Times New Roman"/>
          <w:lang w:val="en-US"/>
        </w:rPr>
        <w:t>.</w:t>
      </w:r>
      <w:r w:rsidR="00E03FA7">
        <w:rPr>
          <w:rFonts w:ascii="Times New Roman" w:hAnsi="Times New Roman" w:cs="Times New Roman"/>
          <w:lang w:val="en-US"/>
        </w:rPr>
        <w:t xml:space="preserve"> </w:t>
      </w:r>
    </w:p>
    <w:p w14:paraId="334713DF" w14:textId="29EEFDE2" w:rsidR="00CF23EF" w:rsidRDefault="00CF23EF" w:rsidP="00F90712">
      <w:pPr>
        <w:rPr>
          <w:rFonts w:ascii="Times New Roman" w:hAnsi="Times New Roman" w:cs="Times New Roman"/>
          <w:lang w:val="en-US"/>
        </w:rPr>
      </w:pPr>
      <w:r>
        <w:rPr>
          <w:rFonts w:ascii="Times New Roman" w:hAnsi="Times New Roman" w:cs="Times New Roman"/>
          <w:lang w:val="en-US"/>
        </w:rPr>
        <w:t>The role of political positioning on social cohesion has been discussed in related evidence with mixed conclusions.</w:t>
      </w:r>
    </w:p>
    <w:p w14:paraId="4C20958D" w14:textId="271C85E5" w:rsidR="00CF23EF" w:rsidRDefault="00CF23EF" w:rsidP="00F90712">
      <w:pPr>
        <w:rPr>
          <w:rFonts w:ascii="Times New Roman" w:hAnsi="Times New Roman" w:cs="Times New Roman"/>
          <w:lang w:val="en-US"/>
        </w:rPr>
      </w:pPr>
      <w:r>
        <w:rPr>
          <w:rFonts w:ascii="Times New Roman" w:hAnsi="Times New Roman" w:cs="Times New Roman"/>
          <w:lang w:val="en-US"/>
        </w:rPr>
        <w:t xml:space="preserve">Theories in social psychology have argued that system-justification ideologies argue that individuals who consider the social system to be fair are also less likely to engage in prosocial activities. </w:t>
      </w:r>
    </w:p>
    <w:p w14:paraId="3956B555" w14:textId="5278C6C9" w:rsidR="003439FF" w:rsidRDefault="003439FF" w:rsidP="00F90712">
      <w:pPr>
        <w:rPr>
          <w:rFonts w:ascii="Times New Roman" w:hAnsi="Times New Roman" w:cs="Times New Roman"/>
          <w:lang w:val="en-US"/>
        </w:rPr>
      </w:pPr>
      <w:r w:rsidRPr="00356D38">
        <w:rPr>
          <w:rFonts w:ascii="Times New Roman" w:hAnsi="Times New Roman" w:cs="Times New Roman"/>
          <w:highlight w:val="yellow"/>
          <w:lang w:val="en-US"/>
        </w:rPr>
        <w:t>H</w:t>
      </w:r>
      <w:r>
        <w:rPr>
          <w:rFonts w:ascii="Times New Roman" w:hAnsi="Times New Roman" w:cs="Times New Roman"/>
          <w:highlight w:val="yellow"/>
          <w:lang w:val="en-US"/>
        </w:rPr>
        <w:t>3b</w:t>
      </w:r>
      <w:r w:rsidRPr="00356D38">
        <w:rPr>
          <w:rFonts w:ascii="Times New Roman" w:hAnsi="Times New Roman" w:cs="Times New Roman"/>
          <w:highlight w:val="yellow"/>
          <w:lang w:val="en-US"/>
        </w:rPr>
        <w:t xml:space="preserve">: Persons show </w:t>
      </w:r>
      <w:r>
        <w:rPr>
          <w:rFonts w:ascii="Times New Roman" w:hAnsi="Times New Roman" w:cs="Times New Roman"/>
          <w:highlight w:val="yellow"/>
          <w:lang w:val="en-US"/>
        </w:rPr>
        <w:t>higher</w:t>
      </w:r>
      <w:r w:rsidRPr="00356D38">
        <w:rPr>
          <w:rFonts w:ascii="Times New Roman" w:hAnsi="Times New Roman" w:cs="Times New Roman"/>
          <w:highlight w:val="yellow"/>
          <w:lang w:val="en-US"/>
        </w:rPr>
        <w:t xml:space="preserve"> </w:t>
      </w:r>
      <w:r>
        <w:rPr>
          <w:rFonts w:ascii="Times New Roman" w:hAnsi="Times New Roman" w:cs="Times New Roman"/>
          <w:highlight w:val="yellow"/>
          <w:lang w:val="en-US"/>
        </w:rPr>
        <w:t>cohesive attitudes towards politically moderate individuals</w:t>
      </w:r>
    </w:p>
    <w:p w14:paraId="18E20290" w14:textId="77777777" w:rsidR="00541209" w:rsidRDefault="00541209" w:rsidP="00F90712">
      <w:pPr>
        <w:rPr>
          <w:rFonts w:ascii="Times New Roman" w:hAnsi="Times New Roman" w:cs="Times New Roman"/>
          <w:lang w:val="en-US"/>
        </w:rPr>
      </w:pPr>
    </w:p>
    <w:p w14:paraId="36D4D407" w14:textId="77777777" w:rsidR="00541209" w:rsidRPr="00A43C74" w:rsidRDefault="00541209" w:rsidP="00541209">
      <w:pPr>
        <w:pStyle w:val="NormalWeb"/>
        <w:rPr>
          <w:rStyle w:val="citation"/>
          <w:rFonts w:eastAsiaTheme="majorEastAsia"/>
        </w:rPr>
      </w:pPr>
      <w:r w:rsidRPr="00541209">
        <w:rPr>
          <w:rStyle w:val="highlight"/>
          <w:rFonts w:eastAsiaTheme="majorEastAsia"/>
          <w:lang w:val="en-US"/>
        </w:rPr>
        <w:t>“Politics is inherently polarizing. It is about choosing sides and, ideally, also about selecting one ideology over another (Schattschneider 1960).”</w:t>
      </w:r>
      <w:r w:rsidRPr="00541209">
        <w:rPr>
          <w:lang w:val="en-US"/>
        </w:rPr>
        <w:t xml:space="preserve"> </w:t>
      </w:r>
      <w:r w:rsidRPr="00A43C74">
        <w:rPr>
          <w:rStyle w:val="citation"/>
          <w:rFonts w:eastAsiaTheme="majorEastAsia"/>
        </w:rPr>
        <w:t>(</w:t>
      </w:r>
      <w:r w:rsidRPr="00A43C74">
        <w:rPr>
          <w:rStyle w:val="citation-item"/>
          <w:rFonts w:eastAsiaTheme="majorEastAsia"/>
        </w:rPr>
        <w:t>Uslaner, 2002, p. 8</w:t>
      </w:r>
      <w:r w:rsidRPr="00A43C74">
        <w:rPr>
          <w:rStyle w:val="citation"/>
          <w:rFonts w:eastAsiaTheme="majorEastAsia"/>
        </w:rPr>
        <w:t>)</w:t>
      </w:r>
    </w:p>
    <w:p w14:paraId="4B9A5AFA" w14:textId="77777777" w:rsidR="00AA4E8B" w:rsidRPr="0071356B" w:rsidRDefault="00AA4E8B" w:rsidP="00AA4E8B">
      <w:pPr>
        <w:rPr>
          <w:rFonts w:ascii="Times New Roman" w:hAnsi="Times New Roman" w:cs="Times New Roman"/>
          <w:b/>
          <w:bCs/>
        </w:rPr>
      </w:pPr>
      <w:r>
        <w:rPr>
          <w:rFonts w:ascii="Times New Roman" w:hAnsi="Times New Roman" w:cs="Times New Roman"/>
          <w:b/>
          <w:bCs/>
        </w:rPr>
        <w:t xml:space="preserve">“(…) </w:t>
      </w:r>
      <w:r w:rsidRPr="0071356B">
        <w:rPr>
          <w:rFonts w:ascii="Times New Roman" w:hAnsi="Times New Roman" w:cs="Times New Roman"/>
          <w:b/>
          <w:bCs/>
        </w:rPr>
        <w:t>la confianza generalizada tiende a ser menor en los extremos de la escala ideológica, en particular en el extremo derecho. Esta tendencia resulta consistentecon la hipótesis que vincula la polarización ideológica con una erosión de la confianza interpersonal, y se manifiesta</w:t>
      </w:r>
      <w:r>
        <w:rPr>
          <w:rFonts w:ascii="Times New Roman" w:hAnsi="Times New Roman" w:cs="Times New Roman"/>
          <w:b/>
          <w:bCs/>
        </w:rPr>
        <w:t xml:space="preserve"> </w:t>
      </w:r>
      <w:r w:rsidRPr="0071356B">
        <w:rPr>
          <w:rFonts w:ascii="Times New Roman" w:hAnsi="Times New Roman" w:cs="Times New Roman"/>
          <w:b/>
          <w:bCs/>
        </w:rPr>
        <w:t>con claridad en los tres periodos analizados</w:t>
      </w:r>
      <w:r>
        <w:rPr>
          <w:rFonts w:ascii="Times New Roman" w:hAnsi="Times New Roman" w:cs="Times New Roman"/>
          <w:b/>
          <w:bCs/>
        </w:rPr>
        <w:t xml:space="preserve">  (</w:t>
      </w:r>
      <w:hyperlink r:id="rId13" w:history="1">
        <w:r w:rsidRPr="00105F4A">
          <w:rPr>
            <w:rStyle w:val="Hyperlink"/>
            <w:rFonts w:ascii="Times New Roman" w:hAnsi="Times New Roman" w:cs="Times New Roman"/>
            <w:b/>
            <w:bCs/>
          </w:rPr>
          <w:t>https://www.methaodos.org/revista-methaodos/index.php/methaodos/article/view/889/1375</w:t>
        </w:r>
      </w:hyperlink>
      <w:r>
        <w:rPr>
          <w:rFonts w:ascii="Times New Roman" w:hAnsi="Times New Roman" w:cs="Times New Roman"/>
          <w:b/>
          <w:bCs/>
        </w:rPr>
        <w:t xml:space="preserve">) </w:t>
      </w:r>
    </w:p>
    <w:p w14:paraId="00E42634" w14:textId="77777777" w:rsidR="00AA4E8B" w:rsidRPr="00AA4E8B" w:rsidRDefault="00AA4E8B" w:rsidP="00541209">
      <w:pPr>
        <w:pStyle w:val="NormalWeb"/>
      </w:pPr>
    </w:p>
    <w:p w14:paraId="6F197F6F" w14:textId="77777777" w:rsidR="00541209" w:rsidRPr="00AA4E8B" w:rsidRDefault="00541209" w:rsidP="00F90712">
      <w:pPr>
        <w:rPr>
          <w:rFonts w:ascii="Times New Roman" w:hAnsi="Times New Roman" w:cs="Times New Roman"/>
        </w:rPr>
      </w:pPr>
    </w:p>
    <w:p w14:paraId="2A9079D1" w14:textId="429D9F78" w:rsidR="00363C92" w:rsidRPr="00541209" w:rsidRDefault="00363C92" w:rsidP="003439FF">
      <w:pPr>
        <w:rPr>
          <w:rFonts w:ascii="Times New Roman" w:hAnsi="Times New Roman" w:cs="Times New Roman"/>
        </w:rPr>
      </w:pPr>
      <w:r w:rsidRPr="00BD07F5">
        <w:rPr>
          <w:color w:val="333333"/>
          <w:shd w:val="clear" w:color="auto" w:fill="FFFFFF"/>
          <w:lang w:val="en-US"/>
        </w:rPr>
        <w:lastRenderedPageBreak/>
        <w:t>Thus, besides socio-economic factors, also political factors appear to cause political distrust. Whereas right-wing individuals are more likely to express political distrust when the Left is in power, left-wing ones are prone to trust less when the Right governs. If the government is relatively centrist, both the radical left and right individuals are likely to become less trustful (</w:t>
      </w:r>
      <w:hyperlink r:id="rId14" w:anchor="r50" w:history="1">
        <w:r w:rsidRPr="00BD07F5">
          <w:rPr>
            <w:rStyle w:val="Hyperlink"/>
            <w:rFonts w:eastAsiaTheme="majorEastAsia"/>
            <w:color w:val="8283C6"/>
            <w:u w:val="none"/>
            <w:shd w:val="clear" w:color="auto" w:fill="FFFFFF"/>
            <w:lang w:val="en-US"/>
          </w:rPr>
          <w:t>Miller, 1974</w:t>
        </w:r>
      </w:hyperlink>
      <w:r w:rsidRPr="00BD07F5">
        <w:rPr>
          <w:color w:val="333333"/>
          <w:shd w:val="clear" w:color="auto" w:fill="FFFFFF"/>
          <w:lang w:val="en-US"/>
        </w:rPr>
        <w:t>). </w:t>
      </w:r>
      <w:hyperlink r:id="rId15" w:anchor=":~:text=Indeed%2C%20a%20recent%20large%2Dscale,ills%20than%20a%20trusting%20one%E2%80%9D" w:history="1">
        <w:r w:rsidRPr="00E6619A">
          <w:rPr>
            <w:rStyle w:val="Hyperlink"/>
            <w:shd w:val="clear" w:color="auto" w:fill="FFFFFF"/>
          </w:rPr>
          <w:t>https://jspp.psychopen.eu/index.php/jspp/article/download/5025/5025.html?inline=1#:~:text=Indeed%2C%20a%20recent%20large%2Dscale,ills%20than%20a%20trusting%20one%E2%80%9D</w:t>
        </w:r>
      </w:hyperlink>
      <w:r w:rsidRPr="00E6619A">
        <w:rPr>
          <w:color w:val="333333"/>
          <w:shd w:val="clear" w:color="auto" w:fill="FFFFFF"/>
        </w:rPr>
        <w:t xml:space="preserve">. </w:t>
      </w:r>
    </w:p>
    <w:p w14:paraId="039E050C" w14:textId="77777777" w:rsidR="00363C92" w:rsidRPr="00BD07F5" w:rsidRDefault="00363C92" w:rsidP="00363C92">
      <w:pPr>
        <w:pStyle w:val="NormalWeb"/>
        <w:spacing w:line="300" w:lineRule="atLeast"/>
        <w:rPr>
          <w:sz w:val="21"/>
          <w:szCs w:val="21"/>
          <w:lang w:val="en-US"/>
        </w:rPr>
      </w:pPr>
      <w:r w:rsidRPr="00BD07F5">
        <w:rPr>
          <w:sz w:val="21"/>
          <w:szCs w:val="21"/>
          <w:lang w:val="de-DE"/>
        </w:rPr>
        <w:t xml:space="preserve">Balliet D, Tybur JM, Wu J, Antonellis C, Van Lange PAM. </w:t>
      </w:r>
      <w:r w:rsidRPr="00BD07F5">
        <w:rPr>
          <w:sz w:val="21"/>
          <w:szCs w:val="21"/>
          <w:lang w:val="en-US"/>
        </w:rPr>
        <w:t>Political Ideology, Trust, and Cooperation: In-group Favoritism among Republicans and Democrats during a US National Election. J Conflict Resolut. 2018 Apr;62(4):797-818. doi: 10.1177/0022002716658694. Epub 2016 Jul 21. PMID: 29593363; PMCID: PMC5858642.</w:t>
      </w:r>
    </w:p>
    <w:p w14:paraId="603440B9" w14:textId="77777777" w:rsidR="00363C92" w:rsidRPr="00BD07F5" w:rsidRDefault="00363C92" w:rsidP="00363C92">
      <w:pPr>
        <w:pStyle w:val="NormalWeb"/>
        <w:spacing w:line="300" w:lineRule="atLeast"/>
        <w:rPr>
          <w:sz w:val="21"/>
          <w:szCs w:val="21"/>
          <w:lang w:val="en-US"/>
        </w:rPr>
      </w:pPr>
    </w:p>
    <w:p w14:paraId="4FA3EF38" w14:textId="77777777" w:rsidR="00363C92" w:rsidRPr="00BD07F5" w:rsidRDefault="00363C92" w:rsidP="00363C92">
      <w:pPr>
        <w:pStyle w:val="NormalWeb"/>
        <w:spacing w:line="300" w:lineRule="atLeast"/>
        <w:rPr>
          <w:sz w:val="21"/>
          <w:szCs w:val="21"/>
          <w:lang w:val="en-US"/>
        </w:rPr>
      </w:pPr>
      <w:r w:rsidRPr="00BD07F5">
        <w:rPr>
          <w:noProof/>
        </w:rPr>
        <w:drawing>
          <wp:inline distT="0" distB="0" distL="0" distR="0" wp14:anchorId="79A4A42F" wp14:editId="3C3B8713">
            <wp:extent cx="4183380" cy="3454436"/>
            <wp:effectExtent l="0" t="0" r="7620" b="0"/>
            <wp:docPr id="212592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20845" name=""/>
                    <pic:cNvPicPr/>
                  </pic:nvPicPr>
                  <pic:blipFill>
                    <a:blip r:embed="rId16"/>
                    <a:stretch>
                      <a:fillRect/>
                    </a:stretch>
                  </pic:blipFill>
                  <pic:spPr>
                    <a:xfrm>
                      <a:off x="0" y="0"/>
                      <a:ext cx="4187832" cy="3458112"/>
                    </a:xfrm>
                    <a:prstGeom prst="rect">
                      <a:avLst/>
                    </a:prstGeom>
                  </pic:spPr>
                </pic:pic>
              </a:graphicData>
            </a:graphic>
          </wp:inline>
        </w:drawing>
      </w:r>
    </w:p>
    <w:p w14:paraId="5F1D1467" w14:textId="77777777" w:rsidR="00363C92" w:rsidRPr="00BD07F5" w:rsidRDefault="00363C92" w:rsidP="00363C92">
      <w:pPr>
        <w:pStyle w:val="NormalWeb"/>
        <w:spacing w:line="300" w:lineRule="atLeast"/>
        <w:rPr>
          <w:sz w:val="21"/>
          <w:szCs w:val="21"/>
          <w:lang w:val="en-US"/>
        </w:rPr>
      </w:pPr>
      <w:hyperlink r:id="rId17" w:anchor=":~:text=anti%2Dimmigration%20foundations.-,Far%2Dleft%20voters%20have%20a%20higher%20level%20of%20social%20trust,to%20support%20income%20redistribution%20policies" w:history="1">
        <w:r w:rsidRPr="00BD07F5">
          <w:rPr>
            <w:rStyle w:val="Hyperlink"/>
            <w:sz w:val="21"/>
            <w:szCs w:val="21"/>
            <w:lang w:val="en-US"/>
          </w:rPr>
          <w:t>https://www.worldhappiness.report/ed/2025/trusting-others-how-unhappiness-and-social-distrust-explain-populism/#:~:text=anti%2Dimmigration%20foundations.-,Far%2Dleft%20voters%20have%20a%20higher%20level%20of%20social%20trust,to%20support%20income%20redistribution%20policies</w:t>
        </w:r>
      </w:hyperlink>
      <w:r w:rsidRPr="00BD07F5">
        <w:rPr>
          <w:sz w:val="21"/>
          <w:szCs w:val="21"/>
          <w:lang w:val="en-US"/>
        </w:rPr>
        <w:t xml:space="preserve">. </w:t>
      </w:r>
    </w:p>
    <w:p w14:paraId="7C431111" w14:textId="77777777" w:rsidR="006218FF" w:rsidRDefault="006218FF" w:rsidP="00F90712">
      <w:pPr>
        <w:rPr>
          <w:rFonts w:ascii="Times New Roman" w:hAnsi="Times New Roman" w:cs="Times New Roman"/>
          <w:lang w:val="en-US"/>
        </w:rPr>
      </w:pPr>
    </w:p>
    <w:p w14:paraId="4B154A03" w14:textId="77777777" w:rsidR="006218FF" w:rsidRPr="00BD07F5" w:rsidRDefault="006218FF" w:rsidP="00F90712">
      <w:pPr>
        <w:rPr>
          <w:rFonts w:ascii="Times New Roman" w:hAnsi="Times New Roman" w:cs="Times New Roman"/>
          <w:lang w:val="en-US"/>
        </w:rPr>
      </w:pPr>
    </w:p>
    <w:p w14:paraId="78F5CA27" w14:textId="5B1EA2CD" w:rsidR="00F90712" w:rsidRPr="00BD07F5" w:rsidRDefault="00821E3C" w:rsidP="0072764C">
      <w:pPr>
        <w:pStyle w:val="Heading2"/>
        <w:rPr>
          <w:rFonts w:ascii="Times New Roman" w:hAnsi="Times New Roman" w:cs="Times New Roman"/>
          <w:lang w:val="en-US"/>
        </w:rPr>
      </w:pPr>
      <w:r w:rsidRPr="00BD07F5">
        <w:rPr>
          <w:rFonts w:ascii="Times New Roman" w:hAnsi="Times New Roman" w:cs="Times New Roman"/>
          <w:lang w:val="en-US"/>
        </w:rPr>
        <w:t xml:space="preserve">Does </w:t>
      </w:r>
      <w:r w:rsidR="00932592" w:rsidRPr="00BD07F5">
        <w:rPr>
          <w:rFonts w:ascii="Times New Roman" w:hAnsi="Times New Roman" w:cs="Times New Roman"/>
          <w:lang w:val="en-US"/>
        </w:rPr>
        <w:t xml:space="preserve">similarity </w:t>
      </w:r>
      <w:r w:rsidRPr="00BD07F5">
        <w:rPr>
          <w:rFonts w:ascii="Times New Roman" w:hAnsi="Times New Roman" w:cs="Times New Roman"/>
          <w:lang w:val="en-US"/>
        </w:rPr>
        <w:t xml:space="preserve">affect </w:t>
      </w:r>
      <w:r w:rsidR="00932592" w:rsidRPr="00BD07F5">
        <w:rPr>
          <w:rFonts w:ascii="Times New Roman" w:hAnsi="Times New Roman" w:cs="Times New Roman"/>
          <w:lang w:val="en-US"/>
        </w:rPr>
        <w:t>social cohesion?</w:t>
      </w:r>
    </w:p>
    <w:p w14:paraId="0EAC4D03" w14:textId="6A20F825" w:rsidR="00203083" w:rsidRPr="00BD07F5" w:rsidRDefault="00203083" w:rsidP="007E59B7">
      <w:pPr>
        <w:pStyle w:val="NormalWeb"/>
        <w:spacing w:line="300" w:lineRule="atLeast"/>
        <w:rPr>
          <w:sz w:val="21"/>
          <w:szCs w:val="21"/>
          <w:lang w:val="en-US"/>
        </w:rPr>
      </w:pPr>
      <w:r w:rsidRPr="00BD07F5">
        <w:rPr>
          <w:sz w:val="21"/>
          <w:szCs w:val="21"/>
          <w:lang w:val="en-US"/>
        </w:rPr>
        <w:t xml:space="preserve">There are different manner in which </w:t>
      </w:r>
      <w:r w:rsidR="007D1E90" w:rsidRPr="00BD07F5">
        <w:rPr>
          <w:sz w:val="21"/>
          <w:szCs w:val="21"/>
          <w:lang w:val="en-US"/>
        </w:rPr>
        <w:t>literature</w:t>
      </w:r>
      <w:r w:rsidRPr="00BD07F5">
        <w:rPr>
          <w:sz w:val="21"/>
          <w:szCs w:val="21"/>
          <w:lang w:val="en-US"/>
        </w:rPr>
        <w:t xml:space="preserve"> has understood </w:t>
      </w:r>
      <w:r w:rsidR="00FA738D" w:rsidRPr="00BD07F5">
        <w:rPr>
          <w:sz w:val="21"/>
          <w:szCs w:val="21"/>
          <w:lang w:val="en-US"/>
        </w:rPr>
        <w:t>same-group interactions and its consequences on attitudes.</w:t>
      </w:r>
    </w:p>
    <w:p w14:paraId="63910FB4" w14:textId="12528BB3" w:rsidR="00F90712" w:rsidRPr="00BD07F5" w:rsidRDefault="0072764C" w:rsidP="007E59B7">
      <w:pPr>
        <w:pStyle w:val="NormalWeb"/>
        <w:spacing w:line="300" w:lineRule="atLeast"/>
        <w:rPr>
          <w:sz w:val="21"/>
          <w:szCs w:val="21"/>
          <w:lang w:val="en-US"/>
        </w:rPr>
      </w:pPr>
      <w:r w:rsidRPr="00BD07F5">
        <w:rPr>
          <w:sz w:val="21"/>
          <w:szCs w:val="21"/>
          <w:lang w:val="en-US"/>
        </w:rPr>
        <w:t>The role of homophily, here I have all the revised network literature on attitudes.</w:t>
      </w:r>
      <w:r w:rsidR="00861176" w:rsidRPr="00BD07F5">
        <w:rPr>
          <w:sz w:val="21"/>
          <w:szCs w:val="21"/>
          <w:lang w:val="en-US"/>
        </w:rPr>
        <w:t xml:space="preserve"> </w:t>
      </w:r>
    </w:p>
    <w:p w14:paraId="0B2D9586" w14:textId="4E91F0AC" w:rsidR="00C5734F" w:rsidRPr="00BD07F5" w:rsidRDefault="00821E3C" w:rsidP="007E59B7">
      <w:pPr>
        <w:pStyle w:val="NormalWeb"/>
        <w:spacing w:line="300" w:lineRule="atLeast"/>
        <w:rPr>
          <w:sz w:val="21"/>
          <w:szCs w:val="21"/>
          <w:lang w:val="en-US"/>
        </w:rPr>
      </w:pPr>
      <w:r w:rsidRPr="00BD07F5">
        <w:rPr>
          <w:sz w:val="21"/>
          <w:szCs w:val="21"/>
          <w:lang w:val="en-US"/>
        </w:rPr>
        <w:t>Homans’</w:t>
      </w:r>
      <w:r w:rsidR="00861176" w:rsidRPr="00BD07F5">
        <w:rPr>
          <w:sz w:val="21"/>
          <w:szCs w:val="21"/>
          <w:lang w:val="en-US"/>
        </w:rPr>
        <w:t xml:space="preserve"> attitudinal similarity breeds </w:t>
      </w:r>
      <w:r w:rsidRPr="00BD07F5">
        <w:rPr>
          <w:sz w:val="21"/>
          <w:szCs w:val="21"/>
          <w:lang w:val="en-US"/>
        </w:rPr>
        <w:t>attraction but</w:t>
      </w:r>
      <w:r w:rsidR="00264137" w:rsidRPr="00BD07F5">
        <w:rPr>
          <w:sz w:val="21"/>
          <w:szCs w:val="21"/>
          <w:lang w:val="en-US"/>
        </w:rPr>
        <w:t xml:space="preserve"> can operate as echo chambers of political opinion and possibly even </w:t>
      </w:r>
      <w:r w:rsidRPr="00BD07F5">
        <w:rPr>
          <w:sz w:val="21"/>
          <w:szCs w:val="21"/>
          <w:lang w:val="en-US"/>
        </w:rPr>
        <w:t>reduce</w:t>
      </w:r>
      <w:r w:rsidR="00264137" w:rsidRPr="00BD07F5">
        <w:rPr>
          <w:sz w:val="21"/>
          <w:szCs w:val="21"/>
          <w:lang w:val="en-US"/>
        </w:rPr>
        <w:t xml:space="preserve"> social cohesion. For example, social cohesion ca be low in highly segregated societies with lower cross-group exposure.</w:t>
      </w:r>
    </w:p>
    <w:p w14:paraId="6D4534B9" w14:textId="77777777" w:rsidR="004B2C2E" w:rsidRPr="00BD07F5" w:rsidRDefault="00861176" w:rsidP="007E59B7">
      <w:pPr>
        <w:pStyle w:val="NormalWeb"/>
        <w:spacing w:line="300" w:lineRule="atLeast"/>
        <w:rPr>
          <w:sz w:val="21"/>
          <w:szCs w:val="21"/>
          <w:lang w:val="en-US"/>
        </w:rPr>
      </w:pPr>
      <w:r w:rsidRPr="00BD07F5">
        <w:rPr>
          <w:sz w:val="21"/>
          <w:szCs w:val="21"/>
          <w:lang w:val="en-US"/>
        </w:rPr>
        <w:t xml:space="preserve">Value similarity breeds cohesion, but not </w:t>
      </w:r>
      <w:r w:rsidR="00821E3C" w:rsidRPr="00BD07F5">
        <w:rPr>
          <w:sz w:val="21"/>
          <w:szCs w:val="21"/>
          <w:lang w:val="en-US"/>
        </w:rPr>
        <w:t>necessarily</w:t>
      </w:r>
      <w:r w:rsidRPr="00BD07F5">
        <w:rPr>
          <w:sz w:val="21"/>
          <w:szCs w:val="21"/>
          <w:lang w:val="en-US"/>
        </w:rPr>
        <w:t xml:space="preserve"> at the individual level. The argument is that value similarity “</w:t>
      </w:r>
      <w:r w:rsidR="00821E3C" w:rsidRPr="00BD07F5">
        <w:rPr>
          <w:sz w:val="21"/>
          <w:szCs w:val="21"/>
          <w:lang w:val="en-US"/>
        </w:rPr>
        <w:t>strengthens</w:t>
      </w:r>
      <w:r w:rsidRPr="00BD07F5">
        <w:rPr>
          <w:sz w:val="21"/>
          <w:szCs w:val="21"/>
          <w:lang w:val="en-US"/>
        </w:rPr>
        <w:t xml:space="preserve">” the social bond among “different” and promote </w:t>
      </w:r>
      <w:r w:rsidR="005E2C58" w:rsidRPr="00BD07F5">
        <w:rPr>
          <w:sz w:val="21"/>
          <w:szCs w:val="21"/>
          <w:lang w:val="en-US"/>
        </w:rPr>
        <w:t>shared goals</w:t>
      </w:r>
      <w:r w:rsidR="004B2C2E" w:rsidRPr="00BD07F5">
        <w:rPr>
          <w:sz w:val="21"/>
          <w:szCs w:val="21"/>
          <w:lang w:val="en-US"/>
        </w:rPr>
        <w:t xml:space="preserve"> in a collectivity</w:t>
      </w:r>
      <w:r w:rsidR="005E2C58" w:rsidRPr="00BD07F5">
        <w:rPr>
          <w:sz w:val="21"/>
          <w:szCs w:val="21"/>
          <w:lang w:val="en-US"/>
        </w:rPr>
        <w:t xml:space="preserve">. </w:t>
      </w:r>
      <w:r w:rsidRPr="00BD07F5">
        <w:rPr>
          <w:sz w:val="21"/>
          <w:szCs w:val="21"/>
          <w:lang w:val="en-US"/>
        </w:rPr>
        <w:t xml:space="preserve"> </w:t>
      </w:r>
    </w:p>
    <w:p w14:paraId="1DB2DC37" w14:textId="33CE11A2" w:rsidR="00B040A6" w:rsidRPr="00BD07F5" w:rsidRDefault="004B2C2E" w:rsidP="007E59B7">
      <w:pPr>
        <w:pStyle w:val="NormalWeb"/>
        <w:spacing w:line="300" w:lineRule="atLeast"/>
        <w:rPr>
          <w:sz w:val="21"/>
          <w:szCs w:val="21"/>
          <w:lang w:val="en-US"/>
        </w:rPr>
      </w:pPr>
      <w:r w:rsidRPr="00BD07F5">
        <w:rPr>
          <w:sz w:val="21"/>
          <w:szCs w:val="21"/>
          <w:lang w:val="en-US"/>
        </w:rPr>
        <w:t>The literature on intergroup-contact says: p</w:t>
      </w:r>
      <w:r w:rsidR="00B040A6" w:rsidRPr="00BD07F5">
        <w:rPr>
          <w:sz w:val="21"/>
          <w:szCs w:val="21"/>
          <w:lang w:val="en-US"/>
        </w:rPr>
        <w:t xml:space="preserve">ositive </w:t>
      </w:r>
      <w:r w:rsidR="00217F8E" w:rsidRPr="00BD07F5">
        <w:rPr>
          <w:sz w:val="21"/>
          <w:szCs w:val="21"/>
          <w:lang w:val="en-US"/>
        </w:rPr>
        <w:t xml:space="preserve">cross-group (ethnic, migrant, etc) </w:t>
      </w:r>
      <w:r w:rsidR="00B040A6" w:rsidRPr="00BD07F5">
        <w:rPr>
          <w:sz w:val="21"/>
          <w:szCs w:val="21"/>
          <w:lang w:val="en-US"/>
        </w:rPr>
        <w:t>encounters reduce preju</w:t>
      </w:r>
      <w:r w:rsidR="00217F8E" w:rsidRPr="00BD07F5">
        <w:rPr>
          <w:sz w:val="21"/>
          <w:szCs w:val="21"/>
          <w:lang w:val="en-US"/>
        </w:rPr>
        <w:t>dges and promote empathy</w:t>
      </w:r>
      <w:r w:rsidRPr="00BD07F5">
        <w:rPr>
          <w:sz w:val="21"/>
          <w:szCs w:val="21"/>
          <w:lang w:val="en-US"/>
        </w:rPr>
        <w:t xml:space="preserve">. </w:t>
      </w:r>
    </w:p>
    <w:p w14:paraId="39002F30" w14:textId="2BBEEE2F" w:rsidR="00C5734F" w:rsidRPr="00BD07F5" w:rsidRDefault="008D0EDB" w:rsidP="00C5734F">
      <w:pPr>
        <w:pStyle w:val="Heading1"/>
        <w:rPr>
          <w:rFonts w:ascii="Times New Roman" w:hAnsi="Times New Roman" w:cs="Times New Roman"/>
          <w:lang w:val="en-US"/>
        </w:rPr>
      </w:pPr>
      <w:r>
        <w:rPr>
          <w:rFonts w:ascii="Times New Roman" w:hAnsi="Times New Roman" w:cs="Times New Roman"/>
          <w:lang w:val="en-US"/>
        </w:rPr>
        <w:t>The present study</w:t>
      </w:r>
    </w:p>
    <w:p w14:paraId="43CB463A" w14:textId="77777777" w:rsidR="00C5734F" w:rsidRPr="00BD07F5" w:rsidRDefault="00C5734F" w:rsidP="00C5734F">
      <w:pPr>
        <w:rPr>
          <w:rFonts w:ascii="Times New Roman" w:hAnsi="Times New Roman" w:cs="Times New Roman"/>
          <w:lang w:val="en-US"/>
        </w:rPr>
      </w:pPr>
    </w:p>
    <w:p w14:paraId="5422C42C" w14:textId="77777777" w:rsidR="0037675A" w:rsidRPr="00BD07F5" w:rsidRDefault="00C5734F" w:rsidP="00C5734F">
      <w:pPr>
        <w:rPr>
          <w:rFonts w:ascii="Times New Roman" w:hAnsi="Times New Roman" w:cs="Times New Roman"/>
          <w:lang w:val="en-US"/>
        </w:rPr>
      </w:pPr>
      <w:r w:rsidRPr="00BD07F5">
        <w:rPr>
          <w:rFonts w:ascii="Times New Roman" w:hAnsi="Times New Roman" w:cs="Times New Roman"/>
          <w:lang w:val="en-US"/>
        </w:rPr>
        <w:t>H1 (socioeconomic)</w:t>
      </w:r>
    </w:p>
    <w:p w14:paraId="5F61CACF" w14:textId="356739D7" w:rsidR="00C5734F" w:rsidRPr="00BD07F5" w:rsidRDefault="00BA3416" w:rsidP="00C5734F">
      <w:pPr>
        <w:rPr>
          <w:rFonts w:ascii="Times New Roman" w:hAnsi="Times New Roman" w:cs="Times New Roman"/>
          <w:lang w:val="en-US"/>
        </w:rPr>
      </w:pPr>
      <w:r w:rsidRPr="00BD07F5">
        <w:rPr>
          <w:rFonts w:ascii="Times New Roman" w:hAnsi="Times New Roman" w:cs="Times New Roman"/>
          <w:lang w:val="en-US"/>
        </w:rPr>
        <w:t>Higher socioeconomic status people are more trustworthy</w:t>
      </w:r>
    </w:p>
    <w:p w14:paraId="4C3D6E0F" w14:textId="7CF3A3F2" w:rsidR="00C5734F" w:rsidRPr="00BD07F5" w:rsidRDefault="00C5734F" w:rsidP="00C5734F">
      <w:pPr>
        <w:rPr>
          <w:rFonts w:ascii="Times New Roman" w:hAnsi="Times New Roman" w:cs="Times New Roman"/>
          <w:lang w:val="en-US"/>
        </w:rPr>
      </w:pPr>
      <w:r w:rsidRPr="00BD07F5">
        <w:rPr>
          <w:rFonts w:ascii="Times New Roman" w:hAnsi="Times New Roman" w:cs="Times New Roman"/>
          <w:lang w:val="en-US"/>
        </w:rPr>
        <w:t>H2: (sociocultural diversity)</w:t>
      </w:r>
    </w:p>
    <w:p w14:paraId="49FABBE6" w14:textId="40B8CBF9" w:rsidR="007B1431" w:rsidRPr="00BD07F5" w:rsidRDefault="00665439" w:rsidP="00C5734F">
      <w:pPr>
        <w:rPr>
          <w:rFonts w:ascii="Times New Roman" w:hAnsi="Times New Roman" w:cs="Times New Roman"/>
          <w:lang w:val="en-US"/>
        </w:rPr>
      </w:pPr>
      <w:r w:rsidRPr="00BD07F5">
        <w:rPr>
          <w:rFonts w:ascii="Times New Roman" w:hAnsi="Times New Roman" w:cs="Times New Roman"/>
          <w:lang w:val="en-US"/>
        </w:rPr>
        <w:t>H2a:</w:t>
      </w:r>
      <w:r w:rsidR="00F82A03" w:rsidRPr="00BD07F5">
        <w:rPr>
          <w:rFonts w:ascii="Times New Roman" w:hAnsi="Times New Roman" w:cs="Times New Roman"/>
          <w:lang w:val="en-US"/>
        </w:rPr>
        <w:t xml:space="preserve"> </w:t>
      </w:r>
      <w:r w:rsidR="007B1431" w:rsidRPr="00BD07F5">
        <w:rPr>
          <w:rFonts w:ascii="Times New Roman" w:hAnsi="Times New Roman" w:cs="Times New Roman"/>
          <w:lang w:val="en-US"/>
        </w:rPr>
        <w:t>Religious people are more trustworthy than those without declared religious beliefs.</w:t>
      </w:r>
    </w:p>
    <w:p w14:paraId="1C7873F4" w14:textId="49046F3B" w:rsidR="00665439" w:rsidRPr="00BD07F5" w:rsidRDefault="00665439" w:rsidP="00C5734F">
      <w:pPr>
        <w:rPr>
          <w:rFonts w:ascii="Times New Roman" w:hAnsi="Times New Roman" w:cs="Times New Roman"/>
          <w:lang w:val="en-US"/>
        </w:rPr>
      </w:pPr>
      <w:r w:rsidRPr="00BD07F5">
        <w:rPr>
          <w:rFonts w:ascii="Times New Roman" w:hAnsi="Times New Roman" w:cs="Times New Roman"/>
          <w:lang w:val="en-US"/>
        </w:rPr>
        <w:t xml:space="preserve">H2b: </w:t>
      </w:r>
      <w:r w:rsidR="0061288E" w:rsidRPr="00BD07F5">
        <w:rPr>
          <w:rFonts w:ascii="Times New Roman" w:hAnsi="Times New Roman" w:cs="Times New Roman"/>
          <w:lang w:val="en-US"/>
        </w:rPr>
        <w:t xml:space="preserve">Migrants are less trustworthy than </w:t>
      </w:r>
      <w:r w:rsidR="002B5DF5" w:rsidRPr="00BD07F5">
        <w:rPr>
          <w:rFonts w:ascii="Times New Roman" w:hAnsi="Times New Roman" w:cs="Times New Roman"/>
          <w:lang w:val="en-US"/>
        </w:rPr>
        <w:t>nationals</w:t>
      </w:r>
    </w:p>
    <w:p w14:paraId="63608344" w14:textId="30CA2BF8" w:rsidR="00C5734F" w:rsidRPr="00BD07F5" w:rsidRDefault="00C5734F" w:rsidP="00C5734F">
      <w:pPr>
        <w:rPr>
          <w:rFonts w:ascii="Times New Roman" w:hAnsi="Times New Roman" w:cs="Times New Roman"/>
          <w:lang w:val="en-US"/>
        </w:rPr>
      </w:pPr>
      <w:r w:rsidRPr="00BD07F5">
        <w:rPr>
          <w:rFonts w:ascii="Times New Roman" w:hAnsi="Times New Roman" w:cs="Times New Roman"/>
          <w:lang w:val="en-US"/>
        </w:rPr>
        <w:t xml:space="preserve">H3: </w:t>
      </w:r>
      <w:r w:rsidR="007B1431" w:rsidRPr="00BD07F5">
        <w:rPr>
          <w:rFonts w:ascii="Times New Roman" w:hAnsi="Times New Roman" w:cs="Times New Roman"/>
          <w:lang w:val="en-US"/>
        </w:rPr>
        <w:t>(socio-political values)</w:t>
      </w:r>
    </w:p>
    <w:p w14:paraId="35FC5CDF" w14:textId="4C1BE924" w:rsidR="007B1431" w:rsidRPr="00BD07F5" w:rsidRDefault="007B1431" w:rsidP="00C5734F">
      <w:pPr>
        <w:rPr>
          <w:rFonts w:ascii="Times New Roman" w:hAnsi="Times New Roman" w:cs="Times New Roman"/>
          <w:lang w:val="en-US"/>
        </w:rPr>
      </w:pPr>
      <w:r w:rsidRPr="00BD07F5">
        <w:rPr>
          <w:rFonts w:ascii="Times New Roman" w:hAnsi="Times New Roman" w:cs="Times New Roman"/>
          <w:lang w:val="en-US"/>
        </w:rPr>
        <w:t xml:space="preserve">Politically moderate </w:t>
      </w:r>
      <w:r w:rsidR="00F82A03" w:rsidRPr="00BD07F5">
        <w:rPr>
          <w:rFonts w:ascii="Times New Roman" w:hAnsi="Times New Roman" w:cs="Times New Roman"/>
          <w:lang w:val="en-US"/>
        </w:rPr>
        <w:t>people are</w:t>
      </w:r>
      <w:r w:rsidRPr="00BD07F5">
        <w:rPr>
          <w:rFonts w:ascii="Times New Roman" w:hAnsi="Times New Roman" w:cs="Times New Roman"/>
          <w:lang w:val="en-US"/>
        </w:rPr>
        <w:t xml:space="preserve"> more trustworthy than those people </w:t>
      </w:r>
      <w:r w:rsidR="0037675A" w:rsidRPr="00BD07F5">
        <w:rPr>
          <w:rFonts w:ascii="Times New Roman" w:hAnsi="Times New Roman" w:cs="Times New Roman"/>
          <w:lang w:val="en-US"/>
        </w:rPr>
        <w:t>on</w:t>
      </w:r>
      <w:r w:rsidRPr="00BD07F5">
        <w:rPr>
          <w:rFonts w:ascii="Times New Roman" w:hAnsi="Times New Roman" w:cs="Times New Roman"/>
          <w:lang w:val="en-US"/>
        </w:rPr>
        <w:t xml:space="preserve"> the left and the right sides of the ideological spectrum.</w:t>
      </w:r>
    </w:p>
    <w:p w14:paraId="35562CAD" w14:textId="2962F140" w:rsidR="007B1431" w:rsidRPr="00BD07F5" w:rsidRDefault="007B1431" w:rsidP="00C5734F">
      <w:pPr>
        <w:rPr>
          <w:rFonts w:ascii="Times New Roman" w:hAnsi="Times New Roman" w:cs="Times New Roman"/>
          <w:lang w:val="en-US"/>
        </w:rPr>
      </w:pPr>
      <w:r w:rsidRPr="00BD07F5">
        <w:rPr>
          <w:rFonts w:ascii="Times New Roman" w:hAnsi="Times New Roman" w:cs="Times New Roman"/>
          <w:lang w:val="en-US"/>
        </w:rPr>
        <w:t>People with self-</w:t>
      </w:r>
      <w:r w:rsidR="00F82A03" w:rsidRPr="00BD07F5">
        <w:rPr>
          <w:rFonts w:ascii="Times New Roman" w:hAnsi="Times New Roman" w:cs="Times New Roman"/>
          <w:lang w:val="en-US"/>
        </w:rPr>
        <w:t>transcendence values</w:t>
      </w:r>
      <w:r w:rsidRPr="00BD07F5">
        <w:rPr>
          <w:rFonts w:ascii="Times New Roman" w:hAnsi="Times New Roman" w:cs="Times New Roman"/>
          <w:lang w:val="en-US"/>
        </w:rPr>
        <w:t xml:space="preserve"> will be more trustworthy in contrast with those with self-enhancement values</w:t>
      </w:r>
    </w:p>
    <w:p w14:paraId="3CF1EBE8" w14:textId="77777777" w:rsidR="005A1193" w:rsidRPr="00BD07F5" w:rsidRDefault="005A1193" w:rsidP="00C5734F">
      <w:pPr>
        <w:rPr>
          <w:rFonts w:ascii="Times New Roman" w:hAnsi="Times New Roman" w:cs="Times New Roman"/>
          <w:lang w:val="en-US"/>
        </w:rPr>
      </w:pPr>
    </w:p>
    <w:p w14:paraId="3BB2628E" w14:textId="0C734385" w:rsidR="00F82A03" w:rsidRDefault="00F82A03" w:rsidP="00C5734F">
      <w:pPr>
        <w:rPr>
          <w:rFonts w:ascii="Times New Roman" w:hAnsi="Times New Roman" w:cs="Times New Roman"/>
          <w:lang w:val="en-US"/>
        </w:rPr>
      </w:pPr>
      <w:r w:rsidRPr="00BD07F5">
        <w:rPr>
          <w:rFonts w:ascii="Times New Roman" w:hAnsi="Times New Roman" w:cs="Times New Roman"/>
          <w:lang w:val="en-US"/>
        </w:rPr>
        <w:t xml:space="preserve">H4: </w:t>
      </w:r>
      <w:r w:rsidR="007130B6" w:rsidRPr="00BD07F5">
        <w:rPr>
          <w:rFonts w:ascii="Times New Roman" w:hAnsi="Times New Roman" w:cs="Times New Roman"/>
          <w:lang w:val="en-US"/>
        </w:rPr>
        <w:t>Same-group interactions are more trustworthy than cross-group interactions</w:t>
      </w:r>
    </w:p>
    <w:p w14:paraId="60D61BEF" w14:textId="77777777" w:rsidR="00F1349D" w:rsidRDefault="00F1349D" w:rsidP="00C5734F">
      <w:pPr>
        <w:rPr>
          <w:rFonts w:ascii="Times New Roman" w:hAnsi="Times New Roman" w:cs="Times New Roman"/>
          <w:lang w:val="en-US"/>
        </w:rPr>
      </w:pPr>
    </w:p>
    <w:p w14:paraId="784A7030" w14:textId="77777777" w:rsidR="00F1349D" w:rsidRDefault="00F1349D" w:rsidP="00C5734F">
      <w:pPr>
        <w:rPr>
          <w:rFonts w:ascii="Times New Roman" w:hAnsi="Times New Roman" w:cs="Times New Roman"/>
          <w:lang w:val="en-US"/>
        </w:rPr>
      </w:pPr>
    </w:p>
    <w:p w14:paraId="3BAFBF46" w14:textId="77777777" w:rsidR="00F1349D" w:rsidRDefault="00F1349D" w:rsidP="00C5734F">
      <w:pPr>
        <w:rPr>
          <w:rFonts w:ascii="Times New Roman" w:hAnsi="Times New Roman" w:cs="Times New Roman"/>
          <w:lang w:val="en-US"/>
        </w:rPr>
      </w:pPr>
    </w:p>
    <w:p w14:paraId="5CBFC65F" w14:textId="77777777" w:rsidR="00F1349D" w:rsidRDefault="00F1349D" w:rsidP="00F1349D">
      <w:pPr>
        <w:rPr>
          <w:rFonts w:ascii="Times New Roman" w:hAnsi="Times New Roman" w:cs="Times New Roman"/>
          <w:b/>
          <w:bCs/>
          <w:lang w:val="en-US"/>
        </w:rPr>
      </w:pPr>
    </w:p>
    <w:p w14:paraId="1CDE6C62" w14:textId="77777777" w:rsidR="00F1349D" w:rsidRDefault="00F1349D" w:rsidP="00F1349D">
      <w:pPr>
        <w:rPr>
          <w:rFonts w:ascii="Times New Roman" w:hAnsi="Times New Roman" w:cs="Times New Roman"/>
          <w:b/>
          <w:bCs/>
          <w:lang w:val="en-US"/>
        </w:rPr>
      </w:pPr>
    </w:p>
    <w:p w14:paraId="331D1EAB" w14:textId="72943993" w:rsidR="00EC296E" w:rsidRPr="00BD07F5" w:rsidRDefault="00EC296E" w:rsidP="00EC296E">
      <w:pPr>
        <w:pStyle w:val="Heading1"/>
        <w:rPr>
          <w:rFonts w:ascii="Times New Roman" w:hAnsi="Times New Roman" w:cs="Times New Roman"/>
          <w:lang w:val="en-US"/>
        </w:rPr>
      </w:pPr>
      <w:r w:rsidRPr="00BD07F5">
        <w:rPr>
          <w:rFonts w:ascii="Times New Roman" w:hAnsi="Times New Roman" w:cs="Times New Roman"/>
          <w:lang w:val="en-US"/>
        </w:rPr>
        <w:t xml:space="preserve">Theoretical views </w:t>
      </w:r>
      <w:r w:rsidR="00FB62E4">
        <w:rPr>
          <w:rFonts w:ascii="Times New Roman" w:hAnsi="Times New Roman" w:cs="Times New Roman"/>
          <w:lang w:val="en-US"/>
        </w:rPr>
        <w:t xml:space="preserve">on </w:t>
      </w:r>
      <w:r>
        <w:rPr>
          <w:rFonts w:ascii="Times New Roman" w:hAnsi="Times New Roman" w:cs="Times New Roman"/>
          <w:lang w:val="en-US"/>
        </w:rPr>
        <w:t xml:space="preserve">social positions, </w:t>
      </w:r>
      <w:r w:rsidRPr="00BD07F5">
        <w:rPr>
          <w:rFonts w:ascii="Times New Roman" w:hAnsi="Times New Roman" w:cs="Times New Roman"/>
          <w:lang w:val="en-US"/>
        </w:rPr>
        <w:t>social interactions</w:t>
      </w:r>
      <w:r>
        <w:rPr>
          <w:rFonts w:ascii="Times New Roman" w:hAnsi="Times New Roman" w:cs="Times New Roman"/>
          <w:lang w:val="en-US"/>
        </w:rPr>
        <w:t xml:space="preserve"> and social cohesion</w:t>
      </w:r>
    </w:p>
    <w:p w14:paraId="01D0D343" w14:textId="12A4D4E1" w:rsidR="00270F8C" w:rsidRPr="00F1349D" w:rsidRDefault="00270F8C" w:rsidP="00F1349D">
      <w:pPr>
        <w:rPr>
          <w:rFonts w:ascii="Times New Roman" w:hAnsi="Times New Roman" w:cs="Times New Roman"/>
          <w:b/>
          <w:bCs/>
          <w:lang w:val="en-US"/>
        </w:rPr>
      </w:pPr>
    </w:p>
    <w:p w14:paraId="095F48C7" w14:textId="507A6986" w:rsidR="00F1349D" w:rsidRPr="00F1349D" w:rsidRDefault="00F1349D" w:rsidP="00F1349D">
      <w:pPr>
        <w:pStyle w:val="Heading2"/>
        <w:rPr>
          <w:lang w:val="en-US"/>
        </w:rPr>
      </w:pPr>
      <w:r w:rsidRPr="00F1349D">
        <w:rPr>
          <w:lang w:val="en-US"/>
        </w:rPr>
        <w:t>Concept of Social Cohesion</w:t>
      </w:r>
    </w:p>
    <w:p w14:paraId="2777A3E1" w14:textId="77777777" w:rsidR="00F1349D" w:rsidRPr="00F1349D" w:rsidRDefault="00F1349D" w:rsidP="00F1349D">
      <w:pPr>
        <w:rPr>
          <w:rFonts w:ascii="Times New Roman" w:hAnsi="Times New Roman" w:cs="Times New Roman"/>
          <w:lang w:val="en-US"/>
        </w:rPr>
      </w:pPr>
      <w:r w:rsidRPr="00F1349D">
        <w:rPr>
          <w:rFonts w:ascii="Times New Roman" w:hAnsi="Times New Roman" w:cs="Times New Roman"/>
          <w:lang w:val="en-US"/>
        </w:rPr>
        <w:t>Social cohesion is a contested and multidimensional concept in the social sciences, with differences in operationalization that have led to conflated conceptualizations (Chan, To, &amp; Chan, 2006; Schiefer &amp; Noll, 2017). Despite this ambiguity, recent theoretical syntheses and empirical efforts have sought to reinforce the concept, leading to a significant convergence around its measurable core (Dickes, Valentova, &amp; Borsenberger, 2010; Delhey et al., 2023). This renewed focus stems from the need to distinguish the constituent elements of cohesion from its causes, correlates, and consequences (Chan, To, &amp; Chan, 2006; Schiefer &amp; Noll, 2017; Fonseca, Lukosch, &amp; Brazier, 2019). Conceptually, social cohesion is universally regarded as a collective attribute or macro-level property of a society, such as a country or region (Chan, To, &amp; Chan, 2006; Delhey et al., 2023). However, its empirical measurement is achieved through the aggregation of micro-level data—specifically individual attitudes and behaviors—to describe these societal characteristics (Dickes, Valentova, &amp; Borsenberger, 2010; Schiefer &amp; Noll, 2017).</w:t>
      </w:r>
    </w:p>
    <w:p w14:paraId="50C2D3FB" w14:textId="77777777" w:rsidR="00F1349D" w:rsidRPr="00F1349D" w:rsidRDefault="00F1349D" w:rsidP="00F1349D">
      <w:pPr>
        <w:rPr>
          <w:rFonts w:ascii="Times New Roman" w:hAnsi="Times New Roman" w:cs="Times New Roman"/>
          <w:lang w:val="en-US"/>
        </w:rPr>
      </w:pPr>
      <w:r w:rsidRPr="00F1349D">
        <w:rPr>
          <w:rFonts w:ascii="Times New Roman" w:hAnsi="Times New Roman" w:cs="Times New Roman"/>
          <w:lang w:val="en-US"/>
        </w:rPr>
        <w:t>Measurement designs have converged on a core triad of constituent dimensions: (1) social relations (networks, trust, and acceptance of diversity), (2) identification with the social entity (belonging and attachment), and (3) orientation toward the common good (solidarity and cooperation) (Schiefer &amp; Noll, 2017; Delhey et al., 2023). These dimensions are analyzed across two fundamental axes. First, the horizontal axis refers to linkages between individuals and groups within society—interpersonal relations, intergroup trust, and social networks. Second, the vertical axis refers to linkages between individuals and societal institutions—trust in political systems, legitimacy of authorities, and civic engagement (Chan, To, &amp; Chan, 2006). Additionally, a crucial analytical distinction is made between the subjective dimension of cohesion (attitudes, perceptions, feelings of belonging) and the objective dimension (observable behaviors, such as participation in associations, intermarriage rates, or civic engagement) (Dickes &amp; Valentova, 2013).</w:t>
      </w:r>
    </w:p>
    <w:p w14:paraId="5D4B2DAE" w14:textId="77777777" w:rsidR="00F1349D" w:rsidRPr="00F1349D" w:rsidRDefault="00F1349D" w:rsidP="00F1349D">
      <w:pPr>
        <w:rPr>
          <w:rFonts w:ascii="Times New Roman" w:hAnsi="Times New Roman" w:cs="Times New Roman"/>
          <w:lang w:val="en-US"/>
        </w:rPr>
      </w:pPr>
      <w:r w:rsidRPr="00F1349D">
        <w:rPr>
          <w:rFonts w:ascii="Times New Roman" w:hAnsi="Times New Roman" w:cs="Times New Roman"/>
          <w:lang w:val="en-US"/>
        </w:rPr>
        <w:t xml:space="preserve">Across all conceptualizations, trust—particularly in its interpersonal form—is considered one of the most important constituent elements of social cohesion. As Uttenthal (2024, p. </w:t>
      </w:r>
      <w:r w:rsidRPr="00F1349D">
        <w:rPr>
          <w:rFonts w:ascii="Times New Roman" w:hAnsi="Times New Roman" w:cs="Times New Roman"/>
          <w:lang w:val="en-US"/>
        </w:rPr>
        <w:lastRenderedPageBreak/>
        <w:t>402) notes, "out-group trust to build social relations across different groups, such as social classes, religions, ethnicities, or nationalities, makes it a powerful phenomenon both in civil society and in the political sphere."</w:t>
      </w:r>
    </w:p>
    <w:p w14:paraId="282462D3" w14:textId="77777777" w:rsidR="00F1349D" w:rsidRPr="00F1349D" w:rsidRDefault="00F1349D" w:rsidP="00F1349D">
      <w:pPr>
        <w:rPr>
          <w:rFonts w:ascii="Times New Roman" w:hAnsi="Times New Roman" w:cs="Times New Roman"/>
          <w:lang w:val="en-US"/>
        </w:rPr>
      </w:pPr>
      <w:r w:rsidRPr="00F1349D">
        <w:rPr>
          <w:rFonts w:ascii="Times New Roman" w:hAnsi="Times New Roman" w:cs="Times New Roman"/>
          <w:lang w:val="en-US"/>
        </w:rPr>
        <w:t>In this study, I focus on the subjective aspect of the horizontal dimension of social cohesion. Specifically, I examine interpersonal out-group trust as the dependent variable—the attitudinal disposition to trust individuals from different social groups.</w:t>
      </w:r>
    </w:p>
    <w:p w14:paraId="40CC0FB7" w14:textId="2A1C5E53" w:rsidR="00F1349D" w:rsidRPr="00F1349D" w:rsidRDefault="0009134D" w:rsidP="00F1349D">
      <w:pPr>
        <w:pStyle w:val="Heading2"/>
        <w:rPr>
          <w:lang w:val="en-US"/>
        </w:rPr>
      </w:pPr>
      <w:r>
        <w:rPr>
          <w:lang w:val="en-US"/>
        </w:rPr>
        <w:t>Antecedents of social cohesion – ‘</w:t>
      </w:r>
      <w:r w:rsidR="00573567">
        <w:rPr>
          <w:lang w:val="en-US"/>
        </w:rPr>
        <w:t xml:space="preserve">the </w:t>
      </w:r>
      <w:r>
        <w:rPr>
          <w:lang w:val="en-US"/>
        </w:rPr>
        <w:t>causes’</w:t>
      </w:r>
      <w:r w:rsidR="00F1349D" w:rsidRPr="00F1349D">
        <w:rPr>
          <w:lang w:val="en-US"/>
        </w:rPr>
        <w:t xml:space="preserve"> </w:t>
      </w:r>
    </w:p>
    <w:p w14:paraId="6F83C801" w14:textId="77777777" w:rsidR="00F1349D" w:rsidRPr="00F1349D" w:rsidRDefault="00F1349D" w:rsidP="00F1349D">
      <w:pPr>
        <w:rPr>
          <w:rFonts w:ascii="Times New Roman" w:hAnsi="Times New Roman" w:cs="Times New Roman"/>
          <w:lang w:val="en-US"/>
        </w:rPr>
      </w:pPr>
      <w:r w:rsidRPr="00F1349D">
        <w:rPr>
          <w:rFonts w:ascii="Times New Roman" w:hAnsi="Times New Roman" w:cs="Times New Roman"/>
          <w:lang w:val="en-US"/>
        </w:rPr>
        <w:t>Among the factors that affect social cohesion—either positively or negatively—scholarly attention has primarily focused on macro-level conditions that influence the constituent elements of the horizontal and vertical dimensions. These macro factors can be organized into three substantive domains (Delhey et al., 2023; Schiefer &amp; Noll, 2017).</w:t>
      </w:r>
    </w:p>
    <w:p w14:paraId="2D9CB71D" w14:textId="77777777" w:rsidR="00F1349D" w:rsidRPr="00F1349D" w:rsidRDefault="00F1349D" w:rsidP="00F1349D">
      <w:pPr>
        <w:rPr>
          <w:rFonts w:ascii="Times New Roman" w:hAnsi="Times New Roman" w:cs="Times New Roman"/>
          <w:lang w:val="en-US"/>
        </w:rPr>
      </w:pPr>
      <w:r w:rsidRPr="00F1349D">
        <w:rPr>
          <w:rFonts w:ascii="Times New Roman" w:hAnsi="Times New Roman" w:cs="Times New Roman"/>
          <w:lang w:val="en-US"/>
        </w:rPr>
        <w:t>First, the socioeconomic domain encompasses economic prosperity and inequality. Economic inequality is identified as an antecedent that exerts a corrosive impact on cohesion, primarily by undermining interpersonal trust and impeding participation (Schiefer &amp; Noll, 2017; Portes &amp; Vickstrom, 2011). Research suggests that while moderate income inequality may be compatible with cohesion, extreme inequality triggers domain-specific erosion (Delhey et al., 2023). The theoretical mechanism linking inequality to cohesion operates through status differentiation: when resources are distributed inequitably, individuals at different ends of the hierarchy do not perceive themselves as sharing a common fate (Uslaner &amp; Brown, 2005).</w:t>
      </w:r>
    </w:p>
    <w:p w14:paraId="7029AAF9" w14:textId="77777777" w:rsidR="00F1349D" w:rsidRPr="00F1349D" w:rsidRDefault="00F1349D" w:rsidP="00F1349D">
      <w:pPr>
        <w:rPr>
          <w:rFonts w:ascii="Times New Roman" w:hAnsi="Times New Roman" w:cs="Times New Roman"/>
          <w:lang w:val="en-US"/>
        </w:rPr>
      </w:pPr>
      <w:r w:rsidRPr="00F1349D">
        <w:rPr>
          <w:rFonts w:ascii="Times New Roman" w:hAnsi="Times New Roman" w:cs="Times New Roman"/>
          <w:lang w:val="en-US"/>
        </w:rPr>
        <w:t>Second, the sociocultural domain concerns migration, ethnic heterogeneity, and religious diversity. The effect of ethno-racial heterogeneity on cohesion is highly relevant (Delhey et al., 2023; Portes &amp; Vickstrom, 2011). The most significant risk comes from </w:t>
      </w:r>
      <w:r w:rsidRPr="00F1349D">
        <w:rPr>
          <w:rFonts w:ascii="Times New Roman" w:hAnsi="Times New Roman" w:cs="Times New Roman"/>
          <w:i/>
          <w:iCs/>
          <w:lang w:val="en-US"/>
        </w:rPr>
        <w:t>unequal diversity</w:t>
      </w:r>
      <w:r w:rsidRPr="00F1349D">
        <w:rPr>
          <w:rFonts w:ascii="Times New Roman" w:hAnsi="Times New Roman" w:cs="Times New Roman"/>
          <w:lang w:val="en-US"/>
        </w:rPr>
        <w:t>—where heterogeneity is coupled with high segregation and inequality—rather than diversity alone (Portes &amp; Vickstrom, 2011). Theoretical accounts suggest that diversity can erode trust by reducing shared social networks and increasing perceived threat, though strong institutions can moderate these effects.</w:t>
      </w:r>
    </w:p>
    <w:p w14:paraId="099111B0" w14:textId="77777777" w:rsidR="00F1349D" w:rsidRDefault="00F1349D" w:rsidP="00F1349D">
      <w:pPr>
        <w:rPr>
          <w:rFonts w:ascii="Times New Roman" w:hAnsi="Times New Roman" w:cs="Times New Roman"/>
          <w:lang w:val="en-US"/>
        </w:rPr>
      </w:pPr>
      <w:r w:rsidRPr="00F1349D">
        <w:rPr>
          <w:rFonts w:ascii="Times New Roman" w:hAnsi="Times New Roman" w:cs="Times New Roman"/>
          <w:lang w:val="en-US"/>
        </w:rPr>
        <w:t>Third, the political domain encompasses democracy, institutional quality, and corruption. Strong, fair, and inclusive institutions function as crucial moderators by undergirding the systemic integration necessary for complex modern societies, thereby neutralizing or reversing negative correlations between diversity and trust (Portes &amp; Vickstrom, 2011; Delhey et al., 2023). Conversely, corruption and weak governance undermine both vertical trust (in institutions) and horizontal trust (among citizens).</w:t>
      </w:r>
    </w:p>
    <w:p w14:paraId="28122444" w14:textId="77777777" w:rsidR="00E12FAA" w:rsidRDefault="00E12FAA" w:rsidP="00F1349D">
      <w:pPr>
        <w:rPr>
          <w:rFonts w:ascii="Times New Roman" w:hAnsi="Times New Roman" w:cs="Times New Roman"/>
          <w:lang w:val="en-US"/>
        </w:rPr>
      </w:pPr>
    </w:p>
    <w:p w14:paraId="11D1EE92" w14:textId="10998A86" w:rsidR="00E12FAA" w:rsidRDefault="00E12FAA" w:rsidP="00F1349D">
      <w:pPr>
        <w:rPr>
          <w:rFonts w:ascii="Times New Roman" w:hAnsi="Times New Roman" w:cs="Times New Roman"/>
          <w:lang w:val="en-US"/>
        </w:rPr>
      </w:pPr>
      <w:r w:rsidRPr="00E12FAA">
        <w:rPr>
          <w:rFonts w:ascii="Times New Roman" w:hAnsi="Times New Roman" w:cs="Times New Roman"/>
          <w:lang w:val="en-US"/>
        </w:rPr>
        <w:t xml:space="preserve">This study focuses on the subjective-horizontal dimension of social cohesion, operationalized as cross-group solidarity—the expectation that individuals from different </w:t>
      </w:r>
      <w:r w:rsidRPr="00E12FAA">
        <w:rPr>
          <w:rFonts w:ascii="Times New Roman" w:hAnsi="Times New Roman" w:cs="Times New Roman"/>
          <w:lang w:val="en-US"/>
        </w:rPr>
        <w:lastRenderedPageBreak/>
        <w:t>social positions (defined by status, religion, nationality, ideology, or values) will act cooperatively and with mutual regard. This concept draws on the Durkheimian tradition of organic solidarity and Blau's (1977) emphasis on social associations across groups as the foundation of macrosocial integration.</w:t>
      </w:r>
    </w:p>
    <w:p w14:paraId="286E1662" w14:textId="77777777" w:rsidR="00E12FAA" w:rsidRDefault="00E12FAA" w:rsidP="00F1349D">
      <w:pPr>
        <w:rPr>
          <w:rFonts w:ascii="Times New Roman" w:hAnsi="Times New Roman" w:cs="Times New Roman"/>
          <w:lang w:val="en-US"/>
        </w:rPr>
      </w:pPr>
    </w:p>
    <w:p w14:paraId="73ACCA92" w14:textId="77777777" w:rsidR="00E12FAA" w:rsidRPr="00F1349D" w:rsidRDefault="00E12FAA" w:rsidP="00F1349D">
      <w:pPr>
        <w:rPr>
          <w:rFonts w:ascii="Times New Roman" w:hAnsi="Times New Roman" w:cs="Times New Roman"/>
          <w:lang w:val="en-US"/>
        </w:rPr>
      </w:pPr>
    </w:p>
    <w:p w14:paraId="48250222" w14:textId="422A6DC5" w:rsidR="00F1349D" w:rsidRPr="00F1349D" w:rsidRDefault="00182030" w:rsidP="00F1349D">
      <w:pPr>
        <w:pStyle w:val="Heading2"/>
        <w:rPr>
          <w:lang w:val="en-US"/>
        </w:rPr>
      </w:pPr>
      <w:r>
        <w:rPr>
          <w:lang w:val="en-US"/>
        </w:rPr>
        <w:t>Objective s</w:t>
      </w:r>
      <w:r w:rsidR="00B97484">
        <w:rPr>
          <w:lang w:val="en-US"/>
        </w:rPr>
        <w:t>ocial positions</w:t>
      </w:r>
    </w:p>
    <w:p w14:paraId="130C57BB" w14:textId="77777777" w:rsidR="00F1349D" w:rsidRPr="00F1349D" w:rsidRDefault="00F1349D" w:rsidP="00F1349D">
      <w:pPr>
        <w:rPr>
          <w:rFonts w:ascii="Times New Roman" w:hAnsi="Times New Roman" w:cs="Times New Roman"/>
          <w:lang w:val="en-US"/>
        </w:rPr>
      </w:pPr>
      <w:r w:rsidRPr="00F1349D">
        <w:rPr>
          <w:rFonts w:ascii="Times New Roman" w:hAnsi="Times New Roman" w:cs="Times New Roman"/>
          <w:lang w:val="en-US"/>
        </w:rPr>
        <w:t>To understand how these macro-level conditions translate into individual-level dispositions toward out-group trust, it is useful to turn to Peter Blau's (1977) </w:t>
      </w:r>
      <w:r w:rsidRPr="00F1349D">
        <w:rPr>
          <w:rFonts w:ascii="Times New Roman" w:hAnsi="Times New Roman" w:cs="Times New Roman"/>
          <w:i/>
          <w:iCs/>
          <w:lang w:val="en-US"/>
        </w:rPr>
        <w:t>macrosociological theory of social structure</w:t>
      </w:r>
      <w:r w:rsidRPr="00F1349D">
        <w:rPr>
          <w:rFonts w:ascii="Times New Roman" w:hAnsi="Times New Roman" w:cs="Times New Roman"/>
          <w:lang w:val="en-US"/>
        </w:rPr>
        <w:t>. For Blau, societies can be understood as the structure of social relations between individuals. These relations are what can structurally integrate societies, and their configuration depends on the distribution of populations across two fundamental types of parameters.</w:t>
      </w:r>
    </w:p>
    <w:p w14:paraId="5B8E620C" w14:textId="09E2DCC1" w:rsidR="00F1349D" w:rsidRPr="00F1349D" w:rsidRDefault="00F1349D" w:rsidP="00F1349D">
      <w:pPr>
        <w:rPr>
          <w:rFonts w:ascii="Times New Roman" w:hAnsi="Times New Roman" w:cs="Times New Roman"/>
          <w:lang w:val="en-US"/>
        </w:rPr>
      </w:pPr>
      <w:r w:rsidRPr="00F1349D">
        <w:rPr>
          <w:rFonts w:ascii="Times New Roman" w:hAnsi="Times New Roman" w:cs="Times New Roman"/>
          <w:lang w:val="en-US"/>
        </w:rPr>
        <w:t>Blau distinguishes between graduated parameters (e.g., income, education) and nominal parameters (e.g., religion, ethnicity, nationality). Graduated parameters</w:t>
      </w:r>
      <w:r w:rsidR="00B52488">
        <w:rPr>
          <w:rFonts w:ascii="Times New Roman" w:hAnsi="Times New Roman" w:cs="Times New Roman"/>
          <w:lang w:val="en-US"/>
        </w:rPr>
        <w:t xml:space="preserve"> </w:t>
      </w:r>
      <w:r w:rsidRPr="00F1349D">
        <w:rPr>
          <w:rFonts w:ascii="Times New Roman" w:hAnsi="Times New Roman" w:cs="Times New Roman"/>
          <w:lang w:val="en-US"/>
        </w:rPr>
        <w:t>generate inequality—the distribution of populations along hierarchical dimensions of status and resources. Nominal parameters generate heterogeneity—the distribution of populations across categorical groups without inherent hierarchy. As Blau (1977, p. 32) states: "Both inequality and heterogeneity, the two forms of differentiation, are barriers to social intercourse, on the assumption that proximate status and common group membership promote social associations."</w:t>
      </w:r>
    </w:p>
    <w:p w14:paraId="00543A49" w14:textId="77777777" w:rsidR="00F1349D" w:rsidRPr="00F1349D" w:rsidRDefault="00F1349D" w:rsidP="00F1349D">
      <w:pPr>
        <w:rPr>
          <w:rFonts w:ascii="Times New Roman" w:hAnsi="Times New Roman" w:cs="Times New Roman"/>
          <w:lang w:val="en-US"/>
        </w:rPr>
      </w:pPr>
      <w:r w:rsidRPr="00F1349D">
        <w:rPr>
          <w:rFonts w:ascii="Times New Roman" w:hAnsi="Times New Roman" w:cs="Times New Roman"/>
          <w:lang w:val="en-US"/>
        </w:rPr>
        <w:t>The central question guiding this approach is: </w:t>
      </w:r>
      <w:r w:rsidRPr="00F1349D">
        <w:rPr>
          <w:rFonts w:ascii="Times New Roman" w:hAnsi="Times New Roman" w:cs="Times New Roman"/>
          <w:i/>
          <w:iCs/>
          <w:lang w:val="en-US"/>
        </w:rPr>
        <w:t>"How do heterogeneity and inequality affect intergroup and interstratum relations?"</w:t>
      </w:r>
      <w:r w:rsidRPr="00F1349D">
        <w:rPr>
          <w:rFonts w:ascii="Times New Roman" w:hAnsi="Times New Roman" w:cs="Times New Roman"/>
          <w:lang w:val="en-US"/>
        </w:rPr>
        <w:t> (Blau, 1977). The answer lies in the intersection or consolidation of parameters: "the degree to which parameters intersect, or alternatively consolidate differences in social positions through their strong correlations, reflects the most important structural conditions in a society, which have crucial consequences for conflict and for social integration" (Blau, 1977, p. 32). For Blau, these are objective demographic parameters—measurable characteristics of populations that shape the </w:t>
      </w:r>
      <w:r w:rsidRPr="00F1349D">
        <w:rPr>
          <w:rFonts w:ascii="Times New Roman" w:hAnsi="Times New Roman" w:cs="Times New Roman"/>
          <w:i/>
          <w:iCs/>
          <w:lang w:val="en-US"/>
        </w:rPr>
        <w:t>opportunities</w:t>
      </w:r>
      <w:r w:rsidRPr="00F1349D">
        <w:rPr>
          <w:rFonts w:ascii="Times New Roman" w:hAnsi="Times New Roman" w:cs="Times New Roman"/>
          <w:lang w:val="en-US"/>
        </w:rPr>
        <w:t> for social associations, independent of individuals' attitudes or values.</w:t>
      </w:r>
    </w:p>
    <w:p w14:paraId="3A4CA06B" w14:textId="2BEC0A90" w:rsidR="00F1349D" w:rsidRPr="00F1349D" w:rsidRDefault="00F1349D" w:rsidP="00F1349D">
      <w:pPr>
        <w:pStyle w:val="Heading2"/>
        <w:rPr>
          <w:lang w:val="en-US"/>
        </w:rPr>
      </w:pPr>
      <w:r w:rsidRPr="00F1349D">
        <w:rPr>
          <w:lang w:val="en-US"/>
        </w:rPr>
        <w:t xml:space="preserve">Subjective </w:t>
      </w:r>
      <w:r w:rsidR="00CF4181">
        <w:rPr>
          <w:lang w:val="en-US"/>
        </w:rPr>
        <w:t>(</w:t>
      </w:r>
      <w:r w:rsidRPr="00F1349D">
        <w:rPr>
          <w:lang w:val="en-US"/>
        </w:rPr>
        <w:t>Ideational</w:t>
      </w:r>
      <w:r w:rsidR="00CF4181">
        <w:rPr>
          <w:lang w:val="en-US"/>
        </w:rPr>
        <w:t xml:space="preserve">) </w:t>
      </w:r>
      <w:r w:rsidR="00B97484">
        <w:rPr>
          <w:lang w:val="en-US"/>
        </w:rPr>
        <w:t>social positions</w:t>
      </w:r>
    </w:p>
    <w:p w14:paraId="28B2EE8F" w14:textId="77777777" w:rsidR="00F1349D" w:rsidRPr="00F1349D" w:rsidRDefault="00F1349D" w:rsidP="00F1349D">
      <w:pPr>
        <w:rPr>
          <w:rFonts w:ascii="Times New Roman" w:hAnsi="Times New Roman" w:cs="Times New Roman"/>
          <w:lang w:val="en-US"/>
        </w:rPr>
      </w:pPr>
      <w:r w:rsidRPr="00F1349D">
        <w:rPr>
          <w:rFonts w:ascii="Times New Roman" w:hAnsi="Times New Roman" w:cs="Times New Roman"/>
          <w:lang w:val="en-US"/>
        </w:rPr>
        <w:t>While Blau's theory provides a powerful framework for understanding how </w:t>
      </w:r>
      <w:r w:rsidRPr="00F1349D">
        <w:rPr>
          <w:rFonts w:ascii="Times New Roman" w:hAnsi="Times New Roman" w:cs="Times New Roman"/>
          <w:i/>
          <w:iCs/>
          <w:lang w:val="en-US"/>
        </w:rPr>
        <w:t>objective</w:t>
      </w:r>
      <w:r w:rsidRPr="00F1349D">
        <w:rPr>
          <w:rFonts w:ascii="Times New Roman" w:hAnsi="Times New Roman" w:cs="Times New Roman"/>
          <w:lang w:val="en-US"/>
        </w:rPr>
        <w:t xml:space="preserve"> population parameters structure social associations, it explicitly downplays the role of normative and value dimensions. Blau (1977, p. 33) states that integration rests on "actual social associations between persons in different segments, not on functional interdependence or common values." However, the social cohesion literature—and related work on social milieus and cultural stratification—suggests that subjective or ideational </w:t>
      </w:r>
      <w:r w:rsidRPr="00F1349D">
        <w:rPr>
          <w:rFonts w:ascii="Times New Roman" w:hAnsi="Times New Roman" w:cs="Times New Roman"/>
          <w:lang w:val="en-US"/>
        </w:rPr>
        <w:lastRenderedPageBreak/>
        <w:t>characteristics can operate analogously to objective parameters in shaping social associations.</w:t>
      </w:r>
    </w:p>
    <w:p w14:paraId="7376A2F6" w14:textId="77777777" w:rsidR="00F1349D" w:rsidRPr="00F1349D" w:rsidRDefault="00F1349D" w:rsidP="00F1349D">
      <w:pPr>
        <w:rPr>
          <w:rFonts w:ascii="Times New Roman" w:hAnsi="Times New Roman" w:cs="Times New Roman"/>
          <w:lang w:val="en-US"/>
        </w:rPr>
      </w:pPr>
      <w:r w:rsidRPr="00F1349D">
        <w:rPr>
          <w:rFonts w:ascii="Times New Roman" w:hAnsi="Times New Roman" w:cs="Times New Roman"/>
          <w:lang w:val="en-US"/>
        </w:rPr>
        <w:t>Expanding on this point, both status-based and group-based characteristics can also be understood in subjective terms. For instance, Groh-Samberg and colleagues (2014) discuss the </w:t>
      </w:r>
      <w:r w:rsidRPr="00F1349D">
        <w:rPr>
          <w:rFonts w:ascii="Times New Roman" w:hAnsi="Times New Roman" w:cs="Times New Roman"/>
          <w:i/>
          <w:iCs/>
          <w:lang w:val="en-US"/>
        </w:rPr>
        <w:t>cultural dimension</w:t>
      </w:r>
      <w:r w:rsidRPr="00F1349D">
        <w:rPr>
          <w:rFonts w:ascii="Times New Roman" w:hAnsi="Times New Roman" w:cs="Times New Roman"/>
          <w:lang w:val="en-US"/>
        </w:rPr>
        <w:t> in the formation of social milieus in Germany, arguing that shared lifestyles, values, and worldviews create patterns of social closure and affiliation that are not reducible to objective class positions. Similarly, the social psychology literature on homophily (McPherson, Smith-Lovin, &amp; Cook, 2001) demonstrates that individuals tend to form associations with others who share their attitudes, values, and beliefs—often regardless of whether these are tied to objective social positions.</w:t>
      </w:r>
    </w:p>
    <w:p w14:paraId="2956AE5B" w14:textId="77777777" w:rsidR="00F1349D" w:rsidRPr="00F1349D" w:rsidRDefault="00F1349D" w:rsidP="00F1349D">
      <w:pPr>
        <w:rPr>
          <w:rFonts w:ascii="Times New Roman" w:hAnsi="Times New Roman" w:cs="Times New Roman"/>
          <w:lang w:val="en-US"/>
        </w:rPr>
      </w:pPr>
      <w:r w:rsidRPr="00F1349D">
        <w:rPr>
          <w:rFonts w:ascii="Times New Roman" w:hAnsi="Times New Roman" w:cs="Times New Roman"/>
          <w:lang w:val="en-US"/>
        </w:rPr>
        <w:t>Arguably, there are different subjective characteristics that have been studied in the social sciences as explanatory factors of social associations. In this study, I distinguish between two such characteristics:</w:t>
      </w:r>
    </w:p>
    <w:p w14:paraId="7D6B9D9D" w14:textId="77777777" w:rsidR="00F1349D" w:rsidRPr="00F1349D" w:rsidRDefault="00F1349D" w:rsidP="00F1349D">
      <w:pPr>
        <w:numPr>
          <w:ilvl w:val="0"/>
          <w:numId w:val="3"/>
        </w:numPr>
        <w:rPr>
          <w:rFonts w:ascii="Times New Roman" w:hAnsi="Times New Roman" w:cs="Times New Roman"/>
          <w:lang w:val="en-US"/>
        </w:rPr>
      </w:pPr>
      <w:r w:rsidRPr="00F1349D">
        <w:rPr>
          <w:rFonts w:ascii="Times New Roman" w:hAnsi="Times New Roman" w:cs="Times New Roman"/>
          <w:lang w:val="en-US"/>
        </w:rPr>
        <w:t>Political ideology (e.g., left, right, or undefined)—a subjective orientation that signals affiliation with broader political projects and communities of interpretation. Political ideology can function as a nominal parameter: individuals categorize others as "like me" or "not like me" based on perceived ideological proximity, even in the absence of objective group markers.</w:t>
      </w:r>
    </w:p>
    <w:p w14:paraId="248A97F5" w14:textId="77777777" w:rsidR="00F1349D" w:rsidRPr="00F1349D" w:rsidRDefault="00F1349D" w:rsidP="00F1349D">
      <w:pPr>
        <w:numPr>
          <w:ilvl w:val="0"/>
          <w:numId w:val="3"/>
        </w:numPr>
        <w:rPr>
          <w:rFonts w:ascii="Times New Roman" w:hAnsi="Times New Roman" w:cs="Times New Roman"/>
          <w:lang w:val="en-US"/>
        </w:rPr>
      </w:pPr>
      <w:r w:rsidRPr="00F1349D">
        <w:rPr>
          <w:rFonts w:ascii="Times New Roman" w:hAnsi="Times New Roman" w:cs="Times New Roman"/>
          <w:lang w:val="en-US"/>
        </w:rPr>
        <w:t>Human values (e.g., self-transcendence vs. self-enhancement, following Schwartz, 1992)—deep-seated motivational orientations that shape how individuals evaluate others and prioritize different forms of social engagement. Value similarity has been shown to foster trust and cooperation, while value dissimilarity can generate social distance and distrust.</w:t>
      </w:r>
    </w:p>
    <w:p w14:paraId="73F458A9" w14:textId="77777777" w:rsidR="00F1349D" w:rsidRPr="00F1349D" w:rsidRDefault="00F1349D" w:rsidP="00F1349D">
      <w:pPr>
        <w:rPr>
          <w:rFonts w:ascii="Times New Roman" w:hAnsi="Times New Roman" w:cs="Times New Roman"/>
          <w:lang w:val="en-US"/>
        </w:rPr>
      </w:pPr>
      <w:r w:rsidRPr="00F1349D">
        <w:rPr>
          <w:rFonts w:ascii="Times New Roman" w:hAnsi="Times New Roman" w:cs="Times New Roman"/>
          <w:lang w:val="en-US"/>
        </w:rPr>
        <w:t>In this study, I aim to understand how different types of "social positions"—both objective (graduated and nominal parameters) and subjective (ideology and values)—are associated with the subjective horizontal dimension of social cohesion, specifically interpersonal out-group trust.</w:t>
      </w:r>
    </w:p>
    <w:p w14:paraId="3D89043C" w14:textId="3F806CD6" w:rsidR="00F1349D" w:rsidRDefault="006D394D" w:rsidP="006D394D">
      <w:pPr>
        <w:pStyle w:val="Heading2"/>
        <w:rPr>
          <w:lang w:val="en-US"/>
        </w:rPr>
      </w:pPr>
      <w:r>
        <w:rPr>
          <w:lang w:val="en-US"/>
        </w:rPr>
        <w:t>S</w:t>
      </w:r>
      <w:r w:rsidR="00F1349D" w:rsidRPr="00F1349D">
        <w:rPr>
          <w:lang w:val="en-US"/>
        </w:rPr>
        <w:t xml:space="preserve">ocial Positions </w:t>
      </w:r>
      <w:r w:rsidR="00C06A8E">
        <w:rPr>
          <w:lang w:val="en-US"/>
        </w:rPr>
        <w:t>and</w:t>
      </w:r>
      <w:r w:rsidR="00F1349D" w:rsidRPr="00F1349D">
        <w:rPr>
          <w:lang w:val="en-US"/>
        </w:rPr>
        <w:t xml:space="preserve"> </w:t>
      </w:r>
      <w:r w:rsidR="00A168B9">
        <w:rPr>
          <w:lang w:val="en-US"/>
        </w:rPr>
        <w:t>interpersonal e</w:t>
      </w:r>
      <w:r w:rsidR="007B0EFA">
        <w:rPr>
          <w:lang w:val="en-US"/>
        </w:rPr>
        <w:t>xpectations</w:t>
      </w:r>
    </w:p>
    <w:p w14:paraId="4C2FEF78" w14:textId="4A7821D4" w:rsidR="00B52488" w:rsidRPr="00B52488" w:rsidRDefault="00F1349D" w:rsidP="00B52488">
      <w:pPr>
        <w:rPr>
          <w:rFonts w:ascii="Times New Roman" w:hAnsi="Times New Roman" w:cs="Times New Roman"/>
          <w:lang w:val="en-US"/>
        </w:rPr>
      </w:pPr>
      <w:r>
        <w:rPr>
          <w:rFonts w:ascii="Times New Roman" w:hAnsi="Times New Roman" w:cs="Times New Roman"/>
          <w:b/>
          <w:bCs/>
          <w:lang w:val="en-US"/>
        </w:rPr>
        <w:br/>
      </w:r>
      <w:r w:rsidR="00B52488" w:rsidRPr="003D5A36">
        <w:rPr>
          <w:rFonts w:ascii="Times New Roman" w:hAnsi="Times New Roman" w:cs="Times New Roman"/>
          <w:highlight w:val="yellow"/>
          <w:lang w:val="en-US"/>
        </w:rPr>
        <w:t xml:space="preserve">Paragraph: </w:t>
      </w:r>
      <w:r w:rsidR="003D5A36">
        <w:rPr>
          <w:rFonts w:ascii="Times New Roman" w:hAnsi="Times New Roman" w:cs="Times New Roman"/>
          <w:lang w:val="en-US"/>
        </w:rPr>
        <w:t>the microlevel gap, why should this have to be studied?</w:t>
      </w:r>
    </w:p>
    <w:p w14:paraId="66029E64" w14:textId="77777777" w:rsidR="00B52488" w:rsidRPr="00B52488" w:rsidRDefault="00B52488" w:rsidP="00B52488">
      <w:pPr>
        <w:rPr>
          <w:rFonts w:ascii="Times New Roman" w:hAnsi="Times New Roman" w:cs="Times New Roman"/>
          <w:lang w:val="en-US"/>
        </w:rPr>
      </w:pPr>
      <w:r w:rsidRPr="00B52488">
        <w:rPr>
          <w:rFonts w:ascii="Times New Roman" w:hAnsi="Times New Roman" w:cs="Times New Roman"/>
          <w:lang w:val="en-US"/>
        </w:rPr>
        <w:t>Theories of social cohesion typically treat it as a macro-level phenomenon—an emergent property of societies, regions, or communities. Empirically, however, these theories rely on aggregated survey data to capture individual attitudes and behaviors. What remains underexplored is the micro-level process: </w:t>
      </w:r>
      <w:r w:rsidRPr="00B52488">
        <w:rPr>
          <w:rFonts w:ascii="Times New Roman" w:hAnsi="Times New Roman" w:cs="Times New Roman"/>
          <w:i/>
          <w:iCs/>
          <w:lang w:val="en-US"/>
        </w:rPr>
        <w:t>how</w:t>
      </w:r>
      <w:r w:rsidRPr="00B52488">
        <w:rPr>
          <w:rFonts w:ascii="Times New Roman" w:hAnsi="Times New Roman" w:cs="Times New Roman"/>
          <w:lang w:val="en-US"/>
        </w:rPr>
        <w:t xml:space="preserve"> do individuals, situated in particular social positions, develop dispositions to trust—or distrust—others from different groups? This question is particularly relevant for my theoretical framework, which draws on Blau's </w:t>
      </w:r>
      <w:r w:rsidRPr="00B52488">
        <w:rPr>
          <w:rFonts w:ascii="Times New Roman" w:hAnsi="Times New Roman" w:cs="Times New Roman"/>
          <w:lang w:val="en-US"/>
        </w:rPr>
        <w:lastRenderedPageBreak/>
        <w:t>(1977) insight that social structure is fundamentally about the </w:t>
      </w:r>
      <w:r w:rsidRPr="00B52488">
        <w:rPr>
          <w:rFonts w:ascii="Times New Roman" w:hAnsi="Times New Roman" w:cs="Times New Roman"/>
          <w:i/>
          <w:iCs/>
          <w:lang w:val="en-US"/>
        </w:rPr>
        <w:t>associations between persons in different social positions</w:t>
      </w:r>
      <w:r w:rsidRPr="00B52488">
        <w:rPr>
          <w:rFonts w:ascii="Times New Roman" w:hAnsi="Times New Roman" w:cs="Times New Roman"/>
          <w:lang w:val="en-US"/>
        </w:rPr>
        <w:t>. Understanding how structural parameters translate into individual-level associative dispositions requires engaging with theories and empirical evidence from across the social sciences.</w:t>
      </w:r>
    </w:p>
    <w:p w14:paraId="0D834D54" w14:textId="77777777" w:rsidR="00B52488" w:rsidRDefault="00B52488" w:rsidP="00B52488">
      <w:pPr>
        <w:rPr>
          <w:rFonts w:ascii="Times New Roman" w:hAnsi="Times New Roman" w:cs="Times New Roman"/>
          <w:lang w:val="en-US"/>
        </w:rPr>
      </w:pPr>
      <w:r w:rsidRPr="00B52488">
        <w:rPr>
          <w:rFonts w:ascii="Times New Roman" w:hAnsi="Times New Roman" w:cs="Times New Roman"/>
          <w:lang w:val="en-US"/>
        </w:rPr>
        <w:t>In what follows, I organize the micro-level mechanisms according to the typology introduced above. Specifically, I examine how each type of social position—objective-graduated, objective-nominal, subjective-nominal (ideology), and subjective-value-based—shapes individuals' dispositions toward out-group trust. For each, I review relevant theories and empirical findings that illuminate the mechanisms linking position to disposition.</w:t>
      </w:r>
    </w:p>
    <w:p w14:paraId="69B5E010" w14:textId="77777777" w:rsidR="00F93F8E" w:rsidRDefault="00F93F8E" w:rsidP="00B52488">
      <w:pPr>
        <w:rPr>
          <w:rFonts w:ascii="Times New Roman" w:hAnsi="Times New Roman" w:cs="Times New Roman"/>
          <w:lang w:val="en-US"/>
        </w:rPr>
      </w:pPr>
    </w:p>
    <w:p w14:paraId="0F33A904" w14:textId="0B92A144" w:rsidR="00F93F8E" w:rsidRPr="00F93F8E" w:rsidRDefault="00F93F8E" w:rsidP="00306918">
      <w:pPr>
        <w:pStyle w:val="Heading3"/>
        <w:rPr>
          <w:lang w:val="en-US"/>
        </w:rPr>
      </w:pPr>
      <w:r w:rsidRPr="00F93F8E">
        <w:rPr>
          <w:lang w:val="en-US"/>
        </w:rPr>
        <w:t>Objective-Graduated Parameters (Socioeconomic Status)</w:t>
      </w:r>
    </w:p>
    <w:p w14:paraId="4BE7AAF6"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b/>
          <w:bCs/>
          <w:lang w:val="en-US"/>
        </w:rPr>
        <w:t>Mechanisms: Status Distance, Resource Signaling, and Homophily</w:t>
      </w:r>
    </w:p>
    <w:p w14:paraId="1196752A"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lang w:val="en-US"/>
        </w:rPr>
        <w:t>The relationship between socioeconomic status and out-group trust operates through multiple mechanisms. First, </w:t>
      </w:r>
      <w:r w:rsidRPr="00F93F8E">
        <w:rPr>
          <w:rFonts w:ascii="Times New Roman" w:hAnsi="Times New Roman" w:cs="Times New Roman"/>
          <w:b/>
          <w:bCs/>
          <w:lang w:val="en-US"/>
        </w:rPr>
        <w:t>status distance</w:t>
      </w:r>
      <w:r w:rsidRPr="00F93F8E">
        <w:rPr>
          <w:rFonts w:ascii="Times New Roman" w:hAnsi="Times New Roman" w:cs="Times New Roman"/>
          <w:lang w:val="en-US"/>
        </w:rPr>
        <w:t> discourages social intercourse. Blau (1977, p. 43) proposes that "status distance discourages social associations," and that "reductions in inequality diminish the impact of status on social associations." The implication is that individuals are more likely to form trusting relationships with those who are proximate in status; large status gaps create barriers to mutual understanding and shared experience.</w:t>
      </w:r>
    </w:p>
    <w:p w14:paraId="54197EE9"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lang w:val="en-US"/>
        </w:rPr>
        <w:t>Second, </w:t>
      </w:r>
      <w:r w:rsidRPr="00F93F8E">
        <w:rPr>
          <w:rFonts w:ascii="Times New Roman" w:hAnsi="Times New Roman" w:cs="Times New Roman"/>
          <w:b/>
          <w:bCs/>
          <w:lang w:val="en-US"/>
        </w:rPr>
        <w:t>resource signaling</w:t>
      </w:r>
      <w:r w:rsidRPr="00F93F8E">
        <w:rPr>
          <w:rFonts w:ascii="Times New Roman" w:hAnsi="Times New Roman" w:cs="Times New Roman"/>
          <w:lang w:val="en-US"/>
        </w:rPr>
        <w:t> suggests that individuals use socioeconomic cues to infer trustworthiness. Higher-status individuals may be perceived as more trustworthy because they are seen as having more to lose from opportunistic behavior, or because they embody cultural capital and competence (Salgado et al., 2021). Conversely, lower-status individuals may face stigmatization and distrust due to negative stereotypes associating poverty with moral failure or unpredictability.</w:t>
      </w:r>
    </w:p>
    <w:p w14:paraId="71268263"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lang w:val="en-US"/>
        </w:rPr>
        <w:t>Third, </w:t>
      </w:r>
      <w:r w:rsidRPr="00F93F8E">
        <w:rPr>
          <w:rFonts w:ascii="Times New Roman" w:hAnsi="Times New Roman" w:cs="Times New Roman"/>
          <w:b/>
          <w:bCs/>
          <w:lang w:val="en-US"/>
        </w:rPr>
        <w:t>homophily</w:t>
      </w:r>
      <w:r w:rsidRPr="00F93F8E">
        <w:rPr>
          <w:rFonts w:ascii="Times New Roman" w:hAnsi="Times New Roman" w:cs="Times New Roman"/>
          <w:lang w:val="en-US"/>
        </w:rPr>
        <w:t>—the tendency to associate with similar others—operates along status lines (McPherson, Smith-Lovin, &amp; Cook, 2001). Individuals prefer to interact with others who share their educational background, income level, or occupational prestige. This preference is not merely a matter of opportunity; it reflects deeper psychological tendencies toward similarity-attraction and the reinforcement of status identities.</w:t>
      </w:r>
    </w:p>
    <w:p w14:paraId="6D6516AF"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b/>
          <w:bCs/>
          <w:lang w:val="en-US"/>
        </w:rPr>
        <w:t>Empirical evidence:</w:t>
      </w:r>
      <w:r w:rsidRPr="00F93F8E">
        <w:rPr>
          <w:rFonts w:ascii="Times New Roman" w:hAnsi="Times New Roman" w:cs="Times New Roman"/>
          <w:lang w:val="en-US"/>
        </w:rPr>
        <w:t> Experimental studies show that individuals display higher trust toward higher-status others in economic games (Balliet et al., 2018). Survey research consistently finds positive associations between own socioeconomic status and generalized trust, though the causal direction remains debated (Uslaner &amp; Brown, 2005). In the Chilean context, Salgado et al. (2021) find that lower-status individuals tend to distrust those with higher incomes, suggesting that status hierarchies generate asymmetric trust patterns.</w:t>
      </w:r>
    </w:p>
    <w:p w14:paraId="5A242831" w14:textId="77777777" w:rsidR="00F93F8E" w:rsidRPr="00F93F8E" w:rsidRDefault="00000000" w:rsidP="00F93F8E">
      <w:pPr>
        <w:rPr>
          <w:rFonts w:ascii="Times New Roman" w:hAnsi="Times New Roman" w:cs="Times New Roman"/>
          <w:lang w:val="en-US"/>
        </w:rPr>
      </w:pPr>
      <w:r>
        <w:rPr>
          <w:rFonts w:ascii="Times New Roman" w:hAnsi="Times New Roman" w:cs="Times New Roman"/>
          <w:lang w:val="en-US"/>
        </w:rPr>
        <w:pict w14:anchorId="020F8D1D">
          <v:rect id="_x0000_i1025" style="width:0;height:.75pt" o:hralign="center" o:hrstd="t" o:hr="t" fillcolor="#a0a0a0" stroked="f"/>
        </w:pict>
      </w:r>
    </w:p>
    <w:p w14:paraId="3826B9F1" w14:textId="0BA4AF08" w:rsidR="00F93F8E" w:rsidRPr="00F93F8E" w:rsidRDefault="00F93F8E" w:rsidP="00D64D3C">
      <w:pPr>
        <w:pStyle w:val="Heading3"/>
        <w:rPr>
          <w:lang w:val="en-US"/>
        </w:rPr>
      </w:pPr>
      <w:r w:rsidRPr="00F93F8E">
        <w:rPr>
          <w:lang w:val="en-US"/>
        </w:rPr>
        <w:lastRenderedPageBreak/>
        <w:t>Objective-Nominal Parameters (Group Membership)</w:t>
      </w:r>
    </w:p>
    <w:p w14:paraId="40B819BC"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b/>
          <w:bCs/>
          <w:lang w:val="en-US"/>
        </w:rPr>
        <w:t>Mechanisms: Ingroup Bias, Stereotyping, and Intergroup Contact</w:t>
      </w:r>
    </w:p>
    <w:p w14:paraId="71C00A33"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lang w:val="en-US"/>
        </w:rPr>
        <w:t>Nominal parameters—such as religion, ethnicity, or migratory status—structure social associations primarily through </w:t>
      </w:r>
      <w:r w:rsidRPr="00F93F8E">
        <w:rPr>
          <w:rFonts w:ascii="Times New Roman" w:hAnsi="Times New Roman" w:cs="Times New Roman"/>
          <w:b/>
          <w:bCs/>
          <w:lang w:val="en-US"/>
        </w:rPr>
        <w:t>ingroup bias</w:t>
      </w:r>
      <w:r w:rsidRPr="00F93F8E">
        <w:rPr>
          <w:rFonts w:ascii="Times New Roman" w:hAnsi="Times New Roman" w:cs="Times New Roman"/>
          <w:lang w:val="en-US"/>
        </w:rPr>
        <w:t> and </w:t>
      </w:r>
      <w:r w:rsidRPr="00F93F8E">
        <w:rPr>
          <w:rFonts w:ascii="Times New Roman" w:hAnsi="Times New Roman" w:cs="Times New Roman"/>
          <w:b/>
          <w:bCs/>
          <w:lang w:val="en-US"/>
        </w:rPr>
        <w:t>outgroup stereotyping</w:t>
      </w:r>
      <w:r w:rsidRPr="00F93F8E">
        <w:rPr>
          <w:rFonts w:ascii="Times New Roman" w:hAnsi="Times New Roman" w:cs="Times New Roman"/>
          <w:lang w:val="en-US"/>
        </w:rPr>
        <w:t>. Social identity theory (Tajfel &amp; Turner, 1979) posits that individuals derive part of their self-concept from group memberships, leading to favoritism toward ingroups and discrimination against outgroups. These biases operate even in the absence of objective conflict, and they are often activated automatically and unconsciously.</w:t>
      </w:r>
    </w:p>
    <w:p w14:paraId="6F543C9D"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b/>
          <w:bCs/>
          <w:lang w:val="en-US"/>
        </w:rPr>
        <w:t>Mechanisms of bias:</w:t>
      </w:r>
      <w:r w:rsidRPr="00F93F8E">
        <w:rPr>
          <w:rFonts w:ascii="Times New Roman" w:hAnsi="Times New Roman" w:cs="Times New Roman"/>
          <w:lang w:val="en-US"/>
        </w:rPr>
        <w:t> Three mechanisms are particularly relevant. First, </w:t>
      </w:r>
      <w:r w:rsidRPr="00F93F8E">
        <w:rPr>
          <w:rFonts w:ascii="Times New Roman" w:hAnsi="Times New Roman" w:cs="Times New Roman"/>
          <w:b/>
          <w:bCs/>
          <w:lang w:val="en-US"/>
        </w:rPr>
        <w:t>categorization</w:t>
      </w:r>
      <w:r w:rsidRPr="00F93F8E">
        <w:rPr>
          <w:rFonts w:ascii="Times New Roman" w:hAnsi="Times New Roman" w:cs="Times New Roman"/>
          <w:lang w:val="en-US"/>
        </w:rPr>
        <w:t> simplifies the social world by grouping individuals into "us" and "them." Second, </w:t>
      </w:r>
      <w:r w:rsidRPr="00F93F8E">
        <w:rPr>
          <w:rFonts w:ascii="Times New Roman" w:hAnsi="Times New Roman" w:cs="Times New Roman"/>
          <w:b/>
          <w:bCs/>
          <w:lang w:val="en-US"/>
        </w:rPr>
        <w:t>social learning</w:t>
      </w:r>
      <w:r w:rsidRPr="00F93F8E">
        <w:rPr>
          <w:rFonts w:ascii="Times New Roman" w:hAnsi="Times New Roman" w:cs="Times New Roman"/>
          <w:lang w:val="en-US"/>
        </w:rPr>
        <w:t> transmits stereotypes and prejudices through family, peers, and media. Third, </w:t>
      </w:r>
      <w:r w:rsidRPr="00F93F8E">
        <w:rPr>
          <w:rFonts w:ascii="Times New Roman" w:hAnsi="Times New Roman" w:cs="Times New Roman"/>
          <w:b/>
          <w:bCs/>
          <w:lang w:val="en-US"/>
        </w:rPr>
        <w:t>perceived threat</w:t>
      </w:r>
      <w:r w:rsidRPr="00F93F8E">
        <w:rPr>
          <w:rFonts w:ascii="Times New Roman" w:hAnsi="Times New Roman" w:cs="Times New Roman"/>
          <w:lang w:val="en-US"/>
        </w:rPr>
        <w:t>—whether realistic (competition for resources) or symbolic (threat to cultural values)—amplifies outgroup distrust (Stephan &amp; Stephan, 2000).</w:t>
      </w:r>
    </w:p>
    <w:p w14:paraId="0DA63711"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lang w:val="en-US"/>
        </w:rPr>
        <w:t>However, </w:t>
      </w:r>
      <w:r w:rsidRPr="00F93F8E">
        <w:rPr>
          <w:rFonts w:ascii="Times New Roman" w:hAnsi="Times New Roman" w:cs="Times New Roman"/>
          <w:b/>
          <w:bCs/>
          <w:lang w:val="en-US"/>
        </w:rPr>
        <w:t>intergroup contact theory</w:t>
      </w:r>
      <w:r w:rsidRPr="00F93F8E">
        <w:rPr>
          <w:rFonts w:ascii="Times New Roman" w:hAnsi="Times New Roman" w:cs="Times New Roman"/>
          <w:lang w:val="en-US"/>
        </w:rPr>
        <w:t> (Allport, 1954; Pettigrew &amp; Tropp, 2006) offers a countervailing mechanism: positive contact with outgroup members, under appropriate conditions (equal status, common goals, institutional support), reduces prejudice and increases trust. The effects of nominal parameters on trust are therefore not deterministic; they depend on opportunities for contact and the structural conditions (segregation vs. integration) in which groups interact.</w:t>
      </w:r>
    </w:p>
    <w:p w14:paraId="3C9B4D89"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b/>
          <w:bCs/>
          <w:lang w:val="en-US"/>
        </w:rPr>
        <w:t>Empirical evidence:</w:t>
      </w:r>
      <w:r w:rsidRPr="00F93F8E">
        <w:rPr>
          <w:rFonts w:ascii="Times New Roman" w:hAnsi="Times New Roman" w:cs="Times New Roman"/>
          <w:lang w:val="en-US"/>
        </w:rPr>
        <w:t> Regarding religion, Dingemans and Van Ingen (2015) find that regular religious attendance increases generalized trust by providing functional social networks, while high individual religiosity can reduce trust in outgroups. Thunström et al. (2021) document strong ingroup bias in the United States: Christians trust other Christians more than Muslims or nonbelievers. Regarding migration, Portes and Vickstrom (2011) show that the corrosive effects of ethnic heterogeneity on trust are contingent on inequality and segregation; in contexts of </w:t>
      </w:r>
      <w:r w:rsidRPr="00F93F8E">
        <w:rPr>
          <w:rFonts w:ascii="Times New Roman" w:hAnsi="Times New Roman" w:cs="Times New Roman"/>
          <w:i/>
          <w:iCs/>
          <w:lang w:val="en-US"/>
        </w:rPr>
        <w:t>unequal diversity</w:t>
      </w:r>
      <w:r w:rsidRPr="00F93F8E">
        <w:rPr>
          <w:rFonts w:ascii="Times New Roman" w:hAnsi="Times New Roman" w:cs="Times New Roman"/>
          <w:lang w:val="en-US"/>
        </w:rPr>
        <w:t>, distrust is higher.</w:t>
      </w:r>
    </w:p>
    <w:p w14:paraId="18EC2172" w14:textId="47DB7EC7" w:rsidR="00F93F8E" w:rsidRPr="00F93F8E" w:rsidRDefault="00F93F8E" w:rsidP="00D64D3C">
      <w:pPr>
        <w:pStyle w:val="Heading3"/>
        <w:rPr>
          <w:lang w:val="en-US"/>
        </w:rPr>
      </w:pPr>
      <w:r w:rsidRPr="00F93F8E">
        <w:rPr>
          <w:lang w:val="en-US"/>
        </w:rPr>
        <w:t>Subjective-Nominal Parameters (Political Ideology)</w:t>
      </w:r>
    </w:p>
    <w:p w14:paraId="35CBCBF6"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b/>
          <w:bCs/>
          <w:lang w:val="en-US"/>
        </w:rPr>
        <w:t>Mechanisms: Value Signaling, Moral Boundaries, and Partisan Identity</w:t>
      </w:r>
    </w:p>
    <w:p w14:paraId="665C6306"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lang w:val="en-US"/>
        </w:rPr>
        <w:t>Political ideology—the self-placement along a left-right or liberal-conservative spectrum—functions as a subjective-nominal parameter. Unlike objective nominal parameters (religion, ethnicity), ideology is not visibly marked; it is communicated through language, symbols, and expressed opinions. Yet it can generate powerful ingroup-outgroup dynamics.</w:t>
      </w:r>
    </w:p>
    <w:p w14:paraId="014FC20A"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b/>
          <w:bCs/>
          <w:lang w:val="en-US"/>
        </w:rPr>
        <w:t>Mechanisms:</w:t>
      </w:r>
      <w:r w:rsidRPr="00F93F8E">
        <w:rPr>
          <w:rFonts w:ascii="Times New Roman" w:hAnsi="Times New Roman" w:cs="Times New Roman"/>
          <w:lang w:val="en-US"/>
        </w:rPr>
        <w:t> Three mechanisms explain how ideology shapes out-group trust. First, </w:t>
      </w:r>
      <w:r w:rsidRPr="00F93F8E">
        <w:rPr>
          <w:rFonts w:ascii="Times New Roman" w:hAnsi="Times New Roman" w:cs="Times New Roman"/>
          <w:b/>
          <w:bCs/>
          <w:lang w:val="en-US"/>
        </w:rPr>
        <w:t>value signaling</w:t>
      </w:r>
      <w:r w:rsidRPr="00F93F8E">
        <w:rPr>
          <w:rFonts w:ascii="Times New Roman" w:hAnsi="Times New Roman" w:cs="Times New Roman"/>
          <w:lang w:val="en-US"/>
        </w:rPr>
        <w:t xml:space="preserve">: ideology communicates moral commitments and worldviews. Individuals use ideological cues to infer whether others share their fundamental values, which serves as a </w:t>
      </w:r>
      <w:r w:rsidRPr="00F93F8E">
        <w:rPr>
          <w:rFonts w:ascii="Times New Roman" w:hAnsi="Times New Roman" w:cs="Times New Roman"/>
          <w:lang w:val="en-US"/>
        </w:rPr>
        <w:lastRenderedPageBreak/>
        <w:t>heuristic for trustworthiness (Feldman, 2003). Second, </w:t>
      </w:r>
      <w:r w:rsidRPr="00F93F8E">
        <w:rPr>
          <w:rFonts w:ascii="Times New Roman" w:hAnsi="Times New Roman" w:cs="Times New Roman"/>
          <w:b/>
          <w:bCs/>
          <w:lang w:val="en-US"/>
        </w:rPr>
        <w:t>moral boundaries</w:t>
      </w:r>
      <w:r w:rsidRPr="00F93F8E">
        <w:rPr>
          <w:rFonts w:ascii="Times New Roman" w:hAnsi="Times New Roman" w:cs="Times New Roman"/>
          <w:lang w:val="en-US"/>
        </w:rPr>
        <w:t>: ideological identities are often tied to moral foundations (Graham, Haidt, &amp; Nosek, 2009). Individuals who perceive others as violating their moral foundations (e.g., care, fairness, loyalty, authority, purity) are less likely to trust them. Third, </w:t>
      </w:r>
      <w:r w:rsidRPr="00F93F8E">
        <w:rPr>
          <w:rFonts w:ascii="Times New Roman" w:hAnsi="Times New Roman" w:cs="Times New Roman"/>
          <w:b/>
          <w:bCs/>
          <w:lang w:val="en-US"/>
        </w:rPr>
        <w:t>partisan identity</w:t>
      </w:r>
      <w:r w:rsidRPr="00F93F8E">
        <w:rPr>
          <w:rFonts w:ascii="Times New Roman" w:hAnsi="Times New Roman" w:cs="Times New Roman"/>
          <w:lang w:val="en-US"/>
        </w:rPr>
        <w:t> functions similarly to ethnic identity: in contexts of polarization, partisans develop affective attachments to their own political group and animosity toward the opposing group (Iyengar &amp; Westwood, 2015). This "affective polarization" can reduce trust across party lines even when policy disagreements are modest.</w:t>
      </w:r>
    </w:p>
    <w:p w14:paraId="6BD3997A"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b/>
          <w:bCs/>
          <w:lang w:val="en-US"/>
        </w:rPr>
        <w:t>Empirical evidence:</w:t>
      </w:r>
      <w:r w:rsidRPr="00F93F8E">
        <w:rPr>
          <w:rFonts w:ascii="Times New Roman" w:hAnsi="Times New Roman" w:cs="Times New Roman"/>
          <w:lang w:val="en-US"/>
        </w:rPr>
        <w:t> Balliet et al. (2018) show that during a US national election, Republicans and Democrats displayed strong ingroup favoritism in trust and cooperation. Research from Spain finds that generalized trust tends to be lower at the ideological extremes, particularly on the right (Methaodos, 2024). Uslaner (2002, p. 8) notes that "politics is inherently polarizing," suggesting that ideological divisions may be particularly corrosive to trust. Importantly, ideology operates independently of objective social position: individuals can share ideological affiliations across class, educational, or religious lines, creating cross-cutting ties that may either bridge or deepen social divisions.</w:t>
      </w:r>
    </w:p>
    <w:p w14:paraId="1DA8D00C" w14:textId="1F9C53C0" w:rsidR="00F93F8E" w:rsidRPr="00F93F8E" w:rsidRDefault="00F93F8E" w:rsidP="005328E5">
      <w:pPr>
        <w:pStyle w:val="Heading3"/>
        <w:rPr>
          <w:lang w:val="en-US"/>
        </w:rPr>
      </w:pPr>
      <w:r w:rsidRPr="00F93F8E">
        <w:rPr>
          <w:lang w:val="en-US"/>
        </w:rPr>
        <w:t>Subjective-</w:t>
      </w:r>
      <w:r w:rsidR="00182030">
        <w:rPr>
          <w:lang w:val="en-US"/>
        </w:rPr>
        <w:t>Nominal-Parameter</w:t>
      </w:r>
      <w:r w:rsidRPr="00F93F8E">
        <w:rPr>
          <w:lang w:val="en-US"/>
        </w:rPr>
        <w:t xml:space="preserve"> (Human Values)</w:t>
      </w:r>
    </w:p>
    <w:p w14:paraId="7042141A"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b/>
          <w:bCs/>
          <w:lang w:val="en-US"/>
        </w:rPr>
        <w:t>Mechanisms: Value Congruence, Motivational Orientations, and Social Distance</w:t>
      </w:r>
    </w:p>
    <w:p w14:paraId="320A2F0B"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lang w:val="en-US"/>
        </w:rPr>
        <w:t>Human values—defined as trans-situational motivational goals that guide behavior (Schwartz, 1992)—represent a deeper layer of subjective orientation. Unlike political ideology, which is explicitly political, values encompass broader conceptions of what is good, important, and desirable. The value approach is particularly useful for understanding out-group trust because values are theorized to structure attitudes toward others in systematic ways.</w:t>
      </w:r>
    </w:p>
    <w:p w14:paraId="4BBB8DBD"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b/>
          <w:bCs/>
          <w:lang w:val="en-US"/>
        </w:rPr>
        <w:t>Mechanisms:</w:t>
      </w:r>
      <w:r w:rsidRPr="00F93F8E">
        <w:rPr>
          <w:rFonts w:ascii="Times New Roman" w:hAnsi="Times New Roman" w:cs="Times New Roman"/>
          <w:lang w:val="en-US"/>
        </w:rPr>
        <w:t> First, </w:t>
      </w:r>
      <w:r w:rsidRPr="00F93F8E">
        <w:rPr>
          <w:rFonts w:ascii="Times New Roman" w:hAnsi="Times New Roman" w:cs="Times New Roman"/>
          <w:b/>
          <w:bCs/>
          <w:lang w:val="en-US"/>
        </w:rPr>
        <w:t>value congruence</w:t>
      </w:r>
      <w:r w:rsidRPr="00F93F8E">
        <w:rPr>
          <w:rFonts w:ascii="Times New Roman" w:hAnsi="Times New Roman" w:cs="Times New Roman"/>
          <w:lang w:val="en-US"/>
        </w:rPr>
        <w:t>: individuals trust others who share their value priorities because shared values signal predictability and mutual understanding. Research shows that perceived value similarity increases trust and cooperation, even controlling for demographic similarity (Edgell, Gerteis, &amp; Hartmann, 2006). Second, </w:t>
      </w:r>
      <w:r w:rsidRPr="00F93F8E">
        <w:rPr>
          <w:rFonts w:ascii="Times New Roman" w:hAnsi="Times New Roman" w:cs="Times New Roman"/>
          <w:b/>
          <w:bCs/>
          <w:lang w:val="en-US"/>
        </w:rPr>
        <w:t>motivational orientations</w:t>
      </w:r>
      <w:r w:rsidRPr="00F93F8E">
        <w:rPr>
          <w:rFonts w:ascii="Times New Roman" w:hAnsi="Times New Roman" w:cs="Times New Roman"/>
          <w:lang w:val="en-US"/>
        </w:rPr>
        <w:t>: Schwartz's (1992) circumplex model distinguishes between values that promote </w:t>
      </w:r>
      <w:r w:rsidRPr="00F93F8E">
        <w:rPr>
          <w:rFonts w:ascii="Times New Roman" w:hAnsi="Times New Roman" w:cs="Times New Roman"/>
          <w:b/>
          <w:bCs/>
          <w:lang w:val="en-US"/>
        </w:rPr>
        <w:t>self-transcendence</w:t>
      </w:r>
      <w:r w:rsidRPr="00F93F8E">
        <w:rPr>
          <w:rFonts w:ascii="Times New Roman" w:hAnsi="Times New Roman" w:cs="Times New Roman"/>
          <w:lang w:val="en-US"/>
        </w:rPr>
        <w:t> (universalism, benevolence: concern for the welfare of others) and </w:t>
      </w:r>
      <w:r w:rsidRPr="00F93F8E">
        <w:rPr>
          <w:rFonts w:ascii="Times New Roman" w:hAnsi="Times New Roman" w:cs="Times New Roman"/>
          <w:b/>
          <w:bCs/>
          <w:lang w:val="en-US"/>
        </w:rPr>
        <w:t>self-enhancement</w:t>
      </w:r>
      <w:r w:rsidRPr="00F93F8E">
        <w:rPr>
          <w:rFonts w:ascii="Times New Roman" w:hAnsi="Times New Roman" w:cs="Times New Roman"/>
          <w:lang w:val="en-US"/>
        </w:rPr>
        <w:t> (power, achievement: pursuit of self-interest). Self-transcendence values are positively associated with out-group trust and prosocial behavior, while self-enhancement values are associated with social dominance orientation and reduced empathy (Schiefer &amp; Noll, 2017). Third, </w:t>
      </w:r>
      <w:r w:rsidRPr="00F93F8E">
        <w:rPr>
          <w:rFonts w:ascii="Times New Roman" w:hAnsi="Times New Roman" w:cs="Times New Roman"/>
          <w:b/>
          <w:bCs/>
          <w:lang w:val="en-US"/>
        </w:rPr>
        <w:t>social distance</w:t>
      </w:r>
      <w:r w:rsidRPr="00F93F8E">
        <w:rPr>
          <w:rFonts w:ascii="Times New Roman" w:hAnsi="Times New Roman" w:cs="Times New Roman"/>
          <w:lang w:val="en-US"/>
        </w:rPr>
        <w:t>: value dissimilarity generates psychological distance. Individuals who prioritize security and conformity may view those who prioritize self-direction and hedonism as threatening or untrustworthy.</w:t>
      </w:r>
    </w:p>
    <w:p w14:paraId="75397635"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b/>
          <w:bCs/>
          <w:lang w:val="en-US"/>
        </w:rPr>
        <w:lastRenderedPageBreak/>
        <w:t>Empirical evidence:</w:t>
      </w:r>
      <w:r w:rsidRPr="00F93F8E">
        <w:rPr>
          <w:rFonts w:ascii="Times New Roman" w:hAnsi="Times New Roman" w:cs="Times New Roman"/>
          <w:lang w:val="en-US"/>
        </w:rPr>
        <w:t> Schiefer and Noll (2017) argue that prosocial values function as </w:t>
      </w:r>
      <w:r w:rsidRPr="00F93F8E">
        <w:rPr>
          <w:rFonts w:ascii="Times New Roman" w:hAnsi="Times New Roman" w:cs="Times New Roman"/>
          <w:i/>
          <w:iCs/>
          <w:lang w:val="en-US"/>
        </w:rPr>
        <w:t>facilitators</w:t>
      </w:r>
      <w:r w:rsidRPr="00F93F8E">
        <w:rPr>
          <w:rFonts w:ascii="Times New Roman" w:hAnsi="Times New Roman" w:cs="Times New Roman"/>
          <w:lang w:val="en-US"/>
        </w:rPr>
        <w:t> of social cohesion, smoothing interactions and fostering cooperation. However, they emphasize that values remain analytically distinct from cohesion itself: they are antecedents, not constitutive elements. Dingemans and Van Ingen (2015) find that value orientations moderate the effects of religious participation on trust. In experimental settings, value-based interventions that emphasize universalism can reduce prejudice and increase trust across group boundaries.</w:t>
      </w:r>
    </w:p>
    <w:p w14:paraId="09AAFC12" w14:textId="2490F56C" w:rsidR="00F93F8E" w:rsidRPr="00F93F8E" w:rsidRDefault="00EE4112" w:rsidP="00F93F8E">
      <w:pPr>
        <w:rPr>
          <w:rFonts w:ascii="Times New Roman" w:hAnsi="Times New Roman" w:cs="Times New Roman"/>
          <w:b/>
          <w:bCs/>
          <w:lang w:val="en-US"/>
        </w:rPr>
      </w:pPr>
      <w:r>
        <w:rPr>
          <w:rFonts w:ascii="Times New Roman" w:hAnsi="Times New Roman" w:cs="Times New Roman"/>
          <w:b/>
          <w:bCs/>
          <w:lang w:val="en-US"/>
        </w:rPr>
        <w:t>Concluding ideas of the theory section</w:t>
      </w:r>
    </w:p>
    <w:p w14:paraId="7F94F42F"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lang w:val="en-US"/>
        </w:rPr>
        <w:t>The review above demonstrates that each type of social position—objective-graduated, objective-nominal, subjective-nominal, and subjective-value-based—operates through distinct mechanisms to shape dispositions toward out-group trust. While Blau's original framework focused on objective parameters and the opportunities for association they create, the micro-level evidence suggests that subjective parameters (ideology and values) exert independent effects through cognitive and affective processes such as value signaling, moral boundary formation, and ingroup bias. These findings support the extension of the Blauian framework proposed in this study.</w:t>
      </w:r>
    </w:p>
    <w:p w14:paraId="1068B161" w14:textId="77777777" w:rsidR="00F93F8E" w:rsidRPr="00F93F8E" w:rsidRDefault="00F93F8E" w:rsidP="00F93F8E">
      <w:pPr>
        <w:rPr>
          <w:rFonts w:ascii="Times New Roman" w:hAnsi="Times New Roman" w:cs="Times New Roman"/>
          <w:lang w:val="en-US"/>
        </w:rPr>
      </w:pPr>
      <w:r w:rsidRPr="00F93F8E">
        <w:rPr>
          <w:rFonts w:ascii="Times New Roman" w:hAnsi="Times New Roman" w:cs="Times New Roman"/>
          <w:lang w:val="en-US"/>
        </w:rPr>
        <w:t>In the following section, I specify the hypotheses derived from this review and describe the empirical strategy for testing them.</w:t>
      </w:r>
    </w:p>
    <w:p w14:paraId="1BD17D57" w14:textId="77777777" w:rsidR="00F93F8E" w:rsidRPr="00B52488" w:rsidRDefault="00F93F8E" w:rsidP="00B52488">
      <w:pPr>
        <w:rPr>
          <w:rFonts w:ascii="Times New Roman" w:hAnsi="Times New Roman" w:cs="Times New Roman"/>
          <w:lang w:val="en-US"/>
        </w:rPr>
      </w:pPr>
    </w:p>
    <w:p w14:paraId="7F53C0D2" w14:textId="7A4EF80A" w:rsidR="00F1349D" w:rsidRPr="00F1349D" w:rsidRDefault="00EE4112" w:rsidP="00C5734F">
      <w:pPr>
        <w:rPr>
          <w:rFonts w:ascii="Times New Roman" w:hAnsi="Times New Roman" w:cs="Times New Roman"/>
          <w:b/>
          <w:bCs/>
          <w:lang w:val="en-US"/>
        </w:rPr>
      </w:pPr>
      <w:r w:rsidRPr="00EE4112">
        <w:rPr>
          <w:rFonts w:ascii="Times New Roman" w:hAnsi="Times New Roman" w:cs="Times New Roman"/>
          <w:b/>
          <w:bCs/>
          <w:noProof/>
          <w:lang w:val="en-US"/>
        </w:rPr>
        <w:drawing>
          <wp:inline distT="0" distB="0" distL="0" distR="0" wp14:anchorId="428E8747" wp14:editId="25DA6E52">
            <wp:extent cx="5612130" cy="1730375"/>
            <wp:effectExtent l="0" t="0" r="7620" b="3175"/>
            <wp:docPr id="20505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2290" name=""/>
                    <pic:cNvPicPr/>
                  </pic:nvPicPr>
                  <pic:blipFill>
                    <a:blip r:embed="rId18"/>
                    <a:stretch>
                      <a:fillRect/>
                    </a:stretch>
                  </pic:blipFill>
                  <pic:spPr>
                    <a:xfrm>
                      <a:off x="0" y="0"/>
                      <a:ext cx="5612130" cy="1730375"/>
                    </a:xfrm>
                    <a:prstGeom prst="rect">
                      <a:avLst/>
                    </a:prstGeom>
                  </pic:spPr>
                </pic:pic>
              </a:graphicData>
            </a:graphic>
          </wp:inline>
        </w:drawing>
      </w:r>
    </w:p>
    <w:p w14:paraId="04204169" w14:textId="77777777" w:rsidR="00F1349D" w:rsidRDefault="00F1349D" w:rsidP="00C5734F">
      <w:pPr>
        <w:rPr>
          <w:rFonts w:ascii="Times New Roman" w:hAnsi="Times New Roman" w:cs="Times New Roman"/>
          <w:lang w:val="en-US"/>
        </w:rPr>
      </w:pPr>
    </w:p>
    <w:p w14:paraId="39E11A52" w14:textId="77777777" w:rsidR="00F1349D" w:rsidRDefault="00F1349D" w:rsidP="00C5734F">
      <w:pPr>
        <w:rPr>
          <w:rFonts w:ascii="Times New Roman" w:hAnsi="Times New Roman" w:cs="Times New Roman"/>
          <w:lang w:val="en-US"/>
        </w:rPr>
      </w:pPr>
    </w:p>
    <w:p w14:paraId="36DDEDDC" w14:textId="77777777" w:rsidR="00F1349D" w:rsidRDefault="00F1349D" w:rsidP="00C5734F">
      <w:pPr>
        <w:rPr>
          <w:rFonts w:ascii="Times New Roman" w:hAnsi="Times New Roman" w:cs="Times New Roman"/>
          <w:lang w:val="en-US"/>
        </w:rPr>
      </w:pPr>
    </w:p>
    <w:p w14:paraId="04A8C810" w14:textId="77777777" w:rsidR="00F1349D" w:rsidRDefault="00F1349D" w:rsidP="00C5734F">
      <w:pPr>
        <w:rPr>
          <w:rFonts w:ascii="Times New Roman" w:hAnsi="Times New Roman" w:cs="Times New Roman"/>
          <w:lang w:val="en-US"/>
        </w:rPr>
      </w:pPr>
    </w:p>
    <w:p w14:paraId="28B94E18" w14:textId="77777777" w:rsidR="00F1349D" w:rsidRDefault="00F1349D" w:rsidP="00C5734F">
      <w:pPr>
        <w:rPr>
          <w:rFonts w:ascii="Times New Roman" w:hAnsi="Times New Roman" w:cs="Times New Roman"/>
          <w:lang w:val="en-US"/>
        </w:rPr>
      </w:pPr>
    </w:p>
    <w:p w14:paraId="55CF24A9" w14:textId="77777777" w:rsidR="00F1349D" w:rsidRPr="00BD07F5" w:rsidRDefault="00F1349D" w:rsidP="00C5734F">
      <w:pPr>
        <w:rPr>
          <w:rFonts w:ascii="Times New Roman" w:hAnsi="Times New Roman" w:cs="Times New Roman"/>
          <w:lang w:val="en-US"/>
        </w:rPr>
      </w:pPr>
    </w:p>
    <w:p w14:paraId="245F6901" w14:textId="4FCAC29C" w:rsidR="00F90712" w:rsidRPr="00BD07F5" w:rsidRDefault="00D80F9C" w:rsidP="00D80F9C">
      <w:pPr>
        <w:pStyle w:val="Heading1"/>
        <w:rPr>
          <w:rFonts w:ascii="Times New Roman" w:hAnsi="Times New Roman" w:cs="Times New Roman"/>
          <w:sz w:val="21"/>
          <w:szCs w:val="21"/>
          <w:lang w:val="en-US"/>
        </w:rPr>
      </w:pPr>
      <w:r w:rsidRPr="00BD07F5">
        <w:rPr>
          <w:rFonts w:ascii="Times New Roman" w:hAnsi="Times New Roman" w:cs="Times New Roman"/>
          <w:lang w:val="en-US"/>
        </w:rPr>
        <w:lastRenderedPageBreak/>
        <w:t>Notes</w:t>
      </w:r>
    </w:p>
    <w:p w14:paraId="39D9A06E" w14:textId="09A68B31" w:rsidR="00A75B3B" w:rsidRPr="00BD07F5" w:rsidRDefault="00A75B3B" w:rsidP="007E59B7">
      <w:pPr>
        <w:pStyle w:val="NormalWeb"/>
        <w:spacing w:line="300" w:lineRule="atLeast"/>
        <w:rPr>
          <w:sz w:val="21"/>
          <w:szCs w:val="21"/>
          <w:lang w:val="en-US"/>
        </w:rPr>
      </w:pPr>
      <w:r w:rsidRPr="00BD07F5">
        <w:rPr>
          <w:sz w:val="21"/>
          <w:szCs w:val="21"/>
          <w:lang w:val="en-US"/>
        </w:rPr>
        <w:t>Think in a three-paragraph structure in American English including the references in APA.</w:t>
      </w:r>
    </w:p>
    <w:p w14:paraId="1C9D65A6" w14:textId="5159B5D3" w:rsidR="00794A2B" w:rsidRPr="00BD07F5" w:rsidRDefault="00495847" w:rsidP="00495847">
      <w:pPr>
        <w:rPr>
          <w:rFonts w:ascii="Times New Roman" w:hAnsi="Times New Roman" w:cs="Times New Roman"/>
          <w:lang w:val="en-US"/>
        </w:rPr>
      </w:pPr>
      <w:r w:rsidRPr="00BD07F5">
        <w:rPr>
          <w:rFonts w:ascii="Times New Roman" w:hAnsi="Times New Roman" w:cs="Times New Roman"/>
          <w:lang w:val="en-US"/>
        </w:rPr>
        <w:t>Topic sentence about social cohesion: multidimensional, contested concept in the social science but with recent empirical and theoretical convergency.</w:t>
      </w:r>
      <w:r w:rsidR="00A75B3B" w:rsidRPr="00BD07F5">
        <w:rPr>
          <w:rFonts w:ascii="Times New Roman" w:hAnsi="Times New Roman" w:cs="Times New Roman"/>
          <w:lang w:val="en-US"/>
        </w:rPr>
        <w:t xml:space="preserve"> Also mention that recently there has been research that seek to reinforce the concept with empirical efforts on this, just mention them, because they will be developed in the next paragraph.</w:t>
      </w:r>
    </w:p>
    <w:p w14:paraId="5D8793F0" w14:textId="2A40EF2E" w:rsidR="00495847" w:rsidRPr="00BD07F5" w:rsidRDefault="00495847" w:rsidP="00495847">
      <w:pPr>
        <w:rPr>
          <w:rFonts w:ascii="Times New Roman" w:hAnsi="Times New Roman" w:cs="Times New Roman"/>
          <w:lang w:val="en-US"/>
        </w:rPr>
      </w:pPr>
      <w:r w:rsidRPr="00BD07F5">
        <w:rPr>
          <w:rFonts w:ascii="Times New Roman" w:hAnsi="Times New Roman" w:cs="Times New Roman"/>
          <w:lang w:val="en-US"/>
        </w:rPr>
        <w:t>Brief review of the theoretical views on “what social cohesion is and what is not” This refers to the commonalities in the theoretical views. Also refers to the differences between them. I think one of the main distinctions is the conflation between causes, consequences and constituent elements of it. Also, mentioning the empirical efforts regarding conceptualization and measurement are key.</w:t>
      </w:r>
      <w:r w:rsidR="00A75B3B" w:rsidRPr="00BD07F5">
        <w:rPr>
          <w:rFonts w:ascii="Times New Roman" w:hAnsi="Times New Roman" w:cs="Times New Roman"/>
          <w:lang w:val="en-US"/>
        </w:rPr>
        <w:br/>
      </w:r>
      <w:r w:rsidR="00A75B3B" w:rsidRPr="00BD07F5">
        <w:rPr>
          <w:rFonts w:ascii="Times New Roman" w:hAnsi="Times New Roman" w:cs="Times New Roman"/>
          <w:lang w:val="en-US"/>
        </w:rPr>
        <w:br/>
        <w:t>An important thing is that social cohesion is usually understood as a macro-level attribute (country, regions, etc) but empirical comes from micro-level data usually. Mention this briefly</w:t>
      </w:r>
      <w:r w:rsidR="00637CE5" w:rsidRPr="00BD07F5">
        <w:rPr>
          <w:rFonts w:ascii="Times New Roman" w:hAnsi="Times New Roman" w:cs="Times New Roman"/>
          <w:lang w:val="en-US"/>
        </w:rPr>
        <w:t>.</w:t>
      </w:r>
    </w:p>
    <w:p w14:paraId="58230F40" w14:textId="52F78089" w:rsidR="00637CE5" w:rsidRPr="00BD07F5" w:rsidRDefault="00637CE5" w:rsidP="00495847">
      <w:pPr>
        <w:rPr>
          <w:rFonts w:ascii="Times New Roman" w:hAnsi="Times New Roman" w:cs="Times New Roman"/>
          <w:lang w:val="en-US"/>
        </w:rPr>
      </w:pPr>
      <w:r w:rsidRPr="00BD07F5">
        <w:rPr>
          <w:rFonts w:ascii="Times New Roman" w:hAnsi="Times New Roman" w:cs="Times New Roman"/>
          <w:lang w:val="en-US"/>
        </w:rPr>
        <w:t>I want to highlight that there are at least three dimensions: socioeconomic, sociocultural diversity and, politico-value domains. These will be reviewed later on in the antecedents.</w:t>
      </w:r>
    </w:p>
    <w:p w14:paraId="0007C7D1" w14:textId="5CF378A3" w:rsidR="00495847" w:rsidRPr="00BD07F5" w:rsidRDefault="00495847" w:rsidP="00495847">
      <w:pPr>
        <w:rPr>
          <w:rFonts w:ascii="Times New Roman" w:hAnsi="Times New Roman" w:cs="Times New Roman"/>
          <w:lang w:val="en-US"/>
        </w:rPr>
      </w:pPr>
      <w:r w:rsidRPr="00BD07F5">
        <w:rPr>
          <w:rFonts w:ascii="Times New Roman" w:hAnsi="Times New Roman" w:cs="Times New Roman"/>
          <w:lang w:val="en-US"/>
        </w:rPr>
        <w:t xml:space="preserve">A final paragraph on what are the factors involved </w:t>
      </w:r>
      <w:r w:rsidR="00A75B3B" w:rsidRPr="00BD07F5">
        <w:rPr>
          <w:rFonts w:ascii="Times New Roman" w:hAnsi="Times New Roman" w:cs="Times New Roman"/>
          <w:lang w:val="en-US"/>
        </w:rPr>
        <w:t>affecting</w:t>
      </w:r>
      <w:r w:rsidRPr="00BD07F5">
        <w:rPr>
          <w:rFonts w:ascii="Times New Roman" w:hAnsi="Times New Roman" w:cs="Times New Roman"/>
          <w:lang w:val="en-US"/>
        </w:rPr>
        <w:t xml:space="preserve"> social cohesion.</w:t>
      </w:r>
    </w:p>
    <w:p w14:paraId="2FE1C2CD" w14:textId="7A7045A7" w:rsidR="007E59B7" w:rsidRPr="00BD07F5" w:rsidRDefault="007E59B7" w:rsidP="00495847">
      <w:pPr>
        <w:rPr>
          <w:rFonts w:ascii="Times New Roman" w:hAnsi="Times New Roman" w:cs="Times New Roman"/>
          <w:lang w:val="en-US"/>
        </w:rPr>
      </w:pPr>
      <w:r w:rsidRPr="00BD07F5">
        <w:rPr>
          <w:rFonts w:ascii="Times New Roman" w:hAnsi="Times New Roman" w:cs="Times New Roman"/>
          <w:lang w:val="en-US"/>
        </w:rPr>
        <w:t>Please avoid over use of adjective, common in IA text. Keep an academic sociological language.</w:t>
      </w:r>
    </w:p>
    <w:p w14:paraId="7DBF35CC" w14:textId="77777777" w:rsidR="00495847" w:rsidRPr="00BD07F5" w:rsidRDefault="00495847" w:rsidP="00495847">
      <w:pPr>
        <w:rPr>
          <w:rFonts w:ascii="Times New Roman" w:hAnsi="Times New Roman" w:cs="Times New Roman"/>
          <w:lang w:val="en-US"/>
        </w:rPr>
      </w:pPr>
    </w:p>
    <w:sectPr w:rsidR="00495847" w:rsidRPr="00BD07F5">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o César Iturra Sanhueza" w:date="2026-02-06T18:37:00Z" w:initials="JI">
    <w:p w14:paraId="1EB38A31" w14:textId="77777777" w:rsidR="00ED5B45" w:rsidRDefault="00ED5B45" w:rsidP="00ED5B45">
      <w:pPr>
        <w:pStyle w:val="CommentText"/>
      </w:pPr>
      <w:r>
        <w:rPr>
          <w:rStyle w:val="CommentReference"/>
        </w:rPr>
        <w:annotationRef/>
      </w:r>
      <w:r>
        <w:t>Here cite the papers that have addressed this in comparative perspective, mainly literature reviews.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B38A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9B6018" w16cex:dateUtc="2026-02-06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B38A31" w16cid:durableId="099B60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594"/>
    <w:multiLevelType w:val="hybridMultilevel"/>
    <w:tmpl w:val="E7FE9F9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D3C1D34"/>
    <w:multiLevelType w:val="hybridMultilevel"/>
    <w:tmpl w:val="E2C673A6"/>
    <w:lvl w:ilvl="0" w:tplc="5FE4360C">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6D605675"/>
    <w:multiLevelType w:val="multilevel"/>
    <w:tmpl w:val="1F988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3231686">
    <w:abstractNumId w:val="1"/>
  </w:num>
  <w:num w:numId="2" w16cid:durableId="304748884">
    <w:abstractNumId w:val="0"/>
  </w:num>
  <w:num w:numId="3" w16cid:durableId="114438997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o César Iturra Sanhueza">
    <w15:presenceInfo w15:providerId="AD" w15:userId="S::jciturra@uc.cl::e2de3052-3501-452a-9806-eb4e3c4168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A1MbEwMzM1NrOwMDZQ0lEKTi0uzszPAykwtKwFADdPtWUtAAAA"/>
  </w:docVars>
  <w:rsids>
    <w:rsidRoot w:val="00501116"/>
    <w:rsid w:val="00006964"/>
    <w:rsid w:val="000139E8"/>
    <w:rsid w:val="00036F11"/>
    <w:rsid w:val="0004763E"/>
    <w:rsid w:val="0005402D"/>
    <w:rsid w:val="00062F67"/>
    <w:rsid w:val="00070AF2"/>
    <w:rsid w:val="00071226"/>
    <w:rsid w:val="00077E9E"/>
    <w:rsid w:val="000822C3"/>
    <w:rsid w:val="0009134D"/>
    <w:rsid w:val="0009465C"/>
    <w:rsid w:val="000B405A"/>
    <w:rsid w:val="000B6F8A"/>
    <w:rsid w:val="000C2BCB"/>
    <w:rsid w:val="000C3314"/>
    <w:rsid w:val="000D15E4"/>
    <w:rsid w:val="000D33EA"/>
    <w:rsid w:val="0010408C"/>
    <w:rsid w:val="00147A59"/>
    <w:rsid w:val="0015798B"/>
    <w:rsid w:val="00167A4A"/>
    <w:rsid w:val="001701C6"/>
    <w:rsid w:val="00171B8E"/>
    <w:rsid w:val="00173D3D"/>
    <w:rsid w:val="00177849"/>
    <w:rsid w:val="00182030"/>
    <w:rsid w:val="00182734"/>
    <w:rsid w:val="001847EA"/>
    <w:rsid w:val="001A4CFD"/>
    <w:rsid w:val="001B112F"/>
    <w:rsid w:val="001B2968"/>
    <w:rsid w:val="001B4FF1"/>
    <w:rsid w:val="001B5949"/>
    <w:rsid w:val="001C3482"/>
    <w:rsid w:val="001D6B75"/>
    <w:rsid w:val="001E5B58"/>
    <w:rsid w:val="001F323E"/>
    <w:rsid w:val="002016BD"/>
    <w:rsid w:val="00203083"/>
    <w:rsid w:val="0020695B"/>
    <w:rsid w:val="00216C69"/>
    <w:rsid w:val="00217304"/>
    <w:rsid w:val="00217F8E"/>
    <w:rsid w:val="00224BD0"/>
    <w:rsid w:val="00227BFA"/>
    <w:rsid w:val="00232519"/>
    <w:rsid w:val="00241984"/>
    <w:rsid w:val="00245181"/>
    <w:rsid w:val="002505C5"/>
    <w:rsid w:val="00257339"/>
    <w:rsid w:val="00262D69"/>
    <w:rsid w:val="0026323B"/>
    <w:rsid w:val="00264137"/>
    <w:rsid w:val="00264676"/>
    <w:rsid w:val="00270F8C"/>
    <w:rsid w:val="002829C2"/>
    <w:rsid w:val="00287833"/>
    <w:rsid w:val="00292723"/>
    <w:rsid w:val="00293935"/>
    <w:rsid w:val="002A16B2"/>
    <w:rsid w:val="002B30F2"/>
    <w:rsid w:val="002B5DF5"/>
    <w:rsid w:val="002C5B40"/>
    <w:rsid w:val="002D5B86"/>
    <w:rsid w:val="002F004D"/>
    <w:rsid w:val="00301602"/>
    <w:rsid w:val="00301956"/>
    <w:rsid w:val="00306918"/>
    <w:rsid w:val="003126AC"/>
    <w:rsid w:val="003304C7"/>
    <w:rsid w:val="00332B62"/>
    <w:rsid w:val="003439FF"/>
    <w:rsid w:val="00356D38"/>
    <w:rsid w:val="00363C92"/>
    <w:rsid w:val="0037675A"/>
    <w:rsid w:val="003775F0"/>
    <w:rsid w:val="00381ADE"/>
    <w:rsid w:val="0038575E"/>
    <w:rsid w:val="00386357"/>
    <w:rsid w:val="0039103C"/>
    <w:rsid w:val="0039133B"/>
    <w:rsid w:val="00395253"/>
    <w:rsid w:val="0039711C"/>
    <w:rsid w:val="003A3858"/>
    <w:rsid w:val="003A4A82"/>
    <w:rsid w:val="003B0FDB"/>
    <w:rsid w:val="003C68E0"/>
    <w:rsid w:val="003C76A5"/>
    <w:rsid w:val="003D3AFD"/>
    <w:rsid w:val="003D5A36"/>
    <w:rsid w:val="003E0D7D"/>
    <w:rsid w:val="003E0FAE"/>
    <w:rsid w:val="003E46CF"/>
    <w:rsid w:val="003E6464"/>
    <w:rsid w:val="003F2B63"/>
    <w:rsid w:val="003F54B1"/>
    <w:rsid w:val="00410EF2"/>
    <w:rsid w:val="004767CA"/>
    <w:rsid w:val="00495847"/>
    <w:rsid w:val="004A1839"/>
    <w:rsid w:val="004B201F"/>
    <w:rsid w:val="004B2C2E"/>
    <w:rsid w:val="004B4CB2"/>
    <w:rsid w:val="004B5F90"/>
    <w:rsid w:val="00501116"/>
    <w:rsid w:val="0050249B"/>
    <w:rsid w:val="00515A44"/>
    <w:rsid w:val="005328E5"/>
    <w:rsid w:val="00541209"/>
    <w:rsid w:val="00544CB4"/>
    <w:rsid w:val="00545AA2"/>
    <w:rsid w:val="00546DFD"/>
    <w:rsid w:val="0056493B"/>
    <w:rsid w:val="00573567"/>
    <w:rsid w:val="005A1193"/>
    <w:rsid w:val="005A628B"/>
    <w:rsid w:val="005A64E0"/>
    <w:rsid w:val="005B3D5D"/>
    <w:rsid w:val="005C001F"/>
    <w:rsid w:val="005C6BB6"/>
    <w:rsid w:val="005D2AC2"/>
    <w:rsid w:val="005D6ADC"/>
    <w:rsid w:val="005E2C58"/>
    <w:rsid w:val="005F2721"/>
    <w:rsid w:val="005F3582"/>
    <w:rsid w:val="00611636"/>
    <w:rsid w:val="0061288E"/>
    <w:rsid w:val="006218FF"/>
    <w:rsid w:val="00630221"/>
    <w:rsid w:val="00634EB5"/>
    <w:rsid w:val="00637CE5"/>
    <w:rsid w:val="00640826"/>
    <w:rsid w:val="0064211A"/>
    <w:rsid w:val="00642F92"/>
    <w:rsid w:val="00654E60"/>
    <w:rsid w:val="00662654"/>
    <w:rsid w:val="00665439"/>
    <w:rsid w:val="006709D0"/>
    <w:rsid w:val="0068167D"/>
    <w:rsid w:val="006846E6"/>
    <w:rsid w:val="006A06F1"/>
    <w:rsid w:val="006B17FD"/>
    <w:rsid w:val="006B182C"/>
    <w:rsid w:val="006C50FB"/>
    <w:rsid w:val="006D394D"/>
    <w:rsid w:val="006D6143"/>
    <w:rsid w:val="006E4736"/>
    <w:rsid w:val="006F2C78"/>
    <w:rsid w:val="00710143"/>
    <w:rsid w:val="00712EB5"/>
    <w:rsid w:val="007130B6"/>
    <w:rsid w:val="0071356B"/>
    <w:rsid w:val="00715B3D"/>
    <w:rsid w:val="00722201"/>
    <w:rsid w:val="00722225"/>
    <w:rsid w:val="007235F4"/>
    <w:rsid w:val="0072764C"/>
    <w:rsid w:val="00731593"/>
    <w:rsid w:val="00732613"/>
    <w:rsid w:val="00736229"/>
    <w:rsid w:val="007457E3"/>
    <w:rsid w:val="00763A00"/>
    <w:rsid w:val="00763B47"/>
    <w:rsid w:val="00765478"/>
    <w:rsid w:val="00776C92"/>
    <w:rsid w:val="00777C3F"/>
    <w:rsid w:val="007818A4"/>
    <w:rsid w:val="00785237"/>
    <w:rsid w:val="00794A2B"/>
    <w:rsid w:val="007A2EF8"/>
    <w:rsid w:val="007A47C9"/>
    <w:rsid w:val="007B0EFA"/>
    <w:rsid w:val="007B1431"/>
    <w:rsid w:val="007C3162"/>
    <w:rsid w:val="007D05B6"/>
    <w:rsid w:val="007D1E90"/>
    <w:rsid w:val="007E59B7"/>
    <w:rsid w:val="007F44F4"/>
    <w:rsid w:val="0080587B"/>
    <w:rsid w:val="0082157A"/>
    <w:rsid w:val="00821E3C"/>
    <w:rsid w:val="008277A1"/>
    <w:rsid w:val="00833435"/>
    <w:rsid w:val="00835964"/>
    <w:rsid w:val="00840D81"/>
    <w:rsid w:val="00841442"/>
    <w:rsid w:val="00842A1C"/>
    <w:rsid w:val="0085754A"/>
    <w:rsid w:val="00860ACD"/>
    <w:rsid w:val="00861176"/>
    <w:rsid w:val="00861AC4"/>
    <w:rsid w:val="00870027"/>
    <w:rsid w:val="00885871"/>
    <w:rsid w:val="008B3C1F"/>
    <w:rsid w:val="008B64A7"/>
    <w:rsid w:val="008C270C"/>
    <w:rsid w:val="008C3206"/>
    <w:rsid w:val="008D0EDB"/>
    <w:rsid w:val="008D64CE"/>
    <w:rsid w:val="008F7119"/>
    <w:rsid w:val="00923CA6"/>
    <w:rsid w:val="00925E41"/>
    <w:rsid w:val="00932592"/>
    <w:rsid w:val="00956ADB"/>
    <w:rsid w:val="00956DD0"/>
    <w:rsid w:val="00957A90"/>
    <w:rsid w:val="00966F03"/>
    <w:rsid w:val="009678AD"/>
    <w:rsid w:val="0098070F"/>
    <w:rsid w:val="009866F0"/>
    <w:rsid w:val="00994417"/>
    <w:rsid w:val="009C305E"/>
    <w:rsid w:val="009C6FF9"/>
    <w:rsid w:val="009C765A"/>
    <w:rsid w:val="009D29E6"/>
    <w:rsid w:val="009D3F75"/>
    <w:rsid w:val="009D702D"/>
    <w:rsid w:val="009D715E"/>
    <w:rsid w:val="009E0B5C"/>
    <w:rsid w:val="009E48D4"/>
    <w:rsid w:val="009E61D3"/>
    <w:rsid w:val="00A01EB7"/>
    <w:rsid w:val="00A168B9"/>
    <w:rsid w:val="00A243E8"/>
    <w:rsid w:val="00A30F18"/>
    <w:rsid w:val="00A32DF1"/>
    <w:rsid w:val="00A36A5D"/>
    <w:rsid w:val="00A3726D"/>
    <w:rsid w:val="00A43975"/>
    <w:rsid w:val="00A43C74"/>
    <w:rsid w:val="00A4523F"/>
    <w:rsid w:val="00A5136A"/>
    <w:rsid w:val="00A57D6C"/>
    <w:rsid w:val="00A7533E"/>
    <w:rsid w:val="00A75B3B"/>
    <w:rsid w:val="00A90126"/>
    <w:rsid w:val="00A91537"/>
    <w:rsid w:val="00AA03BD"/>
    <w:rsid w:val="00AA4E8B"/>
    <w:rsid w:val="00AA71CC"/>
    <w:rsid w:val="00AB6D2A"/>
    <w:rsid w:val="00AD35F3"/>
    <w:rsid w:val="00AE4E50"/>
    <w:rsid w:val="00B040A6"/>
    <w:rsid w:val="00B04C2C"/>
    <w:rsid w:val="00B37703"/>
    <w:rsid w:val="00B47252"/>
    <w:rsid w:val="00B52488"/>
    <w:rsid w:val="00B636EC"/>
    <w:rsid w:val="00B70198"/>
    <w:rsid w:val="00B8399C"/>
    <w:rsid w:val="00B84E74"/>
    <w:rsid w:val="00B91148"/>
    <w:rsid w:val="00B953DC"/>
    <w:rsid w:val="00B97484"/>
    <w:rsid w:val="00BA3416"/>
    <w:rsid w:val="00BB787D"/>
    <w:rsid w:val="00BC0C73"/>
    <w:rsid w:val="00BC1912"/>
    <w:rsid w:val="00BC3C88"/>
    <w:rsid w:val="00BD07F5"/>
    <w:rsid w:val="00BE027D"/>
    <w:rsid w:val="00BE0753"/>
    <w:rsid w:val="00BE2F33"/>
    <w:rsid w:val="00BF0AA2"/>
    <w:rsid w:val="00BF7B1D"/>
    <w:rsid w:val="00C00005"/>
    <w:rsid w:val="00C06A8E"/>
    <w:rsid w:val="00C2283A"/>
    <w:rsid w:val="00C2471A"/>
    <w:rsid w:val="00C465F5"/>
    <w:rsid w:val="00C5011B"/>
    <w:rsid w:val="00C5734F"/>
    <w:rsid w:val="00C73A69"/>
    <w:rsid w:val="00C76404"/>
    <w:rsid w:val="00C81522"/>
    <w:rsid w:val="00C837E1"/>
    <w:rsid w:val="00C867C0"/>
    <w:rsid w:val="00C92103"/>
    <w:rsid w:val="00CA7B39"/>
    <w:rsid w:val="00CC03F6"/>
    <w:rsid w:val="00CF23EF"/>
    <w:rsid w:val="00CF4181"/>
    <w:rsid w:val="00D1774D"/>
    <w:rsid w:val="00D22023"/>
    <w:rsid w:val="00D321C1"/>
    <w:rsid w:val="00D43516"/>
    <w:rsid w:val="00D47BEF"/>
    <w:rsid w:val="00D54BD8"/>
    <w:rsid w:val="00D5737C"/>
    <w:rsid w:val="00D64D3C"/>
    <w:rsid w:val="00D80E78"/>
    <w:rsid w:val="00D80F9C"/>
    <w:rsid w:val="00D84007"/>
    <w:rsid w:val="00D84B63"/>
    <w:rsid w:val="00D872F5"/>
    <w:rsid w:val="00DB0FDF"/>
    <w:rsid w:val="00DC18F8"/>
    <w:rsid w:val="00DE25C5"/>
    <w:rsid w:val="00DE68E1"/>
    <w:rsid w:val="00DF40BB"/>
    <w:rsid w:val="00E02606"/>
    <w:rsid w:val="00E03FA7"/>
    <w:rsid w:val="00E12727"/>
    <w:rsid w:val="00E12FAA"/>
    <w:rsid w:val="00E13DC6"/>
    <w:rsid w:val="00E14140"/>
    <w:rsid w:val="00E633D3"/>
    <w:rsid w:val="00E65A1C"/>
    <w:rsid w:val="00E6619A"/>
    <w:rsid w:val="00E6664E"/>
    <w:rsid w:val="00E73567"/>
    <w:rsid w:val="00E75A31"/>
    <w:rsid w:val="00E83D83"/>
    <w:rsid w:val="00EA1A86"/>
    <w:rsid w:val="00EA2E61"/>
    <w:rsid w:val="00EA62C6"/>
    <w:rsid w:val="00EA79D1"/>
    <w:rsid w:val="00EC296E"/>
    <w:rsid w:val="00EC5333"/>
    <w:rsid w:val="00ED2014"/>
    <w:rsid w:val="00ED5B45"/>
    <w:rsid w:val="00EE1700"/>
    <w:rsid w:val="00EE4112"/>
    <w:rsid w:val="00EE4DE4"/>
    <w:rsid w:val="00EE6D53"/>
    <w:rsid w:val="00EE6D68"/>
    <w:rsid w:val="00EF29F4"/>
    <w:rsid w:val="00F009FE"/>
    <w:rsid w:val="00F01CA0"/>
    <w:rsid w:val="00F02EE2"/>
    <w:rsid w:val="00F1349D"/>
    <w:rsid w:val="00F205F5"/>
    <w:rsid w:val="00F32825"/>
    <w:rsid w:val="00F33335"/>
    <w:rsid w:val="00F36DAD"/>
    <w:rsid w:val="00F47FA0"/>
    <w:rsid w:val="00F65714"/>
    <w:rsid w:val="00F663B7"/>
    <w:rsid w:val="00F7066E"/>
    <w:rsid w:val="00F74F4A"/>
    <w:rsid w:val="00F7692A"/>
    <w:rsid w:val="00F811A8"/>
    <w:rsid w:val="00F82A03"/>
    <w:rsid w:val="00F90712"/>
    <w:rsid w:val="00F93A02"/>
    <w:rsid w:val="00F93F8E"/>
    <w:rsid w:val="00F94065"/>
    <w:rsid w:val="00F95900"/>
    <w:rsid w:val="00FA738D"/>
    <w:rsid w:val="00FB62E4"/>
    <w:rsid w:val="00FD0C0C"/>
    <w:rsid w:val="00FD6183"/>
    <w:rsid w:val="00FE0A56"/>
    <w:rsid w:val="00FF724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C51A"/>
  <w15:chartTrackingRefBased/>
  <w15:docId w15:val="{F929E69C-0093-4649-88AB-89FDEA31A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A31"/>
  </w:style>
  <w:style w:type="paragraph" w:styleId="Heading1">
    <w:name w:val="heading 1"/>
    <w:basedOn w:val="Normal"/>
    <w:next w:val="Normal"/>
    <w:link w:val="Heading1Char"/>
    <w:uiPriority w:val="9"/>
    <w:qFormat/>
    <w:rsid w:val="00501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1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11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11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1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1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1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01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116"/>
    <w:rPr>
      <w:rFonts w:eastAsiaTheme="majorEastAsia" w:cstheme="majorBidi"/>
      <w:color w:val="272727" w:themeColor="text1" w:themeTint="D8"/>
    </w:rPr>
  </w:style>
  <w:style w:type="paragraph" w:styleId="Title">
    <w:name w:val="Title"/>
    <w:basedOn w:val="Normal"/>
    <w:next w:val="Normal"/>
    <w:link w:val="TitleChar"/>
    <w:uiPriority w:val="10"/>
    <w:qFormat/>
    <w:rsid w:val="00501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116"/>
    <w:pPr>
      <w:spacing w:before="160"/>
      <w:jc w:val="center"/>
    </w:pPr>
    <w:rPr>
      <w:i/>
      <w:iCs/>
      <w:color w:val="404040" w:themeColor="text1" w:themeTint="BF"/>
    </w:rPr>
  </w:style>
  <w:style w:type="character" w:customStyle="1" w:styleId="QuoteChar">
    <w:name w:val="Quote Char"/>
    <w:basedOn w:val="DefaultParagraphFont"/>
    <w:link w:val="Quote"/>
    <w:uiPriority w:val="29"/>
    <w:rsid w:val="00501116"/>
    <w:rPr>
      <w:i/>
      <w:iCs/>
      <w:color w:val="404040" w:themeColor="text1" w:themeTint="BF"/>
    </w:rPr>
  </w:style>
  <w:style w:type="paragraph" w:styleId="ListParagraph">
    <w:name w:val="List Paragraph"/>
    <w:basedOn w:val="Normal"/>
    <w:uiPriority w:val="34"/>
    <w:qFormat/>
    <w:rsid w:val="00501116"/>
    <w:pPr>
      <w:ind w:left="720"/>
      <w:contextualSpacing/>
    </w:pPr>
  </w:style>
  <w:style w:type="character" w:styleId="IntenseEmphasis">
    <w:name w:val="Intense Emphasis"/>
    <w:basedOn w:val="DefaultParagraphFont"/>
    <w:uiPriority w:val="21"/>
    <w:qFormat/>
    <w:rsid w:val="00501116"/>
    <w:rPr>
      <w:i/>
      <w:iCs/>
      <w:color w:val="0F4761" w:themeColor="accent1" w:themeShade="BF"/>
    </w:rPr>
  </w:style>
  <w:style w:type="paragraph" w:styleId="IntenseQuote">
    <w:name w:val="Intense Quote"/>
    <w:basedOn w:val="Normal"/>
    <w:next w:val="Normal"/>
    <w:link w:val="IntenseQuoteChar"/>
    <w:uiPriority w:val="30"/>
    <w:qFormat/>
    <w:rsid w:val="00501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116"/>
    <w:rPr>
      <w:i/>
      <w:iCs/>
      <w:color w:val="0F4761" w:themeColor="accent1" w:themeShade="BF"/>
    </w:rPr>
  </w:style>
  <w:style w:type="character" w:styleId="IntenseReference">
    <w:name w:val="Intense Reference"/>
    <w:basedOn w:val="DefaultParagraphFont"/>
    <w:uiPriority w:val="32"/>
    <w:qFormat/>
    <w:rsid w:val="00501116"/>
    <w:rPr>
      <w:b/>
      <w:bCs/>
      <w:smallCaps/>
      <w:color w:val="0F4761" w:themeColor="accent1" w:themeShade="BF"/>
      <w:spacing w:val="5"/>
    </w:rPr>
  </w:style>
  <w:style w:type="paragraph" w:styleId="NormalWeb">
    <w:name w:val="Normal (Web)"/>
    <w:basedOn w:val="Normal"/>
    <w:uiPriority w:val="99"/>
    <w:semiHidden/>
    <w:unhideWhenUsed/>
    <w:rsid w:val="00956ADB"/>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customStyle="1" w:styleId="highlight">
    <w:name w:val="highlight"/>
    <w:basedOn w:val="DefaultParagraphFont"/>
    <w:rsid w:val="00EE6D68"/>
  </w:style>
  <w:style w:type="character" w:customStyle="1" w:styleId="citation">
    <w:name w:val="citation"/>
    <w:basedOn w:val="DefaultParagraphFont"/>
    <w:rsid w:val="00EE6D68"/>
  </w:style>
  <w:style w:type="character" w:customStyle="1" w:styleId="citation-item">
    <w:name w:val="citation-item"/>
    <w:basedOn w:val="DefaultParagraphFont"/>
    <w:rsid w:val="00EE6D68"/>
  </w:style>
  <w:style w:type="character" w:styleId="Hyperlink">
    <w:name w:val="Hyperlink"/>
    <w:basedOn w:val="DefaultParagraphFont"/>
    <w:uiPriority w:val="99"/>
    <w:unhideWhenUsed/>
    <w:rsid w:val="00861AC4"/>
    <w:rPr>
      <w:color w:val="467886" w:themeColor="hyperlink"/>
      <w:u w:val="single"/>
    </w:rPr>
  </w:style>
  <w:style w:type="character" w:styleId="UnresolvedMention">
    <w:name w:val="Unresolved Mention"/>
    <w:basedOn w:val="DefaultParagraphFont"/>
    <w:uiPriority w:val="99"/>
    <w:semiHidden/>
    <w:unhideWhenUsed/>
    <w:rsid w:val="00861AC4"/>
    <w:rPr>
      <w:color w:val="605E5C"/>
      <w:shd w:val="clear" w:color="auto" w:fill="E1DFDD"/>
    </w:rPr>
  </w:style>
  <w:style w:type="character" w:styleId="FollowedHyperlink">
    <w:name w:val="FollowedHyperlink"/>
    <w:basedOn w:val="DefaultParagraphFont"/>
    <w:uiPriority w:val="99"/>
    <w:semiHidden/>
    <w:unhideWhenUsed/>
    <w:rsid w:val="002F004D"/>
    <w:rPr>
      <w:color w:val="96607D" w:themeColor="followedHyperlink"/>
      <w:u w:val="single"/>
    </w:rPr>
  </w:style>
  <w:style w:type="character" w:styleId="CommentReference">
    <w:name w:val="annotation reference"/>
    <w:basedOn w:val="DefaultParagraphFont"/>
    <w:uiPriority w:val="99"/>
    <w:semiHidden/>
    <w:unhideWhenUsed/>
    <w:rsid w:val="00ED5B45"/>
    <w:rPr>
      <w:sz w:val="16"/>
      <w:szCs w:val="16"/>
    </w:rPr>
  </w:style>
  <w:style w:type="paragraph" w:styleId="CommentText">
    <w:name w:val="annotation text"/>
    <w:basedOn w:val="Normal"/>
    <w:link w:val="CommentTextChar"/>
    <w:uiPriority w:val="99"/>
    <w:unhideWhenUsed/>
    <w:rsid w:val="00ED5B45"/>
    <w:pPr>
      <w:spacing w:line="240" w:lineRule="auto"/>
    </w:pPr>
    <w:rPr>
      <w:sz w:val="20"/>
      <w:szCs w:val="20"/>
    </w:rPr>
  </w:style>
  <w:style w:type="character" w:customStyle="1" w:styleId="CommentTextChar">
    <w:name w:val="Comment Text Char"/>
    <w:basedOn w:val="DefaultParagraphFont"/>
    <w:link w:val="CommentText"/>
    <w:uiPriority w:val="99"/>
    <w:rsid w:val="00ED5B45"/>
    <w:rPr>
      <w:sz w:val="20"/>
      <w:szCs w:val="20"/>
    </w:rPr>
  </w:style>
  <w:style w:type="paragraph" w:styleId="CommentSubject">
    <w:name w:val="annotation subject"/>
    <w:basedOn w:val="CommentText"/>
    <w:next w:val="CommentText"/>
    <w:link w:val="CommentSubjectChar"/>
    <w:uiPriority w:val="99"/>
    <w:semiHidden/>
    <w:unhideWhenUsed/>
    <w:rsid w:val="00ED5B45"/>
    <w:rPr>
      <w:b/>
      <w:bCs/>
    </w:rPr>
  </w:style>
  <w:style w:type="character" w:customStyle="1" w:styleId="CommentSubjectChar">
    <w:name w:val="Comment Subject Char"/>
    <w:basedOn w:val="CommentTextChar"/>
    <w:link w:val="CommentSubject"/>
    <w:uiPriority w:val="99"/>
    <w:semiHidden/>
    <w:rsid w:val="00ED5B45"/>
    <w:rPr>
      <w:b/>
      <w:bCs/>
      <w:sz w:val="20"/>
      <w:szCs w:val="20"/>
    </w:rPr>
  </w:style>
  <w:style w:type="table" w:styleId="TableGrid">
    <w:name w:val="Table Grid"/>
    <w:basedOn w:val="TableNormal"/>
    <w:uiPriority w:val="39"/>
    <w:rsid w:val="00712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www.methaodos.org/revista-methaodos/index.php/methaodos/article/view/889/1375" TargetMode="Externa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hyperlink" Target="https://papers.ssrn.com/sol3/Delivery.cfm?abstractid=1523709" TargetMode="External"/><Relationship Id="rId17" Type="http://schemas.openxmlformats.org/officeDocument/2006/relationships/hyperlink" Target="https://www.worldhappiness.report/ed/2025/trusting-others-how-unhappiness-and-social-distrust-explain-populism/" TargetMode="External"/><Relationship Id="rId2" Type="http://schemas.openxmlformats.org/officeDocument/2006/relationships/styles" Target="styles.xml"/><Relationship Id="rId16" Type="http://schemas.openxmlformats.org/officeDocument/2006/relationships/image" Target="media/image2.png"/><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1.png"/><Relationship Id="rId5" Type="http://schemas.openxmlformats.org/officeDocument/2006/relationships/comments" Target="comments.xml"/><Relationship Id="rId15" Type="http://schemas.openxmlformats.org/officeDocument/2006/relationships/hyperlink" Target="https://jspp.psychopen.eu/index.php/jspp/article/download/5025/5025.html?inline=1" TargetMode="External"/><Relationship Id="rId10" Type="http://schemas.openxmlformats.org/officeDocument/2006/relationships/hyperlink" Target="https://www.louischauvel.org/Wilkinson12.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ethaodos.org/revista-methaodos/index.php/methaodos/article/view/889/1375" TargetMode="External"/><Relationship Id="rId14" Type="http://schemas.openxmlformats.org/officeDocument/2006/relationships/hyperlink" Target="https://jspp.psychopen.eu/index.php/jspp/article/download/5025/5025.html?inlin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7236</Words>
  <Characters>39802</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César Iturra Sanhueza</dc:creator>
  <cp:keywords/>
  <dc:description/>
  <cp:lastModifiedBy>Julio César Iturra Sanhueza</cp:lastModifiedBy>
  <cp:revision>353</cp:revision>
  <dcterms:created xsi:type="dcterms:W3CDTF">2025-12-18T15:21:00Z</dcterms:created>
  <dcterms:modified xsi:type="dcterms:W3CDTF">2026-03-25T15:45:00Z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3348d795-9a11-4c2a-8bc9-e34fda465396</vt:lpwstr>
  </property>
</Properties>
</file>