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s-CL"/>
          <w14:ligatures w14:val="standardContextual"/>
        </w:rPr>
        <w:id w:val="-853884101"/>
        <w:docPartObj>
          <w:docPartGallery w:val="Table of Contents"/>
          <w:docPartUnique/>
        </w:docPartObj>
      </w:sdtPr>
      <w:sdtEndPr>
        <w:rPr>
          <w:rFonts w:ascii="Times New Roman" w:hAnsi="Times New Roman"/>
          <w:b/>
          <w:bCs/>
          <w:noProof/>
        </w:rPr>
      </w:sdtEndPr>
      <w:sdtContent>
        <w:p w14:paraId="376F0F65" w14:textId="4F6165DC" w:rsidR="00ED16C6" w:rsidRDefault="00ED16C6">
          <w:pPr>
            <w:pStyle w:val="TOCHeading"/>
          </w:pPr>
          <w:r>
            <w:t>Contents</w:t>
          </w:r>
        </w:p>
        <w:p w14:paraId="445009A9" w14:textId="1CCE869C" w:rsidR="00A53DBD" w:rsidRDefault="00ED16C6">
          <w:pPr>
            <w:pStyle w:val="TOC1"/>
            <w:tabs>
              <w:tab w:val="left" w:pos="480"/>
              <w:tab w:val="right" w:leader="dot" w:pos="8828"/>
            </w:tabs>
            <w:rPr>
              <w:rFonts w:asciiTheme="minorHAnsi" w:eastAsiaTheme="minorEastAsia" w:hAnsiTheme="minorHAnsi"/>
              <w:noProof/>
              <w:lang w:val="en-US"/>
            </w:rPr>
          </w:pPr>
          <w:r>
            <w:fldChar w:fldCharType="begin"/>
          </w:r>
          <w:r>
            <w:instrText xml:space="preserve"> TOC \o "1-3" \h \z \u </w:instrText>
          </w:r>
          <w:r>
            <w:fldChar w:fldCharType="separate"/>
          </w:r>
          <w:hyperlink w:anchor="_Toc229044458" w:history="1">
            <w:r w:rsidR="00A53DBD" w:rsidRPr="00A94E9D">
              <w:rPr>
                <w:rStyle w:val="Hyperlink"/>
                <w:noProof/>
                <w:lang w:val="en-US"/>
              </w:rPr>
              <w:t>2</w:t>
            </w:r>
            <w:r w:rsidR="00A53DBD">
              <w:rPr>
                <w:rFonts w:asciiTheme="minorHAnsi" w:eastAsiaTheme="minorEastAsia" w:hAnsiTheme="minorHAnsi"/>
                <w:noProof/>
                <w:lang w:val="en-US"/>
              </w:rPr>
              <w:tab/>
            </w:r>
            <w:r w:rsidR="00A53DBD" w:rsidRPr="00A94E9D">
              <w:rPr>
                <w:rStyle w:val="Hyperlink"/>
                <w:noProof/>
                <w:lang w:val="en-US"/>
              </w:rPr>
              <w:t>Theoretical views on social positions, social interactions, and social cohesion</w:t>
            </w:r>
            <w:r w:rsidR="00A53DBD">
              <w:rPr>
                <w:noProof/>
                <w:webHidden/>
              </w:rPr>
              <w:tab/>
            </w:r>
            <w:r w:rsidR="00A53DBD">
              <w:rPr>
                <w:noProof/>
                <w:webHidden/>
              </w:rPr>
              <w:fldChar w:fldCharType="begin"/>
            </w:r>
            <w:r w:rsidR="00A53DBD">
              <w:rPr>
                <w:noProof/>
                <w:webHidden/>
              </w:rPr>
              <w:instrText xml:space="preserve"> PAGEREF _Toc229044458 \h </w:instrText>
            </w:r>
            <w:r w:rsidR="00A53DBD">
              <w:rPr>
                <w:noProof/>
                <w:webHidden/>
              </w:rPr>
            </w:r>
            <w:r w:rsidR="00A53DBD">
              <w:rPr>
                <w:noProof/>
                <w:webHidden/>
              </w:rPr>
              <w:fldChar w:fldCharType="separate"/>
            </w:r>
            <w:r w:rsidR="00A53DBD">
              <w:rPr>
                <w:noProof/>
                <w:webHidden/>
              </w:rPr>
              <w:t>1</w:t>
            </w:r>
            <w:r w:rsidR="00A53DBD">
              <w:rPr>
                <w:noProof/>
                <w:webHidden/>
              </w:rPr>
              <w:fldChar w:fldCharType="end"/>
            </w:r>
          </w:hyperlink>
        </w:p>
        <w:p w14:paraId="4D8F6845" w14:textId="665CF965" w:rsidR="00A53DBD" w:rsidRDefault="00A53DBD">
          <w:pPr>
            <w:pStyle w:val="TOC2"/>
            <w:tabs>
              <w:tab w:val="left" w:pos="960"/>
              <w:tab w:val="right" w:leader="dot" w:pos="8828"/>
            </w:tabs>
            <w:rPr>
              <w:rFonts w:asciiTheme="minorHAnsi" w:eastAsiaTheme="minorEastAsia" w:hAnsiTheme="minorHAnsi"/>
              <w:noProof/>
              <w:lang w:val="en-US"/>
            </w:rPr>
          </w:pPr>
          <w:hyperlink w:anchor="_Toc229044459" w:history="1">
            <w:r w:rsidRPr="00A94E9D">
              <w:rPr>
                <w:rStyle w:val="Hyperlink"/>
                <w:noProof/>
                <w:lang w:val="en-US"/>
              </w:rPr>
              <w:t>2.1</w:t>
            </w:r>
            <w:r>
              <w:rPr>
                <w:rFonts w:asciiTheme="minorHAnsi" w:eastAsiaTheme="minorEastAsia" w:hAnsiTheme="minorHAnsi"/>
                <w:noProof/>
                <w:lang w:val="en-US"/>
              </w:rPr>
              <w:tab/>
            </w:r>
            <w:r w:rsidRPr="00A94E9D">
              <w:rPr>
                <w:rStyle w:val="Hyperlink"/>
                <w:noProof/>
                <w:lang w:val="en-US"/>
              </w:rPr>
              <w:t>Concept of Social Cohesion</w:t>
            </w:r>
            <w:r>
              <w:rPr>
                <w:noProof/>
                <w:webHidden/>
              </w:rPr>
              <w:tab/>
            </w:r>
            <w:r>
              <w:rPr>
                <w:noProof/>
                <w:webHidden/>
              </w:rPr>
              <w:fldChar w:fldCharType="begin"/>
            </w:r>
            <w:r>
              <w:rPr>
                <w:noProof/>
                <w:webHidden/>
              </w:rPr>
              <w:instrText xml:space="preserve"> PAGEREF _Toc229044459 \h </w:instrText>
            </w:r>
            <w:r>
              <w:rPr>
                <w:noProof/>
                <w:webHidden/>
              </w:rPr>
            </w:r>
            <w:r>
              <w:rPr>
                <w:noProof/>
                <w:webHidden/>
              </w:rPr>
              <w:fldChar w:fldCharType="separate"/>
            </w:r>
            <w:r>
              <w:rPr>
                <w:noProof/>
                <w:webHidden/>
              </w:rPr>
              <w:t>1</w:t>
            </w:r>
            <w:r>
              <w:rPr>
                <w:noProof/>
                <w:webHidden/>
              </w:rPr>
              <w:fldChar w:fldCharType="end"/>
            </w:r>
          </w:hyperlink>
        </w:p>
        <w:p w14:paraId="119FEAAC" w14:textId="65A21EEA" w:rsidR="00A53DBD" w:rsidRDefault="00A53DBD">
          <w:pPr>
            <w:pStyle w:val="TOC2"/>
            <w:tabs>
              <w:tab w:val="left" w:pos="960"/>
              <w:tab w:val="right" w:leader="dot" w:pos="8828"/>
            </w:tabs>
            <w:rPr>
              <w:rFonts w:asciiTheme="minorHAnsi" w:eastAsiaTheme="minorEastAsia" w:hAnsiTheme="minorHAnsi"/>
              <w:noProof/>
              <w:lang w:val="en-US"/>
            </w:rPr>
          </w:pPr>
          <w:hyperlink w:anchor="_Toc229044460" w:history="1">
            <w:r w:rsidRPr="00A94E9D">
              <w:rPr>
                <w:rStyle w:val="Hyperlink"/>
                <w:noProof/>
                <w:lang w:val="en-US"/>
              </w:rPr>
              <w:t>2.2</w:t>
            </w:r>
            <w:r>
              <w:rPr>
                <w:rFonts w:asciiTheme="minorHAnsi" w:eastAsiaTheme="minorEastAsia" w:hAnsiTheme="minorHAnsi"/>
                <w:noProof/>
                <w:lang w:val="en-US"/>
              </w:rPr>
              <w:tab/>
            </w:r>
            <w:r w:rsidRPr="00A94E9D">
              <w:rPr>
                <w:rStyle w:val="Hyperlink"/>
                <w:noProof/>
                <w:lang w:val="en-US"/>
              </w:rPr>
              <w:t>How does context affects social cohesion?</w:t>
            </w:r>
            <w:r>
              <w:rPr>
                <w:noProof/>
                <w:webHidden/>
              </w:rPr>
              <w:tab/>
            </w:r>
            <w:r>
              <w:rPr>
                <w:noProof/>
                <w:webHidden/>
              </w:rPr>
              <w:fldChar w:fldCharType="begin"/>
            </w:r>
            <w:r>
              <w:rPr>
                <w:noProof/>
                <w:webHidden/>
              </w:rPr>
              <w:instrText xml:space="preserve"> PAGEREF _Toc229044460 \h </w:instrText>
            </w:r>
            <w:r>
              <w:rPr>
                <w:noProof/>
                <w:webHidden/>
              </w:rPr>
            </w:r>
            <w:r>
              <w:rPr>
                <w:noProof/>
                <w:webHidden/>
              </w:rPr>
              <w:fldChar w:fldCharType="separate"/>
            </w:r>
            <w:r>
              <w:rPr>
                <w:noProof/>
                <w:webHidden/>
              </w:rPr>
              <w:t>3</w:t>
            </w:r>
            <w:r>
              <w:rPr>
                <w:noProof/>
                <w:webHidden/>
              </w:rPr>
              <w:fldChar w:fldCharType="end"/>
            </w:r>
          </w:hyperlink>
        </w:p>
        <w:p w14:paraId="3EFA8687" w14:textId="76E08514" w:rsidR="00A53DBD" w:rsidRDefault="00A53DBD">
          <w:pPr>
            <w:pStyle w:val="TOC2"/>
            <w:tabs>
              <w:tab w:val="left" w:pos="960"/>
              <w:tab w:val="right" w:leader="dot" w:pos="8828"/>
            </w:tabs>
            <w:rPr>
              <w:rFonts w:asciiTheme="minorHAnsi" w:eastAsiaTheme="minorEastAsia" w:hAnsiTheme="minorHAnsi"/>
              <w:noProof/>
              <w:lang w:val="en-US"/>
            </w:rPr>
          </w:pPr>
          <w:hyperlink w:anchor="_Toc229044461" w:history="1">
            <w:r w:rsidRPr="00A94E9D">
              <w:rPr>
                <w:rStyle w:val="Hyperlink"/>
                <w:noProof/>
                <w:lang w:val="en-US"/>
              </w:rPr>
              <w:t>2.3</w:t>
            </w:r>
            <w:r>
              <w:rPr>
                <w:rFonts w:asciiTheme="minorHAnsi" w:eastAsiaTheme="minorEastAsia" w:hAnsiTheme="minorHAnsi"/>
                <w:noProof/>
                <w:lang w:val="en-US"/>
              </w:rPr>
              <w:tab/>
            </w:r>
            <w:r w:rsidRPr="00A94E9D">
              <w:rPr>
                <w:rStyle w:val="Hyperlink"/>
                <w:noProof/>
                <w:lang w:val="en-US"/>
              </w:rPr>
              <w:t>Conceptualizing social positions</w:t>
            </w:r>
            <w:r>
              <w:rPr>
                <w:noProof/>
                <w:webHidden/>
              </w:rPr>
              <w:tab/>
            </w:r>
            <w:r>
              <w:rPr>
                <w:noProof/>
                <w:webHidden/>
              </w:rPr>
              <w:fldChar w:fldCharType="begin"/>
            </w:r>
            <w:r>
              <w:rPr>
                <w:noProof/>
                <w:webHidden/>
              </w:rPr>
              <w:instrText xml:space="preserve"> PAGEREF _Toc229044461 \h </w:instrText>
            </w:r>
            <w:r>
              <w:rPr>
                <w:noProof/>
                <w:webHidden/>
              </w:rPr>
            </w:r>
            <w:r>
              <w:rPr>
                <w:noProof/>
                <w:webHidden/>
              </w:rPr>
              <w:fldChar w:fldCharType="separate"/>
            </w:r>
            <w:r>
              <w:rPr>
                <w:noProof/>
                <w:webHidden/>
              </w:rPr>
              <w:t>6</w:t>
            </w:r>
            <w:r>
              <w:rPr>
                <w:noProof/>
                <w:webHidden/>
              </w:rPr>
              <w:fldChar w:fldCharType="end"/>
            </w:r>
          </w:hyperlink>
        </w:p>
        <w:p w14:paraId="2C07ABCE" w14:textId="22254A12" w:rsidR="00A53DBD" w:rsidRDefault="00A53DBD">
          <w:pPr>
            <w:pStyle w:val="TOC2"/>
            <w:tabs>
              <w:tab w:val="left" w:pos="960"/>
              <w:tab w:val="right" w:leader="dot" w:pos="8828"/>
            </w:tabs>
            <w:rPr>
              <w:rFonts w:asciiTheme="minorHAnsi" w:eastAsiaTheme="minorEastAsia" w:hAnsiTheme="minorHAnsi"/>
              <w:noProof/>
              <w:lang w:val="en-US"/>
            </w:rPr>
          </w:pPr>
          <w:hyperlink w:anchor="_Toc229044462" w:history="1">
            <w:r w:rsidRPr="00A94E9D">
              <w:rPr>
                <w:rStyle w:val="Hyperlink"/>
                <w:noProof/>
                <w:lang w:val="en-US"/>
              </w:rPr>
              <w:t>2.4</w:t>
            </w:r>
            <w:r>
              <w:rPr>
                <w:rFonts w:asciiTheme="minorHAnsi" w:eastAsiaTheme="minorEastAsia" w:hAnsiTheme="minorHAnsi"/>
                <w:noProof/>
                <w:lang w:val="en-US"/>
              </w:rPr>
              <w:tab/>
            </w:r>
            <w:r w:rsidRPr="00A94E9D">
              <w:rPr>
                <w:rStyle w:val="Hyperlink"/>
                <w:noProof/>
                <w:lang w:val="en-US"/>
              </w:rPr>
              <w:t>Social positions and interpersonal expectations (individual-to-others)</w:t>
            </w:r>
            <w:r>
              <w:rPr>
                <w:noProof/>
                <w:webHidden/>
              </w:rPr>
              <w:tab/>
            </w:r>
            <w:r>
              <w:rPr>
                <w:noProof/>
                <w:webHidden/>
              </w:rPr>
              <w:fldChar w:fldCharType="begin"/>
            </w:r>
            <w:r>
              <w:rPr>
                <w:noProof/>
                <w:webHidden/>
              </w:rPr>
              <w:instrText xml:space="preserve"> PAGEREF _Toc229044462 \h </w:instrText>
            </w:r>
            <w:r>
              <w:rPr>
                <w:noProof/>
                <w:webHidden/>
              </w:rPr>
            </w:r>
            <w:r>
              <w:rPr>
                <w:noProof/>
                <w:webHidden/>
              </w:rPr>
              <w:fldChar w:fldCharType="separate"/>
            </w:r>
            <w:r>
              <w:rPr>
                <w:noProof/>
                <w:webHidden/>
              </w:rPr>
              <w:t>8</w:t>
            </w:r>
            <w:r>
              <w:rPr>
                <w:noProof/>
                <w:webHidden/>
              </w:rPr>
              <w:fldChar w:fldCharType="end"/>
            </w:r>
          </w:hyperlink>
        </w:p>
        <w:p w14:paraId="3D56D19B" w14:textId="494789DF" w:rsidR="00A53DBD" w:rsidRDefault="00A53DBD">
          <w:pPr>
            <w:pStyle w:val="TOC3"/>
            <w:tabs>
              <w:tab w:val="left" w:pos="1440"/>
            </w:tabs>
            <w:rPr>
              <w:rFonts w:asciiTheme="minorHAnsi" w:eastAsiaTheme="minorEastAsia" w:hAnsiTheme="minorHAnsi"/>
              <w:noProof/>
              <w:lang w:val="en-US"/>
            </w:rPr>
          </w:pPr>
          <w:hyperlink w:anchor="_Toc229044463" w:history="1">
            <w:r w:rsidRPr="00A94E9D">
              <w:rPr>
                <w:rStyle w:val="Hyperlink"/>
                <w:noProof/>
                <w:lang w:val="en-US"/>
              </w:rPr>
              <w:t>2.4.1</w:t>
            </w:r>
            <w:r>
              <w:rPr>
                <w:rFonts w:asciiTheme="minorHAnsi" w:eastAsiaTheme="minorEastAsia" w:hAnsiTheme="minorHAnsi"/>
                <w:noProof/>
                <w:lang w:val="en-US"/>
              </w:rPr>
              <w:tab/>
            </w:r>
            <w:r w:rsidRPr="00A94E9D">
              <w:rPr>
                <w:rStyle w:val="Hyperlink"/>
                <w:noProof/>
                <w:lang w:val="en-US"/>
              </w:rPr>
              <w:t>Socioeconomic positions</w:t>
            </w:r>
            <w:r>
              <w:rPr>
                <w:noProof/>
                <w:webHidden/>
              </w:rPr>
              <w:tab/>
            </w:r>
            <w:r>
              <w:rPr>
                <w:noProof/>
                <w:webHidden/>
              </w:rPr>
              <w:fldChar w:fldCharType="begin"/>
            </w:r>
            <w:r>
              <w:rPr>
                <w:noProof/>
                <w:webHidden/>
              </w:rPr>
              <w:instrText xml:space="preserve"> PAGEREF _Toc229044463 \h </w:instrText>
            </w:r>
            <w:r>
              <w:rPr>
                <w:noProof/>
                <w:webHidden/>
              </w:rPr>
            </w:r>
            <w:r>
              <w:rPr>
                <w:noProof/>
                <w:webHidden/>
              </w:rPr>
              <w:fldChar w:fldCharType="separate"/>
            </w:r>
            <w:r>
              <w:rPr>
                <w:noProof/>
                <w:webHidden/>
              </w:rPr>
              <w:t>8</w:t>
            </w:r>
            <w:r>
              <w:rPr>
                <w:noProof/>
                <w:webHidden/>
              </w:rPr>
              <w:fldChar w:fldCharType="end"/>
            </w:r>
          </w:hyperlink>
        </w:p>
        <w:p w14:paraId="46B403FF" w14:textId="67C8B45C" w:rsidR="00A53DBD" w:rsidRDefault="00A53DBD">
          <w:pPr>
            <w:pStyle w:val="TOC3"/>
            <w:tabs>
              <w:tab w:val="left" w:pos="1440"/>
            </w:tabs>
            <w:rPr>
              <w:rFonts w:asciiTheme="minorHAnsi" w:eastAsiaTheme="minorEastAsia" w:hAnsiTheme="minorHAnsi"/>
              <w:noProof/>
              <w:lang w:val="en-US"/>
            </w:rPr>
          </w:pPr>
          <w:hyperlink w:anchor="_Toc229044464" w:history="1">
            <w:r w:rsidRPr="00A94E9D">
              <w:rPr>
                <w:rStyle w:val="Hyperlink"/>
                <w:noProof/>
                <w:lang w:val="en-US"/>
              </w:rPr>
              <w:t>2.4.2</w:t>
            </w:r>
            <w:r>
              <w:rPr>
                <w:rFonts w:asciiTheme="minorHAnsi" w:eastAsiaTheme="minorEastAsia" w:hAnsiTheme="minorHAnsi"/>
                <w:noProof/>
                <w:lang w:val="en-US"/>
              </w:rPr>
              <w:tab/>
            </w:r>
            <w:r w:rsidRPr="00A94E9D">
              <w:rPr>
                <w:rStyle w:val="Hyperlink"/>
                <w:noProof/>
                <w:lang w:val="en-US"/>
              </w:rPr>
              <w:t>Sociocultural positions</w:t>
            </w:r>
            <w:r>
              <w:rPr>
                <w:noProof/>
                <w:webHidden/>
              </w:rPr>
              <w:tab/>
            </w:r>
            <w:r>
              <w:rPr>
                <w:noProof/>
                <w:webHidden/>
              </w:rPr>
              <w:fldChar w:fldCharType="begin"/>
            </w:r>
            <w:r>
              <w:rPr>
                <w:noProof/>
                <w:webHidden/>
              </w:rPr>
              <w:instrText xml:space="preserve"> PAGEREF _Toc229044464 \h </w:instrText>
            </w:r>
            <w:r>
              <w:rPr>
                <w:noProof/>
                <w:webHidden/>
              </w:rPr>
            </w:r>
            <w:r>
              <w:rPr>
                <w:noProof/>
                <w:webHidden/>
              </w:rPr>
              <w:fldChar w:fldCharType="separate"/>
            </w:r>
            <w:r>
              <w:rPr>
                <w:noProof/>
                <w:webHidden/>
              </w:rPr>
              <w:t>10</w:t>
            </w:r>
            <w:r>
              <w:rPr>
                <w:noProof/>
                <w:webHidden/>
              </w:rPr>
              <w:fldChar w:fldCharType="end"/>
            </w:r>
          </w:hyperlink>
        </w:p>
        <w:p w14:paraId="030A1B91" w14:textId="5F71EFDC" w:rsidR="00A53DBD" w:rsidRDefault="00A53DBD">
          <w:pPr>
            <w:pStyle w:val="TOC3"/>
            <w:tabs>
              <w:tab w:val="left" w:pos="1440"/>
            </w:tabs>
            <w:rPr>
              <w:rFonts w:asciiTheme="minorHAnsi" w:eastAsiaTheme="minorEastAsia" w:hAnsiTheme="minorHAnsi"/>
              <w:noProof/>
              <w:lang w:val="en-US"/>
            </w:rPr>
          </w:pPr>
          <w:hyperlink w:anchor="_Toc229044465" w:history="1">
            <w:r w:rsidRPr="00A94E9D">
              <w:rPr>
                <w:rStyle w:val="Hyperlink"/>
                <w:noProof/>
                <w:lang w:val="en-US"/>
              </w:rPr>
              <w:t>2.4.3</w:t>
            </w:r>
            <w:r>
              <w:rPr>
                <w:rFonts w:asciiTheme="minorHAnsi" w:eastAsiaTheme="minorEastAsia" w:hAnsiTheme="minorHAnsi"/>
                <w:noProof/>
                <w:lang w:val="en-US"/>
              </w:rPr>
              <w:tab/>
            </w:r>
            <w:r w:rsidRPr="00A94E9D">
              <w:rPr>
                <w:rStyle w:val="Hyperlink"/>
                <w:noProof/>
                <w:lang w:val="en-US"/>
              </w:rPr>
              <w:t>Values and preferences</w:t>
            </w:r>
            <w:r>
              <w:rPr>
                <w:noProof/>
                <w:webHidden/>
              </w:rPr>
              <w:tab/>
            </w:r>
            <w:r>
              <w:rPr>
                <w:noProof/>
                <w:webHidden/>
              </w:rPr>
              <w:fldChar w:fldCharType="begin"/>
            </w:r>
            <w:r>
              <w:rPr>
                <w:noProof/>
                <w:webHidden/>
              </w:rPr>
              <w:instrText xml:space="preserve"> PAGEREF _Toc229044465 \h </w:instrText>
            </w:r>
            <w:r>
              <w:rPr>
                <w:noProof/>
                <w:webHidden/>
              </w:rPr>
            </w:r>
            <w:r>
              <w:rPr>
                <w:noProof/>
                <w:webHidden/>
              </w:rPr>
              <w:fldChar w:fldCharType="separate"/>
            </w:r>
            <w:r>
              <w:rPr>
                <w:noProof/>
                <w:webHidden/>
              </w:rPr>
              <w:t>10</w:t>
            </w:r>
            <w:r>
              <w:rPr>
                <w:noProof/>
                <w:webHidden/>
              </w:rPr>
              <w:fldChar w:fldCharType="end"/>
            </w:r>
          </w:hyperlink>
        </w:p>
        <w:p w14:paraId="35D0398E" w14:textId="2B1ACC35" w:rsidR="00A53DBD" w:rsidRDefault="00A53DBD">
          <w:pPr>
            <w:pStyle w:val="TOC3"/>
            <w:tabs>
              <w:tab w:val="left" w:pos="1440"/>
            </w:tabs>
            <w:rPr>
              <w:rFonts w:asciiTheme="minorHAnsi" w:eastAsiaTheme="minorEastAsia" w:hAnsiTheme="minorHAnsi"/>
              <w:noProof/>
              <w:lang w:val="en-US"/>
            </w:rPr>
          </w:pPr>
          <w:hyperlink w:anchor="_Toc229044466" w:history="1">
            <w:r w:rsidRPr="00A94E9D">
              <w:rPr>
                <w:rStyle w:val="Hyperlink"/>
                <w:noProof/>
                <w:lang w:val="en-US"/>
              </w:rPr>
              <w:t>2.4.4</w:t>
            </w:r>
            <w:r>
              <w:rPr>
                <w:rFonts w:asciiTheme="minorHAnsi" w:eastAsiaTheme="minorEastAsia" w:hAnsiTheme="minorHAnsi"/>
                <w:noProof/>
                <w:lang w:val="en-US"/>
              </w:rPr>
              <w:tab/>
            </w:r>
            <w:r w:rsidRPr="00A94E9D">
              <w:rPr>
                <w:rStyle w:val="Hyperlink"/>
                <w:noProof/>
                <w:lang w:val="en-US"/>
              </w:rPr>
              <w:t>Is and how similarity affects social cohesion?</w:t>
            </w:r>
            <w:r>
              <w:rPr>
                <w:noProof/>
                <w:webHidden/>
              </w:rPr>
              <w:tab/>
            </w:r>
            <w:r>
              <w:rPr>
                <w:noProof/>
                <w:webHidden/>
              </w:rPr>
              <w:fldChar w:fldCharType="begin"/>
            </w:r>
            <w:r>
              <w:rPr>
                <w:noProof/>
                <w:webHidden/>
              </w:rPr>
              <w:instrText xml:space="preserve"> PAGEREF _Toc229044466 \h </w:instrText>
            </w:r>
            <w:r>
              <w:rPr>
                <w:noProof/>
                <w:webHidden/>
              </w:rPr>
            </w:r>
            <w:r>
              <w:rPr>
                <w:noProof/>
                <w:webHidden/>
              </w:rPr>
              <w:fldChar w:fldCharType="separate"/>
            </w:r>
            <w:r>
              <w:rPr>
                <w:noProof/>
                <w:webHidden/>
              </w:rPr>
              <w:t>11</w:t>
            </w:r>
            <w:r>
              <w:rPr>
                <w:noProof/>
                <w:webHidden/>
              </w:rPr>
              <w:fldChar w:fldCharType="end"/>
            </w:r>
          </w:hyperlink>
        </w:p>
        <w:p w14:paraId="103CD90E" w14:textId="57CEAA49" w:rsidR="00A53DBD" w:rsidRDefault="00A53DBD">
          <w:pPr>
            <w:pStyle w:val="TOC2"/>
            <w:tabs>
              <w:tab w:val="left" w:pos="960"/>
              <w:tab w:val="right" w:leader="dot" w:pos="8828"/>
            </w:tabs>
            <w:rPr>
              <w:rFonts w:asciiTheme="minorHAnsi" w:eastAsiaTheme="minorEastAsia" w:hAnsiTheme="minorHAnsi"/>
              <w:noProof/>
              <w:lang w:val="en-US"/>
            </w:rPr>
          </w:pPr>
          <w:hyperlink w:anchor="_Toc229044467" w:history="1">
            <w:r w:rsidRPr="00A94E9D">
              <w:rPr>
                <w:rStyle w:val="Hyperlink"/>
                <w:noProof/>
                <w:lang w:val="en-US"/>
              </w:rPr>
              <w:t>2.5</w:t>
            </w:r>
            <w:r>
              <w:rPr>
                <w:rFonts w:asciiTheme="minorHAnsi" w:eastAsiaTheme="minorEastAsia" w:hAnsiTheme="minorHAnsi"/>
                <w:noProof/>
                <w:lang w:val="en-US"/>
              </w:rPr>
              <w:tab/>
            </w:r>
            <w:r w:rsidRPr="00A94E9D">
              <w:rPr>
                <w:rStyle w:val="Hyperlink"/>
                <w:noProof/>
                <w:lang w:val="en-US"/>
              </w:rPr>
              <w:t>Hypotheses</w:t>
            </w:r>
            <w:r>
              <w:rPr>
                <w:noProof/>
                <w:webHidden/>
              </w:rPr>
              <w:tab/>
            </w:r>
            <w:r>
              <w:rPr>
                <w:noProof/>
                <w:webHidden/>
              </w:rPr>
              <w:fldChar w:fldCharType="begin"/>
            </w:r>
            <w:r>
              <w:rPr>
                <w:noProof/>
                <w:webHidden/>
              </w:rPr>
              <w:instrText xml:space="preserve"> PAGEREF _Toc229044467 \h </w:instrText>
            </w:r>
            <w:r>
              <w:rPr>
                <w:noProof/>
                <w:webHidden/>
              </w:rPr>
            </w:r>
            <w:r>
              <w:rPr>
                <w:noProof/>
                <w:webHidden/>
              </w:rPr>
              <w:fldChar w:fldCharType="separate"/>
            </w:r>
            <w:r>
              <w:rPr>
                <w:noProof/>
                <w:webHidden/>
              </w:rPr>
              <w:t>13</w:t>
            </w:r>
            <w:r>
              <w:rPr>
                <w:noProof/>
                <w:webHidden/>
              </w:rPr>
              <w:fldChar w:fldCharType="end"/>
            </w:r>
          </w:hyperlink>
        </w:p>
        <w:p w14:paraId="585C829A" w14:textId="095F97C0" w:rsidR="00E51782" w:rsidRPr="00ED16C6" w:rsidRDefault="00ED16C6" w:rsidP="00ED16C6">
          <w:r>
            <w:rPr>
              <w:b/>
              <w:bCs/>
              <w:noProof/>
            </w:rPr>
            <w:fldChar w:fldCharType="end"/>
          </w:r>
        </w:p>
      </w:sdtContent>
    </w:sdt>
    <w:p w14:paraId="331D1EAB" w14:textId="7806A756" w:rsidR="00EC296E" w:rsidRPr="00BD07F5" w:rsidRDefault="00EC296E" w:rsidP="000F2758">
      <w:pPr>
        <w:pStyle w:val="Heading1"/>
        <w:rPr>
          <w:lang w:val="en-US"/>
        </w:rPr>
      </w:pPr>
      <w:bookmarkStart w:id="0" w:name="_Toc229044458"/>
      <w:r w:rsidRPr="00BD07F5">
        <w:rPr>
          <w:lang w:val="en-US"/>
        </w:rPr>
        <w:t xml:space="preserve">Theoretical views </w:t>
      </w:r>
      <w:r w:rsidR="00FB62E4">
        <w:rPr>
          <w:lang w:val="en-US"/>
        </w:rPr>
        <w:t xml:space="preserve">on </w:t>
      </w:r>
      <w:r>
        <w:rPr>
          <w:lang w:val="en-US"/>
        </w:rPr>
        <w:t xml:space="preserve">social positions, </w:t>
      </w:r>
      <w:r w:rsidRPr="00BD07F5">
        <w:rPr>
          <w:lang w:val="en-US"/>
        </w:rPr>
        <w:t>social interactions</w:t>
      </w:r>
      <w:r w:rsidR="004463EB">
        <w:rPr>
          <w:lang w:val="en-US"/>
        </w:rPr>
        <w:t>,</w:t>
      </w:r>
      <w:r>
        <w:rPr>
          <w:lang w:val="en-US"/>
        </w:rPr>
        <w:t xml:space="preserve"> and social cohesion</w:t>
      </w:r>
      <w:bookmarkEnd w:id="0"/>
    </w:p>
    <w:p w14:paraId="01D0D343" w14:textId="12A4D4E1" w:rsidR="00270F8C" w:rsidRPr="00F1349D" w:rsidRDefault="00270F8C" w:rsidP="00F1349D">
      <w:pPr>
        <w:rPr>
          <w:rFonts w:cs="Times New Roman"/>
          <w:b/>
          <w:bCs/>
          <w:lang w:val="en-US"/>
        </w:rPr>
      </w:pPr>
    </w:p>
    <w:p w14:paraId="095F48C7" w14:textId="507A6986" w:rsidR="00F1349D" w:rsidRPr="00F1349D" w:rsidRDefault="00F1349D" w:rsidP="00F1349D">
      <w:pPr>
        <w:pStyle w:val="Heading2"/>
        <w:rPr>
          <w:lang w:val="en-US"/>
        </w:rPr>
      </w:pPr>
      <w:bookmarkStart w:id="1" w:name="_Toc229044459"/>
      <w:r w:rsidRPr="00F1349D">
        <w:rPr>
          <w:lang w:val="en-US"/>
        </w:rPr>
        <w:t>Concept of Social Cohesion</w:t>
      </w:r>
      <w:bookmarkEnd w:id="1"/>
    </w:p>
    <w:p w14:paraId="4320F83E" w14:textId="594BC778" w:rsidR="005D668F" w:rsidRPr="00947CB1" w:rsidRDefault="00432064" w:rsidP="00F1349D">
      <w:pPr>
        <w:rPr>
          <w:rFonts w:cs="Times New Roman"/>
          <w:lang w:val="en-US"/>
        </w:rPr>
      </w:pPr>
      <w:r>
        <w:rPr>
          <w:rFonts w:cs="Times New Roman"/>
          <w:lang w:val="en-US"/>
        </w:rPr>
        <w:t xml:space="preserve">A </w:t>
      </w:r>
      <w:r w:rsidR="000535C3">
        <w:rPr>
          <w:rFonts w:cs="Times New Roman"/>
          <w:lang w:val="en-US"/>
        </w:rPr>
        <w:t xml:space="preserve">foundational </w:t>
      </w:r>
      <w:r>
        <w:rPr>
          <w:rFonts w:cs="Times New Roman"/>
          <w:lang w:val="en-US"/>
        </w:rPr>
        <w:t xml:space="preserve">question in sociological thought has been </w:t>
      </w:r>
      <w:r w:rsidR="000535C3">
        <w:rPr>
          <w:rFonts w:cs="Times New Roman"/>
          <w:lang w:val="en-US"/>
        </w:rPr>
        <w:t xml:space="preserve">which </w:t>
      </w:r>
      <w:r w:rsidR="00BD084E">
        <w:rPr>
          <w:rFonts w:cs="Times New Roman"/>
          <w:lang w:val="en-US"/>
        </w:rPr>
        <w:t xml:space="preserve">forces </w:t>
      </w:r>
      <w:r w:rsidR="000535C3">
        <w:rPr>
          <w:rFonts w:cs="Times New Roman"/>
          <w:lang w:val="en-US"/>
        </w:rPr>
        <w:t xml:space="preserve">impede societies </w:t>
      </w:r>
      <w:r w:rsidR="00C764DB">
        <w:rPr>
          <w:rFonts w:cs="Times New Roman"/>
          <w:lang w:val="en-US"/>
        </w:rPr>
        <w:t>from falling</w:t>
      </w:r>
      <w:r>
        <w:rPr>
          <w:rFonts w:cs="Times New Roman"/>
          <w:lang w:val="en-US"/>
        </w:rPr>
        <w:t xml:space="preserve"> apart and </w:t>
      </w:r>
      <w:r w:rsidR="00C764DB" w:rsidRPr="00432064">
        <w:rPr>
          <w:rFonts w:cs="Times New Roman"/>
          <w:lang w:val="en-US"/>
        </w:rPr>
        <w:t>holding</w:t>
      </w:r>
      <w:r w:rsidRPr="00432064">
        <w:rPr>
          <w:rFonts w:cs="Times New Roman"/>
          <w:lang w:val="en-US"/>
        </w:rPr>
        <w:t xml:space="preserve"> </w:t>
      </w:r>
      <w:r>
        <w:rPr>
          <w:rFonts w:cs="Times New Roman"/>
          <w:lang w:val="en-US"/>
        </w:rPr>
        <w:t xml:space="preserve">them </w:t>
      </w:r>
      <w:r w:rsidRPr="00432064">
        <w:rPr>
          <w:rFonts w:cs="Times New Roman"/>
          <w:lang w:val="en-US"/>
        </w:rPr>
        <w:t>together</w:t>
      </w:r>
      <w:r w:rsidR="000535C3">
        <w:rPr>
          <w:rFonts w:cs="Times New Roman"/>
          <w:lang w:val="en-US"/>
        </w:rPr>
        <w:t>.</w:t>
      </w:r>
      <w:r w:rsidR="001246EE">
        <w:rPr>
          <w:rFonts w:cs="Times New Roman"/>
          <w:lang w:val="en-US"/>
        </w:rPr>
        <w:t xml:space="preserve"> </w:t>
      </w:r>
      <w:r w:rsidR="00C764DB">
        <w:rPr>
          <w:rFonts w:cs="Times New Roman"/>
          <w:lang w:val="en-US"/>
        </w:rPr>
        <w:t>This inquiry has been tackled in t</w:t>
      </w:r>
      <w:r>
        <w:rPr>
          <w:rFonts w:cs="Times New Roman"/>
          <w:lang w:val="en-US"/>
        </w:rPr>
        <w:t xml:space="preserve">he seminal work of Emile Durkheim on </w:t>
      </w:r>
      <w:r w:rsidR="005A43D7">
        <w:rPr>
          <w:rFonts w:cs="Times New Roman"/>
          <w:lang w:val="en-US"/>
        </w:rPr>
        <w:t xml:space="preserve">organic </w:t>
      </w:r>
      <w:r w:rsidRPr="00432064">
        <w:rPr>
          <w:rFonts w:cs="Times New Roman"/>
          <w:i/>
          <w:iCs/>
          <w:lang w:val="en-US"/>
        </w:rPr>
        <w:t>solidarity</w:t>
      </w:r>
      <w:r w:rsidR="005A43D7">
        <w:rPr>
          <w:rFonts w:cs="Times New Roman"/>
          <w:lang w:val="en-US"/>
        </w:rPr>
        <w:t xml:space="preserve"> as the moral foundation for societal </w:t>
      </w:r>
      <w:r w:rsidR="00BD084E">
        <w:rPr>
          <w:rFonts w:cs="Times New Roman"/>
          <w:lang w:val="en-US"/>
        </w:rPr>
        <w:t>bonds</w:t>
      </w:r>
      <w:r w:rsidR="005A43D7">
        <w:rPr>
          <w:rFonts w:cs="Times New Roman"/>
          <w:lang w:val="en-US"/>
        </w:rPr>
        <w:t xml:space="preserve"> </w:t>
      </w:r>
      <w:r>
        <w:rPr>
          <w:rFonts w:cs="Times New Roman"/>
          <w:lang w:val="en-US"/>
        </w:rPr>
        <w:fldChar w:fldCharType="begin"/>
      </w:r>
      <w:r w:rsidR="00672F1D">
        <w:rPr>
          <w:rFonts w:cs="Times New Roman"/>
          <w:lang w:val="en-US"/>
        </w:rPr>
        <w:instrText xml:space="preserve"> ADDIN ZOTERO_ITEM CSL_CITATION {"citationID":"xjeURQnX","properties":{"formattedCitation":"(Durkheim, 2012 [1879])","plainCitation":"(Durkheim, 2012 [1879])","noteIndex":0},"citationItems":[{"id":23593,"uris":["http://zotero.org/users/5414506/items/BPLANQZV"],"itemData":{"id":23593,"type":"book","abstract":"LA DIVISIÓN DEL TRABAJO SOCIAL -- PÁGINA LEGAL -- ÍNDICE -- INJUSTICIA, SIMPATÍA Y AUSENCIA DE SOLIDARIDAD (...) -- BIBLIOGRAFÍA -- PRÓLOGO DE LA SEGUNDA EDICIÓN -- PREFACIO DE LA PRIMERA EDICIÓN -- INTRODUCCIÓN -- LIBRO PRIMERO. LA FUNCIÓN DE LA DIVISIÓN DEL TRABAJO -- CAPÍTULO I.-MÉTODO PARA DETERMINAR ESTA (...) -- CAPÍTULO II.-SOLIDARIDAD MECÁNICA O POR (...) -- CAPÍTULO III.-SOLIDARIDAD DEBIDA A LA DIVISIÓN (...) -- CAPÍTULO IV.-OTRA PRUEBA DE LO QUE PRECEDE -- CAPÍTULO V.-PREPONDERANCIA PROGRESIVA DE (...) -- CAPÍTULO VI.-PREPONDERANCIA PROGRESIVA (...) -- CAPÍTULO VII.-SOLIDARIDAD ORGÁNICA Y (...) -- LIBRO SEGUNDO. LAS CAUSAS Y LAS CONDICIONES -- CAPÍTULO I.-LOS PROGRESOS DE LA DIVISIÓN (...) -- CAPÍTULO II.-LAS CAUSAS -- CAPÍTULO III.-LOS FACTORES SECUNDARIOS -- CAPÍTULO V.-CONSECUENCIAS DE LO QUE ANTECEDE -- LIBRO TERCERO LAS FORMAS ANORMALES -- CAPÍTULO I.-LA DIVISIÓN DEL TRABAJO ANÓMICO -- CAPÍTULO II.-LA DIVISIÓN COACTIVA DEL TRABAJO -- CAPÍTULO III.-OTRA FORMA ANORMAL -- CONCLUSIÓN","citation-key":"durkheim_division_2012","ISBN":"978-84-9940-347-2","language":"es","number-of-pages":"1","publisher":"Biblioteca Nueva","publisher-place":"Madrid","source":"K10plus ISBN","title":"La división del trabajo social","author":[{"family":"Durkheim","given":"Émile"}],"contributor":[{"family":"Ribes","given":"Alberto J."}],"issued":{"date-parts":[["2012"]]}},"suffix":" [1879]"}],"schema":"https://github.com/citation-style-language/schema/raw/master/csl-citation.json"} </w:instrText>
      </w:r>
      <w:r>
        <w:rPr>
          <w:rFonts w:cs="Times New Roman"/>
          <w:lang w:val="en-US"/>
        </w:rPr>
        <w:fldChar w:fldCharType="separate"/>
      </w:r>
      <w:r w:rsidRPr="00432064">
        <w:rPr>
          <w:rFonts w:cs="Times New Roman"/>
          <w:lang w:val="en-US"/>
        </w:rPr>
        <w:t>(Durkheim, 2012 [1879])</w:t>
      </w:r>
      <w:r>
        <w:rPr>
          <w:rFonts w:cs="Times New Roman"/>
          <w:lang w:val="en-US"/>
        </w:rPr>
        <w:fldChar w:fldCharType="end"/>
      </w:r>
      <w:r w:rsidR="00F5162C">
        <w:rPr>
          <w:rFonts w:cs="Times New Roman"/>
          <w:lang w:val="en-US"/>
        </w:rPr>
        <w:t xml:space="preserve"> </w:t>
      </w:r>
      <w:r w:rsidR="00C764DB">
        <w:rPr>
          <w:rFonts w:cs="Times New Roman"/>
          <w:lang w:val="en-US"/>
        </w:rPr>
        <w:t xml:space="preserve">or by </w:t>
      </w:r>
      <w:r w:rsidR="00F5162C">
        <w:rPr>
          <w:rFonts w:cs="Times New Roman"/>
          <w:lang w:val="en-US"/>
        </w:rPr>
        <w:t xml:space="preserve">Georg Simmel </w:t>
      </w:r>
      <w:r w:rsidR="008974E3">
        <w:rPr>
          <w:rFonts w:cs="Times New Roman"/>
          <w:lang w:val="en-US"/>
        </w:rPr>
        <w:t xml:space="preserve">on the role of </w:t>
      </w:r>
      <w:r w:rsidR="008974E3" w:rsidRPr="00C764DB">
        <w:rPr>
          <w:rFonts w:cs="Times New Roman"/>
          <w:i/>
          <w:iCs/>
          <w:lang w:val="en-US"/>
        </w:rPr>
        <w:t>exchange</w:t>
      </w:r>
      <w:r w:rsidR="008974E3">
        <w:rPr>
          <w:rFonts w:cs="Times New Roman"/>
          <w:lang w:val="en-US"/>
        </w:rPr>
        <w:t xml:space="preserve"> and </w:t>
      </w:r>
      <w:r w:rsidR="008974E3" w:rsidRPr="00C764DB">
        <w:rPr>
          <w:rFonts w:cs="Times New Roman"/>
          <w:i/>
          <w:iCs/>
          <w:lang w:val="en-US"/>
        </w:rPr>
        <w:t>trustworthy</w:t>
      </w:r>
      <w:r w:rsidR="008974E3">
        <w:rPr>
          <w:rFonts w:cs="Times New Roman"/>
          <w:lang w:val="en-US"/>
        </w:rPr>
        <w:t xml:space="preserve"> social interactions as a constituent element </w:t>
      </w:r>
      <w:r w:rsidR="000535C3">
        <w:rPr>
          <w:rFonts w:cs="Times New Roman"/>
          <w:lang w:val="en-US"/>
        </w:rPr>
        <w:t>that</w:t>
      </w:r>
      <w:r w:rsidR="00BD084E">
        <w:rPr>
          <w:rFonts w:cs="Times New Roman"/>
          <w:lang w:val="en-US"/>
        </w:rPr>
        <w:t>,</w:t>
      </w:r>
      <w:r w:rsidR="000535C3">
        <w:rPr>
          <w:rFonts w:cs="Times New Roman"/>
          <w:lang w:val="en-US"/>
        </w:rPr>
        <w:t xml:space="preserve"> without it</w:t>
      </w:r>
      <w:r w:rsidR="00BD084E">
        <w:rPr>
          <w:rFonts w:cs="Times New Roman"/>
          <w:lang w:val="en-US"/>
        </w:rPr>
        <w:t>,</w:t>
      </w:r>
      <w:r w:rsidR="000535C3">
        <w:rPr>
          <w:rFonts w:cs="Times New Roman"/>
          <w:lang w:val="en-US"/>
        </w:rPr>
        <w:t xml:space="preserve"> </w:t>
      </w:r>
      <w:r w:rsidR="008974E3">
        <w:rPr>
          <w:rFonts w:cs="Times New Roman"/>
          <w:lang w:val="en-US"/>
        </w:rPr>
        <w:t>“society itself would disintegrate</w:t>
      </w:r>
      <w:r w:rsidR="00BD084E">
        <w:rPr>
          <w:rFonts w:cs="Times New Roman"/>
          <w:lang w:val="en-US"/>
        </w:rPr>
        <w:t>.</w:t>
      </w:r>
      <w:r w:rsidR="008974E3">
        <w:rPr>
          <w:rFonts w:cs="Times New Roman"/>
          <w:lang w:val="en-US"/>
        </w:rPr>
        <w:t>”</w:t>
      </w:r>
      <w:r w:rsidR="00E97CA4">
        <w:rPr>
          <w:rFonts w:cs="Times New Roman"/>
          <w:lang w:val="en-US"/>
        </w:rPr>
        <w:t xml:space="preserve"> </w:t>
      </w:r>
      <w:r w:rsidR="000535C3">
        <w:rPr>
          <w:rFonts w:cs="Times New Roman"/>
          <w:lang w:val="en-US"/>
        </w:rPr>
        <w:fldChar w:fldCharType="begin"/>
      </w:r>
      <w:r w:rsidR="00672F1D">
        <w:rPr>
          <w:rFonts w:cs="Times New Roman"/>
          <w:lang w:val="en-US"/>
        </w:rPr>
        <w:instrText xml:space="preserve"> ADDIN ZOTERO_ITEM CSL_CITATION {"citationID":"DRbsOH41","properties":{"formattedCitation":"(Simmel, 2004 [1900])","plainCitation":"(Simmel, 2004 [1900])","noteIndex":0},"citationItems":[{"id":23643,"uris":["http://zotero.org/users/5414506/items/PQPNTVYP"],"itemData":{"id":23643,"type":"book","citation-key":"simmel_philosophy_2004","edition":"3rd enl. ed","ISBN":"978-0-203-48113-4","language":"eng","number-of-pages":"538","publisher":"Routledge","publisher-place":"London New York","source":"K10plus ISBN","title":"The philosophy of money","author":[{"family":"Simmel","given":"Georg"}],"editor":[{"family":"Frisby","given":"David"}],"issued":{"date-parts":[["2004"]]}},"suffix":" [1900]"}],"schema":"https://github.com/citation-style-language/schema/raw/master/csl-citation.json"} </w:instrText>
      </w:r>
      <w:r w:rsidR="000535C3">
        <w:rPr>
          <w:rFonts w:cs="Times New Roman"/>
          <w:lang w:val="en-US"/>
        </w:rPr>
        <w:fldChar w:fldCharType="separate"/>
      </w:r>
      <w:r w:rsidR="000535C3" w:rsidRPr="000535C3">
        <w:rPr>
          <w:rFonts w:cs="Times New Roman"/>
          <w:lang w:val="en-US"/>
        </w:rPr>
        <w:t>(Simmel, 2004 [1900])</w:t>
      </w:r>
      <w:r w:rsidR="000535C3">
        <w:rPr>
          <w:rFonts w:cs="Times New Roman"/>
          <w:lang w:val="en-US"/>
        </w:rPr>
        <w:fldChar w:fldCharType="end"/>
      </w:r>
      <w:r w:rsidR="00C764DB">
        <w:rPr>
          <w:rFonts w:cs="Times New Roman"/>
          <w:lang w:val="en-US"/>
        </w:rPr>
        <w:t>. Building on their theoretical</w:t>
      </w:r>
      <w:r w:rsidR="00240674">
        <w:rPr>
          <w:rFonts w:cs="Times New Roman"/>
          <w:lang w:val="en-US"/>
        </w:rPr>
        <w:t xml:space="preserve">, more recent sociological </w:t>
      </w:r>
      <w:r w:rsidR="0034147F">
        <w:rPr>
          <w:rFonts w:cs="Times New Roman"/>
          <w:lang w:val="en-US"/>
        </w:rPr>
        <w:t>scholarship has coined the concept of social cohesion, however,</w:t>
      </w:r>
      <w:r w:rsidR="00240674">
        <w:rPr>
          <w:rFonts w:cs="Times New Roman"/>
          <w:lang w:val="en-US"/>
        </w:rPr>
        <w:t xml:space="preserve"> not without contestation </w:t>
      </w:r>
      <w:r w:rsidR="0061295C">
        <w:rPr>
          <w:rFonts w:cs="Times New Roman"/>
          <w:lang w:val="en-US"/>
        </w:rPr>
        <w:fldChar w:fldCharType="begin"/>
      </w:r>
      <w:r w:rsidR="00672F1D">
        <w:rPr>
          <w:rFonts w:cs="Times New Roman"/>
          <w:lang w:val="en-US"/>
        </w:rPr>
        <w:instrText xml:space="preserve"> ADDIN ZOTERO_ITEM CSL_CITATION {"citationID":"tUgZxzC2","properties":{"formattedCitation":"(Janmaat, 2011)","plainCitation":"(Janmaat, 2011)","noteIndex":0},"citationItems":[{"id":22497,"uris":["http://zotero.org/users/5414506/items/SCLDIBE5"],"itemData":{"id":22497,"type":"article-journal","abstract":"Unlike most studies on social cohesion, this study explores the concept as a real-life macro-level phenomenon. It assesses to what extent the conceptions of social cohesion suggested by several macro-level approaches represent coherent empirically observable forms of social cohesion. Additionally it discusses two perspectives on social cohesion—the universalist and the particularist perspective. The former would expect social cohesion to be related to stages of socio-economic development. The latter hypothesizes enduring, regionally unique regimes of social cohesion resisting the homogenizing pressures of modernization. The paper finds evidence for both perspectives. On the one hand, a syndrome of social cohesion was identified consisting of trust, equality, order (i.e. lack of crime) and consensus on basic values which correlates closely with indicators of socio-economic development. This finding supports the universalist perspective. On the other hand, and consistent with the particularist perspective, the study found regionally unique patterns for Latin America, Eastern Europe and Scandinavia.","citation-key":"janmaat_social_2011","container-title":"Social Indicators Research","DOI":"10.1007/s11205-010-9604-9","ISSN":"1573-0921","issue":"1","journalAbbreviation":"Soc Indic Res","language":"en","page":"61-83","source":"Springer Link","title":"Social Cohesion as a Real-life Phenomenon: Assessing the Explanatory Power of the Universalist and Particularist Perspectives","title-short":"Social Cohesion as a Real-life Phenomenon","volume":"100","author":[{"family":"Janmaat","given":"Jan Germen"}],"issued":{"date-parts":[["2011",1,1]]}}}],"schema":"https://github.com/citation-style-language/schema/raw/master/csl-citation.json"} </w:instrText>
      </w:r>
      <w:r w:rsidR="0061295C">
        <w:rPr>
          <w:rFonts w:cs="Times New Roman"/>
          <w:lang w:val="en-US"/>
        </w:rPr>
        <w:fldChar w:fldCharType="separate"/>
      </w:r>
      <w:r w:rsidR="00672F1D" w:rsidRPr="00672F1D">
        <w:rPr>
          <w:rFonts w:cs="Times New Roman"/>
          <w:lang w:val="en-US"/>
        </w:rPr>
        <w:t>(Janmaat, 2011)</w:t>
      </w:r>
      <w:r w:rsidR="0061295C">
        <w:rPr>
          <w:rFonts w:cs="Times New Roman"/>
          <w:lang w:val="en-US"/>
        </w:rPr>
        <w:fldChar w:fldCharType="end"/>
      </w:r>
      <w:r w:rsidR="00DB6E97">
        <w:rPr>
          <w:rFonts w:cs="Times New Roman"/>
          <w:lang w:val="en-US"/>
        </w:rPr>
        <w:t xml:space="preserve">. In this regard, there have been different approaches to the study of “what </w:t>
      </w:r>
      <w:r w:rsidR="00F30859">
        <w:rPr>
          <w:rFonts w:cs="Times New Roman"/>
          <w:lang w:val="en-US"/>
        </w:rPr>
        <w:t>holds</w:t>
      </w:r>
      <w:r w:rsidR="00DB6E97">
        <w:rPr>
          <w:rFonts w:cs="Times New Roman"/>
          <w:lang w:val="en-US"/>
        </w:rPr>
        <w:t xml:space="preserve"> societies together” </w:t>
      </w:r>
      <w:r w:rsidR="00F1349D" w:rsidRPr="00F1349D">
        <w:rPr>
          <w:rFonts w:cs="Times New Roman"/>
          <w:lang w:val="en-US"/>
        </w:rPr>
        <w:t xml:space="preserve">in the social sciences, with differences in operationalization </w:t>
      </w:r>
      <w:r w:rsidR="0034147F">
        <w:rPr>
          <w:rFonts w:cs="Times New Roman"/>
          <w:lang w:val="en-US"/>
        </w:rPr>
        <w:t>leading</w:t>
      </w:r>
      <w:r w:rsidR="008743AC">
        <w:rPr>
          <w:rFonts w:cs="Times New Roman"/>
          <w:lang w:val="en-US"/>
        </w:rPr>
        <w:t xml:space="preserve"> to a certain</w:t>
      </w:r>
      <w:r w:rsidR="00F1349D" w:rsidRPr="00F1349D">
        <w:rPr>
          <w:rFonts w:cs="Times New Roman"/>
          <w:lang w:val="en-US"/>
        </w:rPr>
        <w:t xml:space="preserve"> </w:t>
      </w:r>
      <w:r w:rsidR="0034147F">
        <w:rPr>
          <w:rFonts w:cs="Times New Roman"/>
          <w:lang w:val="en-US"/>
        </w:rPr>
        <w:t xml:space="preserve">degree of </w:t>
      </w:r>
      <w:r w:rsidR="00BD2B08">
        <w:rPr>
          <w:rFonts w:cs="Times New Roman"/>
          <w:lang w:val="en-US"/>
        </w:rPr>
        <w:t>conceptual conflation</w:t>
      </w:r>
      <w:r w:rsidR="00F1349D" w:rsidRPr="00F1349D">
        <w:rPr>
          <w:rFonts w:cs="Times New Roman"/>
          <w:lang w:val="en-US"/>
        </w:rPr>
        <w:t xml:space="preserve"> </w:t>
      </w:r>
      <w:r w:rsidR="00672F1D">
        <w:rPr>
          <w:rFonts w:cs="Times New Roman"/>
          <w:lang w:val="en-US"/>
        </w:rPr>
        <w:fldChar w:fldCharType="begin"/>
      </w:r>
      <w:r w:rsidR="00672F1D">
        <w:rPr>
          <w:rFonts w:cs="Times New Roman"/>
          <w:lang w:val="en-US"/>
        </w:rPr>
        <w:instrText xml:space="preserve"> ADDIN ZOTERO_ITEM CSL_CITATION {"citationID":"817xrAMz","properties":{"formattedCitation":"(Chan et al., 2006)","plainCitation":"(Chan et al., 2006)","noteIndex":0},"citationItems":[{"id":1429,"uris":["http://zotero.org/users/5414506/items/K6YPLCGZ"],"itemData":{"id":1429,"type":"article-journal","citation-key":"chan_reconsidering_2006","container-title":"Social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Cohesion","volume":"75","author":[{"family":"Chan","given":"Joseph"},{"family":"To","given":"Ho-Pong"},{"family":"Chan","given":"Elaine"}],"issued":{"date-parts":[["2006",1]]}}}],"schema":"https://github.com/citation-style-language/schema/raw/master/csl-citation.json"} </w:instrText>
      </w:r>
      <w:r w:rsidR="00672F1D">
        <w:rPr>
          <w:rFonts w:cs="Times New Roman"/>
          <w:lang w:val="en-US"/>
        </w:rPr>
        <w:fldChar w:fldCharType="separate"/>
      </w:r>
      <w:r w:rsidR="00672F1D" w:rsidRPr="00672F1D">
        <w:rPr>
          <w:rFonts w:cs="Times New Roman"/>
          <w:lang w:val="en-US"/>
        </w:rPr>
        <w:t>(Chan et al., 2006)</w:t>
      </w:r>
      <w:r w:rsidR="00672F1D">
        <w:rPr>
          <w:rFonts w:cs="Times New Roman"/>
          <w:lang w:val="en-US"/>
        </w:rPr>
        <w:fldChar w:fldCharType="end"/>
      </w:r>
      <w:r w:rsidR="00672F1D">
        <w:rPr>
          <w:rFonts w:cs="Times New Roman"/>
          <w:lang w:val="en-US"/>
        </w:rPr>
        <w:t>.</w:t>
      </w:r>
      <w:r w:rsidR="0012412B">
        <w:rPr>
          <w:rFonts w:cs="Times New Roman"/>
          <w:lang w:val="en-US"/>
        </w:rPr>
        <w:t xml:space="preserve"> </w:t>
      </w:r>
      <w:r w:rsidR="00C75DB3">
        <w:rPr>
          <w:rFonts w:cs="Times New Roman"/>
          <w:lang w:val="en-US"/>
        </w:rPr>
        <w:t>As an effort to clarify the conceptual debate</w:t>
      </w:r>
      <w:r w:rsidR="00C2776E">
        <w:rPr>
          <w:rFonts w:cs="Times New Roman"/>
          <w:lang w:val="en-US"/>
        </w:rPr>
        <w:t>,</w:t>
      </w:r>
      <w:r w:rsidR="00C75DB3">
        <w:rPr>
          <w:rFonts w:cs="Times New Roman"/>
          <w:lang w:val="en-US"/>
        </w:rPr>
        <w:t xml:space="preserve"> </w:t>
      </w:r>
      <w:r w:rsidR="00954E61">
        <w:rPr>
          <w:rFonts w:cs="Times New Roman"/>
          <w:lang w:val="en-US"/>
        </w:rPr>
        <w:t xml:space="preserve">contemporary </w:t>
      </w:r>
      <w:r w:rsidR="00C75DB3">
        <w:rPr>
          <w:rFonts w:cs="Times New Roman"/>
          <w:lang w:val="en-US"/>
        </w:rPr>
        <w:t>works</w:t>
      </w:r>
      <w:r w:rsidR="00F1349D" w:rsidRPr="00F1349D">
        <w:rPr>
          <w:rFonts w:cs="Times New Roman"/>
          <w:lang w:val="en-US"/>
        </w:rPr>
        <w:t xml:space="preserve"> have sought to reinforce the concept, leading to a significant convergence around its </w:t>
      </w:r>
      <w:r w:rsidR="00BD2B08">
        <w:rPr>
          <w:rFonts w:cs="Times New Roman"/>
          <w:lang w:val="en-US"/>
        </w:rPr>
        <w:t xml:space="preserve">conceptual </w:t>
      </w:r>
      <w:r w:rsidR="00F1349D" w:rsidRPr="00F1349D">
        <w:rPr>
          <w:rFonts w:cs="Times New Roman"/>
          <w:lang w:val="en-US"/>
        </w:rPr>
        <w:t xml:space="preserve">core </w:t>
      </w:r>
      <w:r w:rsidR="00672F1D">
        <w:rPr>
          <w:rFonts w:cs="Times New Roman"/>
          <w:lang w:val="en-US"/>
        </w:rPr>
        <w:fldChar w:fldCharType="begin"/>
      </w:r>
      <w:r w:rsidR="00672F1D">
        <w:rPr>
          <w:rFonts w:cs="Times New Roman"/>
          <w:lang w:val="en-US"/>
        </w:rPr>
        <w:instrText xml:space="preserve"> ADDIN ZOTERO_ITEM CSL_CITATION {"citationID":"9jnDSUKr","properties":{"formattedCitation":"(Dickes et al., 2010; Dickes &amp; Valentova, 2013; Schiefer &amp; van der Noll, 2017)","plainCitation":"(Dickes et al., 2010; Dickes &amp; Valentova, 2013; Schiefer &amp; van der Noll, 2017)","noteIndex":0},"citationItems":[{"id":22235,"uris":["http://zotero.org/users/5414506/items/W2DYYPVG"],"itemData":{"id":22235,"type":"article-journal","abstract":"The aim of the paper is to assess the construct validation of a multidimensional measure of social cohesion which is well theoretically grounded and has an equivalent/comparable interpretation across all European countries. Up-to-now published research on social cohesion is deficient in either one or both of these important aspects. This paper attempts to cover this gap. The task is accomplished in two steps. In the first step, we conceptualize social cohesion, flowing mainly from Bernard and Chan’s definitions of social cohesion. Based on this theoretical framework we operationalize social cohesion and derive a set of intermediate indicators in the data. By return we verify whether these indicators empirically reflect/corroborate the multidimensional structure of the concept proposed by the theory. In the second step, we examine whether the obtained intermediate indicators of social cohesion form the same constructs across countries and whether they can yield a cross country equivalent measure of social cohesion. To test the validity of the theory we use multidimensional scaling and confirmatory factor analysis. Both models are able to verify the equivalence of the structural results between groups (i.e. countries). Confirmatory factor analysis produces further meaningful measures of these constructs. The analyses are based on the data from the 1999 European Values Study (EVS). The outcomes of the analyses reveal that, firstly, the existence of the multifaceted construct of social cohesion suggested by the theory has been corroborated by empirical analysis of the EVS data (i.e. social cohesion consists of components of formal and substantial relationships and political and socio-cultural domains). Secondly, the proposed constructs measuring social cohesion are equivalent across all analysed countries and thus allow the calculation of internationally comparable national scores of social cohesion. Application of the aggregate measures at the country level will illustrate the interest of the approach for further research.","citation-key":"dickes_construct_2010","container-title":"Social Indicators Research","DOI":"10.1007/s11205-009-9551-5","ISSN":"1573-0921","issue":"3","journalAbbreviation":"Soc Indic Res","language":"en","page":"451-473","source":"Springer Link","title":"Construct Validation and Application of a Common Measure of Social Cohesion in 33 European Countries","volume":"98","author":[{"family":"Dickes","given":"Paul"},{"family":"Valentova","given":"Marie"},{"family":"Borsenberger","given":"Monique"}],"issued":{"date-parts":[["2010",9,1]]}}},{"id":22237,"uris":["http://zotero.org/users/5414506/items/42J2XJRE"],"itemData":{"id":22237,"type":"article-journal","abstract":"This paper aims to present a theoretically based, multidimensional and comparable measurement of social cohesion, applicable in 47 European countries/regions using the most recent micro-level data of the European Value Study (EVS) from 2008 that build upon the previous research conducted on the EVS data from 1999 covering 33 countries. The analysis is conducted in five steps. In the first part, we create a set of measurable intermediate indicators that correspond to the social cohesion dimensions suggested by the theory. In the second part, we verify whether these indicators empirically corroborate the multidimensional structure of the concept proposed by the theory. The third part examines whether the obtained intermediate indicators of social cohesion form the same constructs across countries and whether they can yield a cross-country equivalent measure of social cohesion. In the fourth step, composite scores of all dimensions of social cohesion are calculated for all analysed countries/regions. The last step shows a practical application of the obtained indices and compares levels of social cohesion in six broader geographical regions of Europe to demonstrate the applicability of the measurement in comparative research.","citation-key":"dickes_construction_2013","container-title":"Social Indicators Research","DOI":"10.1007/s11205-012-0116-7","ISSN":"1573-0921","issue":"3","journalAbbreviation":"Soc Indic Res","language":"en","page":"827-846","source":"Springer Link","title":"Construction, Validation and Application of the Measurement of Social Cohesion in 47 European Countries and Regions","volume":"113","author":[{"family":"Dickes","given":"Paul"},{"family":"Valentova","given":"Marie"}],"issued":{"date-parts":[["2013",9,1]]}}},{"id":21254,"uris":["http://zotero.org/users/5414506/items/P2TVBTAV"],"itemData":{"id":21254,"type":"article-journal","abstract":"The social cohesion literature repeatedly criticizes a lack of consensus regarding the theoretical conceptualization of the construct. The current paper attempts to clarify this ambiguity by providing a literature review on the recent approaches. By taking a bird’s eye view on previous conceptualizations of social cohesion we emphasize that in the majority of approaches there is in fact more overlap in the concept than has so far been assumed. In particular, we suggest three essential dimensions of social cohesion: (1) social relations, (2) identification with the geographical unit, and (3) orientation towards the common good. Each dimension is further differentiated into several sub-dimensions. We argue that additional elements identified in the literature (shared values, inequality, quality of life) are rather determinants or consequences of social cohesion, but not constituting elements. Suggestions for future research are discussed.","citation-key":"schiefer_essentials_2017","container-title":"Social Indicators Research","DOI":"10.1007/s11205-016-1314-5","ISSN":"1573-0921","issue":"2","journalAbbreviation":"Soc Indic Res","language":"en","page":"579-603","source":"Springer Link","title":"The Essentials of Social Cohesion: A Literature Review","title-short":"The Essentials of Social Cohesion","volume":"132","author":[{"family":"Schiefer","given":"David"},{"family":"Noll","given":"Jolanda","non-dropping-particle":"van der"}],"issued":{"date-parts":[["2017",6,1]]}}}],"schema":"https://github.com/citation-style-language/schema/raw/master/csl-citation.json"} </w:instrText>
      </w:r>
      <w:r w:rsidR="00672F1D">
        <w:rPr>
          <w:rFonts w:cs="Times New Roman"/>
          <w:lang w:val="en-US"/>
        </w:rPr>
        <w:fldChar w:fldCharType="separate"/>
      </w:r>
      <w:r w:rsidR="00672F1D" w:rsidRPr="00672F1D">
        <w:rPr>
          <w:rFonts w:cs="Times New Roman"/>
          <w:lang w:val="en-US"/>
        </w:rPr>
        <w:t>(Dickes et al., 2010; Dickes &amp; Valentova, 2013; Schiefer &amp; van der Noll, 2017)</w:t>
      </w:r>
      <w:r w:rsidR="00672F1D">
        <w:rPr>
          <w:rFonts w:cs="Times New Roman"/>
          <w:lang w:val="en-US"/>
        </w:rPr>
        <w:fldChar w:fldCharType="end"/>
      </w:r>
      <w:r w:rsidR="00B05620">
        <w:rPr>
          <w:rFonts w:cs="Times New Roman"/>
          <w:lang w:val="en-US"/>
        </w:rPr>
        <w:t xml:space="preserve">. </w:t>
      </w:r>
      <w:r w:rsidR="00F1349D" w:rsidRPr="00F1349D">
        <w:rPr>
          <w:rFonts w:cs="Times New Roman"/>
          <w:lang w:val="en-US"/>
        </w:rPr>
        <w:t xml:space="preserve">This focus stems from the need to distinguish the constituent elements of cohesion from its causes and consequences </w:t>
      </w:r>
      <w:r w:rsidR="00672F1D">
        <w:rPr>
          <w:rFonts w:cs="Times New Roman"/>
          <w:lang w:val="en-US"/>
        </w:rPr>
        <w:fldChar w:fldCharType="begin"/>
      </w:r>
      <w:r w:rsidR="00672F1D">
        <w:rPr>
          <w:rFonts w:cs="Times New Roman"/>
          <w:lang w:val="en-US"/>
        </w:rPr>
        <w:instrText xml:space="preserve"> ADDIN ZOTERO_ITEM CSL_CITATION {"citationID":"AhHmvwff","properties":{"formattedCitation":"(Chan et al., 2006; Delhey et al., 2023)","plainCitation":"(Chan et al., 2006; Delhey et al., 2023)","noteIndex":0},"citationItems":[{"id":1429,"uris":["http://zotero.org/users/5414506/items/K6YPLCGZ"],"itemData":{"id":1429,"type":"article-journal","citation-key":"chan_reconsidering_2006","container-title":"Social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schema":"https://github.com/citation-style-language/schema/raw/master/csl-citation.json"} </w:instrText>
      </w:r>
      <w:r w:rsidR="00672F1D">
        <w:rPr>
          <w:rFonts w:cs="Times New Roman"/>
          <w:lang w:val="en-US"/>
        </w:rPr>
        <w:fldChar w:fldCharType="separate"/>
      </w:r>
      <w:r w:rsidR="00672F1D" w:rsidRPr="00672F1D">
        <w:rPr>
          <w:rFonts w:cs="Times New Roman"/>
          <w:lang w:val="en-US"/>
        </w:rPr>
        <w:t>(Chan et al., 2006; Delhey et al., 2023)</w:t>
      </w:r>
      <w:r w:rsidR="00672F1D">
        <w:rPr>
          <w:rFonts w:cs="Times New Roman"/>
          <w:lang w:val="en-US"/>
        </w:rPr>
        <w:fldChar w:fldCharType="end"/>
      </w:r>
      <w:r w:rsidR="00F1349D" w:rsidRPr="00F1349D">
        <w:rPr>
          <w:rFonts w:cs="Times New Roman"/>
          <w:lang w:val="en-US"/>
        </w:rPr>
        <w:t>.</w:t>
      </w:r>
      <w:r w:rsidR="00F30859">
        <w:rPr>
          <w:rFonts w:cs="Times New Roman"/>
          <w:lang w:val="en-US"/>
        </w:rPr>
        <w:t xml:space="preserve"> </w:t>
      </w:r>
      <w:r w:rsidR="00F1349D" w:rsidRPr="00F1349D">
        <w:rPr>
          <w:rFonts w:cs="Times New Roman"/>
          <w:lang w:val="en-US"/>
        </w:rPr>
        <w:t xml:space="preserve">Conceptually, social cohesion is </w:t>
      </w:r>
      <w:r w:rsidR="004A0ABB">
        <w:rPr>
          <w:rFonts w:cs="Times New Roman"/>
          <w:lang w:val="en-US"/>
        </w:rPr>
        <w:t xml:space="preserve">argued to be </w:t>
      </w:r>
      <w:r w:rsidR="00F30859">
        <w:rPr>
          <w:rFonts w:cs="Times New Roman"/>
          <w:lang w:val="en-US"/>
        </w:rPr>
        <w:t xml:space="preserve">a collective attribute or macro-level property of </w:t>
      </w:r>
      <w:r w:rsidR="0034147F">
        <w:rPr>
          <w:rFonts w:cs="Times New Roman"/>
          <w:lang w:val="en-US"/>
        </w:rPr>
        <w:t xml:space="preserve">higher units such as countries or regions </w:t>
      </w:r>
      <w:r w:rsidR="00672F1D">
        <w:rPr>
          <w:rFonts w:cs="Times New Roman"/>
          <w:lang w:val="en-US"/>
        </w:rPr>
        <w:fldChar w:fldCharType="begin"/>
      </w:r>
      <w:r w:rsidR="00672F1D">
        <w:rPr>
          <w:rFonts w:cs="Times New Roman"/>
          <w:lang w:val="en-US"/>
        </w:rPr>
        <w:instrText xml:space="preserve"> ADDIN ZOTERO_ITEM CSL_CITATION {"citationID":"7eqi8CkV","properties":{"formattedCitation":"(Chan et al., 2006; Delhey et al., 2023; Dickes &amp; Valentova, 2013)","plainCitation":"(Chan et al., 2006; Delhey et al., 2023; Dickes &amp; Valentova, 2013)","noteIndex":0},"citationItems":[{"id":1429,"uris":["http://zotero.org/users/5414506/items/K6YPLCGZ"],"itemData":{"id":1429,"type":"article-journal","citation-key":"chan_reconsidering_2006","container-title":"Social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id":22237,"uris":["http://zotero.org/users/5414506/items/42J2XJRE"],"itemData":{"id":22237,"type":"article-journal","abstract":"This paper aims to present a theoretically based, multidimensional and comparable measurement of social cohesion, applicable in 47 European countries/regions using the most recent micro-level data of the European Value Study (EVS) from 2008 that build upon the previous research conducted on the EVS data from 1999 covering 33 countries. The analysis is conducted in five steps. In the first part, we create a set of measurable intermediate indicators that correspond to the social cohesion dimensions suggested by the theory. In the second part, we verify whether these indicators empirically corroborate the multidimensional structure of the concept proposed by the theory. The third part examines whether the obtained intermediate indicators of social cohesion form the same constructs across countries and whether they can yield a cross-country equivalent measure of social cohesion. In the fourth step, composite scores of all dimensions of social cohesion are calculated for all analysed countries/regions. The last step shows a practical application of the obtained indices and compares levels of social cohesion in six broader geographical regions of Europe to demonstrate the applicability of the measurement in comparative research.","citation-key":"dickes_construction_2013","container-title":"Social Indicators Research","DOI":"10.1007/s11205-012-0116-7","ISSN":"1573-0921","issue":"3","journalAbbreviation":"Soc Indic Res","language":"en","page":"827-846","source":"Springer Link","title":"Construction, Validation and Application of the Measurement of Social Cohesion in 47 European Countries and Regions","volume":"113","author":[{"family":"Dickes","given":"Paul"},{"family":"Valentova","given":"Marie"}],"issued":{"date-parts":[["2013",9,1]]}}}],"schema":"https://github.com/citation-style-language/schema/raw/master/csl-citation.json"} </w:instrText>
      </w:r>
      <w:r w:rsidR="00672F1D">
        <w:rPr>
          <w:rFonts w:cs="Times New Roman"/>
          <w:lang w:val="en-US"/>
        </w:rPr>
        <w:fldChar w:fldCharType="separate"/>
      </w:r>
      <w:r w:rsidR="00672F1D" w:rsidRPr="00672F1D">
        <w:rPr>
          <w:rFonts w:cs="Times New Roman"/>
          <w:lang w:val="en-US"/>
        </w:rPr>
        <w:t>(Chan et al., 2006; Delhey et al., 2023; Dickes &amp; Valentova, 2013)</w:t>
      </w:r>
      <w:r w:rsidR="00672F1D">
        <w:rPr>
          <w:rFonts w:cs="Times New Roman"/>
          <w:lang w:val="en-US"/>
        </w:rPr>
        <w:fldChar w:fldCharType="end"/>
      </w:r>
      <w:r w:rsidR="00F1349D" w:rsidRPr="00F1349D">
        <w:rPr>
          <w:rFonts w:cs="Times New Roman"/>
          <w:lang w:val="en-US"/>
        </w:rPr>
        <w:t xml:space="preserve">. </w:t>
      </w:r>
      <w:r w:rsidR="00BD084E" w:rsidRPr="00F1349D">
        <w:rPr>
          <w:rFonts w:cs="Times New Roman"/>
          <w:lang w:val="en-US"/>
        </w:rPr>
        <w:t xml:space="preserve">However, </w:t>
      </w:r>
      <w:r w:rsidR="00BD084E">
        <w:rPr>
          <w:rFonts w:cs="Times New Roman"/>
          <w:lang w:val="en-US"/>
        </w:rPr>
        <w:t>in practice, most studies on social cohesion have relied on aggregating</w:t>
      </w:r>
      <w:r w:rsidR="00BD084E" w:rsidRPr="00F1349D">
        <w:rPr>
          <w:rFonts w:cs="Times New Roman"/>
          <w:lang w:val="en-US"/>
        </w:rPr>
        <w:t xml:space="preserve"> micro-level data—specifically</w:t>
      </w:r>
      <w:r w:rsidR="00A215AA">
        <w:rPr>
          <w:rFonts w:cs="Times New Roman"/>
          <w:lang w:val="en-US"/>
        </w:rPr>
        <w:t>,</w:t>
      </w:r>
      <w:r w:rsidR="00BD084E" w:rsidRPr="00F1349D">
        <w:rPr>
          <w:rFonts w:cs="Times New Roman"/>
          <w:lang w:val="en-US"/>
        </w:rPr>
        <w:t xml:space="preserve"> individual attitudes and behaviors—to describe these societal characteristics </w:t>
      </w:r>
      <w:r w:rsidR="00672F1D">
        <w:rPr>
          <w:rFonts w:cs="Times New Roman"/>
          <w:lang w:val="en-US"/>
        </w:rPr>
        <w:fldChar w:fldCharType="begin"/>
      </w:r>
      <w:r w:rsidR="003C631D">
        <w:rPr>
          <w:rFonts w:cs="Times New Roman"/>
          <w:lang w:val="en-US"/>
        </w:rPr>
        <w:instrText xml:space="preserve"> ADDIN ZOTERO_ITEM CSL_CITATION {"citationID":"aRlg2u5i","properties":{"formattedCitation":"(Dickes et al., 2010; Dickes &amp; Valentova, 2013; Schiefer &amp; van der Noll, 2017)","plainCitation":"(Dickes et al., 2010; Dickes &amp; Valentova, 2013; Schiefer &amp; van der Noll, 2017)","noteIndex":0},"citationItems":[{"id":22235,"uris":["http://zotero.org/users/5414506/items/W2DYYPVG"],"itemData":{"id":22235,"type":"article-journal","abstract":"The aim of the paper is to assess the construct validation of a multidimensional measure of social cohesion which is well theoretically grounded and has an equivalent/comparable interpretation across all European countries. Up-to-now published research on social cohesion is deficient in either one or both of these important aspects. This paper attempts to cover this gap. The task is accomplished in two steps. In the first step, we conceptualize social cohesion, flowing mainly from Bernard and Chan’s definitions of social cohesion. Based on this theoretical framework we operationalize social cohesion and derive a set of intermediate indicators in the data. By return we verify whether these indicators empirically reflect/corroborate the multidimensional structure of the concept proposed by the theory. In the second step, we examine whether the obtained intermediate indicators of social cohesion form the same constructs across countries and whether they can yield a cross country equivalent measure of social cohesion. To test the validity of the theory we use multidimensional scaling and confirmatory factor analysis. Both models are able to verify the equivalence of the structural results between groups (i.e. countries). Confirmatory factor analysis produces further meaningful measures of these constructs. The analyses are based on the data from the 1999 European Values Study (EVS). The outcomes of the analyses reveal that, firstly, the existence of the multifaceted construct of social cohesion suggested by the theory has been corroborated by empirical analysis of the EVS data (i.e. social cohesion consists of components of formal and substantial relationships and political and socio-cultural domains). Secondly, the proposed constructs measuring social cohesion are equivalent across all analysed countries and thus allow the calculation of internationally comparable national scores of social cohesion. Application of the aggregate measures at the country level will illustrate the interest of the approach for further research.","citation-key":"dickes_construct_2010","container-title":"Social Indicators Research","DOI":"10.1007/s11205-009-9551-5","ISSN":"1573-0921","issue":"3","journalAbbreviation":"Soc Indic Res","language":"en","page":"451-473","source":"Springer Link","title":"Construct Validation and Application of a Common Measure of Social Cohesion in 33 European Countries","volume":"98","author":[{"family":"Dickes","given":"Paul"},{"family":"Valentova","given":"Marie"},{"family":"Borsenberger","given":"Monique"}],"issued":{"date-parts":[["2010",9,1]]}}},{"id":22237,"uris":["http://zotero.org/users/5414506/items/42J2XJRE"],"itemData":{"id":22237,"type":"article-journal","abstract":"This paper aims to present a theoretically based, multidimensional and comparable measurement of social cohesion, applicable in 47 European countries/regions using the most recent micro-level data of the European Value Study (EVS) from 2008 that build upon the previous research conducted on the EVS data from 1999 covering 33 countries. The analysis is conducted in five steps. In the first part, we create a set of measurable intermediate indicators that correspond to the social cohesion dimensions suggested by the theory. In the second part, we verify whether these indicators empirically corroborate the multidimensional structure of the concept proposed by the theory. The third part examines whether the obtained intermediate indicators of social cohesion form the same constructs across countries and whether they can yield a cross-country equivalent measure of social cohesion. In the fourth step, composite scores of all dimensions of social cohesion are calculated for all analysed countries/regions. The last step shows a practical application of the obtained indices and compares levels of social cohesion in six broader geographical regions of Europe to demonstrate the applicability of the measurement in comparative research.","citation-key":"dickes_construction_2013","container-title":"Social Indicators Research","DOI":"10.1007/s11205-012-0116-7","ISSN":"1573-0921","issue":"3","journalAbbreviation":"Soc Indic Res","language":"en","page":"827-846","source":"Springer Link","title":"Construction, Validation and Application of the Measurement of Social Cohesion in 47 European Countries and Regions","volume":"113","author":[{"family":"Dickes","given":"Paul"},{"family":"Valentova","given":"Marie"}],"issued":{"date-parts":[["2013",9,1]]}}},{"id":21254,"uris":["http://zotero.org/users/5414506/items/P2TVBTAV"],"itemData":{"id":21254,"type":"article-journal","abstract":"The social cohesion literature repeatedly criticizes a lack of consensus regarding th</w:instrText>
      </w:r>
      <w:r w:rsidR="003C631D" w:rsidRPr="00947CB1">
        <w:rPr>
          <w:rFonts w:cs="Times New Roman"/>
          <w:lang w:val="en-US"/>
        </w:rPr>
        <w:instrText xml:space="preserve">e theoretical conceptualization of the construct. The current paper attempts to clarify this ambiguity by providing a literature review on the recent approaches. By taking a bird’s eye view on previous conceptualizations of social cohesion we emphasize that in the majority of approaches there is in fact more overlap in the concept than has so far been assumed. In particular, we suggest three essential dimensions of social cohesion: (1) social relations, (2) identification with the geographical unit, and (3) orientation towards the common good. Each dimension is further differentiated into several sub-dimensions. We argue that additional elements identified in the literature (shared values, inequality, quality of life) are rather determinants or consequences of social cohesion, but not constituting elements. Suggestions for future research are discussed.","citation-key":"schiefer_essentials_2017","container-title":"Social Indicators Research","DOI":"10.1007/s11205-016-1314-5","ISSN":"1573-0921","issue":"2","journalAbbreviation":"Soc Indic Res","language":"en","page":"579-603","source":"Springer Link","title":"The Essentials of Social Cohesion: A Literature Review","title-short":"The Essentials of Social Cohesion","volume":"132","author":[{"family":"Schiefer","given":"David"},{"family":"Noll","given":"Jolanda","non-dropping-particle":"van der"}],"issued":{"date-parts":[["2017",6,1]]}}}],"schema":"https://github.com/citation-style-language/schema/raw/master/csl-citation.json"} </w:instrText>
      </w:r>
      <w:r w:rsidR="00672F1D">
        <w:rPr>
          <w:rFonts w:cs="Times New Roman"/>
          <w:lang w:val="en-US"/>
        </w:rPr>
        <w:fldChar w:fldCharType="separate"/>
      </w:r>
      <w:r w:rsidR="00672F1D" w:rsidRPr="00947CB1">
        <w:rPr>
          <w:rFonts w:cs="Times New Roman"/>
          <w:lang w:val="en-US"/>
        </w:rPr>
        <w:t>(Dickes et al., 2010; Dickes &amp; Valentova, 2013; Schiefer &amp; van der Noll, 2017)</w:t>
      </w:r>
      <w:r w:rsidR="00672F1D">
        <w:rPr>
          <w:rFonts w:cs="Times New Roman"/>
          <w:lang w:val="en-US"/>
        </w:rPr>
        <w:fldChar w:fldCharType="end"/>
      </w:r>
      <w:r w:rsidR="00BD084E" w:rsidRPr="00947CB1">
        <w:rPr>
          <w:rFonts w:cs="Times New Roman"/>
          <w:lang w:val="en-US"/>
        </w:rPr>
        <w:t xml:space="preserve"> </w:t>
      </w:r>
    </w:p>
    <w:p w14:paraId="50C2D3FB" w14:textId="79A6C949" w:rsidR="00F1349D" w:rsidRDefault="005D668F" w:rsidP="00E95820">
      <w:pPr>
        <w:pStyle w:val="NormalWeb"/>
        <w:rPr>
          <w:lang w:val="en-US"/>
        </w:rPr>
      </w:pPr>
      <w:r w:rsidRPr="00947CB1">
        <w:rPr>
          <w:lang w:val="en-US"/>
        </w:rPr>
        <w:lastRenderedPageBreak/>
        <w:t>T</w:t>
      </w:r>
      <w:r w:rsidR="00BD084E" w:rsidRPr="00947CB1">
        <w:rPr>
          <w:lang w:val="en-US"/>
        </w:rPr>
        <w:t>he literature</w:t>
      </w:r>
      <w:r w:rsidR="00F1349D" w:rsidRPr="00947CB1">
        <w:rPr>
          <w:lang w:val="en-US"/>
        </w:rPr>
        <w:t xml:space="preserve"> </w:t>
      </w:r>
      <w:r w:rsidR="009E164A" w:rsidRPr="00947CB1">
        <w:rPr>
          <w:lang w:val="en-US"/>
        </w:rPr>
        <w:t>has</w:t>
      </w:r>
      <w:r w:rsidR="00F1349D" w:rsidRPr="00947CB1">
        <w:rPr>
          <w:lang w:val="en-US"/>
        </w:rPr>
        <w:t xml:space="preserve"> converged on a core </w:t>
      </w:r>
      <w:r w:rsidR="00BD084E" w:rsidRPr="00947CB1">
        <w:rPr>
          <w:lang w:val="en-US"/>
        </w:rPr>
        <w:t xml:space="preserve">of </w:t>
      </w:r>
      <w:r w:rsidR="00F1349D" w:rsidRPr="00947CB1">
        <w:rPr>
          <w:lang w:val="en-US"/>
        </w:rPr>
        <w:t xml:space="preserve">constituent </w:t>
      </w:r>
      <w:r w:rsidR="00EB13F1" w:rsidRPr="00947CB1">
        <w:rPr>
          <w:lang w:val="en-US"/>
        </w:rPr>
        <w:t>components</w:t>
      </w:r>
      <w:r w:rsidR="009E164A" w:rsidRPr="00947CB1">
        <w:rPr>
          <w:lang w:val="en-US"/>
        </w:rPr>
        <w:t xml:space="preserve">, such as </w:t>
      </w:r>
      <w:r w:rsidR="00F1349D" w:rsidRPr="00947CB1">
        <w:rPr>
          <w:lang w:val="en-US"/>
        </w:rPr>
        <w:t>social relations (networks, trust, and acceptance of diversity)</w:t>
      </w:r>
      <w:r w:rsidR="009E164A" w:rsidRPr="00947CB1">
        <w:rPr>
          <w:lang w:val="en-US"/>
        </w:rPr>
        <w:t xml:space="preserve">, </w:t>
      </w:r>
      <w:r w:rsidR="00F1349D" w:rsidRPr="00947CB1">
        <w:rPr>
          <w:lang w:val="en-US"/>
        </w:rPr>
        <w:t>identification with the social entity (belonging and attachment)</w:t>
      </w:r>
      <w:r w:rsidRPr="00947CB1">
        <w:rPr>
          <w:lang w:val="en-US"/>
        </w:rPr>
        <w:t>,</w:t>
      </w:r>
      <w:r w:rsidR="009E164A" w:rsidRPr="00947CB1">
        <w:rPr>
          <w:lang w:val="en-US"/>
        </w:rPr>
        <w:t xml:space="preserve"> </w:t>
      </w:r>
      <w:r w:rsidR="00F1349D" w:rsidRPr="00947CB1">
        <w:rPr>
          <w:lang w:val="en-US"/>
        </w:rPr>
        <w:t>and orientation toward the common good (solidarity and cooperation)</w:t>
      </w:r>
      <w:r w:rsidR="003C631D" w:rsidRPr="00947CB1">
        <w:rPr>
          <w:lang w:val="en-US"/>
        </w:rPr>
        <w:t xml:space="preserve"> </w:t>
      </w:r>
      <w:r w:rsidR="003C631D">
        <w:rPr>
          <w:lang w:val="en-US"/>
        </w:rPr>
        <w:fldChar w:fldCharType="begin"/>
      </w:r>
      <w:r w:rsidR="003C631D" w:rsidRPr="00947CB1">
        <w:rPr>
          <w:lang w:val="en-US"/>
        </w:rPr>
        <w:instrText xml:space="preserve"> ADDIN ZOTERO_ITEM CSL_CITATION {"citationID":"s14TZFuD","properties":{"formattedCitation":"(Delhey et al., 2023; Schiefer &amp; van der Noll, 2017)","plainCitation":"(Delhey et al., 2023; Schiefer &amp; van der Noll, 2017)","noteIndex":0},"citationItems":[{"id":21025,"uris":["http://zotero.org/users/5414506/items/7CQXDQZY"],"itemData":{"id":21025,"type":"article-journal","abstract":"Although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w:instrText>
      </w:r>
      <w:r w:rsidR="003C631D">
        <w:rPr>
          <w:lang w:val="en-US"/>
        </w:rPr>
        <w:instrText>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id":21254,"uris":["http://zotero.org/users/5414506/items/P2TVBTAV"],"itemData":{"id":21254,"type":"article-journal","abstract":"The social cohesion literature repeatedly criticizes a lack of consensus regarding th</w:instrText>
      </w:r>
      <w:r w:rsidR="003C631D" w:rsidRPr="002A26EF">
        <w:rPr>
          <w:lang w:val="de-DE"/>
        </w:rPr>
        <w:instrText>e theoretical conceptualization of the construct. The current paper attempts to clarify this ambiguity by providing a literature review on the recent approaches. By taking a bird’s eye view on previous conceptualizations of social cohesion we emphasize that in the majority of approaches there is in fact more overlap in the concept than has so far be</w:instrText>
      </w:r>
      <w:r w:rsidR="003C631D" w:rsidRPr="00EB13F1">
        <w:rPr>
          <w:lang w:val="de-DE"/>
        </w:rPr>
        <w:instrText xml:space="preserve">en assumed. In particular, we suggest three essential dimensions of social cohesion: (1) social relations, (2) identification with the geographical unit, and (3) orientation towards the common good. Each dimension is further differentiated into several sub-dimensions. We argue that additional elements identified in the literature (shared values, inequality, quality of life) are rather determinants or consequences of social cohesion, but not constituting elements. Suggestions for future research are discussed.","citation-key":"schiefer_essentials_2017","container-title":"Social Indicators Research","DOI":"10.1007/s11205-016-1314-5","ISSN":"1573-0921","issue":"2","journalAbbreviation":"Soc Indic Res","language":"en","page":"579-603","source":"Springer Link","title":"The Essentials of Social Cohesion: A Literature Review","title-short":"The Essentials of Social Cohesion","volume":"132","author":[{"family":"Schiefer","given":"David"},{"family":"Noll","given":"Jolanda","non-dropping-particle":"van der"}],"issued":{"date-parts":[["2017",6,1]]}}}],"schema":"https://github.com/citation-style-language/schema/raw/master/csl-citation.json"} </w:instrText>
      </w:r>
      <w:r w:rsidR="003C631D">
        <w:rPr>
          <w:lang w:val="en-US"/>
        </w:rPr>
        <w:fldChar w:fldCharType="separate"/>
      </w:r>
      <w:r w:rsidR="003C631D" w:rsidRPr="00EB13F1">
        <w:rPr>
          <w:lang w:val="de-DE"/>
        </w:rPr>
        <w:t>(Delhey et al., 2023; Schiefer &amp; van der Noll, 2017)</w:t>
      </w:r>
      <w:r w:rsidR="003C631D">
        <w:rPr>
          <w:lang w:val="en-US"/>
        </w:rPr>
        <w:fldChar w:fldCharType="end"/>
      </w:r>
      <w:r w:rsidR="00F1349D" w:rsidRPr="00EB13F1">
        <w:rPr>
          <w:lang w:val="de-DE"/>
        </w:rPr>
        <w:t>.</w:t>
      </w:r>
      <w:r w:rsidR="00C75DB3" w:rsidRPr="00EB13F1">
        <w:rPr>
          <w:lang w:val="de-DE"/>
        </w:rPr>
        <w:t xml:space="preserve"> </w:t>
      </w:r>
      <w:r w:rsidR="003C631D" w:rsidRPr="000F6D79">
        <w:rPr>
          <w:lang w:val="de-DE"/>
        </w:rPr>
        <w:t>Chan et al.</w:t>
      </w:r>
      <w:r w:rsidR="009E164A" w:rsidRPr="000F6D79">
        <w:rPr>
          <w:lang w:val="de-DE"/>
        </w:rPr>
        <w:t xml:space="preserve"> </w:t>
      </w:r>
      <w:r w:rsidR="003C631D">
        <w:rPr>
          <w:lang w:val="en-US"/>
        </w:rPr>
        <w:fldChar w:fldCharType="begin"/>
      </w:r>
      <w:r w:rsidR="003C631D" w:rsidRPr="000F6D79">
        <w:rPr>
          <w:lang w:val="de-DE"/>
        </w:rPr>
        <w:instrText xml:space="preserve"> ADDIN ZOTERO_ITEM CSL_CITATION {"citationID":"ozOa6Jb5","properties":{"formattedCitation":"(2006)","plainCitation":"(2006)","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suppress-author":true}],"schema":"https://github.com/citation-style-language/schema/raw/master/csl-citation.json"} </w:instrText>
      </w:r>
      <w:r w:rsidR="003C631D">
        <w:rPr>
          <w:lang w:val="en-US"/>
        </w:rPr>
        <w:fldChar w:fldCharType="separate"/>
      </w:r>
      <w:r w:rsidR="003C631D" w:rsidRPr="003C631D">
        <w:rPr>
          <w:lang w:val="en-US"/>
        </w:rPr>
        <w:t>(2006)</w:t>
      </w:r>
      <w:r w:rsidR="003C631D">
        <w:rPr>
          <w:lang w:val="en-US"/>
        </w:rPr>
        <w:fldChar w:fldCharType="end"/>
      </w:r>
      <w:r w:rsidR="003C631D">
        <w:rPr>
          <w:lang w:val="en-US"/>
        </w:rPr>
        <w:t xml:space="preserve"> suggest </w:t>
      </w:r>
      <w:r w:rsidR="00B05620">
        <w:rPr>
          <w:lang w:val="en-US"/>
        </w:rPr>
        <w:t>organizing</w:t>
      </w:r>
      <w:r w:rsidR="003C631D">
        <w:rPr>
          <w:lang w:val="en-US"/>
        </w:rPr>
        <w:t xml:space="preserve"> these constituent dimensions </w:t>
      </w:r>
      <w:r w:rsidR="00F1349D" w:rsidRPr="00F1349D">
        <w:rPr>
          <w:lang w:val="en-US"/>
        </w:rPr>
        <w:t xml:space="preserve">across two </w:t>
      </w:r>
      <w:r w:rsidR="009E164A">
        <w:rPr>
          <w:lang w:val="en-US"/>
        </w:rPr>
        <w:t>axe</w:t>
      </w:r>
      <w:r w:rsidR="00EB13F1">
        <w:rPr>
          <w:lang w:val="en-US"/>
        </w:rPr>
        <w:t>s</w:t>
      </w:r>
      <w:r w:rsidR="00F1349D" w:rsidRPr="00F1349D">
        <w:rPr>
          <w:lang w:val="en-US"/>
        </w:rPr>
        <w:t>. First, the horizontal </w:t>
      </w:r>
      <w:r w:rsidR="00C17A50">
        <w:rPr>
          <w:lang w:val="en-US"/>
        </w:rPr>
        <w:t>axis</w:t>
      </w:r>
      <w:r w:rsidR="00F1349D" w:rsidRPr="00F1349D">
        <w:rPr>
          <w:lang w:val="en-US"/>
        </w:rPr>
        <w:t xml:space="preserve"> refers to linkages between individuals and groups within society. Second, the vertical </w:t>
      </w:r>
      <w:r w:rsidR="0078577A">
        <w:rPr>
          <w:lang w:val="en-US"/>
        </w:rPr>
        <w:t>axis</w:t>
      </w:r>
      <w:r w:rsidR="00F1349D" w:rsidRPr="00F1349D">
        <w:rPr>
          <w:lang w:val="en-US"/>
        </w:rPr>
        <w:t xml:space="preserve"> refers to linkages between individuals and societal institutions.</w:t>
      </w:r>
      <w:r w:rsidR="003C631D">
        <w:rPr>
          <w:lang w:val="en-US"/>
        </w:rPr>
        <w:t xml:space="preserve">  </w:t>
      </w:r>
      <w:r w:rsidR="00F1349D" w:rsidRPr="00F1349D">
        <w:rPr>
          <w:lang w:val="en-US"/>
        </w:rPr>
        <w:t xml:space="preserve">Additionally, </w:t>
      </w:r>
      <w:r w:rsidR="009E164A">
        <w:rPr>
          <w:lang w:val="en-US"/>
        </w:rPr>
        <w:t xml:space="preserve">a </w:t>
      </w:r>
      <w:r w:rsidR="00F1349D" w:rsidRPr="00F1349D">
        <w:rPr>
          <w:lang w:val="en-US"/>
        </w:rPr>
        <w:t>distinction is made between the </w:t>
      </w:r>
      <w:r w:rsidR="00F1349D" w:rsidRPr="00BD084E">
        <w:rPr>
          <w:i/>
          <w:iCs/>
          <w:lang w:val="en-US"/>
        </w:rPr>
        <w:t>subjective</w:t>
      </w:r>
      <w:r w:rsidR="00F1349D" w:rsidRPr="00F1349D">
        <w:rPr>
          <w:lang w:val="en-US"/>
        </w:rPr>
        <w:t> </w:t>
      </w:r>
      <w:r w:rsidR="00EB13F1">
        <w:rPr>
          <w:lang w:val="en-US"/>
        </w:rPr>
        <w:t>components</w:t>
      </w:r>
      <w:r w:rsidR="00F1349D" w:rsidRPr="00F1349D">
        <w:rPr>
          <w:lang w:val="en-US"/>
        </w:rPr>
        <w:t xml:space="preserve"> of cohesion</w:t>
      </w:r>
      <w:r w:rsidR="00EB13F1">
        <w:rPr>
          <w:lang w:val="en-US"/>
        </w:rPr>
        <w:t xml:space="preserve"> –</w:t>
      </w:r>
      <w:r w:rsidR="00555A69">
        <w:rPr>
          <w:lang w:val="en-US"/>
        </w:rPr>
        <w:t>attitudes</w:t>
      </w:r>
      <w:r w:rsidR="00EB13F1">
        <w:rPr>
          <w:lang w:val="en-US"/>
        </w:rPr>
        <w:t xml:space="preserve"> </w:t>
      </w:r>
      <w:r w:rsidR="00555A69">
        <w:rPr>
          <w:lang w:val="en-US"/>
        </w:rPr>
        <w:t xml:space="preserve">or perceptions </w:t>
      </w:r>
      <w:r w:rsidR="003F1636">
        <w:rPr>
          <w:lang w:val="en-US"/>
        </w:rPr>
        <w:t>toward other individuals or groups in society</w:t>
      </w:r>
      <w:r w:rsidR="00EB13F1">
        <w:rPr>
          <w:lang w:val="en-US"/>
        </w:rPr>
        <w:t>,</w:t>
      </w:r>
      <w:r w:rsidR="003F1636">
        <w:rPr>
          <w:lang w:val="en-US"/>
        </w:rPr>
        <w:t xml:space="preserve"> and the objective dimension</w:t>
      </w:r>
      <w:r w:rsidR="00EB13F1">
        <w:rPr>
          <w:lang w:val="en-US"/>
        </w:rPr>
        <w:t xml:space="preserve"> – </w:t>
      </w:r>
      <w:r w:rsidR="003F1636">
        <w:rPr>
          <w:lang w:val="en-US"/>
        </w:rPr>
        <w:t>observable</w:t>
      </w:r>
      <w:r w:rsidR="00EB13F1">
        <w:rPr>
          <w:lang w:val="en-US"/>
        </w:rPr>
        <w:t xml:space="preserve"> </w:t>
      </w:r>
      <w:r w:rsidR="003F1636">
        <w:rPr>
          <w:lang w:val="en-US"/>
        </w:rPr>
        <w:t>behaviors within social associations</w:t>
      </w:r>
      <w:r w:rsidR="00C14CD0">
        <w:rPr>
          <w:lang w:val="en-US"/>
        </w:rPr>
        <w:t xml:space="preserve"> between individuals, as well as other regarding behaviors such as political or civic engagement </w:t>
      </w:r>
      <w:r w:rsidR="00C14CD0" w:rsidRPr="00C14CD0">
        <w:rPr>
          <w:lang w:val="en-US"/>
        </w:rPr>
        <w:t>(</w:t>
      </w:r>
      <w:r w:rsidR="00C14CD0">
        <w:rPr>
          <w:lang w:val="en-US"/>
        </w:rPr>
        <w:t xml:space="preserve">see </w:t>
      </w:r>
      <w:r w:rsidR="00C14CD0" w:rsidRPr="00C14CD0">
        <w:rPr>
          <w:lang w:val="en-US"/>
        </w:rPr>
        <w:t>Chan et al., 2006, p. 294)</w:t>
      </w:r>
      <w:r w:rsidR="00C14CD0">
        <w:rPr>
          <w:lang w:val="en-US"/>
        </w:rPr>
        <w:t>.</w:t>
      </w:r>
      <w:r w:rsidR="009E164A">
        <w:rPr>
          <w:lang w:val="en-US"/>
        </w:rPr>
        <w:t xml:space="preserve"> </w:t>
      </w:r>
    </w:p>
    <w:p w14:paraId="21376D78" w14:textId="113F8DF2" w:rsidR="00FD4079" w:rsidRPr="00FD4079" w:rsidRDefault="00FD4079" w:rsidP="00FD4079">
      <w:pPr>
        <w:spacing w:after="0"/>
        <w:rPr>
          <w:rFonts w:eastAsia="Times New Roman" w:cs="Times New Roman"/>
          <w:color w:val="0E101A"/>
          <w:kern w:val="0"/>
          <w:lang w:val="en-US" w:eastAsia="es-CL"/>
          <w14:ligatures w14:val="none"/>
        </w:rPr>
      </w:pPr>
      <w:r w:rsidRPr="00FD4079">
        <w:rPr>
          <w:rFonts w:eastAsia="Times New Roman" w:cs="Times New Roman"/>
          <w:color w:val="0E101A"/>
          <w:kern w:val="0"/>
          <w:lang w:val="en-US" w:eastAsia="es-CL"/>
          <w14:ligatures w14:val="none"/>
        </w:rPr>
        <w:t xml:space="preserve">Similarly, Grunow et al. (2023) have attempted to summarize the constituent elements of social integration as a neighbor concept of social cohesion, recognizing the conflation around concepts in the literature (p. 4).  Social integration relies on the quality of social interactions between individual actors as fundamental to constituting society as a unit to a sufficient degree that maintains social order (Grunow et al., 2023, p. 8). The </w:t>
      </w:r>
      <w:r w:rsidR="004B0F33">
        <w:rPr>
          <w:rFonts w:eastAsia="Times New Roman" w:cs="Times New Roman"/>
          <w:color w:val="0E101A"/>
          <w:kern w:val="0"/>
          <w:lang w:val="en-US" w:eastAsia="es-CL"/>
          <w14:ligatures w14:val="none"/>
        </w:rPr>
        <w:t>typology</w:t>
      </w:r>
      <w:r w:rsidRPr="00FD4079">
        <w:rPr>
          <w:rFonts w:eastAsia="Times New Roman" w:cs="Times New Roman"/>
          <w:color w:val="0E101A"/>
          <w:kern w:val="0"/>
          <w:lang w:val="en-US" w:eastAsia="es-CL"/>
          <w14:ligatures w14:val="none"/>
        </w:rPr>
        <w:t xml:space="preserve"> organizes "ingredients" for social integration into two main domains. Accordingly, there are distinct </w:t>
      </w:r>
      <w:r w:rsidRPr="00FD4079">
        <w:rPr>
          <w:rFonts w:eastAsia="Times New Roman" w:cs="Times New Roman"/>
          <w:i/>
          <w:iCs/>
          <w:color w:val="0E101A"/>
          <w:kern w:val="0"/>
          <w:lang w:val="en-US" w:eastAsia="es-CL"/>
          <w14:ligatures w14:val="none"/>
        </w:rPr>
        <w:t>co-orientations</w:t>
      </w:r>
      <w:r w:rsidRPr="00FD4079">
        <w:rPr>
          <w:rFonts w:eastAsia="Times New Roman" w:cs="Times New Roman"/>
          <w:color w:val="0E101A"/>
          <w:kern w:val="0"/>
          <w:lang w:val="en-US" w:eastAsia="es-CL"/>
          <w14:ligatures w14:val="none"/>
        </w:rPr>
        <w:t xml:space="preserve"> among actors, such as beliefs or attitudes, and </w:t>
      </w:r>
      <w:r w:rsidRPr="00FD4079">
        <w:rPr>
          <w:rFonts w:eastAsia="Times New Roman" w:cs="Times New Roman"/>
          <w:i/>
          <w:iCs/>
          <w:color w:val="0E101A"/>
          <w:kern w:val="0"/>
          <w:lang w:val="en-US" w:eastAsia="es-CL"/>
          <w14:ligatures w14:val="none"/>
        </w:rPr>
        <w:t>co-interactions</w:t>
      </w:r>
      <w:r w:rsidRPr="00FD4079">
        <w:rPr>
          <w:rFonts w:eastAsia="Times New Roman" w:cs="Times New Roman"/>
          <w:color w:val="0E101A"/>
          <w:kern w:val="0"/>
          <w:lang w:val="en-US" w:eastAsia="es-CL"/>
          <w14:ligatures w14:val="none"/>
        </w:rPr>
        <w:t xml:space="preserve"> arising from interdependent individual activities. </w:t>
      </w:r>
    </w:p>
    <w:p w14:paraId="40C23D91" w14:textId="77777777" w:rsidR="00FD4079" w:rsidRDefault="00FD4079" w:rsidP="00FD4079">
      <w:pPr>
        <w:spacing w:after="0"/>
        <w:rPr>
          <w:rFonts w:eastAsia="Times New Roman" w:cs="Times New Roman"/>
          <w:color w:val="0E101A"/>
          <w:kern w:val="0"/>
          <w:lang w:val="en-US" w:eastAsia="es-CL"/>
          <w14:ligatures w14:val="none"/>
        </w:rPr>
      </w:pPr>
    </w:p>
    <w:p w14:paraId="48C54499" w14:textId="77777777" w:rsidR="00941746" w:rsidRDefault="00FD4079" w:rsidP="00941746">
      <w:pPr>
        <w:spacing w:after="0"/>
        <w:rPr>
          <w:rFonts w:eastAsia="Times New Roman" w:cs="Times New Roman"/>
          <w:color w:val="0E101A"/>
          <w:kern w:val="0"/>
          <w:lang w:val="en-US" w:eastAsia="es-CL"/>
          <w14:ligatures w14:val="none"/>
        </w:rPr>
      </w:pPr>
      <w:r w:rsidRPr="00FD4079">
        <w:rPr>
          <w:rFonts w:eastAsia="Times New Roman" w:cs="Times New Roman"/>
          <w:color w:val="0E101A"/>
          <w:kern w:val="0"/>
          <w:lang w:val="en-US" w:eastAsia="es-CL"/>
          <w14:ligatures w14:val="none"/>
        </w:rPr>
        <w:t xml:space="preserve">The first co-orientation is </w:t>
      </w:r>
      <w:r w:rsidRPr="00FD4079">
        <w:rPr>
          <w:rFonts w:eastAsia="Times New Roman" w:cs="Times New Roman"/>
          <w:i/>
          <w:iCs/>
          <w:color w:val="0E101A"/>
          <w:kern w:val="0"/>
          <w:lang w:val="en-US" w:eastAsia="es-CL"/>
          <w14:ligatures w14:val="none"/>
        </w:rPr>
        <w:t>consensus</w:t>
      </w:r>
      <w:r w:rsidRPr="00FD4079">
        <w:rPr>
          <w:rFonts w:eastAsia="Times New Roman" w:cs="Times New Roman"/>
          <w:color w:val="0E101A"/>
          <w:kern w:val="0"/>
          <w:lang w:val="en-US" w:eastAsia="es-CL"/>
          <w14:ligatures w14:val="none"/>
        </w:rPr>
        <w:t xml:space="preserve">, which encompasses both evaluative and normative orientations regarding what is considered desirable and obligatory, as well as a cognitive orientation about the factual nature of the world. The emphasis is placed on observing the extent to which members of a society share these orientations and how they express them. Next is </w:t>
      </w:r>
      <w:r w:rsidRPr="00FD4079">
        <w:rPr>
          <w:rFonts w:eastAsia="Times New Roman" w:cs="Times New Roman"/>
          <w:i/>
          <w:iCs/>
          <w:color w:val="0E101A"/>
          <w:kern w:val="0"/>
          <w:lang w:val="en-US" w:eastAsia="es-CL"/>
          <w14:ligatures w14:val="none"/>
        </w:rPr>
        <w:t>trust</w:t>
      </w:r>
      <w:r w:rsidRPr="00FD4079">
        <w:rPr>
          <w:rFonts w:eastAsia="Times New Roman" w:cs="Times New Roman"/>
          <w:color w:val="0E101A"/>
          <w:kern w:val="0"/>
          <w:lang w:val="en-US" w:eastAsia="es-CL"/>
          <w14:ligatures w14:val="none"/>
        </w:rPr>
        <w:t xml:space="preserve">, which refers to the belief that social actors—be they individuals, groups, or organizations—can "keep promises and agreements" and that, even if they act in their self-interest, they do not harbor "unfriendly" intentions towards others or engage in "unruly" behaviors, such as stealing instead of buying. The number of trustworthy members within a society can indicate the level of trust in that society. The first co-interaction is </w:t>
      </w:r>
      <w:r w:rsidRPr="00FD4079">
        <w:rPr>
          <w:rFonts w:eastAsia="Times New Roman" w:cs="Times New Roman"/>
          <w:i/>
          <w:iCs/>
          <w:color w:val="0E101A"/>
          <w:kern w:val="0"/>
          <w:lang w:val="en-US" w:eastAsia="es-CL"/>
          <w14:ligatures w14:val="none"/>
        </w:rPr>
        <w:t>conformity</w:t>
      </w:r>
      <w:r w:rsidRPr="00FD4079">
        <w:rPr>
          <w:rFonts w:eastAsia="Times New Roman" w:cs="Times New Roman"/>
          <w:color w:val="0E101A"/>
          <w:kern w:val="0"/>
          <w:lang w:val="en-US" w:eastAsia="es-CL"/>
          <w14:ligatures w14:val="none"/>
        </w:rPr>
        <w:t xml:space="preserve">, defined as adherence to norms, whether formal or informal, regardless of whether compliance is enforced, incentivized, or driven by identification with them. To assess conformity, the total number of members in society and the degree of their adherence to established norms are typically used. The final ingredient of co-interaction is </w:t>
      </w:r>
      <w:r w:rsidRPr="00FD4079">
        <w:rPr>
          <w:rFonts w:eastAsia="Times New Roman" w:cs="Times New Roman"/>
          <w:i/>
          <w:iCs/>
          <w:color w:val="0E101A"/>
          <w:kern w:val="0"/>
          <w:lang w:val="en-US" w:eastAsia="es-CL"/>
          <w14:ligatures w14:val="none"/>
        </w:rPr>
        <w:t>cooperation</w:t>
      </w:r>
      <w:r w:rsidRPr="00FD4079">
        <w:rPr>
          <w:rFonts w:eastAsia="Times New Roman" w:cs="Times New Roman"/>
          <w:color w:val="0E101A"/>
          <w:kern w:val="0"/>
          <w:lang w:val="en-US" w:eastAsia="es-CL"/>
          <w14:ligatures w14:val="none"/>
        </w:rPr>
        <w:t>, understood as the basic pooling of social resources within a community, ranging from recognizing potential opportunities or needs for collaboration to the likelihood of forming reciprocal or altruistic bonds among social actors. Thus, social integration is associated with the "number and extent of cooperative ties" among members of society, as well as the intensity and solidaristic nature of these cooperations. In contrast, isolated egoistic behavior is a sign of disintegration, while forced, non-voluntary actions indicate ove</w:t>
      </w:r>
      <w:r w:rsidR="00612082">
        <w:rPr>
          <w:rFonts w:eastAsia="Times New Roman" w:cs="Times New Roman"/>
          <w:color w:val="0E101A"/>
          <w:kern w:val="0"/>
          <w:lang w:val="en-US" w:eastAsia="es-CL"/>
          <w14:ligatures w14:val="none"/>
        </w:rPr>
        <w:t>r-</w:t>
      </w:r>
      <w:r w:rsidR="000A25BF" w:rsidRPr="00FD4079">
        <w:rPr>
          <w:rFonts w:eastAsia="Times New Roman" w:cs="Times New Roman"/>
          <w:color w:val="0E101A"/>
          <w:kern w:val="0"/>
          <w:lang w:val="en-US" w:eastAsia="es-CL"/>
          <w14:ligatures w14:val="none"/>
        </w:rPr>
        <w:t>integration</w:t>
      </w:r>
      <w:r w:rsidRPr="00FD4079">
        <w:rPr>
          <w:rFonts w:eastAsia="Times New Roman" w:cs="Times New Roman"/>
          <w:color w:val="0E101A"/>
          <w:kern w:val="0"/>
          <w:lang w:val="en-US" w:eastAsia="es-CL"/>
          <w14:ligatures w14:val="none"/>
        </w:rPr>
        <w:t>.</w:t>
      </w:r>
    </w:p>
    <w:p w14:paraId="4971C7C2" w14:textId="77777777" w:rsidR="00941746" w:rsidRDefault="00941746" w:rsidP="00941746">
      <w:pPr>
        <w:spacing w:after="0"/>
        <w:rPr>
          <w:rFonts w:eastAsia="Times New Roman" w:cs="Times New Roman"/>
          <w:color w:val="0E101A"/>
          <w:kern w:val="0"/>
          <w:lang w:val="en-US" w:eastAsia="es-CL"/>
          <w14:ligatures w14:val="none"/>
        </w:rPr>
      </w:pPr>
    </w:p>
    <w:p w14:paraId="46BF5E46" w14:textId="52E58024" w:rsidR="00D23F74" w:rsidRDefault="00D23F74" w:rsidP="00941746">
      <w:pPr>
        <w:spacing w:after="0"/>
        <w:rPr>
          <w:rFonts w:cs="Times New Roman"/>
          <w:lang w:val="en-US"/>
        </w:rPr>
      </w:pPr>
      <w:r w:rsidRPr="00D23F74">
        <w:rPr>
          <w:rFonts w:cs="Times New Roman"/>
          <w:lang w:val="en-US"/>
        </w:rPr>
        <w:t xml:space="preserve">The typology above described explicitly suggests that social integration should be understood as the “balanced mid-level between the two sides of problematic integration” (p. 11) of total disintegration and total over-integration. It is possible to characterize social integration not simply as the “sum” of all the ingredients in an additive “more integrated” society. Rather, these describe the parts of a social mechanism (Grunow et al., 2023, p. 16). Therefore, the maximization of ingredients regarding co-interactions and co-orientations is not what social </w:t>
      </w:r>
      <w:r w:rsidRPr="00D23F74">
        <w:rPr>
          <w:rFonts w:cs="Times New Roman"/>
          <w:lang w:val="en-US"/>
        </w:rPr>
        <w:lastRenderedPageBreak/>
        <w:t>integration implies; rather, it implies a balance between them. Their argument follows a similar rationale to the idea that the gradient of ‘cohesiveness’ does not imply that societies should view it as a normative imperative to develop, but rather the combination of the objective and subjective constituent elements positioned along the vertical and horizontal dimensions</w:t>
      </w:r>
      <w:r w:rsidR="00B05620">
        <w:rPr>
          <w:rFonts w:cs="Times New Roman"/>
          <w:lang w:val="en-US"/>
        </w:rPr>
        <w:t xml:space="preserve"> </w:t>
      </w:r>
      <w:r w:rsidR="00B05620">
        <w:rPr>
          <w:rFonts w:cs="Times New Roman"/>
          <w:lang w:val="en-US"/>
        </w:rPr>
        <w:fldChar w:fldCharType="begin"/>
      </w:r>
      <w:r w:rsidR="00B05620">
        <w:rPr>
          <w:rFonts w:cs="Times New Roman"/>
          <w:lang w:val="en-US"/>
        </w:rPr>
        <w:instrText xml:space="preserve"> ADDIN ZOTERO_ITEM CSL_CITATION {"citationID":"hjrDluve","properties":{"formattedCitation":"(Chan et al., 2006; Delhey et al., 2023)","plainCitation":"(Chan et al., 2006; Delhey et al., 2023)","noteIndex":0},"citationItems":[{"id":1429,"uris":["http://zotero.org/users/5414506/items/K6YPLCGZ"],"itemData":{"id":1429,"type":"article-journal","citation-key":"chan_reconsidering_2006","container-title":"Social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schema":"https://github.com/citation-style-language/schema/raw/master/csl-citation.json"} </w:instrText>
      </w:r>
      <w:r w:rsidR="00B05620">
        <w:rPr>
          <w:rFonts w:cs="Times New Roman"/>
          <w:lang w:val="en-US"/>
        </w:rPr>
        <w:fldChar w:fldCharType="separate"/>
      </w:r>
      <w:r w:rsidR="00B05620" w:rsidRPr="0040130E">
        <w:rPr>
          <w:rFonts w:cs="Times New Roman"/>
          <w:lang w:val="en-US"/>
        </w:rPr>
        <w:t>(Chan et al., 2006; Delhey et al., 2023)</w:t>
      </w:r>
      <w:r w:rsidR="00B05620">
        <w:rPr>
          <w:rFonts w:cs="Times New Roman"/>
          <w:lang w:val="en-US"/>
        </w:rPr>
        <w:fldChar w:fldCharType="end"/>
      </w:r>
      <w:r w:rsidRPr="00D23F74">
        <w:rPr>
          <w:rFonts w:cs="Times New Roman"/>
          <w:lang w:val="en-US"/>
        </w:rPr>
        <w:t xml:space="preserve">.  </w:t>
      </w:r>
    </w:p>
    <w:p w14:paraId="56E0C17C" w14:textId="77777777" w:rsidR="00941746" w:rsidRPr="00941746" w:rsidRDefault="00941746" w:rsidP="00941746">
      <w:pPr>
        <w:spacing w:after="0"/>
        <w:rPr>
          <w:rFonts w:eastAsia="Times New Roman" w:cs="Times New Roman"/>
          <w:color w:val="0E101A"/>
          <w:kern w:val="0"/>
          <w:lang w:val="en-US" w:eastAsia="es-CL"/>
          <w14:ligatures w14:val="none"/>
        </w:rPr>
      </w:pPr>
    </w:p>
    <w:p w14:paraId="48CEE21D" w14:textId="362EE483" w:rsidR="001F372F" w:rsidRPr="00F1349D" w:rsidRDefault="0012740A" w:rsidP="001F372F">
      <w:pPr>
        <w:rPr>
          <w:rFonts w:cs="Times New Roman"/>
          <w:lang w:val="en-US"/>
        </w:rPr>
      </w:pPr>
      <w:r>
        <w:rPr>
          <w:rFonts w:cs="Times New Roman"/>
          <w:lang w:val="en-US"/>
        </w:rPr>
        <w:t>Here</w:t>
      </w:r>
      <w:r w:rsidR="00830CC8">
        <w:rPr>
          <w:rFonts w:cs="Times New Roman"/>
          <w:lang w:val="en-US"/>
        </w:rPr>
        <w:t>,</w:t>
      </w:r>
      <w:r>
        <w:rPr>
          <w:rFonts w:cs="Times New Roman"/>
          <w:lang w:val="en-US"/>
        </w:rPr>
        <w:t xml:space="preserve"> we understand social</w:t>
      </w:r>
      <w:r w:rsidR="00C8723F">
        <w:rPr>
          <w:rFonts w:cs="Times New Roman"/>
          <w:lang w:val="en-US"/>
        </w:rPr>
        <w:t xml:space="preserve"> cohesion </w:t>
      </w:r>
      <w:r>
        <w:rPr>
          <w:rFonts w:cs="Times New Roman"/>
          <w:lang w:val="en-US"/>
        </w:rPr>
        <w:t xml:space="preserve">as </w:t>
      </w:r>
      <w:r w:rsidR="00C8723F">
        <w:rPr>
          <w:rFonts w:cs="Times New Roman"/>
          <w:lang w:val="en-US"/>
        </w:rPr>
        <w:t xml:space="preserve">a </w:t>
      </w:r>
      <w:r w:rsidR="00ED374B">
        <w:rPr>
          <w:rFonts w:cs="Times New Roman"/>
          <w:lang w:val="en-US"/>
        </w:rPr>
        <w:t>characteristic of a social unit</w:t>
      </w:r>
      <w:r w:rsidR="00C8723F">
        <w:rPr>
          <w:rFonts w:cs="Times New Roman"/>
          <w:lang w:val="en-US"/>
        </w:rPr>
        <w:t xml:space="preserve">, but it is defined </w:t>
      </w:r>
      <w:r w:rsidR="00ED374B">
        <w:rPr>
          <w:rFonts w:cs="Times New Roman"/>
          <w:lang w:val="en-US"/>
        </w:rPr>
        <w:t xml:space="preserve">in terms of the </w:t>
      </w:r>
      <w:r w:rsidR="00C8723F">
        <w:rPr>
          <w:rFonts w:cs="Times New Roman"/>
          <w:lang w:val="en-US"/>
        </w:rPr>
        <w:t>social interactions within</w:t>
      </w:r>
      <w:r w:rsidR="00ED374B">
        <w:rPr>
          <w:rFonts w:cs="Times New Roman"/>
          <w:lang w:val="en-US"/>
        </w:rPr>
        <w:t xml:space="preserve"> it. Therefore, the social interactions within the unit are the constituent elements</w:t>
      </w:r>
      <w:r>
        <w:rPr>
          <w:rFonts w:cs="Times New Roman"/>
          <w:lang w:val="en-US"/>
        </w:rPr>
        <w:t xml:space="preserve"> of social cohesion</w:t>
      </w:r>
      <w:r w:rsidR="00ED374B">
        <w:rPr>
          <w:rFonts w:cs="Times New Roman"/>
          <w:lang w:val="en-US"/>
        </w:rPr>
        <w:t>.</w:t>
      </w:r>
      <w:r>
        <w:rPr>
          <w:rFonts w:cs="Times New Roman"/>
          <w:lang w:val="en-US"/>
        </w:rPr>
        <w:t xml:space="preserve"> </w:t>
      </w:r>
      <w:r w:rsidR="00E61E7E">
        <w:rPr>
          <w:rFonts w:cs="Times New Roman"/>
          <w:lang w:val="en-US"/>
        </w:rPr>
        <w:t xml:space="preserve">In this </w:t>
      </w:r>
      <w:r w:rsidR="00286658">
        <w:rPr>
          <w:rFonts w:cs="Times New Roman"/>
          <w:lang w:val="en-US"/>
        </w:rPr>
        <w:t>regard</w:t>
      </w:r>
      <w:r w:rsidR="00E61E7E">
        <w:rPr>
          <w:rFonts w:cs="Times New Roman"/>
          <w:lang w:val="en-US"/>
        </w:rPr>
        <w:t xml:space="preserve">, </w:t>
      </w:r>
      <w:r>
        <w:rPr>
          <w:rFonts w:cs="Times New Roman"/>
          <w:lang w:val="en-US"/>
        </w:rPr>
        <w:t>the characteristics of the social unit</w:t>
      </w:r>
      <w:r w:rsidR="00830CC8">
        <w:rPr>
          <w:rFonts w:cs="Times New Roman"/>
          <w:lang w:val="en-US"/>
        </w:rPr>
        <w:t xml:space="preserve">, </w:t>
      </w:r>
      <w:r w:rsidR="00286658">
        <w:rPr>
          <w:rFonts w:cs="Times New Roman"/>
          <w:lang w:val="en-US"/>
        </w:rPr>
        <w:t>such as</w:t>
      </w:r>
      <w:r w:rsidR="00D30674">
        <w:rPr>
          <w:rFonts w:cs="Times New Roman"/>
          <w:lang w:val="en-US"/>
        </w:rPr>
        <w:t xml:space="preserve"> population characteristics</w:t>
      </w:r>
      <w:r w:rsidR="00830CC8">
        <w:rPr>
          <w:rFonts w:cs="Times New Roman"/>
          <w:lang w:val="en-US"/>
        </w:rPr>
        <w:t xml:space="preserve"> and </w:t>
      </w:r>
      <w:r w:rsidR="00D3071E">
        <w:rPr>
          <w:rFonts w:cs="Times New Roman"/>
          <w:lang w:val="en-US"/>
        </w:rPr>
        <w:t xml:space="preserve">societal </w:t>
      </w:r>
      <w:r w:rsidR="00CC2819">
        <w:rPr>
          <w:rFonts w:cs="Times New Roman"/>
          <w:lang w:val="en-US"/>
        </w:rPr>
        <w:t>norms</w:t>
      </w:r>
      <w:r w:rsidR="00E61E7E">
        <w:rPr>
          <w:rFonts w:cs="Times New Roman"/>
          <w:lang w:val="en-US"/>
        </w:rPr>
        <w:t xml:space="preserve">, </w:t>
      </w:r>
      <w:r>
        <w:rPr>
          <w:rFonts w:cs="Times New Roman"/>
          <w:lang w:val="en-US"/>
        </w:rPr>
        <w:t xml:space="preserve">are understood as explanatory factors of </w:t>
      </w:r>
      <w:r w:rsidR="00674BDC">
        <w:rPr>
          <w:rFonts w:cs="Times New Roman"/>
          <w:lang w:val="en-US"/>
        </w:rPr>
        <w:t>cohesiveness</w:t>
      </w:r>
      <w:r>
        <w:rPr>
          <w:rFonts w:cs="Times New Roman"/>
          <w:lang w:val="en-US"/>
        </w:rPr>
        <w:t xml:space="preserve">, since they </w:t>
      </w:r>
      <w:r w:rsidRPr="0012740A">
        <w:rPr>
          <w:rFonts w:cs="Times New Roman"/>
          <w:i/>
          <w:iCs/>
          <w:lang w:val="en-US"/>
        </w:rPr>
        <w:t>affect</w:t>
      </w:r>
      <w:r>
        <w:rPr>
          <w:rFonts w:cs="Times New Roman"/>
          <w:lang w:val="en-US"/>
        </w:rPr>
        <w:t xml:space="preserve"> social interactions.</w:t>
      </w:r>
      <w:r w:rsidR="00F36762">
        <w:rPr>
          <w:rFonts w:cs="Times New Roman"/>
          <w:lang w:val="en-US"/>
        </w:rPr>
        <w:t xml:space="preserve"> </w:t>
      </w:r>
      <w:r w:rsidR="00F1349D" w:rsidRPr="00F1349D">
        <w:rPr>
          <w:rFonts w:cs="Times New Roman"/>
          <w:lang w:val="en-US"/>
        </w:rPr>
        <w:t xml:space="preserve">In this study, </w:t>
      </w:r>
      <w:r w:rsidR="00A6099B">
        <w:rPr>
          <w:rFonts w:cs="Times New Roman"/>
          <w:lang w:val="en-US"/>
        </w:rPr>
        <w:t>we</w:t>
      </w:r>
      <w:r w:rsidR="00F1349D" w:rsidRPr="00F1349D">
        <w:rPr>
          <w:rFonts w:cs="Times New Roman"/>
          <w:lang w:val="en-US"/>
        </w:rPr>
        <w:t xml:space="preserve"> focus on </w:t>
      </w:r>
      <w:r w:rsidR="000B4B84">
        <w:rPr>
          <w:rFonts w:cs="Times New Roman"/>
          <w:lang w:val="en-US"/>
        </w:rPr>
        <w:t xml:space="preserve">the </w:t>
      </w:r>
      <w:r w:rsidR="00F1349D" w:rsidRPr="00F1349D">
        <w:rPr>
          <w:rFonts w:cs="Times New Roman"/>
          <w:lang w:val="en-US"/>
        </w:rPr>
        <w:t xml:space="preserve">horizontal dimension of social cohesion. </w:t>
      </w:r>
      <w:r w:rsidR="00A6099B">
        <w:rPr>
          <w:rFonts w:cs="Times New Roman"/>
          <w:lang w:val="en-US"/>
        </w:rPr>
        <w:t>Particularly,</w:t>
      </w:r>
      <w:r w:rsidR="00F1349D" w:rsidRPr="00F1349D">
        <w:rPr>
          <w:rFonts w:cs="Times New Roman"/>
          <w:lang w:val="en-US"/>
        </w:rPr>
        <w:t xml:space="preserve"> </w:t>
      </w:r>
      <w:r w:rsidR="00A6099B">
        <w:rPr>
          <w:rFonts w:cs="Times New Roman"/>
          <w:lang w:val="en-US"/>
        </w:rPr>
        <w:t>by</w:t>
      </w:r>
      <w:r w:rsidR="00F1349D" w:rsidRPr="00F1349D">
        <w:rPr>
          <w:rFonts w:cs="Times New Roman"/>
          <w:lang w:val="en-US"/>
        </w:rPr>
        <w:t xml:space="preserve"> </w:t>
      </w:r>
      <w:r w:rsidR="001C4580" w:rsidRPr="00F1349D">
        <w:rPr>
          <w:rFonts w:cs="Times New Roman"/>
          <w:lang w:val="en-US"/>
        </w:rPr>
        <w:t>examining</w:t>
      </w:r>
      <w:r w:rsidR="00F1349D" w:rsidRPr="00F1349D">
        <w:rPr>
          <w:rFonts w:cs="Times New Roman"/>
          <w:lang w:val="en-US"/>
        </w:rPr>
        <w:t> </w:t>
      </w:r>
      <w:r w:rsidR="000B4B84">
        <w:rPr>
          <w:rFonts w:cs="Times New Roman"/>
          <w:lang w:val="en-US"/>
        </w:rPr>
        <w:t xml:space="preserve">the </w:t>
      </w:r>
      <w:r w:rsidR="0007330E">
        <w:rPr>
          <w:rFonts w:cs="Times New Roman"/>
          <w:lang w:val="en-US"/>
        </w:rPr>
        <w:t xml:space="preserve">individual </w:t>
      </w:r>
      <w:r w:rsidR="001F372F">
        <w:rPr>
          <w:rFonts w:cs="Times New Roman"/>
          <w:lang w:val="en-US"/>
        </w:rPr>
        <w:t>(</w:t>
      </w:r>
      <w:r w:rsidR="001F372F" w:rsidRPr="001F372F">
        <w:rPr>
          <w:rFonts w:cs="Times New Roman"/>
          <w:lang w:val="en-US"/>
        </w:rPr>
        <w:t>subjective</w:t>
      </w:r>
      <w:r w:rsidR="001F372F">
        <w:rPr>
          <w:rFonts w:cs="Times New Roman"/>
          <w:lang w:val="en-US"/>
        </w:rPr>
        <w:t xml:space="preserve">) </w:t>
      </w:r>
      <w:r w:rsidR="000B4B84" w:rsidRPr="001F372F">
        <w:rPr>
          <w:rFonts w:cs="Times New Roman"/>
          <w:i/>
          <w:iCs/>
          <w:lang w:val="en-US"/>
        </w:rPr>
        <w:t>expectations</w:t>
      </w:r>
      <w:r w:rsidR="000B4B84">
        <w:rPr>
          <w:rFonts w:cs="Times New Roman"/>
          <w:lang w:val="en-US"/>
        </w:rPr>
        <w:t xml:space="preserve"> </w:t>
      </w:r>
      <w:r w:rsidR="00B05620">
        <w:rPr>
          <w:rFonts w:cs="Times New Roman"/>
          <w:lang w:val="en-US"/>
        </w:rPr>
        <w:t xml:space="preserve">toward </w:t>
      </w:r>
      <w:r w:rsidR="007D787A">
        <w:rPr>
          <w:rFonts w:cs="Times New Roman"/>
          <w:lang w:val="en-US"/>
        </w:rPr>
        <w:t xml:space="preserve">different social positions as </w:t>
      </w:r>
      <w:r w:rsidR="00C0189C">
        <w:rPr>
          <w:rFonts w:cs="Times New Roman"/>
          <w:lang w:val="en-US"/>
        </w:rPr>
        <w:t xml:space="preserve">a </w:t>
      </w:r>
      <w:r w:rsidR="00FF13BF">
        <w:rPr>
          <w:rFonts w:cs="Times New Roman"/>
          <w:lang w:val="en-US"/>
        </w:rPr>
        <w:t>constitutive</w:t>
      </w:r>
      <w:r w:rsidR="00C0189C">
        <w:rPr>
          <w:rFonts w:cs="Times New Roman"/>
          <w:lang w:val="en-US"/>
        </w:rPr>
        <w:t xml:space="preserve"> </w:t>
      </w:r>
      <w:r w:rsidR="00FF13BF">
        <w:rPr>
          <w:rFonts w:cs="Times New Roman"/>
          <w:lang w:val="en-US"/>
        </w:rPr>
        <w:t xml:space="preserve">component in the formation of </w:t>
      </w:r>
      <w:r w:rsidR="007D787A">
        <w:rPr>
          <w:rFonts w:cs="Times New Roman"/>
          <w:lang w:val="en-US"/>
        </w:rPr>
        <w:t>social associations</w:t>
      </w:r>
      <w:r w:rsidR="00CD0360">
        <w:rPr>
          <w:rFonts w:cs="Times New Roman"/>
          <w:lang w:val="en-US"/>
        </w:rPr>
        <w:t xml:space="preserve"> within and between groups</w:t>
      </w:r>
      <w:r w:rsidR="00F1349D" w:rsidRPr="00F1349D">
        <w:rPr>
          <w:rFonts w:cs="Times New Roman"/>
          <w:lang w:val="en-US"/>
        </w:rPr>
        <w:t>.</w:t>
      </w:r>
      <w:r w:rsidR="001F372F">
        <w:rPr>
          <w:rFonts w:cs="Times New Roman"/>
          <w:lang w:val="en-US"/>
        </w:rPr>
        <w:t xml:space="preserve"> </w:t>
      </w:r>
    </w:p>
    <w:p w14:paraId="40CC0FB7" w14:textId="16B46238" w:rsidR="00F1349D" w:rsidRPr="00F1349D" w:rsidRDefault="00472D95" w:rsidP="00126313">
      <w:pPr>
        <w:pStyle w:val="Heading2"/>
        <w:jc w:val="left"/>
        <w:rPr>
          <w:lang w:val="en-US"/>
        </w:rPr>
      </w:pPr>
      <w:bookmarkStart w:id="2" w:name="_Toc229044460"/>
      <w:r>
        <w:rPr>
          <w:lang w:val="en-US"/>
        </w:rPr>
        <w:t xml:space="preserve">How </w:t>
      </w:r>
      <w:r w:rsidR="00A11D3E">
        <w:rPr>
          <w:lang w:val="en-US"/>
        </w:rPr>
        <w:t>does context</w:t>
      </w:r>
      <w:r w:rsidR="00126313">
        <w:rPr>
          <w:lang w:val="en-US"/>
        </w:rPr>
        <w:t xml:space="preserve"> </w:t>
      </w:r>
      <w:r w:rsidR="0058095F">
        <w:rPr>
          <w:lang w:val="en-US"/>
        </w:rPr>
        <w:t>affect</w:t>
      </w:r>
      <w:r w:rsidR="00126313">
        <w:rPr>
          <w:lang w:val="en-US"/>
        </w:rPr>
        <w:t xml:space="preserve"> social cohesion</w:t>
      </w:r>
      <w:r>
        <w:rPr>
          <w:lang w:val="en-US"/>
        </w:rPr>
        <w:t>?</w:t>
      </w:r>
      <w:bookmarkEnd w:id="2"/>
    </w:p>
    <w:p w14:paraId="62E70ECE" w14:textId="4AD366E4" w:rsidR="00D75821" w:rsidRDefault="00125D49" w:rsidP="00F1349D">
      <w:pPr>
        <w:rPr>
          <w:rFonts w:cs="Times New Roman"/>
          <w:lang w:val="en-US"/>
        </w:rPr>
      </w:pPr>
      <w:r>
        <w:rPr>
          <w:rFonts w:cs="Times New Roman"/>
          <w:lang w:val="en-US"/>
        </w:rPr>
        <w:t>In this section</w:t>
      </w:r>
      <w:r w:rsidR="00B90CA8">
        <w:rPr>
          <w:rFonts w:cs="Times New Roman"/>
          <w:lang w:val="en-US"/>
        </w:rPr>
        <w:t>, we aim to briefly summarize the societal characteristics expected to affect horizontal social cohesion and to focus more on the subjective component, considering related behavioral</w:t>
      </w:r>
      <w:r w:rsidR="00E14F6F">
        <w:rPr>
          <w:rFonts w:cs="Times New Roman"/>
          <w:lang w:val="en-US"/>
        </w:rPr>
        <w:t xml:space="preserve"> expressions. </w:t>
      </w:r>
      <w:r w:rsidR="00A71E08">
        <w:rPr>
          <w:rFonts w:cs="Times New Roman"/>
          <w:lang w:val="en-US"/>
        </w:rPr>
        <w:t xml:space="preserve"> </w:t>
      </w:r>
      <w:r w:rsidR="00A625E7">
        <w:rPr>
          <w:rFonts w:cs="Times New Roman"/>
          <w:lang w:val="en-US"/>
        </w:rPr>
        <w:t xml:space="preserve">Therefore, we do not </w:t>
      </w:r>
      <w:r w:rsidR="007B0D9C">
        <w:rPr>
          <w:rFonts w:cs="Times New Roman"/>
          <w:lang w:val="en-US"/>
        </w:rPr>
        <w:t>review relevant</w:t>
      </w:r>
      <w:r w:rsidR="00A71E08">
        <w:rPr>
          <w:rFonts w:cs="Times New Roman"/>
          <w:lang w:val="en-US"/>
        </w:rPr>
        <w:t xml:space="preserve"> literature on vertical social cohesion focused on </w:t>
      </w:r>
      <w:r w:rsidR="00A17DE5">
        <w:rPr>
          <w:rFonts w:cs="Times New Roman"/>
          <w:lang w:val="en-US"/>
        </w:rPr>
        <w:t>public views on public institutions</w:t>
      </w:r>
      <w:r w:rsidR="0071709B">
        <w:rPr>
          <w:rFonts w:cs="Times New Roman"/>
          <w:lang w:val="en-US"/>
        </w:rPr>
        <w:t xml:space="preserve"> and political authorities</w:t>
      </w:r>
      <w:r w:rsidR="00A71E08">
        <w:rPr>
          <w:rFonts w:cs="Times New Roman"/>
          <w:lang w:val="en-US"/>
        </w:rPr>
        <w:t xml:space="preserve">, </w:t>
      </w:r>
      <w:r w:rsidR="00131F26">
        <w:rPr>
          <w:rFonts w:cs="Times New Roman"/>
          <w:lang w:val="en-US"/>
        </w:rPr>
        <w:t>nor</w:t>
      </w:r>
      <w:r w:rsidR="008F62D3">
        <w:rPr>
          <w:rFonts w:cs="Times New Roman"/>
          <w:lang w:val="en-US"/>
        </w:rPr>
        <w:t xml:space="preserve"> the</w:t>
      </w:r>
      <w:r w:rsidR="0071709B">
        <w:rPr>
          <w:rFonts w:cs="Times New Roman"/>
          <w:lang w:val="en-US"/>
        </w:rPr>
        <w:t xml:space="preserve"> </w:t>
      </w:r>
      <w:r w:rsidR="00A71E08">
        <w:rPr>
          <w:rFonts w:cs="Times New Roman"/>
          <w:lang w:val="en-US"/>
        </w:rPr>
        <w:t xml:space="preserve">behavioral </w:t>
      </w:r>
      <w:r w:rsidR="0026296F">
        <w:rPr>
          <w:rFonts w:cs="Times New Roman"/>
          <w:lang w:val="en-US"/>
        </w:rPr>
        <w:t xml:space="preserve">expressions within </w:t>
      </w:r>
      <w:r w:rsidR="006F3769">
        <w:rPr>
          <w:rFonts w:cs="Times New Roman"/>
          <w:lang w:val="en-US"/>
        </w:rPr>
        <w:t>the political system</w:t>
      </w:r>
      <w:r w:rsidR="00A71E08">
        <w:rPr>
          <w:rFonts w:cs="Times New Roman"/>
          <w:lang w:val="en-US"/>
        </w:rPr>
        <w:t xml:space="preserve">. </w:t>
      </w:r>
    </w:p>
    <w:p w14:paraId="6F83C801" w14:textId="1468C87D" w:rsidR="00F1349D" w:rsidRDefault="00125D49" w:rsidP="00F1349D">
      <w:pPr>
        <w:rPr>
          <w:rFonts w:cs="Times New Roman"/>
          <w:lang w:val="en-US"/>
        </w:rPr>
      </w:pPr>
      <w:r>
        <w:rPr>
          <w:rFonts w:cs="Times New Roman"/>
          <w:lang w:val="en-US"/>
        </w:rPr>
        <w:t xml:space="preserve">The scholarly discussion on social cohesion has clearly distinguished constituent elements from their causes.  </w:t>
      </w:r>
      <w:r w:rsidR="00F1349D" w:rsidRPr="00F1349D">
        <w:rPr>
          <w:rFonts w:cs="Times New Roman"/>
          <w:lang w:val="en-US"/>
        </w:rPr>
        <w:t>Among the factors that affect social cohesion—</w:t>
      </w:r>
      <w:r w:rsidR="00B90CA8">
        <w:rPr>
          <w:rFonts w:cs="Times New Roman"/>
          <w:lang w:val="en-US"/>
        </w:rPr>
        <w:t>whether as promoters or inhibitors—scholarly attention has primarily focused on unit-level conditions that shape its constituent elements</w:t>
      </w:r>
      <w:r w:rsidR="00F1349D" w:rsidRPr="00125D49">
        <w:rPr>
          <w:rFonts w:cs="Times New Roman"/>
          <w:lang w:val="en-US"/>
        </w:rPr>
        <w:t>.</w:t>
      </w:r>
      <w:r w:rsidR="00A83971">
        <w:rPr>
          <w:rFonts w:cs="Times New Roman"/>
          <w:lang w:val="en-US"/>
        </w:rPr>
        <w:t xml:space="preserve"> </w:t>
      </w:r>
      <w:r w:rsidR="00BF7A6D">
        <w:rPr>
          <w:rFonts w:cs="Times New Roman"/>
          <w:lang w:val="en-US"/>
        </w:rPr>
        <w:t xml:space="preserve">Delhey et al. (2023) </w:t>
      </w:r>
      <w:r w:rsidR="00A83971">
        <w:rPr>
          <w:rFonts w:cs="Times New Roman"/>
          <w:lang w:val="en-US"/>
        </w:rPr>
        <w:t>suggest</w:t>
      </w:r>
      <w:r w:rsidR="00BF7A6D">
        <w:rPr>
          <w:rFonts w:cs="Times New Roman"/>
          <w:lang w:val="en-US"/>
        </w:rPr>
        <w:t xml:space="preserve"> </w:t>
      </w:r>
      <w:r w:rsidR="004A74E1">
        <w:rPr>
          <w:rFonts w:cs="Times New Roman"/>
          <w:lang w:val="en-US"/>
        </w:rPr>
        <w:t xml:space="preserve">four domains </w:t>
      </w:r>
      <w:r w:rsidR="00B90CA8">
        <w:rPr>
          <w:rFonts w:cs="Times New Roman"/>
          <w:lang w:val="en-US"/>
        </w:rPr>
        <w:t xml:space="preserve">directly associated with social cohesion, including affluence, inequality, value climate, and ethnic heterogeneity (p. </w:t>
      </w:r>
      <w:r w:rsidR="004A74E1" w:rsidRPr="005E66C1">
        <w:rPr>
          <w:rFonts w:cs="Times New Roman"/>
          <w:highlight w:val="yellow"/>
          <w:lang w:val="en-US"/>
        </w:rPr>
        <w:t>12).</w:t>
      </w:r>
      <w:r w:rsidR="004A74E1">
        <w:rPr>
          <w:rFonts w:cs="Times New Roman"/>
          <w:lang w:val="en-US"/>
        </w:rPr>
        <w:t xml:space="preserve"> Building on their findings, we organize the factors into </w:t>
      </w:r>
      <w:r w:rsidR="001478CD">
        <w:rPr>
          <w:rFonts w:cs="Times New Roman"/>
          <w:lang w:val="en-US"/>
        </w:rPr>
        <w:t>three</w:t>
      </w:r>
      <w:r>
        <w:rPr>
          <w:rFonts w:cs="Times New Roman"/>
          <w:lang w:val="en-US"/>
        </w:rPr>
        <w:t xml:space="preserve"> domains </w:t>
      </w:r>
      <w:r w:rsidR="003F31F7">
        <w:rPr>
          <w:rFonts w:cs="Times New Roman"/>
          <w:lang w:val="en-US"/>
        </w:rPr>
        <w:t xml:space="preserve">related to societal characteristics in </w:t>
      </w:r>
      <w:r w:rsidR="004C32B7">
        <w:rPr>
          <w:rFonts w:cs="Times New Roman"/>
          <w:lang w:val="en-US"/>
        </w:rPr>
        <w:t>socio</w:t>
      </w:r>
      <w:r w:rsidR="003F31F7">
        <w:rPr>
          <w:rFonts w:cs="Times New Roman"/>
          <w:lang w:val="en-US"/>
        </w:rPr>
        <w:t xml:space="preserve">-economic, </w:t>
      </w:r>
      <w:r w:rsidR="001531C5">
        <w:rPr>
          <w:rFonts w:cs="Times New Roman"/>
          <w:lang w:val="en-US"/>
        </w:rPr>
        <w:t>sociocultural</w:t>
      </w:r>
      <w:r w:rsidR="003B6BD1">
        <w:rPr>
          <w:rFonts w:cs="Times New Roman"/>
          <w:lang w:val="en-US"/>
        </w:rPr>
        <w:t>,</w:t>
      </w:r>
      <w:r w:rsidR="00D70C47">
        <w:rPr>
          <w:rFonts w:cs="Times New Roman"/>
          <w:lang w:val="en-US"/>
        </w:rPr>
        <w:t xml:space="preserve"> and </w:t>
      </w:r>
      <w:r w:rsidR="0081643E">
        <w:rPr>
          <w:rFonts w:cs="Times New Roman"/>
          <w:lang w:val="en-US"/>
        </w:rPr>
        <w:t>values</w:t>
      </w:r>
      <w:r w:rsidR="003F31F7">
        <w:rPr>
          <w:rFonts w:cs="Times New Roman"/>
          <w:lang w:val="en-US"/>
        </w:rPr>
        <w:t>.</w:t>
      </w:r>
      <w:r w:rsidR="00F14515">
        <w:rPr>
          <w:rFonts w:cs="Times New Roman"/>
          <w:lang w:val="en-US"/>
        </w:rPr>
        <w:t xml:space="preserve"> We also recognize that</w:t>
      </w:r>
      <w:r w:rsidR="00B90CA8">
        <w:rPr>
          <w:rFonts w:cs="Times New Roman"/>
          <w:lang w:val="en-US"/>
        </w:rPr>
        <w:t xml:space="preserve">, while there is no overarching theory of social cohesion that brings all domains together, the theoretical mechanisms </w:t>
      </w:r>
      <w:r w:rsidR="00780369">
        <w:rPr>
          <w:rFonts w:cs="Times New Roman"/>
          <w:lang w:val="en-US"/>
        </w:rPr>
        <w:t>underlying domain-specific effects primarily focus</w:t>
      </w:r>
      <w:r w:rsidR="00F14515">
        <w:rPr>
          <w:rFonts w:cs="Times New Roman"/>
          <w:lang w:val="en-US"/>
        </w:rPr>
        <w:t xml:space="preserve"> on constituent elements rather than cohesiveness itself.</w:t>
      </w:r>
    </w:p>
    <w:p w14:paraId="12ACCFC0" w14:textId="58313B66" w:rsidR="003B6BD1" w:rsidRPr="003B6BD1" w:rsidRDefault="003B6BD1" w:rsidP="00F1349D">
      <w:pPr>
        <w:rPr>
          <w:rFonts w:cs="Times New Roman"/>
          <w:i/>
          <w:iCs/>
          <w:lang w:val="en-US"/>
        </w:rPr>
      </w:pPr>
      <w:r w:rsidRPr="003B6BD1">
        <w:rPr>
          <w:rFonts w:cs="Times New Roman"/>
          <w:i/>
          <w:iCs/>
          <w:lang w:val="en-US"/>
        </w:rPr>
        <w:t>Socioeconomic domain</w:t>
      </w:r>
    </w:p>
    <w:p w14:paraId="4A6BA9F7" w14:textId="66A4D55C" w:rsidR="00E76251" w:rsidRPr="0099654D" w:rsidRDefault="00A07F16" w:rsidP="0099654D">
      <w:pPr>
        <w:rPr>
          <w:rFonts w:cs="Times New Roman"/>
          <w:lang w:val="en-US"/>
        </w:rPr>
      </w:pPr>
      <w:r>
        <w:rPr>
          <w:rFonts w:cs="Times New Roman"/>
          <w:lang w:val="en-US"/>
        </w:rPr>
        <w:t>Scholarly</w:t>
      </w:r>
      <w:r w:rsidR="00422648">
        <w:rPr>
          <w:rFonts w:cs="Times New Roman"/>
          <w:lang w:val="en-US"/>
        </w:rPr>
        <w:t xml:space="preserve"> </w:t>
      </w:r>
      <w:r w:rsidR="00B90CA8">
        <w:rPr>
          <w:rFonts w:cs="Times New Roman"/>
          <w:lang w:val="en-US"/>
        </w:rPr>
        <w:t xml:space="preserve">research on the relationship between </w:t>
      </w:r>
      <w:r w:rsidR="005F3D7A">
        <w:rPr>
          <w:rFonts w:cs="Times New Roman"/>
          <w:lang w:val="en-US"/>
        </w:rPr>
        <w:t>socio</w:t>
      </w:r>
      <w:r w:rsidR="00B90CA8">
        <w:rPr>
          <w:rFonts w:cs="Times New Roman"/>
          <w:lang w:val="en-US"/>
        </w:rPr>
        <w:t xml:space="preserve">economic conditions and social cohesion has </w:t>
      </w:r>
      <w:r w:rsidR="00422648">
        <w:rPr>
          <w:rFonts w:cs="Times New Roman"/>
          <w:lang w:val="en-US"/>
        </w:rPr>
        <w:t xml:space="preserve">focused on two characteristics. </w:t>
      </w:r>
      <w:r w:rsidR="00C93565">
        <w:rPr>
          <w:lang w:val="en-US"/>
        </w:rPr>
        <w:t>E</w:t>
      </w:r>
      <w:r w:rsidR="00422648">
        <w:rPr>
          <w:lang w:val="en-US"/>
        </w:rPr>
        <w:t xml:space="preserve">conomic </w:t>
      </w:r>
      <w:r w:rsidR="00BF7A6D" w:rsidRPr="007477C2">
        <w:rPr>
          <w:i/>
          <w:iCs/>
          <w:lang w:val="en-US"/>
        </w:rPr>
        <w:t>affluence</w:t>
      </w:r>
      <w:r w:rsidR="00422648">
        <w:rPr>
          <w:lang w:val="en-US"/>
        </w:rPr>
        <w:t xml:space="preserve"> of </w:t>
      </w:r>
      <w:r w:rsidR="005B0348">
        <w:rPr>
          <w:lang w:val="en-US"/>
        </w:rPr>
        <w:t>society</w:t>
      </w:r>
      <w:r w:rsidR="00422648">
        <w:rPr>
          <w:lang w:val="en-US"/>
        </w:rPr>
        <w:t xml:space="preserve"> </w:t>
      </w:r>
      <w:r w:rsidR="003B1219">
        <w:rPr>
          <w:lang w:val="en-US"/>
        </w:rPr>
        <w:t>is</w:t>
      </w:r>
      <w:r w:rsidR="00422648">
        <w:rPr>
          <w:lang w:val="en-US"/>
        </w:rPr>
        <w:t xml:space="preserve"> the overall pool of resources available</w:t>
      </w:r>
      <w:r w:rsidR="005B0348">
        <w:rPr>
          <w:lang w:val="en-US"/>
        </w:rPr>
        <w:t xml:space="preserve"> within it</w:t>
      </w:r>
      <w:r w:rsidR="00422648">
        <w:rPr>
          <w:lang w:val="en-US"/>
        </w:rPr>
        <w:t>.</w:t>
      </w:r>
      <w:r w:rsidR="00FA1E59">
        <w:rPr>
          <w:lang w:val="en-US"/>
        </w:rPr>
        <w:t xml:space="preserve"> </w:t>
      </w:r>
      <w:r w:rsidR="00323513">
        <w:rPr>
          <w:lang w:val="en-US"/>
        </w:rPr>
        <w:t xml:space="preserve"> </w:t>
      </w:r>
      <w:r w:rsidR="0089670B">
        <w:rPr>
          <w:lang w:val="en-US"/>
        </w:rPr>
        <w:t xml:space="preserve">The main argument is that </w:t>
      </w:r>
      <w:r w:rsidR="00646A1A">
        <w:rPr>
          <w:lang w:val="en-US"/>
        </w:rPr>
        <w:t xml:space="preserve">greater economic affluence within society </w:t>
      </w:r>
      <w:r w:rsidR="0089670B">
        <w:rPr>
          <w:lang w:val="en-US"/>
        </w:rPr>
        <w:t xml:space="preserve">promotes social cohesion. </w:t>
      </w:r>
      <w:r w:rsidR="00323513">
        <w:rPr>
          <w:lang w:val="en-US"/>
        </w:rPr>
        <w:t xml:space="preserve">Delhey et al. (2023) suggest that “stronger, not weaker, bonds of cohesion” are more likely to be present in prosperous societies. </w:t>
      </w:r>
      <w:r w:rsidR="00E763E2">
        <w:rPr>
          <w:lang w:val="en-US"/>
        </w:rPr>
        <w:t>Building on</w:t>
      </w:r>
      <w:r w:rsidR="00323513">
        <w:rPr>
          <w:lang w:val="en-US"/>
        </w:rPr>
        <w:t xml:space="preserve"> modernization theory, </w:t>
      </w:r>
      <w:r w:rsidR="00A346D0">
        <w:rPr>
          <w:lang w:val="en-US"/>
        </w:rPr>
        <w:t xml:space="preserve">Delhey et </w:t>
      </w:r>
      <w:r w:rsidR="00B90CA8">
        <w:rPr>
          <w:lang w:val="en-US"/>
        </w:rPr>
        <w:t xml:space="preserve">al. (2023) suggest that the link between societal prosperity and cohesiveness </w:t>
      </w:r>
      <w:r w:rsidR="00646A1A">
        <w:rPr>
          <w:lang w:val="en-US"/>
        </w:rPr>
        <w:t>can be explained by the salience of post-materialist values, which foster positive expectations among society's members</w:t>
      </w:r>
      <w:r w:rsidR="00125445">
        <w:rPr>
          <w:lang w:val="en-US"/>
        </w:rPr>
        <w:t xml:space="preserve">. Other explanations </w:t>
      </w:r>
      <w:r w:rsidR="00646A1A">
        <w:rPr>
          <w:lang w:val="en-US"/>
        </w:rPr>
        <w:t xml:space="preserve">argue that greater </w:t>
      </w:r>
      <w:r w:rsidR="007D1018">
        <w:rPr>
          <w:lang w:val="en-US"/>
        </w:rPr>
        <w:t xml:space="preserve">economic prosperity in a country </w:t>
      </w:r>
      <w:r w:rsidR="00646A1A">
        <w:rPr>
          <w:lang w:val="en-US"/>
        </w:rPr>
        <w:t xml:space="preserve">is associated with social cohesion, as it provides a context of greater resource availability that enhances the likelihood of </w:t>
      </w:r>
      <w:r w:rsidR="009F61C6">
        <w:rPr>
          <w:lang w:val="en-US"/>
        </w:rPr>
        <w:t>participation across</w:t>
      </w:r>
      <w:r w:rsidR="00646A1A">
        <w:rPr>
          <w:lang w:val="en-US"/>
        </w:rPr>
        <w:t xml:space="preserve"> status groups and</w:t>
      </w:r>
      <w:r w:rsidR="00D61BD0">
        <w:rPr>
          <w:lang w:val="en-US"/>
        </w:rPr>
        <w:t xml:space="preserve"> increase</w:t>
      </w:r>
      <w:r w:rsidR="007541BD">
        <w:rPr>
          <w:lang w:val="en-US"/>
        </w:rPr>
        <w:t xml:space="preserve">s overall </w:t>
      </w:r>
      <w:r w:rsidR="00D61BD0">
        <w:rPr>
          <w:lang w:val="en-US"/>
        </w:rPr>
        <w:t xml:space="preserve">societal welfare </w:t>
      </w:r>
      <w:r w:rsidR="00125445" w:rsidRPr="00125445">
        <w:rPr>
          <w:lang w:val="en-US"/>
        </w:rPr>
        <w:t>(Lancee and Van de Werfhorst, 2012)</w:t>
      </w:r>
      <w:r w:rsidR="00091166">
        <w:rPr>
          <w:lang w:val="en-US"/>
        </w:rPr>
        <w:t>.</w:t>
      </w:r>
    </w:p>
    <w:p w14:paraId="2A10346A" w14:textId="1A863A50" w:rsidR="006738C6" w:rsidRDefault="00C93565" w:rsidP="001454F3">
      <w:pPr>
        <w:pStyle w:val="NormalWeb"/>
        <w:rPr>
          <w:lang w:val="en-US"/>
        </w:rPr>
      </w:pPr>
      <w:r>
        <w:rPr>
          <w:lang w:val="en-US"/>
        </w:rPr>
        <w:lastRenderedPageBreak/>
        <w:t>O</w:t>
      </w:r>
      <w:r w:rsidR="00CB0A13">
        <w:rPr>
          <w:lang w:val="en-US"/>
        </w:rPr>
        <w:t xml:space="preserve">ther perspectives have stressed the role of economic </w:t>
      </w:r>
      <w:r w:rsidR="00CB0A13">
        <w:rPr>
          <w:i/>
          <w:iCs/>
          <w:lang w:val="en-US"/>
        </w:rPr>
        <w:t>inequality</w:t>
      </w:r>
      <w:r w:rsidR="00CB0A13">
        <w:rPr>
          <w:lang w:val="en-US"/>
        </w:rPr>
        <w:t xml:space="preserve"> </w:t>
      </w:r>
      <w:r w:rsidR="00B90CA8">
        <w:rPr>
          <w:lang w:val="en-US"/>
        </w:rPr>
        <w:t>in determining</w:t>
      </w:r>
      <w:r w:rsidR="00CB0A13">
        <w:rPr>
          <w:lang w:val="en-US"/>
        </w:rPr>
        <w:t xml:space="preserve"> how</w:t>
      </w:r>
      <w:r w:rsidR="00655A85">
        <w:rPr>
          <w:lang w:val="en-US"/>
        </w:rPr>
        <w:t xml:space="preserve"> </w:t>
      </w:r>
      <w:r w:rsidR="000573A4">
        <w:rPr>
          <w:lang w:val="en-US"/>
        </w:rPr>
        <w:t xml:space="preserve">economic </w:t>
      </w:r>
      <w:r w:rsidR="00B90CA8">
        <w:rPr>
          <w:lang w:val="en-US"/>
        </w:rPr>
        <w:t xml:space="preserve">resources </w:t>
      </w:r>
      <w:r w:rsidR="00CB0A13">
        <w:rPr>
          <w:lang w:val="en-US"/>
        </w:rPr>
        <w:t xml:space="preserve">are distributed among </w:t>
      </w:r>
      <w:r w:rsidR="0052050A">
        <w:rPr>
          <w:lang w:val="en-US"/>
        </w:rPr>
        <w:t xml:space="preserve">the </w:t>
      </w:r>
      <w:r w:rsidR="00CB0A13">
        <w:rPr>
          <w:lang w:val="en-US"/>
        </w:rPr>
        <w:t>members</w:t>
      </w:r>
      <w:r w:rsidR="0052050A">
        <w:rPr>
          <w:lang w:val="en-US"/>
        </w:rPr>
        <w:t xml:space="preserve"> of society</w:t>
      </w:r>
      <w:r w:rsidR="00CB0A13">
        <w:rPr>
          <w:lang w:val="en-US"/>
        </w:rPr>
        <w:t xml:space="preserve">. The main argument is that </w:t>
      </w:r>
      <w:r w:rsidR="0089670B">
        <w:rPr>
          <w:lang w:val="en-US"/>
        </w:rPr>
        <w:t>wider</w:t>
      </w:r>
      <w:r w:rsidR="00CB0A13">
        <w:rPr>
          <w:lang w:val="en-US"/>
        </w:rPr>
        <w:t xml:space="preserve"> economic gaps between </w:t>
      </w:r>
      <w:r w:rsidR="00B90CA8">
        <w:rPr>
          <w:lang w:val="en-US"/>
        </w:rPr>
        <w:t>the bottom and upper socioeconomic positions dampen</w:t>
      </w:r>
      <w:r w:rsidR="0089670B">
        <w:rPr>
          <w:lang w:val="en-US"/>
        </w:rPr>
        <w:t xml:space="preserve"> social cohesion</w:t>
      </w:r>
      <w:r w:rsidR="001063C2">
        <w:rPr>
          <w:lang w:val="en-US"/>
        </w:rPr>
        <w:t>.</w:t>
      </w:r>
      <w:r w:rsidR="0083533C">
        <w:rPr>
          <w:lang w:val="en-US"/>
        </w:rPr>
        <w:t xml:space="preserve"> </w:t>
      </w:r>
      <w:r w:rsidR="00D346C4">
        <w:rPr>
          <w:lang w:val="en-US"/>
        </w:rPr>
        <w:t>Greater e</w:t>
      </w:r>
      <w:r w:rsidR="008E69A8">
        <w:rPr>
          <w:lang w:val="en-US"/>
        </w:rPr>
        <w:t xml:space="preserve">conomic inequality </w:t>
      </w:r>
      <w:r w:rsidR="00B90CA8">
        <w:rPr>
          <w:lang w:val="en-US"/>
        </w:rPr>
        <w:t>creates more difficult conditions, leading people to withdraw from social life and inhibit</w:t>
      </w:r>
      <w:r w:rsidR="0077093A">
        <w:rPr>
          <w:lang w:val="en-US"/>
        </w:rPr>
        <w:t xml:space="preserve"> cohesive social interactions. </w:t>
      </w:r>
      <w:r w:rsidR="005F024A">
        <w:rPr>
          <w:lang w:val="en-US"/>
        </w:rPr>
        <w:t>Scholars have derived</w:t>
      </w:r>
      <w:r w:rsidR="00B6755F">
        <w:rPr>
          <w:lang w:val="en-US"/>
        </w:rPr>
        <w:t xml:space="preserve"> </w:t>
      </w:r>
      <w:r w:rsidR="00EE52A1">
        <w:rPr>
          <w:lang w:val="en-US"/>
        </w:rPr>
        <w:t>different</w:t>
      </w:r>
      <w:r w:rsidR="00512479">
        <w:rPr>
          <w:lang w:val="en-US"/>
        </w:rPr>
        <w:t xml:space="preserve"> </w:t>
      </w:r>
      <w:r w:rsidR="00B6755F">
        <w:rPr>
          <w:lang w:val="en-US"/>
        </w:rPr>
        <w:t>explanations for the weaker social cohesion in unequal societies.</w:t>
      </w:r>
      <w:r w:rsidR="00D96C6F">
        <w:rPr>
          <w:lang w:val="en-US"/>
        </w:rPr>
        <w:t xml:space="preserve"> </w:t>
      </w:r>
      <w:r w:rsidR="0012412B">
        <w:rPr>
          <w:lang w:val="en-US"/>
        </w:rPr>
        <w:t xml:space="preserve">It is argued </w:t>
      </w:r>
      <w:r w:rsidR="00B90CA8">
        <w:rPr>
          <w:lang w:val="en-US"/>
        </w:rPr>
        <w:t xml:space="preserve">that economic inequality generates segregated social relations across </w:t>
      </w:r>
      <w:r w:rsidR="00EE52A1">
        <w:rPr>
          <w:lang w:val="en-US"/>
        </w:rPr>
        <w:t>socioeconomic lines (</w:t>
      </w:r>
      <w:r w:rsidR="00520BD9">
        <w:rPr>
          <w:lang w:val="en-US"/>
        </w:rPr>
        <w:t>Blau, 1979</w:t>
      </w:r>
      <w:r w:rsidR="00EE52A1">
        <w:rPr>
          <w:lang w:val="en-US"/>
        </w:rPr>
        <w:t>).</w:t>
      </w:r>
      <w:r w:rsidR="00520BD9">
        <w:rPr>
          <w:lang w:val="en-US"/>
        </w:rPr>
        <w:t xml:space="preserve"> </w:t>
      </w:r>
      <w:r w:rsidR="00E00BAA">
        <w:rPr>
          <w:lang w:val="en-US"/>
        </w:rPr>
        <w:t xml:space="preserve">This lack of social integration </w:t>
      </w:r>
      <w:r w:rsidR="00520BD9">
        <w:rPr>
          <w:lang w:val="en-US"/>
        </w:rPr>
        <w:t xml:space="preserve">also </w:t>
      </w:r>
      <w:r w:rsidR="00E00BAA">
        <w:rPr>
          <w:lang w:val="en-US"/>
        </w:rPr>
        <w:t xml:space="preserve">has </w:t>
      </w:r>
      <w:r w:rsidR="00520BD9">
        <w:rPr>
          <w:lang w:val="en-US"/>
        </w:rPr>
        <w:t xml:space="preserve">moral implications </w:t>
      </w:r>
      <w:r w:rsidR="00B90CA8">
        <w:rPr>
          <w:lang w:val="en-US"/>
        </w:rPr>
        <w:t>arising from segregated contexts, as individuals at different ends of the income distribution</w:t>
      </w:r>
      <w:r w:rsidR="00EE52A1" w:rsidRPr="00F1349D">
        <w:rPr>
          <w:lang w:val="en-US"/>
        </w:rPr>
        <w:t xml:space="preserve"> do not perceive themselves as sharing a common fate</w:t>
      </w:r>
      <w:r w:rsidR="00EE52A1">
        <w:rPr>
          <w:lang w:val="en-US"/>
        </w:rPr>
        <w:t xml:space="preserve"> </w:t>
      </w:r>
      <w:r w:rsidR="00EE52A1" w:rsidRPr="00F1349D">
        <w:rPr>
          <w:lang w:val="en-US"/>
        </w:rPr>
        <w:t>(Uslaner &amp; Brown, 2005).</w:t>
      </w:r>
      <w:r w:rsidR="00520BD9">
        <w:rPr>
          <w:lang w:val="en-US"/>
        </w:rPr>
        <w:t xml:space="preserve"> </w:t>
      </w:r>
      <w:r w:rsidR="00AF58BB">
        <w:rPr>
          <w:lang w:val="en-US"/>
        </w:rPr>
        <w:t xml:space="preserve">Another argument </w:t>
      </w:r>
      <w:r w:rsidR="00024E38">
        <w:rPr>
          <w:lang w:val="en-US"/>
        </w:rPr>
        <w:t xml:space="preserve">suggests that there is a greater </w:t>
      </w:r>
      <w:r w:rsidR="00AF58BB">
        <w:rPr>
          <w:lang w:val="en-US"/>
        </w:rPr>
        <w:t xml:space="preserve">perceived risk </w:t>
      </w:r>
      <w:r w:rsidR="00024E38">
        <w:rPr>
          <w:lang w:val="en-US"/>
        </w:rPr>
        <w:t xml:space="preserve">of establishing interpersonal relationships. This is expected to occur for individuals </w:t>
      </w:r>
      <w:r w:rsidR="0069366F">
        <w:rPr>
          <w:lang w:val="en-US"/>
        </w:rPr>
        <w:t>at</w:t>
      </w:r>
      <w:r w:rsidR="00024E38">
        <w:rPr>
          <w:lang w:val="en-US"/>
        </w:rPr>
        <w:t xml:space="preserve"> both ends of the income distribution. However, for individuals with </w:t>
      </w:r>
      <w:r w:rsidR="00AF58BB">
        <w:rPr>
          <w:lang w:val="en-US"/>
        </w:rPr>
        <w:t xml:space="preserve">relatively lower resources </w:t>
      </w:r>
      <w:r w:rsidR="00B90CA8">
        <w:rPr>
          <w:lang w:val="en-US"/>
        </w:rPr>
        <w:t>who have more to lose, it</w:t>
      </w:r>
      <w:r w:rsidR="00AF58BB">
        <w:rPr>
          <w:lang w:val="en-US"/>
        </w:rPr>
        <w:t xml:space="preserve"> </w:t>
      </w:r>
      <w:r w:rsidR="00B90CA8">
        <w:rPr>
          <w:lang w:val="en-US"/>
        </w:rPr>
        <w:t>is harder for them to hold positive expectations about other members of society (Salgado et al.,</w:t>
      </w:r>
      <w:r w:rsidR="0069366F">
        <w:rPr>
          <w:lang w:val="en-US"/>
        </w:rPr>
        <w:t xml:space="preserve"> 2017</w:t>
      </w:r>
      <w:r w:rsidR="00AF58BB">
        <w:rPr>
          <w:lang w:val="en-US"/>
        </w:rPr>
        <w:t>).</w:t>
      </w:r>
      <w:r w:rsidR="0069366F">
        <w:rPr>
          <w:lang w:val="en-US"/>
        </w:rPr>
        <w:t xml:space="preserve"> </w:t>
      </w:r>
      <w:r w:rsidR="005E1F8D">
        <w:rPr>
          <w:lang w:val="en-US"/>
        </w:rPr>
        <w:t xml:space="preserve">Also, </w:t>
      </w:r>
      <w:r w:rsidR="0079481D">
        <w:rPr>
          <w:lang w:val="en-US"/>
        </w:rPr>
        <w:t xml:space="preserve">as </w:t>
      </w:r>
      <w:r w:rsidR="00FC4FA3">
        <w:rPr>
          <w:lang w:val="en-US"/>
        </w:rPr>
        <w:t xml:space="preserve">material </w:t>
      </w:r>
      <w:r w:rsidR="005E1F8D">
        <w:rPr>
          <w:lang w:val="en-US"/>
        </w:rPr>
        <w:t xml:space="preserve">resources and time </w:t>
      </w:r>
      <w:r w:rsidR="0079481D">
        <w:rPr>
          <w:lang w:val="en-US"/>
        </w:rPr>
        <w:t>become scarce</w:t>
      </w:r>
      <w:r w:rsidR="00B90CA8">
        <w:rPr>
          <w:lang w:val="en-US"/>
        </w:rPr>
        <w:t>,</w:t>
      </w:r>
      <w:r w:rsidR="0079481D">
        <w:rPr>
          <w:lang w:val="en-US"/>
        </w:rPr>
        <w:t xml:space="preserve"> participation </w:t>
      </w:r>
      <w:r w:rsidR="005E1F8D">
        <w:rPr>
          <w:lang w:val="en-US"/>
        </w:rPr>
        <w:t>in social activities to get to know different others</w:t>
      </w:r>
      <w:r w:rsidR="0079481D">
        <w:rPr>
          <w:lang w:val="en-US"/>
        </w:rPr>
        <w:t xml:space="preserve"> is reduced</w:t>
      </w:r>
      <w:r w:rsidR="005E1F8D">
        <w:rPr>
          <w:lang w:val="en-US"/>
        </w:rPr>
        <w:t xml:space="preserve">. </w:t>
      </w:r>
      <w:r w:rsidR="00FC4FA3">
        <w:rPr>
          <w:lang w:val="en-US"/>
        </w:rPr>
        <w:t>C</w:t>
      </w:r>
      <w:r w:rsidR="00EB7922">
        <w:rPr>
          <w:lang w:val="en-US"/>
        </w:rPr>
        <w:t xml:space="preserve">ontexts of high inequality </w:t>
      </w:r>
      <w:r w:rsidR="00A06886">
        <w:rPr>
          <w:lang w:val="en-US"/>
        </w:rPr>
        <w:t>raise</w:t>
      </w:r>
      <w:r w:rsidR="006738C6">
        <w:rPr>
          <w:lang w:val="en-US"/>
        </w:rPr>
        <w:t xml:space="preserve"> barriers to </w:t>
      </w:r>
      <w:r w:rsidR="00790DEC">
        <w:rPr>
          <w:lang w:val="en-US"/>
        </w:rPr>
        <w:t xml:space="preserve">social </w:t>
      </w:r>
      <w:r w:rsidR="006738C6">
        <w:rPr>
          <w:lang w:val="en-US"/>
        </w:rPr>
        <w:t xml:space="preserve">participation </w:t>
      </w:r>
      <w:r w:rsidR="00EB7922">
        <w:rPr>
          <w:lang w:val="en-US"/>
        </w:rPr>
        <w:t xml:space="preserve">at the societal level </w:t>
      </w:r>
      <w:r w:rsidR="00555D93">
        <w:rPr>
          <w:lang w:val="en-US"/>
        </w:rPr>
        <w:t>and</w:t>
      </w:r>
      <w:r w:rsidR="00B90CA8">
        <w:rPr>
          <w:lang w:val="en-US"/>
        </w:rPr>
        <w:t xml:space="preserve"> strengthen the role of socioeconomic position in shaping</w:t>
      </w:r>
      <w:r w:rsidR="00A06886">
        <w:rPr>
          <w:lang w:val="en-US"/>
        </w:rPr>
        <w:t xml:space="preserve"> </w:t>
      </w:r>
      <w:r w:rsidR="00F41A9E">
        <w:rPr>
          <w:lang w:val="en-US"/>
        </w:rPr>
        <w:t xml:space="preserve">the variety and intensity of </w:t>
      </w:r>
      <w:r w:rsidR="00483E9A">
        <w:rPr>
          <w:lang w:val="en-US"/>
        </w:rPr>
        <w:t xml:space="preserve">social </w:t>
      </w:r>
      <w:r w:rsidR="00F41A9E">
        <w:rPr>
          <w:lang w:val="en-US"/>
        </w:rPr>
        <w:t xml:space="preserve">participation </w:t>
      </w:r>
      <w:r w:rsidR="00EB7922">
        <w:rPr>
          <w:lang w:val="en-US"/>
        </w:rPr>
        <w:t>(</w:t>
      </w:r>
      <w:r w:rsidR="00A06886">
        <w:rPr>
          <w:lang w:val="en-US"/>
        </w:rPr>
        <w:t>Pichler and Wallace, 2009</w:t>
      </w:r>
      <w:r w:rsidR="00EB7922">
        <w:rPr>
          <w:lang w:val="en-US"/>
        </w:rPr>
        <w:t>)</w:t>
      </w:r>
      <w:r w:rsidR="005E1F8D">
        <w:rPr>
          <w:lang w:val="en-US"/>
        </w:rPr>
        <w:t xml:space="preserve">. </w:t>
      </w:r>
      <w:r w:rsidR="001454F3">
        <w:rPr>
          <w:lang w:val="en-US"/>
        </w:rPr>
        <w:t xml:space="preserve">Thus, </w:t>
      </w:r>
      <w:r w:rsidR="001454F3" w:rsidRPr="001454F3">
        <w:rPr>
          <w:i/>
          <w:iCs/>
          <w:lang w:val="en-US"/>
        </w:rPr>
        <w:t>horizontal</w:t>
      </w:r>
      <w:r w:rsidR="001454F3">
        <w:rPr>
          <w:lang w:val="en-US"/>
        </w:rPr>
        <w:t xml:space="preserve"> s</w:t>
      </w:r>
      <w:r w:rsidR="00520BD9">
        <w:rPr>
          <w:lang w:val="en-US"/>
        </w:rPr>
        <w:t>ocial cohesion</w:t>
      </w:r>
      <w:r w:rsidR="00B90CA8">
        <w:rPr>
          <w:lang w:val="en-US"/>
        </w:rPr>
        <w:t>, in the form of trust towards other members of society and the likelihood of participating in social activities, is</w:t>
      </w:r>
      <w:r w:rsidR="00072AEA">
        <w:rPr>
          <w:lang w:val="en-US"/>
        </w:rPr>
        <w:t xml:space="preserve"> </w:t>
      </w:r>
      <w:r w:rsidR="00520BD9">
        <w:rPr>
          <w:lang w:val="en-US"/>
        </w:rPr>
        <w:t xml:space="preserve">likely to be </w:t>
      </w:r>
      <w:r w:rsidR="00072AEA">
        <w:rPr>
          <w:lang w:val="en-US"/>
        </w:rPr>
        <w:t>weaker</w:t>
      </w:r>
      <w:r w:rsidR="006130A5">
        <w:rPr>
          <w:lang w:val="en-US"/>
        </w:rPr>
        <w:t xml:space="preserve"> in contexts of high inequality.</w:t>
      </w:r>
    </w:p>
    <w:p w14:paraId="29B3DAA0" w14:textId="649E1030" w:rsidR="00015231" w:rsidRPr="00015231" w:rsidRDefault="00015231" w:rsidP="001454F3">
      <w:pPr>
        <w:pStyle w:val="NormalWeb"/>
        <w:rPr>
          <w:i/>
          <w:iCs/>
          <w:lang w:val="en-US"/>
        </w:rPr>
      </w:pPr>
      <w:r w:rsidRPr="00015231">
        <w:rPr>
          <w:i/>
          <w:iCs/>
          <w:lang w:val="en-US"/>
        </w:rPr>
        <w:t>Sociocultural domain</w:t>
      </w:r>
    </w:p>
    <w:p w14:paraId="3C465FFF" w14:textId="3EBE60AF" w:rsidR="009C3CC5" w:rsidRDefault="00015231" w:rsidP="001454F3">
      <w:pPr>
        <w:pStyle w:val="NormalWeb"/>
        <w:rPr>
          <w:lang w:val="en-US"/>
        </w:rPr>
      </w:pPr>
      <w:r w:rsidRPr="00015231">
        <w:rPr>
          <w:lang w:val="en-US"/>
        </w:rPr>
        <w:t xml:space="preserve">The sociocultural dimension of social cohesion has long examined whether ethnic and religious diversity weakens </w:t>
      </w:r>
      <w:r w:rsidR="00A924D6">
        <w:rPr>
          <w:lang w:val="en-US"/>
        </w:rPr>
        <w:t>social cohesion</w:t>
      </w:r>
      <w:r w:rsidRPr="00015231">
        <w:rPr>
          <w:lang w:val="en-US"/>
        </w:rPr>
        <w:t xml:space="preserve">. A </w:t>
      </w:r>
      <w:r w:rsidR="003C3101">
        <w:rPr>
          <w:lang w:val="en-US"/>
        </w:rPr>
        <w:t xml:space="preserve">recurrent reference to this claim is </w:t>
      </w:r>
      <w:r w:rsidRPr="00015231">
        <w:rPr>
          <w:lang w:val="en-US"/>
        </w:rPr>
        <w:t xml:space="preserve">Putnam (2007), who argued that rising diversity, driven in part by migration, may generate short- to medium-term declines in trust and social connectedness, even if it may also produce longer-term benefits such as innovation and adaptability. Subsequent research, however, has nuanced this claim. In this sense, it has been shown that the negative association between diversity and cohesion is modest, strongest in local settings such as neighborhoods, and far from universal (Dinesen et al., 2020; van der Meer &amp; Tolsma, 2014). This has shifted the debate away from the idea that diversity automatically erodes cohesion and toward a more conditional account. </w:t>
      </w:r>
    </w:p>
    <w:p w14:paraId="487F1EED" w14:textId="09E16740" w:rsidR="00AD69CC" w:rsidRDefault="00491D29" w:rsidP="001454F3">
      <w:pPr>
        <w:pStyle w:val="NormalWeb"/>
        <w:rPr>
          <w:lang w:val="en-US"/>
        </w:rPr>
      </w:pPr>
      <w:r>
        <w:rPr>
          <w:lang w:val="en-US"/>
        </w:rPr>
        <w:t xml:space="preserve">Among the explanations there can be summarized </w:t>
      </w:r>
      <w:r w:rsidR="00E616B4">
        <w:rPr>
          <w:lang w:val="en-US"/>
        </w:rPr>
        <w:t>twofold</w:t>
      </w:r>
      <w:r>
        <w:rPr>
          <w:lang w:val="en-US"/>
        </w:rPr>
        <w:t xml:space="preserve">. </w:t>
      </w:r>
      <w:r w:rsidR="00015231" w:rsidRPr="00015231">
        <w:rPr>
          <w:lang w:val="en-US"/>
        </w:rPr>
        <w:t xml:space="preserve">Contact-based explanations suggest that diversity can increase intergroup exposure and, under favorable conditions, foster familiarity and trust, although these effects depend on context and are not automatic (Dinesen et al., 2020; van der Meer &amp; Tolsma, 2014). Conflict-based explanations, in contrast, emphasize perceived threat as a key mechanism linking diversity to weaker cooperation. On the one hand, realistic threats refer to perceived competition over jobs, wages, welfare benefits, and other scarce resources. On the other hand, symbolic threats refer to perceived challenges to the values, identity, and status of the in-group (Hainmueller &amp; Hopkins, 2015). Nevertheless, a central lesson of </w:t>
      </w:r>
      <w:r w:rsidR="004153BF" w:rsidRPr="00015231">
        <w:rPr>
          <w:lang w:val="en-US"/>
        </w:rPr>
        <w:t>literature</w:t>
      </w:r>
      <w:r w:rsidR="00015231" w:rsidRPr="00015231">
        <w:rPr>
          <w:lang w:val="en-US"/>
        </w:rPr>
        <w:t xml:space="preserve"> is that diversity rarely matters in and of itself. Portes and Vickstrom (2011) suggest that diversity is most consequential for cohesion when diversity overlaps with inequality and segregation. This argument is reinforced by studies showing that segregation and community disadvantage often matter </w:t>
      </w:r>
      <w:r w:rsidR="00015231" w:rsidRPr="00015231">
        <w:rPr>
          <w:lang w:val="en-US"/>
        </w:rPr>
        <w:lastRenderedPageBreak/>
        <w:t xml:space="preserve">more than diversity itself, since trust penalties are strongest where diversity is combined with spatial </w:t>
      </w:r>
      <w:r w:rsidR="00A36A55">
        <w:rPr>
          <w:lang w:val="en-US"/>
        </w:rPr>
        <w:t xml:space="preserve">segregation </w:t>
      </w:r>
      <w:r w:rsidR="00015231" w:rsidRPr="00015231">
        <w:rPr>
          <w:lang w:val="en-US"/>
        </w:rPr>
        <w:t xml:space="preserve">and weak integration (Laurence, 2016; Uslaner, 2011). </w:t>
      </w:r>
    </w:p>
    <w:p w14:paraId="6CA57E08" w14:textId="09974DFB" w:rsidR="00D42EDD" w:rsidRDefault="00015231" w:rsidP="00F76ADF">
      <w:pPr>
        <w:pStyle w:val="NormalWeb"/>
        <w:rPr>
          <w:lang w:val="en-US"/>
        </w:rPr>
      </w:pPr>
      <w:r w:rsidRPr="00015231">
        <w:rPr>
          <w:lang w:val="en-US"/>
        </w:rPr>
        <w:t xml:space="preserve">Other work shows </w:t>
      </w:r>
      <w:r w:rsidR="007A2777">
        <w:rPr>
          <w:lang w:val="en-US"/>
        </w:rPr>
        <w:t xml:space="preserve">have underscored that </w:t>
      </w:r>
      <w:r w:rsidR="00762811">
        <w:rPr>
          <w:lang w:val="en-US"/>
        </w:rPr>
        <w:t xml:space="preserve">the conclusion </w:t>
      </w:r>
      <w:r w:rsidR="007A2777">
        <w:rPr>
          <w:lang w:val="en-US"/>
        </w:rPr>
        <w:t>on the role of diversity is sensitive on empirical strategies</w:t>
      </w:r>
      <w:r w:rsidR="00F76ADF">
        <w:rPr>
          <w:lang w:val="en-US"/>
        </w:rPr>
        <w:t>,</w:t>
      </w:r>
      <w:r w:rsidRPr="00015231">
        <w:rPr>
          <w:lang w:val="en-US"/>
        </w:rPr>
        <w:t xml:space="preserve"> </w:t>
      </w:r>
      <w:r w:rsidR="00762811">
        <w:rPr>
          <w:lang w:val="en-US"/>
        </w:rPr>
        <w:t>given</w:t>
      </w:r>
      <w:r w:rsidRPr="00015231">
        <w:rPr>
          <w:lang w:val="en-US"/>
        </w:rPr>
        <w:t xml:space="preserve"> some indicators capture the size of minority populations rather than heterogeneity itself, </w:t>
      </w:r>
      <w:r w:rsidR="00472D95">
        <w:rPr>
          <w:lang w:val="en-US"/>
        </w:rPr>
        <w:t xml:space="preserve">thereby </w:t>
      </w:r>
      <w:r w:rsidR="00E50C93">
        <w:rPr>
          <w:lang w:val="en-US"/>
        </w:rPr>
        <w:t>conflation</w:t>
      </w:r>
      <w:r w:rsidRPr="00015231">
        <w:rPr>
          <w:lang w:val="en-US"/>
        </w:rPr>
        <w:t xml:space="preserve"> the independent </w:t>
      </w:r>
      <w:r w:rsidR="00F76ADF">
        <w:rPr>
          <w:lang w:val="en-US"/>
        </w:rPr>
        <w:t xml:space="preserve">role of </w:t>
      </w:r>
      <w:r w:rsidRPr="00015231">
        <w:rPr>
          <w:lang w:val="en-US"/>
        </w:rPr>
        <w:t xml:space="preserve">diversity </w:t>
      </w:r>
      <w:r w:rsidR="00E50C93">
        <w:rPr>
          <w:lang w:val="en-US"/>
        </w:rPr>
        <w:t>from group size</w:t>
      </w:r>
      <w:r w:rsidR="0002754B">
        <w:rPr>
          <w:lang w:val="en-US"/>
        </w:rPr>
        <w:t xml:space="preserve"> </w:t>
      </w:r>
      <w:r w:rsidRPr="00015231">
        <w:rPr>
          <w:lang w:val="en-US"/>
        </w:rPr>
        <w:t xml:space="preserve">(Abascal &amp; Baldassarri, 2015). Likewise, </w:t>
      </w:r>
      <w:r w:rsidR="00F577E7">
        <w:rPr>
          <w:lang w:val="en-US"/>
        </w:rPr>
        <w:t xml:space="preserve">it has been pointed out that how diversity is perceived, linked to problems of coordinator and </w:t>
      </w:r>
      <w:r w:rsidR="009A7FC4">
        <w:rPr>
          <w:lang w:val="en-US"/>
        </w:rPr>
        <w:t xml:space="preserve">perceived normative </w:t>
      </w:r>
      <w:r w:rsidR="00F577E7">
        <w:rPr>
          <w:lang w:val="en-US"/>
        </w:rPr>
        <w:t xml:space="preserve">distance </w:t>
      </w:r>
      <w:r w:rsidR="009A7FC4">
        <w:rPr>
          <w:lang w:val="en-US"/>
        </w:rPr>
        <w:t xml:space="preserve">can </w:t>
      </w:r>
      <w:r w:rsidRPr="00015231">
        <w:rPr>
          <w:lang w:val="en-US"/>
        </w:rPr>
        <w:t>help explain why similar levels of objective diversity</w:t>
      </w:r>
      <w:r w:rsidR="00CB4C49">
        <w:rPr>
          <w:lang w:val="en-US"/>
        </w:rPr>
        <w:t xml:space="preserve"> might</w:t>
      </w:r>
      <w:r w:rsidRPr="00015231">
        <w:rPr>
          <w:lang w:val="en-US"/>
        </w:rPr>
        <w:t xml:space="preserve"> produce different outcomes across contexts (Koopmans &amp; Schaeffer, 2016). </w:t>
      </w:r>
      <w:r w:rsidR="009A7FC4">
        <w:rPr>
          <w:lang w:val="en-US"/>
        </w:rPr>
        <w:t>Additionally, l</w:t>
      </w:r>
      <w:r w:rsidRPr="00015231">
        <w:rPr>
          <w:lang w:val="en-US"/>
        </w:rPr>
        <w:t xml:space="preserve">ongitudinal evidence further suggests that </w:t>
      </w:r>
      <w:r w:rsidR="009A7FC4">
        <w:rPr>
          <w:lang w:val="en-US"/>
        </w:rPr>
        <w:t>diversity</w:t>
      </w:r>
      <w:r w:rsidRPr="00015231">
        <w:rPr>
          <w:lang w:val="en-US"/>
        </w:rPr>
        <w:t xml:space="preserve"> effects are not fixed over time, since rising diversity may initially </w:t>
      </w:r>
      <w:r w:rsidR="00A55FF8" w:rsidRPr="00015231">
        <w:rPr>
          <w:lang w:val="en-US"/>
        </w:rPr>
        <w:t>weaken</w:t>
      </w:r>
      <w:r w:rsidRPr="00015231">
        <w:rPr>
          <w:lang w:val="en-US"/>
        </w:rPr>
        <w:t xml:space="preserve"> trust but weaken as populations adapt (Dinesen &amp; Sønderskov, 2012).</w:t>
      </w:r>
      <w:r w:rsidR="00125AF8">
        <w:rPr>
          <w:lang w:val="en-US"/>
        </w:rPr>
        <w:t xml:space="preserve"> </w:t>
      </w:r>
      <w:r w:rsidR="00FD760D">
        <w:rPr>
          <w:lang w:val="en-US"/>
        </w:rPr>
        <w:t xml:space="preserve">Another part of the </w:t>
      </w:r>
      <w:r w:rsidR="00237E4F">
        <w:rPr>
          <w:lang w:val="en-US"/>
        </w:rPr>
        <w:t>scholarly</w:t>
      </w:r>
      <w:r w:rsidR="00FD760D">
        <w:rPr>
          <w:lang w:val="en-US"/>
        </w:rPr>
        <w:t xml:space="preserve"> research </w:t>
      </w:r>
      <w:r w:rsidR="00125AF8">
        <w:rPr>
          <w:lang w:val="en-US"/>
        </w:rPr>
        <w:t xml:space="preserve">on diversity </w:t>
      </w:r>
      <w:r w:rsidR="00A71745">
        <w:rPr>
          <w:lang w:val="en-US"/>
        </w:rPr>
        <w:t xml:space="preserve">has </w:t>
      </w:r>
      <w:r w:rsidR="00125AF8">
        <w:rPr>
          <w:lang w:val="en-US"/>
        </w:rPr>
        <w:t>focused on</w:t>
      </w:r>
      <w:r w:rsidR="00A71745">
        <w:rPr>
          <w:lang w:val="en-US"/>
        </w:rPr>
        <w:t xml:space="preserve"> religions, </w:t>
      </w:r>
      <w:r w:rsidR="00125AF8">
        <w:rPr>
          <w:lang w:val="en-US"/>
        </w:rPr>
        <w:t xml:space="preserve">which </w:t>
      </w:r>
      <w:r w:rsidRPr="00015231">
        <w:rPr>
          <w:lang w:val="en-US"/>
        </w:rPr>
        <w:t xml:space="preserve">adds another layer of complexity, </w:t>
      </w:r>
      <w:r w:rsidR="00125AF8">
        <w:rPr>
          <w:lang w:val="en-US"/>
        </w:rPr>
        <w:t xml:space="preserve">as </w:t>
      </w:r>
      <w:r w:rsidRPr="00015231">
        <w:rPr>
          <w:lang w:val="en-US"/>
        </w:rPr>
        <w:t xml:space="preserve">religious heterogeneity </w:t>
      </w:r>
      <w:r w:rsidR="009A3BBE">
        <w:rPr>
          <w:lang w:val="en-US"/>
        </w:rPr>
        <w:t xml:space="preserve">may </w:t>
      </w:r>
      <w:r w:rsidR="00CA72B3">
        <w:rPr>
          <w:lang w:val="en-US"/>
        </w:rPr>
        <w:t>play a role as a</w:t>
      </w:r>
      <w:r w:rsidR="005C453A">
        <w:rPr>
          <w:lang w:val="en-US"/>
        </w:rPr>
        <w:t xml:space="preserve"> contextual </w:t>
      </w:r>
      <w:r w:rsidR="00CA72B3">
        <w:rPr>
          <w:lang w:val="en-US"/>
        </w:rPr>
        <w:t>moderator</w:t>
      </w:r>
      <w:r w:rsidR="00125CD8">
        <w:rPr>
          <w:lang w:val="en-US"/>
        </w:rPr>
        <w:t xml:space="preserve"> </w:t>
      </w:r>
      <w:r w:rsidR="00B77E3D">
        <w:rPr>
          <w:lang w:val="en-US"/>
        </w:rPr>
        <w:t>arguing that</w:t>
      </w:r>
      <w:r w:rsidR="00125CD8">
        <w:rPr>
          <w:lang w:val="en-US"/>
        </w:rPr>
        <w:t xml:space="preserve"> crosscuts other sociocultural characteristics</w:t>
      </w:r>
      <w:r w:rsidR="00A443CC">
        <w:rPr>
          <w:lang w:val="en-US"/>
        </w:rPr>
        <w:t>.</w:t>
      </w:r>
      <w:r w:rsidR="00106B04">
        <w:rPr>
          <w:lang w:val="en-US"/>
        </w:rPr>
        <w:t xml:space="preserve"> In this sense,</w:t>
      </w:r>
      <w:r w:rsidR="004C1631">
        <w:rPr>
          <w:lang w:val="en-US"/>
        </w:rPr>
        <w:t xml:space="preserve"> it is argued that</w:t>
      </w:r>
      <w:r w:rsidR="00106B04">
        <w:rPr>
          <w:lang w:val="en-US"/>
        </w:rPr>
        <w:t xml:space="preserve"> religious diversity </w:t>
      </w:r>
      <w:r w:rsidR="004950A2">
        <w:rPr>
          <w:lang w:val="en-US"/>
        </w:rPr>
        <w:t xml:space="preserve">may </w:t>
      </w:r>
      <w:r w:rsidR="007E3CA8">
        <w:rPr>
          <w:lang w:val="en-US"/>
        </w:rPr>
        <w:t xml:space="preserve">not directly related to dampening social cohesion, however it </w:t>
      </w:r>
      <w:r w:rsidR="004C1631">
        <w:rPr>
          <w:lang w:val="en-US"/>
        </w:rPr>
        <w:t xml:space="preserve">can </w:t>
      </w:r>
      <w:r w:rsidR="003C5F51">
        <w:rPr>
          <w:lang w:val="en-US"/>
        </w:rPr>
        <w:t>diminish</w:t>
      </w:r>
      <w:r w:rsidR="005635CD">
        <w:rPr>
          <w:lang w:val="en-US"/>
        </w:rPr>
        <w:t xml:space="preserve"> the cohesive impact of </w:t>
      </w:r>
      <w:r w:rsidR="00803248">
        <w:rPr>
          <w:lang w:val="en-US"/>
        </w:rPr>
        <w:t xml:space="preserve">individual </w:t>
      </w:r>
      <w:r w:rsidR="00EB1DC7">
        <w:rPr>
          <w:lang w:val="en-US"/>
        </w:rPr>
        <w:t>religious participation</w:t>
      </w:r>
      <w:r w:rsidR="008209B8">
        <w:rPr>
          <w:lang w:val="en-US"/>
        </w:rPr>
        <w:t xml:space="preserve"> and religiosity</w:t>
      </w:r>
      <w:r w:rsidR="00640985">
        <w:rPr>
          <w:lang w:val="en-US"/>
        </w:rPr>
        <w:t>,</w:t>
      </w:r>
      <w:r w:rsidR="00803248">
        <w:rPr>
          <w:lang w:val="en-US"/>
        </w:rPr>
        <w:t xml:space="preserve"> </w:t>
      </w:r>
      <w:r w:rsidR="00DC446F">
        <w:rPr>
          <w:lang w:val="en-US"/>
        </w:rPr>
        <w:t>strengthens</w:t>
      </w:r>
      <w:r w:rsidR="00944A75">
        <w:rPr>
          <w:lang w:val="en-US"/>
        </w:rPr>
        <w:t xml:space="preserve"> </w:t>
      </w:r>
      <w:r w:rsidR="00DC446F">
        <w:rPr>
          <w:lang w:val="en-US"/>
        </w:rPr>
        <w:t xml:space="preserve">the negative association of </w:t>
      </w:r>
      <w:r w:rsidR="00944A75">
        <w:rPr>
          <w:lang w:val="en-US"/>
        </w:rPr>
        <w:t>ethnic fractionalization</w:t>
      </w:r>
      <w:r w:rsidR="00640985">
        <w:rPr>
          <w:lang w:val="en-US"/>
        </w:rPr>
        <w:t xml:space="preserve"> and societal religiosity</w:t>
      </w:r>
      <w:r w:rsidR="00944A75">
        <w:rPr>
          <w:lang w:val="en-US"/>
        </w:rPr>
        <w:t xml:space="preserve"> </w:t>
      </w:r>
      <w:r w:rsidR="00640985">
        <w:rPr>
          <w:lang w:val="en-US"/>
        </w:rPr>
        <w:t xml:space="preserve">with social trust </w:t>
      </w:r>
      <w:r w:rsidRPr="00015231">
        <w:rPr>
          <w:lang w:val="en-US"/>
        </w:rPr>
        <w:t>(Cáceres Draper, 2026; Finseraas &amp; Jakobsson, 2012; Olson &amp; Li, 2015).</w:t>
      </w:r>
      <w:r w:rsidR="00AB0789">
        <w:rPr>
          <w:lang w:val="en-US"/>
        </w:rPr>
        <w:t xml:space="preserve"> Taken together,</w:t>
      </w:r>
      <w:r w:rsidRPr="00015231">
        <w:rPr>
          <w:lang w:val="en-US"/>
        </w:rPr>
        <w:t xml:space="preserve"> </w:t>
      </w:r>
      <w:r w:rsidR="00AB0789">
        <w:rPr>
          <w:lang w:val="en-US"/>
        </w:rPr>
        <w:t>t</w:t>
      </w:r>
      <w:r w:rsidR="00C21117">
        <w:rPr>
          <w:lang w:val="en-US"/>
        </w:rPr>
        <w:t xml:space="preserve">his </w:t>
      </w:r>
      <w:r w:rsidR="00AB0789">
        <w:rPr>
          <w:lang w:val="en-US"/>
        </w:rPr>
        <w:t xml:space="preserve">literature </w:t>
      </w:r>
      <w:r w:rsidR="00C21117">
        <w:rPr>
          <w:lang w:val="en-US"/>
        </w:rPr>
        <w:t xml:space="preserve">suggests that ethnic and religious </w:t>
      </w:r>
      <w:r w:rsidR="00140D47">
        <w:rPr>
          <w:lang w:val="en-US"/>
        </w:rPr>
        <w:t xml:space="preserve">characteristics should be addressed as different and contingent </w:t>
      </w:r>
      <w:r w:rsidR="00651DFD">
        <w:rPr>
          <w:lang w:val="en-US"/>
        </w:rPr>
        <w:t xml:space="preserve">societal characteristics when studying social cohesion. </w:t>
      </w:r>
      <w:r w:rsidR="004E5E57">
        <w:rPr>
          <w:lang w:val="en-US"/>
        </w:rPr>
        <w:t>Additionally</w:t>
      </w:r>
      <w:r w:rsidR="0012186C">
        <w:rPr>
          <w:lang w:val="en-US"/>
        </w:rPr>
        <w:t xml:space="preserve">, </w:t>
      </w:r>
      <w:r w:rsidRPr="00015231">
        <w:rPr>
          <w:lang w:val="en-US"/>
        </w:rPr>
        <w:t xml:space="preserve">the macro-level relationship between diversity and horizontal social cohesion is </w:t>
      </w:r>
      <w:r w:rsidR="00710DE0">
        <w:rPr>
          <w:lang w:val="en-US"/>
        </w:rPr>
        <w:t>more nuanced than originally expected in early works</w:t>
      </w:r>
      <w:r w:rsidR="00D42EDD">
        <w:rPr>
          <w:lang w:val="en-US"/>
        </w:rPr>
        <w:t xml:space="preserve">, </w:t>
      </w:r>
      <w:r w:rsidR="00472D95">
        <w:rPr>
          <w:lang w:val="en-US"/>
        </w:rPr>
        <w:t>and that this relationship may cross-cut other dimensions,</w:t>
      </w:r>
      <w:r w:rsidR="00D42EDD">
        <w:rPr>
          <w:lang w:val="en-US"/>
        </w:rPr>
        <w:t xml:space="preserve"> such as inequality and segregation.</w:t>
      </w:r>
    </w:p>
    <w:p w14:paraId="753E52A7" w14:textId="238C82BA" w:rsidR="003B6BD1" w:rsidRPr="003B6BD1" w:rsidRDefault="003B6BD1" w:rsidP="005F71E5">
      <w:pPr>
        <w:rPr>
          <w:rFonts w:cs="Times New Roman"/>
          <w:i/>
          <w:iCs/>
          <w:lang w:val="en-US"/>
        </w:rPr>
      </w:pPr>
      <w:r w:rsidRPr="003B6BD1">
        <w:rPr>
          <w:rFonts w:cs="Times New Roman"/>
          <w:i/>
          <w:iCs/>
          <w:lang w:val="en-US"/>
        </w:rPr>
        <w:t>Value domain</w:t>
      </w:r>
    </w:p>
    <w:p w14:paraId="15478D7A" w14:textId="57075EC0" w:rsidR="00111221" w:rsidRDefault="00363302" w:rsidP="007B3FCB">
      <w:pPr>
        <w:pStyle w:val="NormalWeb"/>
        <w:rPr>
          <w:lang w:val="en-US"/>
        </w:rPr>
      </w:pPr>
      <w:r>
        <w:rPr>
          <w:lang w:val="en-US"/>
        </w:rPr>
        <w:t xml:space="preserve">In the scholarly literature on social cohesion, it has been argued that both the content and distribution of societal values play a role in social associations. </w:t>
      </w:r>
      <w:r w:rsidR="005F71E5" w:rsidRPr="005F71E5">
        <w:rPr>
          <w:lang w:val="en-US"/>
        </w:rPr>
        <w:t xml:space="preserve">Values can be understood as normative beliefs that transcend specific actions and situations, distinguishing them from norms and attitudes, which typically refer to </w:t>
      </w:r>
      <w:r w:rsidR="00C311CD" w:rsidRPr="005F71E5">
        <w:rPr>
          <w:lang w:val="en-US"/>
        </w:rPr>
        <w:t>objects</w:t>
      </w:r>
      <w:r w:rsidR="005F71E5" w:rsidRPr="005F71E5">
        <w:rPr>
          <w:lang w:val="en-US"/>
        </w:rPr>
        <w:t xml:space="preserve"> or contexts (Schwartz, 1992). As such, values function as evaluative criteria that orient individual action and, by extension, shape social relations.</w:t>
      </w:r>
      <w:r w:rsidR="000D2760">
        <w:rPr>
          <w:lang w:val="en-US"/>
        </w:rPr>
        <w:t xml:space="preserve"> </w:t>
      </w:r>
    </w:p>
    <w:p w14:paraId="20DF631B" w14:textId="352CF832" w:rsidR="00012179" w:rsidRPr="00012179" w:rsidRDefault="007B3FCB" w:rsidP="007B3FCB">
      <w:pPr>
        <w:pStyle w:val="NormalWeb"/>
        <w:rPr>
          <w:lang w:val="en-US"/>
        </w:rPr>
      </w:pPr>
      <w:r>
        <w:rPr>
          <w:lang w:val="en-US"/>
        </w:rPr>
        <w:t>V</w:t>
      </w:r>
      <w:r w:rsidR="00012179" w:rsidRPr="00012179">
        <w:rPr>
          <w:lang w:val="en-US"/>
        </w:rPr>
        <w:t xml:space="preserve">alue </w:t>
      </w:r>
      <w:r w:rsidR="00012179" w:rsidRPr="00012179">
        <w:rPr>
          <w:i/>
          <w:iCs/>
          <w:lang w:val="en-US"/>
        </w:rPr>
        <w:t>climate</w:t>
      </w:r>
      <w:r w:rsidR="00012179" w:rsidRPr="00012179">
        <w:rPr>
          <w:lang w:val="en-US"/>
        </w:rPr>
        <w:t xml:space="preserve"> refers to the predominant value orientation in a society, that is, the substantive content of the values that are most visible and widely endorsed at the aggregate level. This matters because not all value climates are equally conducive to horizontal social cohesion</w:t>
      </w:r>
      <w:r w:rsidR="00012179">
        <w:rPr>
          <w:lang w:val="en-US"/>
        </w:rPr>
        <w:t xml:space="preserve"> </w:t>
      </w:r>
      <w:r w:rsidR="00012179" w:rsidRPr="005F71E5">
        <w:rPr>
          <w:lang w:val="en-US"/>
        </w:rPr>
        <w:t>(Groh-Samberg et al., 2023).</w:t>
      </w:r>
      <w:r w:rsidR="00012179" w:rsidRPr="00012179">
        <w:rPr>
          <w:lang w:val="en-US"/>
        </w:rPr>
        <w:t xml:space="preserve"> Societies in which the dominant value orientation emphasizes universalism, egalitarianism, self-transcendence, or openness are more likely to foster expectations of fairness, mutual regard, and willingness to cooperate with strangers than societies in which the dominant orientation is centered on hierarchy, competition, blame, or self-interest (Boehnke &amp; Boehnke, 2016; Boehnke et al., 2019; Nowack &amp; Schoderer, 2020; Steckermeier &amp; Delhey, 2018). In this sense, value climate matters because it shapes the moral tone of social interaction. When the prevailing values define others as worthy of equal concern and inclusion, individuals are more likely to view unknown others as trustworthy</w:t>
      </w:r>
      <w:r w:rsidR="00043DAD">
        <w:rPr>
          <w:lang w:val="en-US"/>
        </w:rPr>
        <w:t xml:space="preserve"> or</w:t>
      </w:r>
      <w:r w:rsidR="00012179" w:rsidRPr="00012179">
        <w:rPr>
          <w:lang w:val="en-US"/>
        </w:rPr>
        <w:t xml:space="preserve"> and inclined toward the common good (Nowack &amp; Schoderer, 2020; Reeskens, 2010).</w:t>
      </w:r>
    </w:p>
    <w:p w14:paraId="08A0768D" w14:textId="1FA8092B" w:rsidR="00012179" w:rsidRPr="00012179" w:rsidRDefault="00012179" w:rsidP="00012179">
      <w:pPr>
        <w:rPr>
          <w:rFonts w:cs="Times New Roman"/>
          <w:lang w:val="en-US"/>
        </w:rPr>
      </w:pPr>
      <w:r w:rsidRPr="00012179">
        <w:rPr>
          <w:rFonts w:cs="Times New Roman"/>
          <w:lang w:val="en-US"/>
        </w:rPr>
        <w:lastRenderedPageBreak/>
        <w:t xml:space="preserve">Value </w:t>
      </w:r>
      <w:r w:rsidRPr="00FB5A7F">
        <w:rPr>
          <w:rFonts w:cs="Times New Roman"/>
          <w:i/>
          <w:iCs/>
          <w:lang w:val="en-US"/>
        </w:rPr>
        <w:t>consensus</w:t>
      </w:r>
      <w:r w:rsidRPr="00012179">
        <w:rPr>
          <w:rFonts w:cs="Times New Roman"/>
          <w:lang w:val="en-US"/>
        </w:rPr>
        <w:t xml:space="preserve">, by contrast, refers to the extent to which individuals in a society cluster around similar value orientations. It captures the degree of alignment around a common center rather than the substantive content of that center. For this reason, value consensus should not be assumed to </w:t>
      </w:r>
      <w:r w:rsidR="00BD3816">
        <w:rPr>
          <w:rFonts w:cs="Times New Roman"/>
          <w:lang w:val="en-US"/>
        </w:rPr>
        <w:t>automatically strengthen horizontal social cohesion</w:t>
      </w:r>
      <w:r w:rsidRPr="00012179">
        <w:rPr>
          <w:rFonts w:cs="Times New Roman"/>
          <w:lang w:val="en-US"/>
        </w:rPr>
        <w:t xml:space="preserve">. The available evidence suggests that consensus matters as one component of a broader solidarity pattern that also includes trust, equality, and social order, but that its effects depend on the </w:t>
      </w:r>
      <w:r w:rsidR="00BD3816">
        <w:rPr>
          <w:rFonts w:cs="Times New Roman"/>
          <w:lang w:val="en-US"/>
        </w:rPr>
        <w:t>values around which consensus forms</w:t>
      </w:r>
      <w:r w:rsidRPr="00012179">
        <w:rPr>
          <w:rFonts w:cs="Times New Roman"/>
          <w:lang w:val="en-US"/>
        </w:rPr>
        <w:t xml:space="preserve"> (Janmaat, 2011). A society may therefore display a clear value climate without complete uniformity, so long as a predominant orientation is recognizable at the aggregate level (Nowack &amp; Schoderer, 2020). What matters for cohesion is not simply that values are shared, but whether the shared values support inclusive and other-regarding expectations. This is consistent with evidence showing that person-country value congruence is positively associated with social trust mainly in already high-trust societies, whereas in low-trust contexts it may have no effect or even a negative one (Beilmann &amp; Lilleoja, 2015).</w:t>
      </w:r>
    </w:p>
    <w:p w14:paraId="752D804A" w14:textId="24CD93BE" w:rsidR="00012179" w:rsidRDefault="00012179" w:rsidP="00012179">
      <w:pPr>
        <w:rPr>
          <w:rFonts w:cs="Times New Roman"/>
          <w:lang w:val="en-US"/>
        </w:rPr>
      </w:pPr>
      <w:r w:rsidRPr="00012179">
        <w:rPr>
          <w:rFonts w:cs="Times New Roman"/>
          <w:lang w:val="en-US"/>
        </w:rPr>
        <w:t xml:space="preserve">Value </w:t>
      </w:r>
      <w:r w:rsidRPr="00FB5A7F">
        <w:rPr>
          <w:rFonts w:cs="Times New Roman"/>
          <w:i/>
          <w:iCs/>
          <w:lang w:val="en-US"/>
        </w:rPr>
        <w:t>polarization</w:t>
      </w:r>
      <w:r w:rsidRPr="00012179">
        <w:rPr>
          <w:rFonts w:cs="Times New Roman"/>
          <w:lang w:val="en-US"/>
        </w:rPr>
        <w:t xml:space="preserve"> refers to the extent to which a society is divided into opposing value camps rather than clustered around a common center. Whereas low consensus may simply indicate heterogeneity, polarization implies sharper moral fault lines and greater distance between groups. This distinction is important because polarization can undermine horizontal social cohesion even when a society still displays a visible aggregate value profile. Evidence from cross-national research shows that stronger value polarization, especially over political-economic questions such as redistribution and the role of the state, is associated with lower generalized trust (Beugelsdijk &amp; Klasing, 2016). From this perspective, polarization weakens cohesion </w:t>
      </w:r>
      <w:r w:rsidR="00BD3816">
        <w:rPr>
          <w:rFonts w:cs="Times New Roman"/>
          <w:lang w:val="en-US"/>
        </w:rPr>
        <w:t>by reducing</w:t>
      </w:r>
      <w:r w:rsidRPr="00012179">
        <w:rPr>
          <w:rFonts w:cs="Times New Roman"/>
          <w:lang w:val="en-US"/>
        </w:rPr>
        <w:t xml:space="preserve"> the sense that others share basic assumptions about fairness, obligation, and </w:t>
      </w:r>
      <w:r w:rsidR="00BD3816" w:rsidRPr="00012179">
        <w:rPr>
          <w:rFonts w:cs="Times New Roman"/>
          <w:lang w:val="en-US"/>
        </w:rPr>
        <w:t>social</w:t>
      </w:r>
      <w:r w:rsidRPr="00012179">
        <w:rPr>
          <w:rFonts w:cs="Times New Roman"/>
          <w:lang w:val="en-US"/>
        </w:rPr>
        <w:t xml:space="preserve"> contract. The broader implication is that horizontal social cohesion depends not only on whether values are widely shared but also on whether the dominant value climate is inclusive and whether value differences remain within a range that does not fracture society into opposing normative camps (Beugelsdijk &amp; Klasing, 2016; Janmaat, 2011; Nowack &amp; Schoderer, 2020).</w:t>
      </w:r>
    </w:p>
    <w:p w14:paraId="50628973" w14:textId="47088E27" w:rsidR="005F71E5" w:rsidRDefault="00E60567" w:rsidP="005F71E5">
      <w:pPr>
        <w:rPr>
          <w:rFonts w:cs="Times New Roman"/>
          <w:lang w:val="en-US"/>
        </w:rPr>
      </w:pPr>
      <w:r>
        <w:rPr>
          <w:rFonts w:cs="Times New Roman"/>
          <w:lang w:val="en-US"/>
        </w:rPr>
        <w:t xml:space="preserve">Against this background, </w:t>
      </w:r>
      <w:r w:rsidR="006E5F83">
        <w:rPr>
          <w:rFonts w:cs="Times New Roman"/>
          <w:lang w:val="en-US"/>
        </w:rPr>
        <w:t xml:space="preserve">the present study </w:t>
      </w:r>
      <w:r w:rsidR="00FB33A6">
        <w:rPr>
          <w:rFonts w:cs="Times New Roman"/>
          <w:lang w:val="en-US"/>
        </w:rPr>
        <w:t>focuses on</w:t>
      </w:r>
      <w:r w:rsidR="006E5F83">
        <w:rPr>
          <w:rFonts w:cs="Times New Roman"/>
          <w:lang w:val="en-US"/>
        </w:rPr>
        <w:t xml:space="preserve"> the subjective and horizontal dimensions of social cohesion, operationalized as </w:t>
      </w:r>
      <w:r w:rsidR="008075F7">
        <w:rPr>
          <w:rFonts w:cs="Times New Roman"/>
          <w:lang w:val="en-US"/>
        </w:rPr>
        <w:t xml:space="preserve">positive </w:t>
      </w:r>
      <w:r w:rsidR="008075F7" w:rsidRPr="006E5F83">
        <w:rPr>
          <w:rFonts w:cs="Times New Roman"/>
          <w:i/>
          <w:iCs/>
          <w:lang w:val="en-US"/>
        </w:rPr>
        <w:t>expectations</w:t>
      </w:r>
      <w:r w:rsidR="008075F7">
        <w:rPr>
          <w:rFonts w:cs="Times New Roman"/>
          <w:lang w:val="en-US"/>
        </w:rPr>
        <w:t xml:space="preserve"> about the attitudes or behaviors of </w:t>
      </w:r>
      <w:r w:rsidR="005F71E5" w:rsidRPr="005F71E5">
        <w:rPr>
          <w:rFonts w:cs="Times New Roman"/>
          <w:lang w:val="en-US"/>
        </w:rPr>
        <w:t>individuals from different social positions.</w:t>
      </w:r>
      <w:r w:rsidR="00384EC9">
        <w:rPr>
          <w:rFonts w:cs="Times New Roman"/>
          <w:lang w:val="en-US"/>
        </w:rPr>
        <w:t xml:space="preserve"> In contrast to the literature on the </w:t>
      </w:r>
      <w:r w:rsidR="004068E6">
        <w:rPr>
          <w:rFonts w:cs="Times New Roman"/>
          <w:lang w:val="en-US"/>
        </w:rPr>
        <w:t>characteristics</w:t>
      </w:r>
      <w:r w:rsidR="00384EC9">
        <w:rPr>
          <w:rFonts w:cs="Times New Roman"/>
          <w:lang w:val="en-US"/>
        </w:rPr>
        <w:t xml:space="preserve"> </w:t>
      </w:r>
      <w:r w:rsidR="009D1CE2">
        <w:rPr>
          <w:rFonts w:cs="Times New Roman"/>
          <w:lang w:val="en-US"/>
        </w:rPr>
        <w:t xml:space="preserve">of the social context </w:t>
      </w:r>
      <w:r w:rsidR="004068E6">
        <w:rPr>
          <w:rFonts w:cs="Times New Roman"/>
          <w:lang w:val="en-US"/>
        </w:rPr>
        <w:t>and social cohesion, I scale this perspective down and focus on micro-level social interactions between individuals</w:t>
      </w:r>
      <w:r w:rsidR="00FB33A6">
        <w:rPr>
          <w:rFonts w:cs="Times New Roman"/>
          <w:lang w:val="en-US"/>
        </w:rPr>
        <w:t xml:space="preserve"> depending on their characteristics around the socioeconomic, sociocultural, and value domains</w:t>
      </w:r>
      <w:r w:rsidR="005B1F38">
        <w:rPr>
          <w:rFonts w:cs="Times New Roman"/>
          <w:lang w:val="en-US"/>
        </w:rPr>
        <w:t>.</w:t>
      </w:r>
    </w:p>
    <w:p w14:paraId="1E4D7026" w14:textId="2E81F755" w:rsidR="00200942" w:rsidRDefault="00200942" w:rsidP="00F1349D">
      <w:pPr>
        <w:rPr>
          <w:rFonts w:cs="Times New Roman"/>
          <w:lang w:val="en-US"/>
        </w:rPr>
      </w:pPr>
    </w:p>
    <w:p w14:paraId="48250222" w14:textId="102B948A" w:rsidR="00F1349D" w:rsidRDefault="00BE73CD" w:rsidP="00F1349D">
      <w:pPr>
        <w:pStyle w:val="Heading2"/>
        <w:rPr>
          <w:lang w:val="en-US"/>
        </w:rPr>
      </w:pPr>
      <w:bookmarkStart w:id="3" w:name="_Toc229044461"/>
      <w:r>
        <w:rPr>
          <w:lang w:val="en-US"/>
        </w:rPr>
        <w:t xml:space="preserve">Conceptualizing </w:t>
      </w:r>
      <w:r w:rsidR="00141AB9">
        <w:rPr>
          <w:lang w:val="en-US"/>
        </w:rPr>
        <w:t xml:space="preserve">social </w:t>
      </w:r>
      <w:r w:rsidR="00227025">
        <w:rPr>
          <w:lang w:val="en-US"/>
        </w:rPr>
        <w:t>positions</w:t>
      </w:r>
      <w:bookmarkEnd w:id="3"/>
    </w:p>
    <w:p w14:paraId="6AFB9086" w14:textId="77777777" w:rsidR="00141AB9" w:rsidRPr="00141AB9" w:rsidRDefault="00141AB9" w:rsidP="00141AB9">
      <w:pPr>
        <w:rPr>
          <w:rFonts w:cs="Times New Roman"/>
          <w:lang w:val="en-US"/>
        </w:rPr>
      </w:pPr>
      <w:r w:rsidRPr="00141AB9">
        <w:rPr>
          <w:rFonts w:cs="Times New Roman"/>
          <w:i/>
          <w:iCs/>
          <w:lang w:val="en-US"/>
        </w:rPr>
        <w:t>Objective positions</w:t>
      </w:r>
    </w:p>
    <w:p w14:paraId="1B62C12B" w14:textId="794172B8" w:rsidR="00A74551" w:rsidRDefault="00141AB9" w:rsidP="00A74551">
      <w:pPr>
        <w:rPr>
          <w:rFonts w:cs="Times New Roman"/>
          <w:lang w:val="en-US"/>
        </w:rPr>
      </w:pPr>
      <w:r w:rsidRPr="00141AB9">
        <w:rPr>
          <w:rFonts w:cs="Times New Roman"/>
          <w:lang w:val="en-US"/>
        </w:rPr>
        <w:t xml:space="preserve">Drawing on the work of Peter Blau (1977), I conceptualize the social structure as the multidimensional distribution of a population across social positions defined by parameters—attributes that both classify individuals and shape their social associations. Accordingly, parameters can be nominal, which divide people into groups with distinct boundaries (e.g., race, religion), and graduated, which order them along status hierarchies (e.g., income, education). From these distributions derive the structural properties of heterogeneity (the degree to which a population is spread across nominal categories) and </w:t>
      </w:r>
      <w:r w:rsidRPr="00141AB9">
        <w:rPr>
          <w:rFonts w:cs="Times New Roman"/>
          <w:lang w:val="en-US"/>
        </w:rPr>
        <w:lastRenderedPageBreak/>
        <w:t xml:space="preserve">inequality (the degree of status disparity along graduated dimensions). Derived from these two macrosocial characteristics, it is argued that </w:t>
      </w:r>
      <w:r w:rsidRPr="00141AB9">
        <w:rPr>
          <w:rFonts w:cs="Times New Roman"/>
          <w:i/>
          <w:iCs/>
          <w:lang w:val="en-US"/>
        </w:rPr>
        <w:t>intersecting</w:t>
      </w:r>
      <w:r w:rsidRPr="00141AB9">
        <w:rPr>
          <w:rFonts w:cs="Times New Roman"/>
          <w:lang w:val="en-US"/>
        </w:rPr>
        <w:t xml:space="preserve">, weakly correlated parameters compel intergroup associations and thereby integrate into society, whereas </w:t>
      </w:r>
      <w:r w:rsidRPr="00141AB9">
        <w:rPr>
          <w:rFonts w:cs="Times New Roman"/>
          <w:i/>
          <w:iCs/>
          <w:lang w:val="en-US"/>
        </w:rPr>
        <w:t>consolidated</w:t>
      </w:r>
      <w:r w:rsidRPr="00141AB9">
        <w:rPr>
          <w:rFonts w:cs="Times New Roman"/>
          <w:lang w:val="en-US"/>
        </w:rPr>
        <w:t xml:space="preserve">, strongly correlated parameters reinforce social boundaries and impede intergroup contact. </w:t>
      </w:r>
      <w:commentRangeStart w:id="4"/>
      <w:r w:rsidR="00A74551">
        <w:rPr>
          <w:rFonts w:cs="Times New Roman"/>
          <w:lang w:val="en-US"/>
        </w:rPr>
        <w:t xml:space="preserve">In this sense, both parameters are understood as the two main forms of differentiation that can </w:t>
      </w:r>
      <w:r w:rsidR="00287740">
        <w:rPr>
          <w:rFonts w:cs="Times New Roman"/>
          <w:lang w:val="en-US"/>
        </w:rPr>
        <w:t xml:space="preserve">provide the opportunity structure </w:t>
      </w:r>
      <w:r w:rsidR="00611D4F">
        <w:rPr>
          <w:rFonts w:cs="Times New Roman"/>
          <w:lang w:val="en-US"/>
        </w:rPr>
        <w:t>for sociability, under the assumption that proximity in</w:t>
      </w:r>
      <w:r w:rsidR="00A74551">
        <w:rPr>
          <w:rFonts w:cs="Times New Roman"/>
          <w:lang w:val="en-US"/>
        </w:rPr>
        <w:t xml:space="preserve"> status and common group membership </w:t>
      </w:r>
      <w:r w:rsidR="00611D4F">
        <w:rPr>
          <w:rFonts w:cs="Times New Roman"/>
          <w:lang w:val="en-US"/>
        </w:rPr>
        <w:t>is</w:t>
      </w:r>
      <w:r w:rsidR="00A74551">
        <w:rPr>
          <w:rFonts w:cs="Times New Roman"/>
          <w:lang w:val="en-US"/>
        </w:rPr>
        <w:t xml:space="preserve"> likely to promote social associations </w:t>
      </w:r>
      <w:r w:rsidR="00A74551" w:rsidRPr="00141AB9">
        <w:rPr>
          <w:rFonts w:cs="Times New Roman"/>
          <w:lang w:val="en-US"/>
        </w:rPr>
        <w:t>(Blau</w:t>
      </w:r>
      <w:r w:rsidR="00A74551">
        <w:rPr>
          <w:rFonts w:cs="Times New Roman"/>
          <w:lang w:val="en-US"/>
        </w:rPr>
        <w:t xml:space="preserve"> </w:t>
      </w:r>
      <w:r w:rsidR="00A74551" w:rsidRPr="00141AB9">
        <w:rPr>
          <w:rFonts w:cs="Times New Roman"/>
          <w:lang w:val="en-US"/>
        </w:rPr>
        <w:t>1977, p. 32)</w:t>
      </w:r>
      <w:r w:rsidR="00D41568">
        <w:rPr>
          <w:rFonts w:cs="Times New Roman"/>
          <w:lang w:val="en-US"/>
        </w:rPr>
        <w:t>.</w:t>
      </w:r>
      <w:commentRangeEnd w:id="4"/>
      <w:r w:rsidR="007636D8">
        <w:rPr>
          <w:rStyle w:val="CommentReference"/>
          <w:rFonts w:cs="Times New Roman"/>
          <w:sz w:val="24"/>
          <w:szCs w:val="24"/>
          <w:lang w:val="en-US"/>
        </w:rPr>
        <w:commentReference w:id="4"/>
      </w:r>
    </w:p>
    <w:p w14:paraId="2297AC4A" w14:textId="03F753BE" w:rsidR="00C5423C" w:rsidRPr="00141AB9" w:rsidRDefault="00C5423C" w:rsidP="00C5423C">
      <w:pPr>
        <w:rPr>
          <w:rFonts w:cs="Times New Roman"/>
          <w:lang w:val="en-US"/>
        </w:rPr>
      </w:pPr>
      <w:r>
        <w:rPr>
          <w:rFonts w:cs="Times New Roman"/>
          <w:lang w:val="en-US"/>
        </w:rPr>
        <w:t>In line with the above conceptualization, i</w:t>
      </w:r>
      <w:r w:rsidR="00C93F0A">
        <w:rPr>
          <w:rFonts w:cs="Times New Roman"/>
          <w:lang w:val="en-US"/>
        </w:rPr>
        <w:t>nequality and heterogeneity</w:t>
      </w:r>
      <w:r w:rsidR="00611D4F">
        <w:rPr>
          <w:rFonts w:cs="Times New Roman"/>
          <w:lang w:val="en-US"/>
        </w:rPr>
        <w:t xml:space="preserve"> are structural</w:t>
      </w:r>
      <w:r w:rsidR="00611D4F" w:rsidRPr="00141AB9">
        <w:rPr>
          <w:rFonts w:cs="Times New Roman"/>
          <w:lang w:val="en-US"/>
        </w:rPr>
        <w:t xml:space="preserve"> parameters—measurable characteristics of populations that shape</w:t>
      </w:r>
      <w:r w:rsidR="00611D4F">
        <w:rPr>
          <w:rFonts w:cs="Times New Roman"/>
          <w:lang w:val="en-US"/>
        </w:rPr>
        <w:t xml:space="preserve"> opportunities for social association—</w:t>
      </w:r>
      <w:r w:rsidR="00611D4F" w:rsidRPr="00141AB9">
        <w:rPr>
          <w:rFonts w:cs="Times New Roman"/>
          <w:lang w:val="en-US"/>
        </w:rPr>
        <w:t xml:space="preserve">while explicitly </w:t>
      </w:r>
      <w:r>
        <w:rPr>
          <w:rFonts w:cs="Times New Roman"/>
          <w:lang w:val="en-US"/>
        </w:rPr>
        <w:t>excluding sociability preferences, norms, and values</w:t>
      </w:r>
      <w:r w:rsidR="00611D4F" w:rsidRPr="00141AB9">
        <w:rPr>
          <w:rFonts w:cs="Times New Roman"/>
          <w:lang w:val="en-US"/>
        </w:rPr>
        <w:t>.</w:t>
      </w:r>
      <w:r w:rsidR="008B0556">
        <w:rPr>
          <w:rFonts w:cs="Times New Roman"/>
          <w:lang w:val="en-US"/>
        </w:rPr>
        <w:t xml:space="preserve"> </w:t>
      </w:r>
      <w:r w:rsidRPr="00141AB9">
        <w:rPr>
          <w:rFonts w:cs="Times New Roman"/>
          <w:lang w:val="en-US"/>
        </w:rPr>
        <w:t xml:space="preserve">The social structure is strictly understood in terms of population distributions and their </w:t>
      </w:r>
      <w:r w:rsidR="008B0556">
        <w:rPr>
          <w:rFonts w:cs="Times New Roman"/>
          <w:lang w:val="en-US"/>
        </w:rPr>
        <w:t>correlations</w:t>
      </w:r>
      <w:r w:rsidRPr="00141AB9">
        <w:rPr>
          <w:rFonts w:cs="Times New Roman"/>
          <w:lang w:val="en-US"/>
        </w:rPr>
        <w:t>, deliberately abstracting from subjective motivations, values, and individual dispositions. Nevertheless, I suggest that it provides a formal foundation on which one can layer additional dimensions—such as the cultural stratification arising from the distribution of values and worldviews—while building on top the logic of structural analysis.</w:t>
      </w:r>
    </w:p>
    <w:p w14:paraId="4D00816F" w14:textId="0546997A" w:rsidR="00173767" w:rsidRPr="00173767" w:rsidRDefault="00173767" w:rsidP="00B2494B">
      <w:pPr>
        <w:rPr>
          <w:rFonts w:cs="Times New Roman"/>
          <w:i/>
          <w:iCs/>
          <w:lang w:val="en-US"/>
        </w:rPr>
      </w:pPr>
      <w:r w:rsidRPr="00173767">
        <w:rPr>
          <w:rFonts w:cs="Times New Roman"/>
          <w:i/>
          <w:iCs/>
          <w:lang w:val="en-US"/>
        </w:rPr>
        <w:t xml:space="preserve">Subjective </w:t>
      </w:r>
      <w:r w:rsidR="00EA7573">
        <w:rPr>
          <w:rFonts w:cs="Times New Roman"/>
          <w:i/>
          <w:iCs/>
          <w:lang w:val="en-US"/>
        </w:rPr>
        <w:t>dis</w:t>
      </w:r>
      <w:r w:rsidRPr="00173767">
        <w:rPr>
          <w:rFonts w:cs="Times New Roman"/>
          <w:i/>
          <w:iCs/>
          <w:lang w:val="en-US"/>
        </w:rPr>
        <w:t>positions</w:t>
      </w:r>
    </w:p>
    <w:p w14:paraId="6F558A8E" w14:textId="5FAC037D" w:rsidR="00557737" w:rsidRDefault="0028421E" w:rsidP="008421EB">
      <w:pPr>
        <w:rPr>
          <w:rFonts w:cs="Times New Roman"/>
          <w:lang w:val="en-US"/>
        </w:rPr>
      </w:pPr>
      <w:r>
        <w:rPr>
          <w:rFonts w:cs="Times New Roman"/>
          <w:lang w:val="en-US"/>
        </w:rPr>
        <w:t>Considering</w:t>
      </w:r>
      <w:r w:rsidR="00185ACE">
        <w:rPr>
          <w:rFonts w:cs="Times New Roman"/>
          <w:lang w:val="en-US"/>
        </w:rPr>
        <w:t xml:space="preserve"> that </w:t>
      </w:r>
      <w:r w:rsidR="006C2597">
        <w:rPr>
          <w:rFonts w:cs="Times New Roman"/>
          <w:lang w:val="en-US"/>
        </w:rPr>
        <w:t>Blau (1977)</w:t>
      </w:r>
      <w:r w:rsidR="00F1349D" w:rsidRPr="00F1349D">
        <w:rPr>
          <w:rFonts w:cs="Times New Roman"/>
          <w:lang w:val="en-US"/>
        </w:rPr>
        <w:t xml:space="preserve"> </w:t>
      </w:r>
      <w:r w:rsidR="002A7CED">
        <w:rPr>
          <w:rFonts w:cs="Times New Roman"/>
          <w:lang w:val="en-US"/>
        </w:rPr>
        <w:t>provides a framework for understanding how </w:t>
      </w:r>
      <w:r w:rsidR="002A7CED" w:rsidRPr="00B156A8">
        <w:rPr>
          <w:rFonts w:cs="Times New Roman"/>
          <w:i/>
          <w:iCs/>
          <w:lang w:val="en-US"/>
        </w:rPr>
        <w:t>objective</w:t>
      </w:r>
      <w:r w:rsidR="002A7CED">
        <w:rPr>
          <w:rFonts w:cs="Times New Roman"/>
          <w:lang w:val="en-US"/>
        </w:rPr>
        <w:t> population parameters affect social associations</w:t>
      </w:r>
      <w:r w:rsidR="00B156A8">
        <w:rPr>
          <w:rFonts w:cs="Times New Roman"/>
          <w:lang w:val="en-US"/>
        </w:rPr>
        <w:t>,</w:t>
      </w:r>
      <w:r w:rsidR="002A7CED">
        <w:rPr>
          <w:rFonts w:cs="Times New Roman"/>
          <w:lang w:val="en-US"/>
        </w:rPr>
        <w:t xml:space="preserve"> it also stresses that social relations rest on "actual social associations between people in different segments, not on functional interdependence or common values</w:t>
      </w:r>
      <w:r w:rsidR="00F1349D" w:rsidRPr="00F1349D">
        <w:rPr>
          <w:rFonts w:cs="Times New Roman"/>
          <w:lang w:val="en-US"/>
        </w:rPr>
        <w:t>"</w:t>
      </w:r>
      <w:r w:rsidR="00916F27">
        <w:rPr>
          <w:rFonts w:cs="Times New Roman"/>
          <w:lang w:val="en-US"/>
        </w:rPr>
        <w:t xml:space="preserve"> (p.33)</w:t>
      </w:r>
      <w:r w:rsidR="00CF698F">
        <w:rPr>
          <w:rFonts w:cs="Times New Roman"/>
          <w:lang w:val="en-US"/>
        </w:rPr>
        <w:t>.</w:t>
      </w:r>
      <w:r w:rsidR="00643DB3">
        <w:rPr>
          <w:rFonts w:cs="Times New Roman"/>
          <w:lang w:val="en-US"/>
        </w:rPr>
        <w:t xml:space="preserve"> However, </w:t>
      </w:r>
      <w:r w:rsidR="00B1789D">
        <w:rPr>
          <w:rFonts w:cs="Times New Roman"/>
          <w:lang w:val="en-US"/>
        </w:rPr>
        <w:t xml:space="preserve">scholarship on social cohesion has argued that </w:t>
      </w:r>
      <w:r w:rsidR="00B1789D" w:rsidRPr="001152A6">
        <w:rPr>
          <w:rFonts w:cs="Times New Roman"/>
          <w:i/>
          <w:iCs/>
          <w:lang w:val="en-US"/>
        </w:rPr>
        <w:t>subjective dispositions</w:t>
      </w:r>
      <w:r w:rsidR="00B1789D">
        <w:rPr>
          <w:rFonts w:cs="Times New Roman"/>
          <w:lang w:val="en-US"/>
        </w:rPr>
        <w:t xml:space="preserve">, </w:t>
      </w:r>
      <w:r w:rsidR="003A1EC9">
        <w:rPr>
          <w:rFonts w:cs="Times New Roman"/>
          <w:lang w:val="en-US"/>
        </w:rPr>
        <w:t xml:space="preserve">understood as </w:t>
      </w:r>
      <w:r w:rsidR="000813BC">
        <w:rPr>
          <w:rFonts w:cs="Times New Roman"/>
          <w:lang w:val="en-US"/>
        </w:rPr>
        <w:t>personal values and worldviews</w:t>
      </w:r>
      <w:r w:rsidR="00B1789D">
        <w:rPr>
          <w:rFonts w:cs="Times New Roman"/>
          <w:lang w:val="en-US"/>
        </w:rPr>
        <w:t xml:space="preserve">, together with status and nominal parameters, </w:t>
      </w:r>
      <w:r w:rsidR="00FD6650">
        <w:rPr>
          <w:rFonts w:cs="Times New Roman"/>
          <w:lang w:val="en-US"/>
        </w:rPr>
        <w:t xml:space="preserve">play a role </w:t>
      </w:r>
      <w:r w:rsidR="00500CA8">
        <w:rPr>
          <w:rFonts w:cs="Times New Roman"/>
          <w:lang w:val="en-US"/>
        </w:rPr>
        <w:t xml:space="preserve">in the formation of </w:t>
      </w:r>
      <w:r w:rsidR="00364DD3">
        <w:rPr>
          <w:rFonts w:cs="Times New Roman"/>
          <w:lang w:val="en-US"/>
        </w:rPr>
        <w:t xml:space="preserve">social </w:t>
      </w:r>
      <w:r w:rsidR="00290F48">
        <w:rPr>
          <w:rFonts w:cs="Times New Roman"/>
          <w:lang w:val="en-US"/>
        </w:rPr>
        <w:t>associations</w:t>
      </w:r>
      <w:r w:rsidR="00481ECC">
        <w:rPr>
          <w:rFonts w:cs="Times New Roman"/>
          <w:lang w:val="en-US"/>
        </w:rPr>
        <w:t>.</w:t>
      </w:r>
      <w:r w:rsidR="00C41E69">
        <w:rPr>
          <w:rFonts w:cs="Times New Roman"/>
          <w:lang w:val="en-US"/>
        </w:rPr>
        <w:t xml:space="preserve"> </w:t>
      </w:r>
    </w:p>
    <w:p w14:paraId="488EB1F2" w14:textId="52CF6EE8" w:rsidR="008421EB" w:rsidRPr="003C4324" w:rsidRDefault="00AF77F7" w:rsidP="008421EB">
      <w:pPr>
        <w:rPr>
          <w:rFonts w:cs="Times New Roman"/>
          <w:lang w:val="en-US"/>
        </w:rPr>
      </w:pPr>
      <w:r>
        <w:rPr>
          <w:lang w:val="en-US"/>
        </w:rPr>
        <w:t xml:space="preserve">In highly </w:t>
      </w:r>
      <w:r w:rsidRPr="006447BD">
        <w:rPr>
          <w:lang w:val="en-US"/>
        </w:rPr>
        <w:t>differentiated contemporary societies</w:t>
      </w:r>
      <w:r>
        <w:rPr>
          <w:lang w:val="en-US"/>
        </w:rPr>
        <w:t xml:space="preserve">, </w:t>
      </w:r>
      <w:r w:rsidR="00E6237A">
        <w:rPr>
          <w:lang w:val="en-US"/>
        </w:rPr>
        <w:t xml:space="preserve">the study of social cohesion has considered </w:t>
      </w:r>
      <w:r>
        <w:rPr>
          <w:lang w:val="en-US"/>
        </w:rPr>
        <w:t xml:space="preserve">values </w:t>
      </w:r>
      <w:r w:rsidR="005B7BD3">
        <w:rPr>
          <w:lang w:val="en-US"/>
        </w:rPr>
        <w:t xml:space="preserve">as a relevant </w:t>
      </w:r>
      <w:r w:rsidR="000B1D2E">
        <w:rPr>
          <w:lang w:val="en-US"/>
        </w:rPr>
        <w:t>source of distinction</w:t>
      </w:r>
      <w:r>
        <w:rPr>
          <w:lang w:val="en-US"/>
        </w:rPr>
        <w:t>.</w:t>
      </w:r>
      <w:r w:rsidR="004F5551">
        <w:rPr>
          <w:lang w:val="en-US"/>
        </w:rPr>
        <w:t xml:space="preserve"> </w:t>
      </w:r>
      <w:r w:rsidR="00095A39">
        <w:rPr>
          <w:lang w:val="en-US"/>
        </w:rPr>
        <w:t xml:space="preserve">Building on </w:t>
      </w:r>
      <w:r w:rsidR="006E1CD8">
        <w:rPr>
          <w:lang w:val="en-US"/>
        </w:rPr>
        <w:t xml:space="preserve">the </w:t>
      </w:r>
      <w:r w:rsidR="00095A39">
        <w:rPr>
          <w:lang w:val="en-US"/>
        </w:rPr>
        <w:t xml:space="preserve">cultural stratification scholarship, </w:t>
      </w:r>
      <w:r w:rsidR="00095A39" w:rsidRPr="00F1349D">
        <w:rPr>
          <w:lang w:val="en-US"/>
        </w:rPr>
        <w:t xml:space="preserve">Groh-Samberg </w:t>
      </w:r>
      <w:r w:rsidR="00095A39">
        <w:rPr>
          <w:lang w:val="en-US"/>
        </w:rPr>
        <w:t xml:space="preserve">et al </w:t>
      </w:r>
      <w:r w:rsidR="00095A39" w:rsidRPr="00F1349D">
        <w:rPr>
          <w:lang w:val="en-US"/>
        </w:rPr>
        <w:t>(</w:t>
      </w:r>
      <w:r w:rsidR="00923FAF">
        <w:rPr>
          <w:lang w:val="en-US"/>
        </w:rPr>
        <w:t>2023</w:t>
      </w:r>
      <w:r w:rsidR="00095A39" w:rsidRPr="00F1349D">
        <w:rPr>
          <w:lang w:val="en-US"/>
        </w:rPr>
        <w:t>) discuss the </w:t>
      </w:r>
      <w:r w:rsidR="00095A39" w:rsidRPr="00F1349D">
        <w:rPr>
          <w:i/>
          <w:iCs/>
          <w:lang w:val="en-US"/>
        </w:rPr>
        <w:t>cultural dimension</w:t>
      </w:r>
      <w:r w:rsidR="00095A39" w:rsidRPr="00F1349D">
        <w:rPr>
          <w:lang w:val="en-US"/>
        </w:rPr>
        <w:t xml:space="preserve"> in the formation of social </w:t>
      </w:r>
      <w:r w:rsidR="00095A39" w:rsidRPr="00A71900">
        <w:rPr>
          <w:i/>
          <w:iCs/>
          <w:lang w:val="en-US"/>
        </w:rPr>
        <w:t>milieus</w:t>
      </w:r>
      <w:r w:rsidR="00095A39" w:rsidRPr="00F1349D">
        <w:rPr>
          <w:lang w:val="en-US"/>
        </w:rPr>
        <w:t xml:space="preserve"> </w:t>
      </w:r>
      <w:r w:rsidR="00095A39">
        <w:rPr>
          <w:lang w:val="en-US"/>
        </w:rPr>
        <w:t>– as latent groups resulting from the intersection of vertical stratification</w:t>
      </w:r>
      <w:r w:rsidR="006E1CD8">
        <w:rPr>
          <w:lang w:val="en-US"/>
        </w:rPr>
        <w:t xml:space="preserve"> (status)</w:t>
      </w:r>
      <w:r w:rsidR="00095A39">
        <w:rPr>
          <w:lang w:val="en-US"/>
        </w:rPr>
        <w:t xml:space="preserve"> and horizontal value-based distinctions</w:t>
      </w:r>
      <w:r w:rsidR="00095A39" w:rsidRPr="00F1349D">
        <w:rPr>
          <w:lang w:val="en-US"/>
        </w:rPr>
        <w:t xml:space="preserve">, arguing that shared </w:t>
      </w:r>
      <w:r w:rsidR="00095A39" w:rsidRPr="00CA388A">
        <w:rPr>
          <w:highlight w:val="yellow"/>
          <w:lang w:val="en-US"/>
        </w:rPr>
        <w:t>lifestyles, values, and worldviews</w:t>
      </w:r>
      <w:r w:rsidR="00095A39" w:rsidRPr="00F1349D">
        <w:rPr>
          <w:lang w:val="en-US"/>
        </w:rPr>
        <w:t xml:space="preserve"> create patterns of social closure and affiliation that are not reducible to objective class </w:t>
      </w:r>
      <w:r w:rsidR="00690F5F">
        <w:rPr>
          <w:lang w:val="en-US"/>
        </w:rPr>
        <w:t>differenc</w:t>
      </w:r>
      <w:r w:rsidR="002C1CBC">
        <w:rPr>
          <w:lang w:val="en-US"/>
        </w:rPr>
        <w:t>es</w:t>
      </w:r>
      <w:r w:rsidR="00095A39" w:rsidRPr="00F1349D">
        <w:rPr>
          <w:lang w:val="en-US"/>
        </w:rPr>
        <w:t>.</w:t>
      </w:r>
      <w:r w:rsidR="00095A39">
        <w:rPr>
          <w:lang w:val="en-US"/>
        </w:rPr>
        <w:t xml:space="preserve"> </w:t>
      </w:r>
      <w:r w:rsidR="008421EB">
        <w:rPr>
          <w:lang w:val="en-US"/>
        </w:rPr>
        <w:t xml:space="preserve">Values are </w:t>
      </w:r>
      <w:r w:rsidR="008421EB" w:rsidRPr="00F1349D">
        <w:rPr>
          <w:lang w:val="en-US"/>
        </w:rPr>
        <w:t xml:space="preserve">deep-seated motivational orientations that shape </w:t>
      </w:r>
      <w:r w:rsidR="008421EB" w:rsidRPr="00610824">
        <w:rPr>
          <w:highlight w:val="yellow"/>
          <w:lang w:val="en-US"/>
        </w:rPr>
        <w:t>how individuals evaluate others and prioritize different forms of social engagement</w:t>
      </w:r>
      <w:r w:rsidR="008421EB" w:rsidRPr="00F1349D">
        <w:rPr>
          <w:lang w:val="en-US"/>
        </w:rPr>
        <w:t xml:space="preserve">. </w:t>
      </w:r>
      <w:r w:rsidR="008421EB" w:rsidRPr="00C97E90">
        <w:rPr>
          <w:lang w:val="en-US"/>
        </w:rPr>
        <w:t xml:space="preserve">In this sense, values should be distinguished from attitudes as a </w:t>
      </w:r>
      <w:r w:rsidR="008421EB">
        <w:rPr>
          <w:lang w:val="en-US"/>
        </w:rPr>
        <w:t>"</w:t>
      </w:r>
      <w:r w:rsidR="008421EB" w:rsidRPr="00C97E90">
        <w:rPr>
          <w:lang w:val="en-US"/>
        </w:rPr>
        <w:t>fixed set of enduring beliefs that refer to desirable abstract and motivational goals that serve as guiding principles in a person</w:t>
      </w:r>
      <w:r w:rsidR="008421EB">
        <w:rPr>
          <w:lang w:val="en-US"/>
        </w:rPr>
        <w:t>'</w:t>
      </w:r>
      <w:r w:rsidR="008421EB" w:rsidRPr="00C97E90">
        <w:rPr>
          <w:lang w:val="en-US"/>
        </w:rPr>
        <w:t>s life</w:t>
      </w:r>
      <w:r w:rsidR="008421EB">
        <w:rPr>
          <w:lang w:val="en-US"/>
        </w:rPr>
        <w:t>"</w:t>
      </w:r>
      <w:r w:rsidR="008421EB" w:rsidRPr="00C97E90">
        <w:rPr>
          <w:lang w:val="en-US"/>
        </w:rPr>
        <w:t xml:space="preserve"> (Kulin and Svallfors, 2013, p. 157). </w:t>
      </w:r>
      <w:r w:rsidR="008421EB">
        <w:rPr>
          <w:lang w:val="en-US"/>
        </w:rPr>
        <w:t xml:space="preserve"> </w:t>
      </w:r>
      <w:r w:rsidR="008421EB" w:rsidRPr="00D75859">
        <w:rPr>
          <w:lang w:val="en-US"/>
        </w:rPr>
        <w:t>They function as evaluation criteria, so certain value profiles can promote or inhibit cohesion (Groh-Samberg et al., 2023).</w:t>
      </w:r>
      <w:r w:rsidR="008421EB">
        <w:rPr>
          <w:lang w:val="en-US"/>
        </w:rPr>
        <w:t xml:space="preserve"> </w:t>
      </w:r>
    </w:p>
    <w:p w14:paraId="4B3CCEC6" w14:textId="2A39D603" w:rsidR="008421EB" w:rsidRDefault="00A71475" w:rsidP="0074427A">
      <w:pPr>
        <w:rPr>
          <w:lang w:val="en-US"/>
        </w:rPr>
      </w:pPr>
      <w:r>
        <w:rPr>
          <w:lang w:val="en-US"/>
        </w:rPr>
        <w:t xml:space="preserve">This </w:t>
      </w:r>
      <w:r w:rsidR="00095A39">
        <w:rPr>
          <w:lang w:val="en-US"/>
        </w:rPr>
        <w:t xml:space="preserve">literature </w:t>
      </w:r>
      <w:r w:rsidR="00D75859">
        <w:rPr>
          <w:lang w:val="en-US"/>
        </w:rPr>
        <w:t>on</w:t>
      </w:r>
      <w:r w:rsidR="00C874F7">
        <w:rPr>
          <w:lang w:val="en-US"/>
        </w:rPr>
        <w:t xml:space="preserve"> social cohesion </w:t>
      </w:r>
      <w:r w:rsidR="00095A39">
        <w:rPr>
          <w:lang w:val="en-US"/>
        </w:rPr>
        <w:t xml:space="preserve">has explicitly considered human values as relevant subjective </w:t>
      </w:r>
      <w:r w:rsidR="00333C4D">
        <w:rPr>
          <w:lang w:val="en-US"/>
        </w:rPr>
        <w:t>c</w:t>
      </w:r>
      <w:r w:rsidR="00333C4D" w:rsidRPr="00333C4D">
        <w:rPr>
          <w:lang w:val="en-US"/>
        </w:rPr>
        <w:t xml:space="preserve">ultural </w:t>
      </w:r>
      <w:r w:rsidR="00BA637C" w:rsidRPr="00333C4D">
        <w:rPr>
          <w:lang w:val="en-US"/>
        </w:rPr>
        <w:t>dimensions</w:t>
      </w:r>
      <w:r w:rsidR="00443D45">
        <w:rPr>
          <w:lang w:val="en-US"/>
        </w:rPr>
        <w:t xml:space="preserve"> in the formation of social </w:t>
      </w:r>
      <w:r w:rsidR="009919C8">
        <w:rPr>
          <w:lang w:val="en-US"/>
        </w:rPr>
        <w:t>associations</w:t>
      </w:r>
      <w:r w:rsidR="00260824">
        <w:rPr>
          <w:lang w:val="en-US"/>
        </w:rPr>
        <w:t xml:space="preserve"> between individuals</w:t>
      </w:r>
      <w:r w:rsidR="00095A39">
        <w:rPr>
          <w:lang w:val="en-US"/>
        </w:rPr>
        <w:t>.</w:t>
      </w:r>
      <w:r w:rsidR="008B3DEE">
        <w:rPr>
          <w:lang w:val="en-US"/>
        </w:rPr>
        <w:t xml:space="preserve"> </w:t>
      </w:r>
      <w:r w:rsidR="00053AC4">
        <w:rPr>
          <w:lang w:val="en-US"/>
        </w:rPr>
        <w:t>In conceptualizing values, this literature</w:t>
      </w:r>
      <w:r w:rsidR="00230512">
        <w:rPr>
          <w:lang w:val="en-US"/>
        </w:rPr>
        <w:t xml:space="preserve"> </w:t>
      </w:r>
      <w:r w:rsidR="00053AC4">
        <w:rPr>
          <w:lang w:val="en-US"/>
        </w:rPr>
        <w:t xml:space="preserve">has </w:t>
      </w:r>
      <w:r w:rsidR="00230512">
        <w:rPr>
          <w:lang w:val="en-US"/>
        </w:rPr>
        <w:t xml:space="preserve">relied on </w:t>
      </w:r>
      <w:r w:rsidR="00053AC4">
        <w:rPr>
          <w:lang w:val="en-US"/>
        </w:rPr>
        <w:t>the</w:t>
      </w:r>
      <w:r w:rsidR="00230512">
        <w:rPr>
          <w:lang w:val="en-US"/>
        </w:rPr>
        <w:t xml:space="preserve"> </w:t>
      </w:r>
      <w:r w:rsidR="00053AC4">
        <w:rPr>
          <w:lang w:val="en-US"/>
        </w:rPr>
        <w:t>model proposed by the basic human value theory (Schwartz, 1992)</w:t>
      </w:r>
      <w:r w:rsidR="00D75859">
        <w:rPr>
          <w:lang w:val="en-US"/>
        </w:rPr>
        <w:t xml:space="preserve">. </w:t>
      </w:r>
      <w:r w:rsidR="004549BA">
        <w:rPr>
          <w:lang w:val="en-US"/>
        </w:rPr>
        <w:t>V</w:t>
      </w:r>
      <w:r w:rsidR="00D3703C" w:rsidRPr="00D3703C">
        <w:rPr>
          <w:lang w:val="en-US"/>
        </w:rPr>
        <w:t xml:space="preserve">alues are understood as socially embedded principles of orientation that shape what individuals regard as desirable, legitimate, and worth pursuing in collective life. </w:t>
      </w:r>
      <w:r w:rsidR="008F2AC6">
        <w:rPr>
          <w:lang w:val="en-US"/>
        </w:rPr>
        <w:t>B</w:t>
      </w:r>
      <w:r w:rsidR="00D3703C" w:rsidRPr="00D3703C">
        <w:rPr>
          <w:lang w:val="en-US"/>
        </w:rPr>
        <w:t xml:space="preserve">asic human values are conceptualized not as isolated preferences but as a structured system of enduring motivational priorities that guide judgments and </w:t>
      </w:r>
      <w:r w:rsidR="004549BA">
        <w:rPr>
          <w:lang w:val="en-US"/>
        </w:rPr>
        <w:t>actions across situations </w:t>
      </w:r>
      <w:r w:rsidR="000F6D79">
        <w:rPr>
          <w:lang w:val="en-US"/>
        </w:rPr>
        <w:t>(</w:t>
      </w:r>
      <w:r w:rsidR="00865454" w:rsidRPr="00865454">
        <w:rPr>
          <w:lang w:val="en-US"/>
        </w:rPr>
        <w:t xml:space="preserve">Schwartz, </w:t>
      </w:r>
      <w:commentRangeStart w:id="5"/>
      <w:commentRangeStart w:id="6"/>
      <w:r w:rsidR="00865454" w:rsidRPr="00865454">
        <w:rPr>
          <w:lang w:val="en-US"/>
        </w:rPr>
        <w:t>1994</w:t>
      </w:r>
      <w:commentRangeEnd w:id="5"/>
      <w:r w:rsidR="00856ECA">
        <w:rPr>
          <w:rStyle w:val="CommentReference"/>
          <w:sz w:val="24"/>
          <w:szCs w:val="24"/>
          <w:lang w:val="en-US"/>
        </w:rPr>
        <w:commentReference w:id="5"/>
      </w:r>
      <w:commentRangeEnd w:id="6"/>
      <w:r w:rsidR="00856ECA">
        <w:rPr>
          <w:rStyle w:val="CommentReference"/>
          <w:sz w:val="24"/>
          <w:szCs w:val="24"/>
          <w:lang w:val="en-US"/>
        </w:rPr>
        <w:commentReference w:id="6"/>
      </w:r>
      <w:r w:rsidR="00865454">
        <w:rPr>
          <w:lang w:val="en-US"/>
        </w:rPr>
        <w:t xml:space="preserve">, </w:t>
      </w:r>
      <w:r w:rsidR="000F6D79" w:rsidRPr="00865454">
        <w:rPr>
          <w:lang w:val="en-US"/>
        </w:rPr>
        <w:t>Schwartz, 2007</w:t>
      </w:r>
      <w:r w:rsidR="000F6D79">
        <w:rPr>
          <w:lang w:val="en-US"/>
        </w:rPr>
        <w:t>)</w:t>
      </w:r>
      <w:r w:rsidR="00D3703C" w:rsidRPr="00D3703C">
        <w:rPr>
          <w:highlight w:val="yellow"/>
          <w:lang w:val="en-US"/>
        </w:rPr>
        <w:t>.</w:t>
      </w:r>
      <w:r w:rsidR="00D3703C" w:rsidRPr="00D3703C">
        <w:rPr>
          <w:lang w:val="en-US"/>
        </w:rPr>
        <w:t xml:space="preserve"> The model identifies ten basic values, which are nested within four broader second-order orientations. Self-transcendence includes </w:t>
      </w:r>
      <w:r w:rsidR="00D3703C" w:rsidRPr="00D3703C">
        <w:rPr>
          <w:lang w:val="en-US"/>
        </w:rPr>
        <w:lastRenderedPageBreak/>
        <w:t xml:space="preserve">universalism and </w:t>
      </w:r>
      <w:r w:rsidR="004549BA" w:rsidRPr="00D3703C">
        <w:rPr>
          <w:lang w:val="en-US"/>
        </w:rPr>
        <w:t>benevolence</w:t>
      </w:r>
      <w:r w:rsidR="004549BA">
        <w:rPr>
          <w:lang w:val="en-US"/>
        </w:rPr>
        <w:t>, referring</w:t>
      </w:r>
      <w:r w:rsidR="00D3703C" w:rsidRPr="00D3703C">
        <w:rPr>
          <w:lang w:val="en-US"/>
        </w:rPr>
        <w:t xml:space="preserve"> to concern for the welfare of others and the wider social world. Self-enhancement </w:t>
      </w:r>
      <w:r w:rsidR="004549BA">
        <w:rPr>
          <w:lang w:val="en-US"/>
        </w:rPr>
        <w:t>encompasses power and achievement and involves</w:t>
      </w:r>
      <w:r w:rsidR="00D3703C" w:rsidRPr="00D3703C">
        <w:rPr>
          <w:lang w:val="en-US"/>
        </w:rPr>
        <w:t xml:space="preserve"> the pursuit of status, control, and personal success. Openness to change includes self-direction, stimulation, and hedonism, and expresses autonomy, curiosity, and readiness for novelty. Conservation includes security, conformity, and tradition, and emphasizes order, stability, restraint, and the preservation of established norms </w:t>
      </w:r>
      <w:r w:rsidR="00D3703C">
        <w:rPr>
          <w:lang w:val="en-US"/>
        </w:rPr>
        <w:t>(</w:t>
      </w:r>
      <w:r w:rsidR="00865454" w:rsidRPr="00865454">
        <w:rPr>
          <w:lang w:val="en-US"/>
        </w:rPr>
        <w:t>Schwartz, 2007</w:t>
      </w:r>
      <w:r w:rsidR="00D3703C">
        <w:rPr>
          <w:lang w:val="en-US"/>
        </w:rPr>
        <w:t>)</w:t>
      </w:r>
      <w:r w:rsidR="00D3703C" w:rsidRPr="00D3703C">
        <w:rPr>
          <w:lang w:val="en-US"/>
        </w:rPr>
        <w:t xml:space="preserve">. Hedonism occupies an intermediate position because it shares elements with both openness to change and self-enhancement. </w:t>
      </w:r>
    </w:p>
    <w:p w14:paraId="0D205D12" w14:textId="1B4237E2" w:rsidR="00CF698F" w:rsidRDefault="00260824" w:rsidP="00A00294">
      <w:pPr>
        <w:pStyle w:val="NormalWeb"/>
        <w:rPr>
          <w:lang w:val="en-US"/>
        </w:rPr>
      </w:pPr>
      <w:r>
        <w:rPr>
          <w:lang w:val="en-US"/>
        </w:rPr>
        <w:t xml:space="preserve">The role of </w:t>
      </w:r>
      <w:r w:rsidR="00791BDF">
        <w:rPr>
          <w:lang w:val="en-US"/>
        </w:rPr>
        <w:t>worldviews, such as ideological preferences, has been emphasized in the scholarly discussion of</w:t>
      </w:r>
      <w:r>
        <w:rPr>
          <w:lang w:val="en-US"/>
        </w:rPr>
        <w:t xml:space="preserve"> social </w:t>
      </w:r>
      <w:r w:rsidR="00684016">
        <w:rPr>
          <w:lang w:val="en-US"/>
        </w:rPr>
        <w:t>cohesion</w:t>
      </w:r>
      <w:r>
        <w:rPr>
          <w:lang w:val="en-US"/>
        </w:rPr>
        <w:t xml:space="preserve">. </w:t>
      </w:r>
      <w:r w:rsidR="0028217F">
        <w:rPr>
          <w:lang w:val="en-US"/>
        </w:rPr>
        <w:t xml:space="preserve">This perspective </w:t>
      </w:r>
      <w:r w:rsidR="00F85FC6">
        <w:rPr>
          <w:lang w:val="en-US"/>
        </w:rPr>
        <w:t>holds that being integrated into society does not imply one-to-one confirmation of everyone’s worldviews, but rather the possibility of openly debating conflicting ideas, in which the balance, or “space between,</w:t>
      </w:r>
      <w:r w:rsidR="00AF70C9">
        <w:rPr>
          <w:lang w:val="en-US"/>
        </w:rPr>
        <w:t xml:space="preserve">” disintegration and </w:t>
      </w:r>
      <w:r w:rsidR="002E1E58">
        <w:rPr>
          <w:lang w:val="en-US"/>
        </w:rPr>
        <w:t>overintegration</w:t>
      </w:r>
      <w:r w:rsidR="00AF70C9">
        <w:rPr>
          <w:lang w:val="en-US"/>
        </w:rPr>
        <w:t xml:space="preserve"> relies </w:t>
      </w:r>
      <w:r w:rsidR="002E1E58">
        <w:rPr>
          <w:lang w:val="en-US"/>
        </w:rPr>
        <w:t xml:space="preserve">on </w:t>
      </w:r>
      <w:r w:rsidR="00AF70C9">
        <w:rPr>
          <w:lang w:val="en-US"/>
        </w:rPr>
        <w:t xml:space="preserve">“democratic” conflict </w:t>
      </w:r>
      <w:r w:rsidR="00AF70C9" w:rsidRPr="00131730">
        <w:rPr>
          <w:lang w:val="en-US"/>
        </w:rPr>
        <w:t>(Grunow et al., 2023</w:t>
      </w:r>
      <w:r w:rsidR="003119B0">
        <w:rPr>
          <w:lang w:val="en-US"/>
        </w:rPr>
        <w:t xml:space="preserve">; </w:t>
      </w:r>
      <w:r w:rsidR="003119B0" w:rsidRPr="003119B0">
        <w:rPr>
          <w:lang w:val="en-US"/>
        </w:rPr>
        <w:t>deitelhoff_social_2023</w:t>
      </w:r>
      <w:r w:rsidR="00AF70C9" w:rsidRPr="00131730">
        <w:rPr>
          <w:lang w:val="en-US"/>
        </w:rPr>
        <w:t>)</w:t>
      </w:r>
      <w:r w:rsidR="00AF70C9">
        <w:rPr>
          <w:lang w:val="en-US"/>
        </w:rPr>
        <w:t xml:space="preserve">. </w:t>
      </w:r>
      <w:r w:rsidR="007A6D10">
        <w:rPr>
          <w:lang w:val="en-US"/>
        </w:rPr>
        <w:t xml:space="preserve">Here, I suggest </w:t>
      </w:r>
      <w:r w:rsidR="007D2FAE">
        <w:rPr>
          <w:lang w:val="en-US"/>
        </w:rPr>
        <w:t xml:space="preserve">that </w:t>
      </w:r>
      <w:r w:rsidR="003119B0">
        <w:rPr>
          <w:lang w:val="en-US"/>
        </w:rPr>
        <w:t xml:space="preserve">focusing also on </w:t>
      </w:r>
      <w:r w:rsidR="007D2FAE">
        <w:rPr>
          <w:lang w:val="en-US"/>
        </w:rPr>
        <w:t xml:space="preserve">conflictive </w:t>
      </w:r>
      <w:r w:rsidR="002E1E58">
        <w:rPr>
          <w:lang w:val="en-US"/>
        </w:rPr>
        <w:t xml:space="preserve">worldviews in a democratic context </w:t>
      </w:r>
      <w:r w:rsidR="003119B0">
        <w:rPr>
          <w:lang w:val="en-US"/>
        </w:rPr>
        <w:t>is</w:t>
      </w:r>
      <w:r w:rsidR="002E1E58">
        <w:rPr>
          <w:lang w:val="en-US"/>
        </w:rPr>
        <w:t xml:space="preserve"> important to study from a social cohesion perspective</w:t>
      </w:r>
      <w:r w:rsidR="003119B0">
        <w:rPr>
          <w:lang w:val="en-US"/>
        </w:rPr>
        <w:t xml:space="preserve">. </w:t>
      </w:r>
      <w:r w:rsidR="00F85FC6">
        <w:rPr>
          <w:lang w:val="en-US"/>
        </w:rPr>
        <w:t>Individuals are part of a political community, and they hold views on public affairs that are usually conceptualized as p</w:t>
      </w:r>
      <w:r w:rsidR="002E1E58">
        <w:rPr>
          <w:lang w:val="en-US"/>
        </w:rPr>
        <w:t xml:space="preserve">olitical preferences </w:t>
      </w:r>
      <w:r w:rsidR="00F85FC6">
        <w:rPr>
          <w:lang w:val="en-US"/>
        </w:rPr>
        <w:t>that encompass</w:t>
      </w:r>
      <w:r w:rsidR="002E1E58">
        <w:rPr>
          <w:lang w:val="en-US"/>
        </w:rPr>
        <w:t xml:space="preserve"> </w:t>
      </w:r>
      <w:r w:rsidR="007A6D10">
        <w:rPr>
          <w:lang w:val="en-US"/>
        </w:rPr>
        <w:t xml:space="preserve">ideal </w:t>
      </w:r>
      <w:r w:rsidR="007D2FAE">
        <w:rPr>
          <w:lang w:val="en-US"/>
        </w:rPr>
        <w:t>worldviews</w:t>
      </w:r>
      <w:r w:rsidR="007A6D10">
        <w:rPr>
          <w:lang w:val="en-US"/>
        </w:rPr>
        <w:t xml:space="preserve">. The </w:t>
      </w:r>
      <w:r w:rsidR="00AF70C9">
        <w:rPr>
          <w:lang w:val="en-US"/>
        </w:rPr>
        <w:t xml:space="preserve">scholarly literature on social cohesion </w:t>
      </w:r>
      <w:r w:rsidR="007A6D10">
        <w:rPr>
          <w:lang w:val="en-US"/>
        </w:rPr>
        <w:t xml:space="preserve">has noted that, in contemporary societies, the ideological divide between left- and right-wing political preferences shapes individual expectations for interpersonal associations </w:t>
      </w:r>
      <w:r w:rsidR="00AF70C9" w:rsidRPr="00F24D9F">
        <w:rPr>
          <w:lang w:val="en-US"/>
        </w:rPr>
        <w:t>(Schubach &amp; Thielmann, 2025)</w:t>
      </w:r>
      <w:r w:rsidR="00AF70C9">
        <w:rPr>
          <w:lang w:val="en-US"/>
        </w:rPr>
        <w:t xml:space="preserve">. </w:t>
      </w:r>
      <w:r w:rsidR="007A6D10">
        <w:rPr>
          <w:lang w:val="en-US"/>
        </w:rPr>
        <w:t xml:space="preserve">In this regard, political ideology (e.g., left, right, or undefined) is </w:t>
      </w:r>
      <w:r w:rsidR="00AF70C9" w:rsidRPr="00F1349D">
        <w:rPr>
          <w:lang w:val="en-US"/>
        </w:rPr>
        <w:t xml:space="preserve">a subjective orientation that signals affiliation with broader political projects and communities of interpretation. </w:t>
      </w:r>
      <w:r w:rsidR="007A6D10">
        <w:rPr>
          <w:lang w:val="en-US"/>
        </w:rPr>
        <w:t xml:space="preserve">For this </w:t>
      </w:r>
      <w:r w:rsidR="00CF698F">
        <w:rPr>
          <w:lang w:val="en-US"/>
        </w:rPr>
        <w:t>reason, ideological positions on the left-right spectrum categorize</w:t>
      </w:r>
      <w:r w:rsidR="00412730" w:rsidRPr="00F1349D">
        <w:rPr>
          <w:lang w:val="en-US"/>
        </w:rPr>
        <w:t xml:space="preserve"> others as "like me" or "not like me" based on perceived ideological proximity, even in the absence of objective group markers.</w:t>
      </w:r>
      <w:r w:rsidR="00A00294">
        <w:rPr>
          <w:lang w:val="en-US"/>
        </w:rPr>
        <w:t xml:space="preserve"> </w:t>
      </w:r>
    </w:p>
    <w:p w14:paraId="22F2A873" w14:textId="033A5A76" w:rsidR="00131730" w:rsidRDefault="0046235F" w:rsidP="007E39A0">
      <w:pPr>
        <w:pStyle w:val="NormalWeb"/>
        <w:rPr>
          <w:lang w:val="en-US"/>
        </w:rPr>
      </w:pPr>
      <w:r>
        <w:rPr>
          <w:lang w:val="en-US"/>
        </w:rPr>
        <w:t xml:space="preserve">In line </w:t>
      </w:r>
      <w:r w:rsidR="00BC2C60">
        <w:rPr>
          <w:lang w:val="en-US"/>
        </w:rPr>
        <w:t xml:space="preserve">with </w:t>
      </w:r>
      <w:r>
        <w:rPr>
          <w:lang w:val="en-US"/>
        </w:rPr>
        <w:t xml:space="preserve">the </w:t>
      </w:r>
      <w:r w:rsidR="00BC2C60">
        <w:rPr>
          <w:lang w:val="en-US"/>
        </w:rPr>
        <w:t xml:space="preserve">conceptualization </w:t>
      </w:r>
      <w:r>
        <w:rPr>
          <w:lang w:val="en-US"/>
        </w:rPr>
        <w:t xml:space="preserve">of </w:t>
      </w:r>
      <w:r w:rsidR="00BC2C60">
        <w:rPr>
          <w:lang w:val="en-US"/>
        </w:rPr>
        <w:t xml:space="preserve">social positions, the present study aims to </w:t>
      </w:r>
      <w:r w:rsidR="00CC465C">
        <w:rPr>
          <w:lang w:val="en-US"/>
        </w:rPr>
        <w:t xml:space="preserve">examine how different types—both objective positions (graduated and nominal parameters) and subjective dispositions (values and political ideology)—are linked to the subjective horizontal dimension of social cohesion, specifically </w:t>
      </w:r>
      <w:r w:rsidR="00AF70C9" w:rsidRPr="002B0602">
        <w:rPr>
          <w:highlight w:val="yellow"/>
          <w:lang w:val="en-US"/>
        </w:rPr>
        <w:t>interpersonal positive expectations about other members of society</w:t>
      </w:r>
      <w:r w:rsidR="00AF70C9" w:rsidRPr="00F1349D">
        <w:rPr>
          <w:lang w:val="en-US"/>
        </w:rPr>
        <w:t>.</w:t>
      </w:r>
    </w:p>
    <w:p w14:paraId="3D89043C" w14:textId="50CCF68D" w:rsidR="00F1349D" w:rsidRDefault="006D394D" w:rsidP="006D394D">
      <w:pPr>
        <w:pStyle w:val="Heading2"/>
        <w:rPr>
          <w:lang w:val="en-US"/>
        </w:rPr>
      </w:pPr>
      <w:bookmarkStart w:id="7" w:name="_Toc229044462"/>
      <w:r>
        <w:rPr>
          <w:lang w:val="en-US"/>
        </w:rPr>
        <w:t>S</w:t>
      </w:r>
      <w:r w:rsidR="00F1349D" w:rsidRPr="00F1349D">
        <w:rPr>
          <w:lang w:val="en-US"/>
        </w:rPr>
        <w:t xml:space="preserve">ocial </w:t>
      </w:r>
      <w:r w:rsidR="00B13DE0">
        <w:rPr>
          <w:lang w:val="en-US"/>
        </w:rPr>
        <w:t>p</w:t>
      </w:r>
      <w:r w:rsidR="00F1349D" w:rsidRPr="00F1349D">
        <w:rPr>
          <w:lang w:val="en-US"/>
        </w:rPr>
        <w:t xml:space="preserve">ositions </w:t>
      </w:r>
      <w:r w:rsidR="00C06A8E">
        <w:rPr>
          <w:lang w:val="en-US"/>
        </w:rPr>
        <w:t>and</w:t>
      </w:r>
      <w:r w:rsidR="00F1349D" w:rsidRPr="00F1349D">
        <w:rPr>
          <w:lang w:val="en-US"/>
        </w:rPr>
        <w:t xml:space="preserve"> </w:t>
      </w:r>
      <w:r w:rsidR="00A168B9">
        <w:rPr>
          <w:lang w:val="en-US"/>
        </w:rPr>
        <w:t>interpersonal e</w:t>
      </w:r>
      <w:r w:rsidR="007B0EFA">
        <w:rPr>
          <w:lang w:val="en-US"/>
        </w:rPr>
        <w:t>xpectations</w:t>
      </w:r>
      <w:r w:rsidR="00564F9C">
        <w:rPr>
          <w:lang w:val="en-US"/>
        </w:rPr>
        <w:t xml:space="preserve"> (</w:t>
      </w:r>
      <w:r w:rsidR="007A2443">
        <w:rPr>
          <w:lang w:val="en-US"/>
        </w:rPr>
        <w:t>individual</w:t>
      </w:r>
      <w:r w:rsidR="004C7EEA">
        <w:rPr>
          <w:lang w:val="en-US"/>
        </w:rPr>
        <w:t>-to-others</w:t>
      </w:r>
      <w:r w:rsidR="00564F9C">
        <w:rPr>
          <w:lang w:val="en-US"/>
        </w:rPr>
        <w:t>)</w:t>
      </w:r>
      <w:bookmarkEnd w:id="7"/>
      <w:r w:rsidR="00564F9C">
        <w:rPr>
          <w:lang w:val="en-US"/>
        </w:rPr>
        <w:t xml:space="preserve"> </w:t>
      </w:r>
    </w:p>
    <w:p w14:paraId="69B5E010" w14:textId="33BF2792" w:rsidR="00F93F8E" w:rsidRPr="00DA7140" w:rsidRDefault="00B52488" w:rsidP="00B52488">
      <w:pPr>
        <w:rPr>
          <w:rFonts w:cs="Times New Roman"/>
          <w:lang w:val="en-US"/>
        </w:rPr>
      </w:pPr>
      <w:commentRangeStart w:id="8"/>
      <w:r w:rsidRPr="00CE05EB">
        <w:rPr>
          <w:rFonts w:cs="Times New Roman"/>
          <w:highlight w:val="yellow"/>
          <w:lang w:val="en-US"/>
        </w:rPr>
        <w:t xml:space="preserve">Theories </w:t>
      </w:r>
      <w:commentRangeEnd w:id="8"/>
      <w:r w:rsidR="006167D6" w:rsidRPr="00CE05EB">
        <w:rPr>
          <w:rStyle w:val="CommentReference"/>
          <w:rFonts w:cs="Times New Roman"/>
          <w:sz w:val="24"/>
          <w:szCs w:val="24"/>
          <w:highlight w:val="yellow"/>
          <w:lang w:val="en-US"/>
        </w:rPr>
        <w:commentReference w:id="8"/>
      </w:r>
      <w:r w:rsidRPr="00CE05EB">
        <w:rPr>
          <w:rFonts w:cs="Times New Roman"/>
          <w:highlight w:val="yellow"/>
          <w:lang w:val="en-US"/>
        </w:rPr>
        <w:t xml:space="preserve">of social cohesion typically treat it as a macro-level phenomenon—an emergent property of societies, regions, or communities. </w:t>
      </w:r>
      <w:r w:rsidR="00A43500">
        <w:rPr>
          <w:rFonts w:cs="Times New Roman"/>
          <w:highlight w:val="yellow"/>
          <w:lang w:val="en-US"/>
        </w:rPr>
        <w:t>Notwithstanding</w:t>
      </w:r>
      <w:r w:rsidRPr="00CE05EB">
        <w:rPr>
          <w:rFonts w:cs="Times New Roman"/>
          <w:highlight w:val="yellow"/>
          <w:lang w:val="en-US"/>
        </w:rPr>
        <w:t xml:space="preserve">, </w:t>
      </w:r>
      <w:r w:rsidR="00285057">
        <w:rPr>
          <w:rFonts w:cs="Times New Roman"/>
          <w:highlight w:val="yellow"/>
          <w:lang w:val="en-US"/>
        </w:rPr>
        <w:t>this scholarly research relies</w:t>
      </w:r>
      <w:r w:rsidR="00DA7140">
        <w:rPr>
          <w:rFonts w:cs="Times New Roman"/>
          <w:highlight w:val="yellow"/>
          <w:lang w:val="en-US"/>
        </w:rPr>
        <w:t xml:space="preserve"> </w:t>
      </w:r>
      <w:r w:rsidR="00A64ECF">
        <w:rPr>
          <w:rFonts w:cs="Times New Roman"/>
          <w:highlight w:val="yellow"/>
          <w:lang w:val="en-US"/>
        </w:rPr>
        <w:t>primarily</w:t>
      </w:r>
      <w:r w:rsidR="00DA7140">
        <w:rPr>
          <w:rFonts w:cs="Times New Roman"/>
          <w:highlight w:val="yellow"/>
          <w:lang w:val="en-US"/>
        </w:rPr>
        <w:t xml:space="preserve"> on aggregated </w:t>
      </w:r>
      <w:r w:rsidR="00A43500">
        <w:rPr>
          <w:rFonts w:cs="Times New Roman"/>
          <w:highlight w:val="yellow"/>
          <w:lang w:val="en-US"/>
        </w:rPr>
        <w:t xml:space="preserve">data from individual-level </w:t>
      </w:r>
      <w:r w:rsidR="00DA7140">
        <w:rPr>
          <w:rFonts w:cs="Times New Roman"/>
          <w:highlight w:val="yellow"/>
          <w:lang w:val="en-US"/>
        </w:rPr>
        <w:t>attitudes and behaviors</w:t>
      </w:r>
      <w:r w:rsidRPr="00CE05EB">
        <w:rPr>
          <w:rFonts w:cs="Times New Roman"/>
          <w:highlight w:val="yellow"/>
          <w:lang w:val="en-US"/>
        </w:rPr>
        <w:t>.</w:t>
      </w:r>
      <w:r w:rsidR="00DA7140">
        <w:rPr>
          <w:rFonts w:cs="Times New Roman"/>
          <w:lang w:val="en-US"/>
        </w:rPr>
        <w:t xml:space="preserve"> Here</w:t>
      </w:r>
      <w:r w:rsidR="0005750C">
        <w:rPr>
          <w:rFonts w:cs="Times New Roman"/>
          <w:lang w:val="en-US"/>
        </w:rPr>
        <w:t xml:space="preserve">, I argue that </w:t>
      </w:r>
      <w:r w:rsidR="0055008A">
        <w:rPr>
          <w:rFonts w:cs="Times New Roman"/>
          <w:lang w:val="en-US"/>
        </w:rPr>
        <w:t>an underexplored topic in the social cohesion literature is the micro-level processes by which individuals, based on</w:t>
      </w:r>
      <w:r w:rsidR="00AC6E2E">
        <w:rPr>
          <w:rFonts w:cs="Times New Roman"/>
          <w:lang w:val="en-US"/>
        </w:rPr>
        <w:t xml:space="preserve"> their social positions,</w:t>
      </w:r>
      <w:r w:rsidR="0005750C">
        <w:rPr>
          <w:rFonts w:cs="Times New Roman"/>
          <w:lang w:val="en-US"/>
        </w:rPr>
        <w:t xml:space="preserve"> develop expectations (e.g., trust, cooperation) toward </w:t>
      </w:r>
      <w:r w:rsidR="006279C7">
        <w:rPr>
          <w:rFonts w:cs="Times New Roman"/>
          <w:lang w:val="en-US"/>
        </w:rPr>
        <w:t>others</w:t>
      </w:r>
      <w:r w:rsidR="00CA0267">
        <w:rPr>
          <w:rFonts w:cs="Times New Roman"/>
          <w:lang w:val="en-US"/>
        </w:rPr>
        <w:t xml:space="preserve"> </w:t>
      </w:r>
      <w:r w:rsidR="0055008A">
        <w:rPr>
          <w:rFonts w:cs="Times New Roman"/>
          <w:lang w:val="en-US"/>
        </w:rPr>
        <w:t xml:space="preserve">in similar </w:t>
      </w:r>
      <w:r w:rsidR="006279C7">
        <w:rPr>
          <w:rFonts w:cs="Times New Roman"/>
          <w:lang w:val="en-US"/>
        </w:rPr>
        <w:t>and different social positions</w:t>
      </w:r>
      <w:r w:rsidR="0005750C">
        <w:rPr>
          <w:rFonts w:cs="Times New Roman"/>
          <w:lang w:val="en-US"/>
        </w:rPr>
        <w:t>.</w:t>
      </w:r>
      <w:r w:rsidRPr="00B52488">
        <w:rPr>
          <w:rFonts w:cs="Times New Roman"/>
          <w:lang w:val="en-US"/>
        </w:rPr>
        <w:t xml:space="preserve"> </w:t>
      </w:r>
      <w:r w:rsidR="00986918">
        <w:rPr>
          <w:rFonts w:cs="Times New Roman"/>
          <w:lang w:val="en-US"/>
        </w:rPr>
        <w:t>T</w:t>
      </w:r>
      <w:r w:rsidRPr="00B52488">
        <w:rPr>
          <w:rFonts w:cs="Times New Roman"/>
          <w:lang w:val="en-US"/>
        </w:rPr>
        <w:t xml:space="preserve">his question is </w:t>
      </w:r>
      <w:r w:rsidR="00C9402B">
        <w:rPr>
          <w:rFonts w:cs="Times New Roman"/>
          <w:lang w:val="en-US"/>
        </w:rPr>
        <w:t>theoretically</w:t>
      </w:r>
      <w:r w:rsidR="00277429">
        <w:rPr>
          <w:rFonts w:cs="Times New Roman"/>
          <w:lang w:val="en-US"/>
        </w:rPr>
        <w:t xml:space="preserve"> relevant</w:t>
      </w:r>
      <w:r w:rsidR="00CD52CE">
        <w:rPr>
          <w:rFonts w:cs="Times New Roman"/>
          <w:lang w:val="en-US"/>
        </w:rPr>
        <w:t xml:space="preserve"> for the </w:t>
      </w:r>
      <w:r w:rsidR="00AD698E">
        <w:rPr>
          <w:rFonts w:cs="Times New Roman"/>
          <w:lang w:val="en-US"/>
        </w:rPr>
        <w:t>scholarly literature on social cohesion, which</w:t>
      </w:r>
      <w:r w:rsidR="00CD52CE">
        <w:rPr>
          <w:rFonts w:cs="Times New Roman"/>
          <w:lang w:val="en-US"/>
        </w:rPr>
        <w:t xml:space="preserve"> </w:t>
      </w:r>
      <w:r w:rsidR="006B25CF">
        <w:rPr>
          <w:rFonts w:cs="Times New Roman"/>
          <w:lang w:val="en-US"/>
        </w:rPr>
        <w:t>assumes</w:t>
      </w:r>
      <w:r w:rsidR="000326BF">
        <w:rPr>
          <w:rFonts w:cs="Times New Roman"/>
          <w:lang w:val="en-US"/>
        </w:rPr>
        <w:t xml:space="preserve"> that </w:t>
      </w:r>
      <w:r w:rsidR="006D2FB2">
        <w:rPr>
          <w:rFonts w:cs="Times New Roman"/>
          <w:lang w:val="en-US"/>
        </w:rPr>
        <w:t>the population characteristics are</w:t>
      </w:r>
      <w:r w:rsidRPr="00B52488">
        <w:rPr>
          <w:rFonts w:cs="Times New Roman"/>
          <w:lang w:val="en-US"/>
        </w:rPr>
        <w:t xml:space="preserve"> fundamentally about the </w:t>
      </w:r>
      <w:r w:rsidRPr="00C9402B">
        <w:rPr>
          <w:rFonts w:cs="Times New Roman"/>
          <w:lang w:val="en-US"/>
        </w:rPr>
        <w:t xml:space="preserve">associations between </w:t>
      </w:r>
      <w:r w:rsidR="00AC5F50" w:rsidRPr="00C9402B">
        <w:rPr>
          <w:rFonts w:cs="Times New Roman"/>
          <w:lang w:val="en-US"/>
        </w:rPr>
        <w:t>people</w:t>
      </w:r>
      <w:r w:rsidRPr="00C9402B">
        <w:rPr>
          <w:rFonts w:cs="Times New Roman"/>
          <w:lang w:val="en-US"/>
        </w:rPr>
        <w:t xml:space="preserve"> in different social positions</w:t>
      </w:r>
      <w:r w:rsidR="00653DC7">
        <w:rPr>
          <w:rFonts w:cs="Times New Roman"/>
          <w:i/>
          <w:iCs/>
          <w:lang w:val="en-US"/>
        </w:rPr>
        <w:t xml:space="preserve">. </w:t>
      </w:r>
      <w:r w:rsidR="00682E6A">
        <w:rPr>
          <w:rFonts w:cs="Times New Roman"/>
          <w:lang w:val="en-US"/>
        </w:rPr>
        <w:t xml:space="preserve">Building on </w:t>
      </w:r>
      <w:r w:rsidR="00A3445C">
        <w:rPr>
          <w:rFonts w:cs="Times New Roman"/>
          <w:lang w:val="en-US"/>
        </w:rPr>
        <w:t xml:space="preserve">previous </w:t>
      </w:r>
      <w:r w:rsidR="00C804C1">
        <w:rPr>
          <w:rFonts w:cs="Times New Roman"/>
          <w:lang w:val="en-US"/>
        </w:rPr>
        <w:t xml:space="preserve">work in the social sciences that has </w:t>
      </w:r>
      <w:r w:rsidR="00786329">
        <w:rPr>
          <w:rFonts w:cs="Times New Roman"/>
          <w:lang w:val="en-US"/>
        </w:rPr>
        <w:t>addressed social cohesion, either directly or indirectly, I aim to describe how the typology of social positions introduced above can contribute to the study of the constituent attitudes underlying</w:t>
      </w:r>
      <w:r w:rsidR="00C804C1">
        <w:rPr>
          <w:rFonts w:cs="Times New Roman"/>
          <w:lang w:val="en-US"/>
        </w:rPr>
        <w:t xml:space="preserve"> </w:t>
      </w:r>
      <w:r w:rsidR="00C804C1">
        <w:rPr>
          <w:rFonts w:cs="Times New Roman"/>
          <w:lang w:val="en-US"/>
        </w:rPr>
        <w:lastRenderedPageBreak/>
        <w:t>social cohesion</w:t>
      </w:r>
      <w:r w:rsidRPr="00B52488">
        <w:rPr>
          <w:rFonts w:cs="Times New Roman"/>
          <w:lang w:val="en-US"/>
        </w:rPr>
        <w:t xml:space="preserve">. Specifically, I examine </w:t>
      </w:r>
      <w:r w:rsidR="008A01CA">
        <w:rPr>
          <w:rFonts w:cs="Times New Roman"/>
          <w:lang w:val="en-US"/>
        </w:rPr>
        <w:t xml:space="preserve">the extent to which the different types of social positions, namely </w:t>
      </w:r>
      <w:r w:rsidR="008A01CA" w:rsidRPr="00C804C1">
        <w:rPr>
          <w:rFonts w:cs="Times New Roman"/>
          <w:i/>
          <w:iCs/>
          <w:lang w:val="en-US"/>
        </w:rPr>
        <w:t>objective positions</w:t>
      </w:r>
      <w:r w:rsidR="008A01CA">
        <w:rPr>
          <w:rFonts w:cs="Times New Roman"/>
          <w:lang w:val="en-US"/>
        </w:rPr>
        <w:t xml:space="preserve"> and </w:t>
      </w:r>
      <w:r w:rsidR="008A01CA" w:rsidRPr="00C804C1">
        <w:rPr>
          <w:rFonts w:cs="Times New Roman"/>
          <w:i/>
          <w:iCs/>
          <w:lang w:val="en-US"/>
        </w:rPr>
        <w:t>subjective dispositions</w:t>
      </w:r>
      <w:r w:rsidR="008A01CA">
        <w:rPr>
          <w:rFonts w:cs="Times New Roman"/>
          <w:lang w:val="en-US"/>
        </w:rPr>
        <w:t>,</w:t>
      </w:r>
      <w:r w:rsidR="009664C5">
        <w:rPr>
          <w:rFonts w:cs="Times New Roman"/>
          <w:lang w:val="en-US"/>
        </w:rPr>
        <w:t xml:space="preserve"> play a role in shaping </w:t>
      </w:r>
      <w:r w:rsidR="006B25CF">
        <w:rPr>
          <w:rFonts w:cs="Times New Roman"/>
          <w:lang w:val="en-US"/>
        </w:rPr>
        <w:t>individual expectations towards other</w:t>
      </w:r>
      <w:r w:rsidR="00786329">
        <w:rPr>
          <w:rFonts w:cs="Times New Roman"/>
          <w:lang w:val="en-US"/>
        </w:rPr>
        <w:t xml:space="preserve"> </w:t>
      </w:r>
      <w:r w:rsidR="002B1625">
        <w:rPr>
          <w:rFonts w:cs="Times New Roman"/>
          <w:lang w:val="en-US"/>
        </w:rPr>
        <w:t>diverse or similar social positions.</w:t>
      </w:r>
      <w:r w:rsidR="00786329">
        <w:rPr>
          <w:rFonts w:cs="Times New Roman"/>
          <w:lang w:val="en-US"/>
        </w:rPr>
        <w:t xml:space="preserve"> </w:t>
      </w:r>
    </w:p>
    <w:p w14:paraId="0F33A904" w14:textId="3CE988AB" w:rsidR="00F93F8E" w:rsidRDefault="00F93F8E" w:rsidP="00306918">
      <w:pPr>
        <w:pStyle w:val="Heading3"/>
        <w:rPr>
          <w:lang w:val="en-US"/>
        </w:rPr>
      </w:pPr>
      <w:bookmarkStart w:id="9" w:name="_Toc229044463"/>
      <w:r w:rsidRPr="00F93F8E">
        <w:rPr>
          <w:lang w:val="en-US"/>
        </w:rPr>
        <w:t xml:space="preserve">Socioeconomic </w:t>
      </w:r>
      <w:r w:rsidR="00E74B96">
        <w:rPr>
          <w:lang w:val="en-US"/>
        </w:rPr>
        <w:t>positions</w:t>
      </w:r>
      <w:bookmarkEnd w:id="9"/>
    </w:p>
    <w:p w14:paraId="71B270FB" w14:textId="63E48AA7" w:rsidR="003A32EF" w:rsidRPr="002920ED" w:rsidRDefault="003A32EF" w:rsidP="003A32EF">
      <w:pPr>
        <w:rPr>
          <w:rFonts w:cs="Times New Roman"/>
          <w:lang w:val="en-US"/>
        </w:rPr>
      </w:pPr>
      <w:r w:rsidRPr="002920ED">
        <w:rPr>
          <w:rFonts w:cs="Times New Roman"/>
          <w:lang w:val="en-US"/>
        </w:rPr>
        <w:t xml:space="preserve">The relationship between socioeconomic status and </w:t>
      </w:r>
      <w:r w:rsidR="00B32DB6">
        <w:rPr>
          <w:rFonts w:cs="Times New Roman"/>
          <w:lang w:val="en-US"/>
        </w:rPr>
        <w:t xml:space="preserve">social associations </w:t>
      </w:r>
      <w:r w:rsidRPr="002920ED">
        <w:rPr>
          <w:rFonts w:cs="Times New Roman"/>
          <w:lang w:val="en-US"/>
        </w:rPr>
        <w:t>operates through multiple mechanisms. First, status distance discourages social intercourse. Blau (1977, p. 43) proposes that "status distance discourages social associations," and that "reductions in inequality diminish the impact of status on social associations." The implication is that individuals are more likely to form trusting relationships with those who are proximately in status; large status gaps create barriers to mutual understanding and shared experience.</w:t>
      </w:r>
    </w:p>
    <w:p w14:paraId="4B4B7F40" w14:textId="581E2273" w:rsidR="00234113" w:rsidRPr="00234113" w:rsidRDefault="003A32EF" w:rsidP="00234113">
      <w:pPr>
        <w:rPr>
          <w:lang w:val="en-US"/>
        </w:rPr>
      </w:pPr>
      <w:r>
        <w:rPr>
          <w:rFonts w:cs="Times New Roman"/>
          <w:lang w:val="en-US"/>
        </w:rPr>
        <w:t>I</w:t>
      </w:r>
      <w:r w:rsidRPr="002920ED">
        <w:rPr>
          <w:rFonts w:cs="Times New Roman"/>
          <w:lang w:val="en-US"/>
        </w:rPr>
        <w:t>ndividuals use socioeconomic cues to infer trustworthiness. Higher-status individuals may be perceived as more trustworthy because they are seen as having more to lose from opportunistic behavior, or because they embody cultural capital and competence (Salgado et al., 2021). Conversely, lower-status individuals may face stigmatization and distrust due to negative stereotypes associating poverty with moral failure or unpredictability.</w:t>
      </w:r>
      <w:r w:rsidR="00E72CA0">
        <w:rPr>
          <w:lang w:val="en-US"/>
        </w:rPr>
        <w:t xml:space="preserve"> </w:t>
      </w:r>
      <w:r w:rsidR="00234113" w:rsidRPr="00234113">
        <w:rPr>
          <w:lang w:val="en-US"/>
        </w:rPr>
        <w:t xml:space="preserve">Target socioeconomic status shapes expected horizontal cohesion because observers read </w:t>
      </w:r>
      <w:r w:rsidR="00C60695">
        <w:rPr>
          <w:lang w:val="en-US"/>
        </w:rPr>
        <w:t>economic</w:t>
      </w:r>
      <w:r w:rsidR="00B46309">
        <w:rPr>
          <w:lang w:val="en-US"/>
        </w:rPr>
        <w:t xml:space="preserve"> (e.g., income)</w:t>
      </w:r>
      <w:r w:rsidR="00C60695">
        <w:rPr>
          <w:lang w:val="en-US"/>
        </w:rPr>
        <w:t xml:space="preserve"> and cultural </w:t>
      </w:r>
      <w:r w:rsidR="00B46309">
        <w:rPr>
          <w:lang w:val="en-US"/>
        </w:rPr>
        <w:t xml:space="preserve">(e.g., education) </w:t>
      </w:r>
      <w:r w:rsidR="00C60695">
        <w:rPr>
          <w:lang w:val="en-US"/>
        </w:rPr>
        <w:t xml:space="preserve">resources </w:t>
      </w:r>
      <w:r w:rsidR="00234113" w:rsidRPr="00234113">
        <w:rPr>
          <w:lang w:val="en-US"/>
        </w:rPr>
        <w:t>as cues about what kind of relational partner a target is likely to be. In sociology, two broad mechanisms explain this link. First, social distance theory treats status positions as locations in social space that shape whether others appear socially near or far, familiar or unfamiliar, and therefore easy or difficult to relate to (Laumann, 1965; Laumann &amp; Senter, 1976). Second, status characteristics and status belief theory emphasize hierarchy rather than proximity. From this perspective, status cues generate expectations of competence, legitimacy, and influence, so that higher-status targets are often perceived as more capable and more viable interaction partners even before any direct evidence is available (Berger et al., 1972; Ridgeway et al., 1998). Education is especially important in this regard because it often functions not only as a marker of resources but also as a cultural signal of refinement, shared codes, and legitimate standing. As a result, educational attainment can shape judgments of both competence and social fit, making it highly relevant for expectations of cohesion (Aidenberger et al., 2020; Nichols, 2023).</w:t>
      </w:r>
    </w:p>
    <w:p w14:paraId="0A3FD794" w14:textId="24E5EFA0" w:rsidR="005D52EE" w:rsidRDefault="00234113" w:rsidP="00234113">
      <w:pPr>
        <w:rPr>
          <w:lang w:val="en-US"/>
        </w:rPr>
      </w:pPr>
      <w:r w:rsidRPr="00234113">
        <w:rPr>
          <w:lang w:val="en-US"/>
        </w:rPr>
        <w:t xml:space="preserve">Empirical research broadly supports this account, while also showing that the effect of target SES depends on the meaning attached to status cues. </w:t>
      </w:r>
      <w:r w:rsidR="0013302D">
        <w:rPr>
          <w:lang w:val="en-US"/>
        </w:rPr>
        <w:t>Research on</w:t>
      </w:r>
      <w:r w:rsidRPr="00234113">
        <w:rPr>
          <w:lang w:val="en-US"/>
        </w:rPr>
        <w:t xml:space="preserve"> </w:t>
      </w:r>
      <w:r w:rsidR="0013302D">
        <w:rPr>
          <w:lang w:val="en-US"/>
        </w:rPr>
        <w:t>subjective</w:t>
      </w:r>
      <w:r w:rsidRPr="00234113">
        <w:rPr>
          <w:lang w:val="en-US"/>
        </w:rPr>
        <w:t xml:space="preserve"> social distance demonstrates that stratification is perceived relationally, as a pattern of subjective nearness and distance, implying that status location directly shapes expectations of possible social connection (Laumann, 1965; Laumann &amp; Senter, 1976). Research in status processes further shows that external status cues organize judgments of influence and competence in interaction, and that repeated resource inequalities can crystallize into widely shared beliefs that favor higher-status actors (Berger et al., 1972; Ridgeway et al., 1998). At the same time, more recent evidence suggests that education often works through cultural evaluation rather than through material rank alone. Nichols (2023) finds that cultural markers of class matter more than economic ones for highly educated evaluators, while Aidenberger et al. (2020) show that cultural similarity can matter more than prestige by itself in trust judgments. Moreover, target income does not always increase expected cohesion. In unequal settings, higher-income targets may be trusted less, especially by lower-status observers, whereas similar-income targets may be trusted more (Salgado et al., 2021). Overall, the literature </w:t>
      </w:r>
      <w:r w:rsidRPr="00234113">
        <w:rPr>
          <w:lang w:val="en-US"/>
        </w:rPr>
        <w:lastRenderedPageBreak/>
        <w:t>suggests that target SES shapes expectations of horizontal cohesion through a combination of perceived social</w:t>
      </w:r>
      <w:r w:rsidR="00421A30">
        <w:rPr>
          <w:lang w:val="en-US"/>
        </w:rPr>
        <w:t xml:space="preserve"> distance</w:t>
      </w:r>
      <w:r w:rsidRPr="00234113">
        <w:rPr>
          <w:lang w:val="en-US"/>
        </w:rPr>
        <w:t xml:space="preserve">, </w:t>
      </w:r>
      <w:r w:rsidR="00421A30">
        <w:rPr>
          <w:lang w:val="en-US"/>
        </w:rPr>
        <w:t>competence</w:t>
      </w:r>
      <w:r w:rsidR="00A80213">
        <w:rPr>
          <w:lang w:val="en-US"/>
        </w:rPr>
        <w:t xml:space="preserve">, </w:t>
      </w:r>
      <w:r w:rsidRPr="00234113">
        <w:rPr>
          <w:lang w:val="en-US"/>
        </w:rPr>
        <w:t>and</w:t>
      </w:r>
      <w:r w:rsidR="00A80213">
        <w:rPr>
          <w:lang w:val="en-US"/>
        </w:rPr>
        <w:t xml:space="preserve"> cultural </w:t>
      </w:r>
      <w:r w:rsidR="004C1DE3">
        <w:rPr>
          <w:lang w:val="en-US"/>
        </w:rPr>
        <w:t>distinction</w:t>
      </w:r>
      <w:r w:rsidRPr="00234113">
        <w:rPr>
          <w:lang w:val="en-US"/>
        </w:rPr>
        <w:t>.</w:t>
      </w:r>
    </w:p>
    <w:p w14:paraId="3826B9F1" w14:textId="3E52D068" w:rsidR="00F93F8E" w:rsidRDefault="000A290A" w:rsidP="00D64D3C">
      <w:pPr>
        <w:pStyle w:val="Heading3"/>
        <w:rPr>
          <w:lang w:val="en-US"/>
        </w:rPr>
      </w:pPr>
      <w:bookmarkStart w:id="10" w:name="_Toc229044464"/>
      <w:r>
        <w:rPr>
          <w:lang w:val="en-US"/>
        </w:rPr>
        <w:t xml:space="preserve">Sociocultural </w:t>
      </w:r>
      <w:r w:rsidR="00C500CA">
        <w:rPr>
          <w:lang w:val="en-US"/>
        </w:rPr>
        <w:t>positions</w:t>
      </w:r>
      <w:bookmarkEnd w:id="10"/>
    </w:p>
    <w:p w14:paraId="3938018A" w14:textId="77777777" w:rsidR="00BF3EAF" w:rsidRDefault="00BF3EAF" w:rsidP="00F508C4">
      <w:pPr>
        <w:rPr>
          <w:lang w:val="en-US"/>
        </w:rPr>
      </w:pPr>
    </w:p>
    <w:p w14:paraId="3C8F0C77" w14:textId="1D71FE5D" w:rsidR="00F508C4" w:rsidRPr="00F508C4" w:rsidRDefault="00F508C4" w:rsidP="00BF3EAF">
      <w:pPr>
        <w:rPr>
          <w:lang w:val="en-US"/>
        </w:rPr>
      </w:pPr>
      <w:r w:rsidRPr="00F508C4">
        <w:rPr>
          <w:lang w:val="en-US"/>
        </w:rPr>
        <w:t>Migration background and religion are best understood as sociocultural dimensions of social cohesion because they function as social cues that help people locate others within the moral and relational order of society. From a sociological perspective, they matter not simply as demographic traits, but because they shape expectations about whether interaction with others will be cooperative, predictable, and normatively fitting (Dinesen et al., 2020; Koopmans &amp; Schaeffer, 2016; Moy &amp; Ng, 1996). In this sense, both characteristics work through three broad mechanisms. First, they affect trust by shaping beliefs about whether others are likely to reciprocate cooperation and to behave reliably. Second, they affect deservingness by informing judgments about whether others are contributing, committed, and worthy of solidarity. Third, they affect integration by signaling social fit, including willingness to participate in shared forms of life, accept common rules, and sustain contact across group boundaries (Dinesen et al., 2020; Jasinskaja‐Lahti et al., 2019; Koopmans &amp; Schaeffer, 2016; Larsen &amp; Schaeffer, 2021). These mechanisms are also linked to different forms of perceived threat. Migration background is more often interpreted through realistic concerns about competition, security, and contribution. In contrast, religion is more often interpreted through symbolic concerns about moral alignment, cultural compatibility, and normative fit (Hainmueller &amp; Hopkins, 2012; Helbling et al., 2022; Helbling &amp; Traunmüller, 2018; Salgado, 2026). The distinction is not absolute, but it helps explain why migration cues often weigh most heavily in judgments of deservingness, while religious cues more often matter through integration and value conflict.</w:t>
      </w:r>
    </w:p>
    <w:p w14:paraId="1EF407DE" w14:textId="33DE961D" w:rsidR="00F508C4" w:rsidRPr="00F508C4" w:rsidRDefault="00F508C4" w:rsidP="00F508C4">
      <w:pPr>
        <w:rPr>
          <w:lang w:val="en-US"/>
        </w:rPr>
      </w:pPr>
      <w:r w:rsidRPr="00F508C4">
        <w:rPr>
          <w:lang w:val="en-US"/>
        </w:rPr>
        <w:t xml:space="preserve">In research on migration and social cohesion, these mechanisms organize the main conceptual links in </w:t>
      </w:r>
      <w:r w:rsidR="00F864BA" w:rsidRPr="00F508C4">
        <w:rPr>
          <w:lang w:val="en-US"/>
        </w:rPr>
        <w:t>literature</w:t>
      </w:r>
      <w:r w:rsidRPr="00F508C4">
        <w:rPr>
          <w:lang w:val="en-US"/>
        </w:rPr>
        <w:t xml:space="preserve">. Migration background can lower trust when it signals foreignness, weak embeddedness, or uncertain belonging, but sociological research increasingly shows that immigrant status is not treated as self-explanatory (Jasinskaja‐Lahti et al., 2019; Larsen &amp; Schaeffer, 2021; Weiss &amp; Tulin, 2019). Instead, respondents use it as a cue to infer deservingness and integration. This is where threat arguments become important. A long line of work links migration to realistic or sociotropic concerns about labor-market competition, fiscal burden, public order, and the broader value of migrants to the receiving society rather than to cultural threat alone (Hainmueller &amp; Hopkins, 2012; Salgado, 2026; Valentino et al., 2017). Salgado’s Chilean factorial survey provides especially clear evidence on this point (Salgado, 2026). In a nationally representative experiment, respondents evaluated migrant profiles that randomly varied education, gender, nationality, and family status. The strongest positive effect came from university education, while Colombians and Venezuelans were penalized relative to Peruvians and Spaniards, and that penalty was stronger among respondents who associated immigration with crime. At the same time, highly educated migrants were preferred across respondent education levels, which cuts against a simple labor-market competition account and instead suggests a sociotropic evaluation of migrants’ perceived socioeconomic value to the host society (Salgado, 2026). Migrants are judged more positively when they appear settled, productive, civically engaged, or loyal to the receiving society, because such traits increase perceptions </w:t>
      </w:r>
      <w:r w:rsidRPr="00F508C4">
        <w:rPr>
          <w:lang w:val="en-US"/>
        </w:rPr>
        <w:lastRenderedPageBreak/>
        <w:t>of contribution and reciprocity (Jasinskaja‐Lahti et al., 2019; Kruse, 2025; Larsen &amp; Schaeffer, 2021). Likewise, signals of contact orientation, shared civic norms, and acculturation tend to improve evaluations because they suggest stronger integration into common social life (Choi et al., 2019; Matera et al., 2020; Weiss &amp; Tulin, 2019). At the target level, the main pattern is therefore not a uniform migrant penalty, but a conditional one: migration background matters insofar as it shapes expectations about trustworthiness, deservingness, and integration, with deservingness often carrying the clearest link to realistic threat.</w:t>
      </w:r>
    </w:p>
    <w:p w14:paraId="02443BA8" w14:textId="77777777" w:rsidR="00F508C4" w:rsidRPr="00F508C4" w:rsidRDefault="00F508C4" w:rsidP="00F508C4">
      <w:pPr>
        <w:rPr>
          <w:lang w:val="en-US"/>
        </w:rPr>
      </w:pPr>
      <w:r w:rsidRPr="00F508C4">
        <w:rPr>
          <w:lang w:val="en-US"/>
        </w:rPr>
        <w:t>Religion enters in a similar way to migration when it comes to explanatory mechanisms, however, with a different emphasis. As a visible and publicly interpretable marker, religion can shape trust by signaling moral alignment or distance, deservingness by informing judgments about public respectability and reciprocity, and integration by suggesting either compatibility or conflict with dominant norms (Chuah et al., 2016; Ivarsflaten et al., 2024; Moy &amp; Ng, 1996). Here, the threat logic is more often symbolic than material. Religion, especially when publicly visible or politically contested, tends to matter because it cues value conflict, moral distance, and doubts about normative fit more than direct competition over resources (Creighton &amp; Jamal, 2015; Helbling et al., 2022; Helbling &amp; Traunmüller, 2018; Ivarsflaten et al., 2024).</w:t>
      </w:r>
    </w:p>
    <w:p w14:paraId="42E8040A" w14:textId="77777777" w:rsidR="00F508C4" w:rsidRPr="00F508C4" w:rsidRDefault="00F508C4" w:rsidP="00F508C4">
      <w:pPr>
        <w:rPr>
          <w:lang w:val="en-US"/>
        </w:rPr>
      </w:pPr>
      <w:r w:rsidRPr="00F508C4">
        <w:rPr>
          <w:lang w:val="en-US"/>
        </w:rPr>
        <w:t>In Europe and North America, Muslim cues often reduce positive evaluations, sometimes more strongly than migrant background alone, because they are read as signs of cultural distance or norm conflict (Choi et al., 2019; Creighton &amp; Jamal, 2015; Strabac et al., 2014). However, recent research shows that the key distinction is not simply between Muslims and Christians, or between religious and non-religious targets, but between forms of religiosity that imply different degrees of integration. Secular and moderately devout Muslims are often viewed more positively than either Muslim or Christian fundamentalists, suggesting that respondents react most strongly when religion signals illiberalism or weak normative fit rather than religion in the abstract (Helbling et al., 2022; Helbling &amp; Traunmüller, 2018).</w:t>
      </w:r>
    </w:p>
    <w:p w14:paraId="5FCFCAF2" w14:textId="77777777" w:rsidR="00F508C4" w:rsidRPr="00F508C4" w:rsidRDefault="00F508C4" w:rsidP="00F508C4">
      <w:pPr>
        <w:rPr>
          <w:lang w:val="en-US"/>
        </w:rPr>
      </w:pPr>
      <w:r w:rsidRPr="00F508C4">
        <w:rPr>
          <w:lang w:val="en-US"/>
        </w:rPr>
        <w:t xml:space="preserve">Latin American evidence is thinner, and much of it comes from neighboring literatures rather than from studies of social cohesion narrowly defined as trust or expectations of getting along. The clearest evidence comes from work on political candidates, where religion is manipulated as a cue attached to a specific and already socially situated target rather than to an ordinary interaction partner. In Brazil, Boas shows that explicitly evangelical signals, such as the title pastor, can reduce support among non-evangelicals while increasing it among evangelicals, which points to both outgroup penalty and ingroup attraction in a historically Catholic environment (Boas, 2012, 2014). In Chile, related experiments show that evangelical candidates become more vulnerable to negative evaluation when authoritarian stereotypes are made salient, and Boas’s regional synthesis argues that evangelical political reception in Latin America depends heavily on how these religious identities are linked to broader worldview conflict and threat (Boas, 2016, 2023). This is therefore strong neighbor evidence on religious cueing, but not direct evidence on interpersonal social trust or social cohesion in everyday interaction. More recent work on Brazilian migrants likewise suggests that evangelical identity can reinforce a conservative worldview through congregational life, even when direct political persuasion is limited (Boas, 2025). Taken together, the literature suggests that migration background and religion matter for social cohesion because they serve as sociocultural cues through which respondents infer whether others can be trusted, </w:t>
      </w:r>
      <w:r w:rsidRPr="00F508C4">
        <w:rPr>
          <w:lang w:val="en-US"/>
        </w:rPr>
        <w:lastRenderedPageBreak/>
        <w:t>deserve solidarity, and appear integrated into a shared social world, but they do so with somewhat different centers of gravity: migration more often through deservingness and realistic threat, religion more often through integration and symbolic threat.</w:t>
      </w:r>
    </w:p>
    <w:p w14:paraId="3284DDD0" w14:textId="77777777" w:rsidR="00357A1B" w:rsidRDefault="00357A1B" w:rsidP="000505CD">
      <w:pPr>
        <w:rPr>
          <w:lang w:val="en-US"/>
        </w:rPr>
      </w:pPr>
    </w:p>
    <w:p w14:paraId="54C9D637" w14:textId="77777777" w:rsidR="003432D1" w:rsidRPr="005F7DE0" w:rsidRDefault="003432D1" w:rsidP="006167D6">
      <w:pPr>
        <w:rPr>
          <w:rFonts w:cs="Times New Roman"/>
          <w:lang w:val="en-US"/>
        </w:rPr>
      </w:pPr>
    </w:p>
    <w:p w14:paraId="18EC2172" w14:textId="039B17EF" w:rsidR="00F93F8E" w:rsidRDefault="0085353A" w:rsidP="00D64D3C">
      <w:pPr>
        <w:pStyle w:val="Heading3"/>
        <w:rPr>
          <w:lang w:val="en-US"/>
        </w:rPr>
      </w:pPr>
      <w:bookmarkStart w:id="11" w:name="_Toc229044465"/>
      <w:r>
        <w:rPr>
          <w:lang w:val="en-US"/>
        </w:rPr>
        <w:t>Value</w:t>
      </w:r>
      <w:r w:rsidR="00D45B8D">
        <w:rPr>
          <w:lang w:val="en-US"/>
        </w:rPr>
        <w:t>s and preferences</w:t>
      </w:r>
      <w:bookmarkEnd w:id="11"/>
      <w:r w:rsidR="00D45B8D">
        <w:rPr>
          <w:lang w:val="en-US"/>
        </w:rPr>
        <w:t xml:space="preserve"> </w:t>
      </w:r>
    </w:p>
    <w:p w14:paraId="4ACA1663" w14:textId="77777777" w:rsidR="006167D6" w:rsidRDefault="00A40D1B" w:rsidP="00F93F8E">
      <w:pPr>
        <w:rPr>
          <w:rFonts w:cs="Times New Roman"/>
          <w:i/>
          <w:iCs/>
          <w:lang w:val="en-US"/>
        </w:rPr>
      </w:pPr>
      <w:r w:rsidRPr="00A40D1B">
        <w:rPr>
          <w:rFonts w:cs="Times New Roman"/>
          <w:i/>
          <w:iCs/>
          <w:highlight w:val="yellow"/>
          <w:lang w:val="en-US"/>
        </w:rPr>
        <w:t>Values</w:t>
      </w:r>
    </w:p>
    <w:p w14:paraId="320A2F0B" w14:textId="3DAA56A0" w:rsidR="00F93F8E" w:rsidRPr="006167D6" w:rsidRDefault="00F93F8E" w:rsidP="00F93F8E">
      <w:pPr>
        <w:rPr>
          <w:rFonts w:cs="Times New Roman"/>
          <w:i/>
          <w:iCs/>
          <w:highlight w:val="yellow"/>
          <w:lang w:val="en-US"/>
        </w:rPr>
      </w:pPr>
      <w:r w:rsidRPr="005F7DE0">
        <w:rPr>
          <w:rFonts w:cs="Times New Roman"/>
          <w:lang w:val="en-US"/>
        </w:rPr>
        <w:t>Human values—defined as trans-situational motivational goals that guide behavior (Schwartz, 1992)—represent a deeper layer of subjective orientation. Unlike political ideology, which is explicitly political, values encompass broader conceptions of what is good, important, and desirable. The value approach is particularly useful for understanding out-group trust because values are theorized to structure attitudes toward others in systematic ways.</w:t>
      </w:r>
    </w:p>
    <w:p w14:paraId="4BBB8DBD" w14:textId="396E49C3" w:rsidR="00F93F8E" w:rsidRPr="005F7DE0" w:rsidRDefault="00F93F8E" w:rsidP="00F93F8E">
      <w:pPr>
        <w:rPr>
          <w:rFonts w:cs="Times New Roman"/>
          <w:lang w:val="en-US"/>
        </w:rPr>
      </w:pPr>
      <w:r w:rsidRPr="005F7DE0">
        <w:rPr>
          <w:rFonts w:cs="Times New Roman"/>
          <w:lang w:val="en-US"/>
        </w:rPr>
        <w:t xml:space="preserve">Mechanisms: First, value congruence: individuals trust others who share their value priorities because shared values signal predictability and mutual understanding. Research shows that perceived value similarity increases trust and cooperation, even </w:t>
      </w:r>
      <w:r w:rsidR="006167D6" w:rsidRPr="005F7DE0">
        <w:rPr>
          <w:rFonts w:cs="Times New Roman"/>
          <w:lang w:val="en-US"/>
        </w:rPr>
        <w:t>controlling</w:t>
      </w:r>
      <w:r w:rsidRPr="005F7DE0">
        <w:rPr>
          <w:rFonts w:cs="Times New Roman"/>
          <w:lang w:val="en-US"/>
        </w:rPr>
        <w:t xml:space="preserve"> demographic similarity (Edgell, Gerteis, &amp; Hartmann, 2006). Second, motivational orientations: Schwartz's (1992) circumplex model distinguishes between values that promote self-transcendence (universalism, benevolence: concern for the welfare of others) and self-enhancement (power, achievement: pursuit of self-interest). Self-transcendence values are positively associated with out-group trust and prosocial behavior, while self-enhancement values are associated with social dominance orientation and reduced empathy (Schiefer &amp; Noll, 2017). Third, social distance: value dissimilarity generates psychological distance. Individuals who prioritize security and conformity may view those who prioritize self-direction and hedonism as threatening or untrustworthy.</w:t>
      </w:r>
    </w:p>
    <w:p w14:paraId="07E4F32F" w14:textId="1B943F58" w:rsidR="007F0BB0" w:rsidRDefault="00F93F8E" w:rsidP="00F93F8E">
      <w:pPr>
        <w:rPr>
          <w:rFonts w:cs="Times New Roman"/>
          <w:lang w:val="en-US"/>
        </w:rPr>
      </w:pPr>
      <w:r w:rsidRPr="005F7DE0">
        <w:rPr>
          <w:rFonts w:cs="Times New Roman"/>
          <w:lang w:val="en-US"/>
        </w:rPr>
        <w:t>Empirical evidence: Schiefer and Noll (2017) argue that prosocial values function as </w:t>
      </w:r>
      <w:r w:rsidRPr="005F7DE0">
        <w:rPr>
          <w:rFonts w:cs="Times New Roman"/>
          <w:i/>
          <w:iCs/>
          <w:lang w:val="en-US"/>
        </w:rPr>
        <w:t>facilitators</w:t>
      </w:r>
      <w:r w:rsidRPr="005F7DE0">
        <w:rPr>
          <w:rFonts w:cs="Times New Roman"/>
          <w:lang w:val="en-US"/>
        </w:rPr>
        <w:t> of social cohesion, smoothing interactions and fostering cooperation. However, they emphasize that values remain analytically distinct from cohesion itself: they are antecedents, not constitutive elements. Dingemans and Van Ingen (2015) find that value orientations moderate the effects of religious participation on trust. In experimental settings, value-based interventions that emphasize universalism can reduce prejudice and increase trust across group boundaries.</w:t>
      </w:r>
    </w:p>
    <w:p w14:paraId="593F6622" w14:textId="77777777" w:rsidR="004810F0" w:rsidRPr="00A40D1B" w:rsidRDefault="004810F0" w:rsidP="004810F0">
      <w:pPr>
        <w:rPr>
          <w:i/>
          <w:iCs/>
          <w:lang w:val="en-US"/>
        </w:rPr>
      </w:pPr>
      <w:commentRangeStart w:id="12"/>
      <w:r w:rsidRPr="006167D6">
        <w:rPr>
          <w:i/>
          <w:iCs/>
          <w:highlight w:val="yellow"/>
          <w:lang w:val="en-US"/>
        </w:rPr>
        <w:t>Political ideology</w:t>
      </w:r>
      <w:commentRangeEnd w:id="12"/>
      <w:r w:rsidRPr="00A40D1B">
        <w:rPr>
          <w:rStyle w:val="CommentReference"/>
          <w:i/>
          <w:iCs/>
          <w:sz w:val="24"/>
          <w:szCs w:val="24"/>
          <w:lang w:val="en-US"/>
        </w:rPr>
        <w:commentReference w:id="12"/>
      </w:r>
    </w:p>
    <w:p w14:paraId="703E14DE" w14:textId="77777777" w:rsidR="004810F0" w:rsidRPr="005F7DE0" w:rsidRDefault="004810F0" w:rsidP="004810F0">
      <w:pPr>
        <w:rPr>
          <w:rFonts w:cs="Times New Roman"/>
          <w:lang w:val="en-US"/>
        </w:rPr>
      </w:pPr>
      <w:r w:rsidRPr="005F7DE0">
        <w:rPr>
          <w:rFonts w:cs="Times New Roman"/>
          <w:lang w:val="en-US"/>
        </w:rPr>
        <w:t>Political ideology—the self-placement along a left-right or liberal-conservative spectrum—functions as a subjective-nominal parameter. Unlike objective nominal parameters (religion, ethnicity), ideology is not visibly marked; it is communicated through language, symbols, and expressed opinions. Yet it can generate powerful ingroup-outgroup dynamics.</w:t>
      </w:r>
    </w:p>
    <w:p w14:paraId="18B385C8" w14:textId="77777777" w:rsidR="004810F0" w:rsidRPr="005F7DE0" w:rsidRDefault="004810F0" w:rsidP="004810F0">
      <w:pPr>
        <w:rPr>
          <w:rFonts w:cs="Times New Roman"/>
          <w:lang w:val="en-US"/>
        </w:rPr>
      </w:pPr>
      <w:r w:rsidRPr="005F7DE0">
        <w:rPr>
          <w:rFonts w:cs="Times New Roman"/>
          <w:lang w:val="en-US"/>
        </w:rPr>
        <w:t xml:space="preserve">Mechanisms: Three mechanisms explain how ideology shapes out-group trust. First, value signaling: ideology communicates moral commitments and worldviews. Individuals use ideological cues to infer whether others share their fundamental values, which serves as a heuristic for trustworthiness (Feldman, 2003). Second, moral boundaries: ideological </w:t>
      </w:r>
      <w:r w:rsidRPr="005F7DE0">
        <w:rPr>
          <w:rFonts w:cs="Times New Roman"/>
          <w:lang w:val="en-US"/>
        </w:rPr>
        <w:lastRenderedPageBreak/>
        <w:t>identities are often tied to moral foundations (Graham, Haidt, &amp; Nosek, 2009). Individuals who perceive others as violating their moral foundations (e.g., care, fairness, loyalty, authority, purity) are less likely to trust them. Third, partisan identity functions similarly to ethnic identity: in contexts of polarization, partisans develop affective attachments to their own political group and animosity toward the opposing group (Iyengar &amp; Westwood, 2015). This "affective polarization" can reduce trust across party lines even when policy disagreements are modest.</w:t>
      </w:r>
    </w:p>
    <w:p w14:paraId="3A200A52" w14:textId="77777777" w:rsidR="004810F0" w:rsidRPr="005F7DE0" w:rsidRDefault="004810F0" w:rsidP="004810F0">
      <w:pPr>
        <w:rPr>
          <w:rFonts w:cs="Times New Roman"/>
          <w:lang w:val="en-US"/>
        </w:rPr>
      </w:pPr>
      <w:r w:rsidRPr="005F7DE0">
        <w:rPr>
          <w:rFonts w:cs="Times New Roman"/>
          <w:lang w:val="en-US"/>
        </w:rPr>
        <w:t>Empirical evidence: Balliet et al. (2018) show that during a US national election, Republicans and Democrats displayed strong ingroup favoritism in trust and cooperation. Research from Spain finds that generalized trust tends to be lower at the ideological extremes, particularly on the right (Methaodos, 2024). Uslaner (2002, p. 8) notes that "politics is inherently polarizing," suggesting that ideological divisions may be particularly corrosive to trust. Importantly, ideology operates independently of objective social position: individuals can share ideological affiliations across class, educational, or religious lines, creating cross-cutting ties that may either bridge or deepen social divisions.</w:t>
      </w:r>
    </w:p>
    <w:p w14:paraId="670B8A7B" w14:textId="77777777" w:rsidR="006167D6" w:rsidRDefault="006167D6" w:rsidP="00F93F8E">
      <w:pPr>
        <w:rPr>
          <w:rFonts w:cs="Times New Roman"/>
          <w:lang w:val="en-US"/>
        </w:rPr>
      </w:pPr>
    </w:p>
    <w:p w14:paraId="5AB0081D" w14:textId="2747DAAA" w:rsidR="007F0BB0" w:rsidRDefault="003E74D0" w:rsidP="00ED16C6">
      <w:pPr>
        <w:pStyle w:val="Heading3"/>
        <w:rPr>
          <w:lang w:val="en-US"/>
        </w:rPr>
      </w:pPr>
      <w:bookmarkStart w:id="13" w:name="_Toc229044466"/>
      <w:r>
        <w:rPr>
          <w:lang w:val="en-US"/>
        </w:rPr>
        <w:t xml:space="preserve">Is and how </w:t>
      </w:r>
      <w:r w:rsidR="007F0BB0" w:rsidRPr="00BD07F5">
        <w:rPr>
          <w:lang w:val="en-US"/>
        </w:rPr>
        <w:t xml:space="preserve">similarity </w:t>
      </w:r>
      <w:r w:rsidR="00407E28" w:rsidRPr="00BD07F5">
        <w:rPr>
          <w:lang w:val="en-US"/>
        </w:rPr>
        <w:t>affects</w:t>
      </w:r>
      <w:r w:rsidR="007F0BB0" w:rsidRPr="00BD07F5">
        <w:rPr>
          <w:lang w:val="en-US"/>
        </w:rPr>
        <w:t xml:space="preserve"> social cohesion?</w:t>
      </w:r>
      <w:bookmarkEnd w:id="13"/>
    </w:p>
    <w:p w14:paraId="6415D157" w14:textId="77777777" w:rsidR="006167D6" w:rsidRDefault="006167D6" w:rsidP="006167D6">
      <w:pPr>
        <w:rPr>
          <w:lang w:val="en-US"/>
        </w:rPr>
      </w:pPr>
    </w:p>
    <w:p w14:paraId="1BDE046F" w14:textId="5367C124" w:rsidR="006167D6" w:rsidRDefault="006167D6" w:rsidP="006167D6">
      <w:pPr>
        <w:rPr>
          <w:rFonts w:cs="Times New Roman"/>
          <w:lang w:val="en-US"/>
        </w:rPr>
      </w:pPr>
      <w:r>
        <w:rPr>
          <w:rFonts w:cs="Times New Roman"/>
          <w:lang w:val="en-US"/>
        </w:rPr>
        <w:t>H</w:t>
      </w:r>
      <w:r w:rsidRPr="002920ED">
        <w:rPr>
          <w:rFonts w:cs="Times New Roman"/>
          <w:lang w:val="en-US"/>
        </w:rPr>
        <w:t xml:space="preserve">omophily—the tendency to associate with similar others—operates along status lines (McPherson, Smith-Lovin, &amp; Cook, 2001). Individuals prefer to interact with others who share their educational background, income level, or occupational prestige. This preference is not merely a matter of opportunity; it reflects </w:t>
      </w:r>
      <w:r>
        <w:rPr>
          <w:rFonts w:cs="Times New Roman"/>
          <w:lang w:val="en-US"/>
        </w:rPr>
        <w:t>a individual preference</w:t>
      </w:r>
      <w:r w:rsidRPr="002920ED">
        <w:rPr>
          <w:rFonts w:cs="Times New Roman"/>
          <w:lang w:val="en-US"/>
        </w:rPr>
        <w:t xml:space="preserve"> tendencies toward similarity-attraction and the reinforcement of status identities.</w:t>
      </w:r>
    </w:p>
    <w:p w14:paraId="319E1FE9" w14:textId="77777777" w:rsidR="003E74D0" w:rsidRDefault="003E74D0" w:rsidP="003E74D0">
      <w:pPr>
        <w:rPr>
          <w:rFonts w:cs="Times New Roman"/>
          <w:lang w:val="en-US"/>
        </w:rPr>
      </w:pPr>
      <w:r>
        <w:rPr>
          <w:rFonts w:cs="Times New Roman"/>
          <w:lang w:val="en-US"/>
        </w:rPr>
        <w:t xml:space="preserve">There is also an individual tendency to </w:t>
      </w:r>
      <w:r w:rsidRPr="00F77C35">
        <w:rPr>
          <w:rFonts w:cs="Times New Roman"/>
          <w:i/>
          <w:iCs/>
          <w:lang w:val="en-US"/>
        </w:rPr>
        <w:t>homophily</w:t>
      </w:r>
      <w:r>
        <w:rPr>
          <w:rFonts w:cs="Times New Roman"/>
          <w:lang w:val="en-US"/>
        </w:rPr>
        <w:t xml:space="preserve">, as the preference to form social associations with others with the same (or similar) characteristics (McPherson et al 2001). Nonetheless, this is not exclusive along the lines of socioeconomic status, ethnic or religious background, but there is also a stake that can be understood through the distribution of values or political beliefs among individuals in the population </w:t>
      </w:r>
      <w:r w:rsidRPr="00D76890">
        <w:rPr>
          <w:rFonts w:cs="Times New Roman"/>
          <w:lang w:val="en-US"/>
        </w:rPr>
        <w:t>(Visser and Mirabile, 2004</w:t>
      </w:r>
      <w:r>
        <w:rPr>
          <w:rFonts w:cs="Times New Roman"/>
          <w:lang w:val="en-US"/>
        </w:rPr>
        <w:t xml:space="preserve">; </w:t>
      </w:r>
      <w:r w:rsidRPr="00D76890">
        <w:rPr>
          <w:rFonts w:cs="Times New Roman"/>
          <w:lang w:val="en-US"/>
        </w:rPr>
        <w:t>Bargsted, Espinoza, and Plaza 2020).</w:t>
      </w:r>
      <w:r>
        <w:rPr>
          <w:rFonts w:cs="Times New Roman"/>
          <w:lang w:val="en-US"/>
        </w:rPr>
        <w:t xml:space="preserve"> </w:t>
      </w:r>
    </w:p>
    <w:p w14:paraId="5C1520F4" w14:textId="77777777" w:rsidR="003E74D0" w:rsidRPr="002920ED" w:rsidRDefault="003E74D0" w:rsidP="006167D6">
      <w:pPr>
        <w:rPr>
          <w:rFonts w:cs="Times New Roman"/>
          <w:lang w:val="en-US"/>
        </w:rPr>
      </w:pPr>
    </w:p>
    <w:p w14:paraId="6BAB0B51" w14:textId="77777777" w:rsidR="006167D6" w:rsidRPr="006167D6" w:rsidRDefault="006167D6" w:rsidP="006167D6">
      <w:pPr>
        <w:rPr>
          <w:lang w:val="en-US"/>
        </w:rPr>
      </w:pPr>
    </w:p>
    <w:p w14:paraId="2E343952" w14:textId="77777777" w:rsidR="007F0BB0" w:rsidRPr="00BD07F5" w:rsidRDefault="007F0BB0" w:rsidP="007F0BB0">
      <w:pPr>
        <w:pStyle w:val="NormalWeb"/>
        <w:spacing w:line="300" w:lineRule="atLeast"/>
        <w:rPr>
          <w:sz w:val="21"/>
          <w:szCs w:val="21"/>
          <w:lang w:val="en-US"/>
        </w:rPr>
      </w:pPr>
      <w:r w:rsidRPr="00BD07F5">
        <w:rPr>
          <w:sz w:val="21"/>
          <w:szCs w:val="21"/>
          <w:lang w:val="en-US"/>
        </w:rPr>
        <w:t>There are different manner in which literature has understood same-group interactions and its consequences on attitudes.</w:t>
      </w:r>
    </w:p>
    <w:p w14:paraId="2487D123" w14:textId="77777777" w:rsidR="007F0BB0" w:rsidRPr="00BD07F5" w:rsidRDefault="007F0BB0" w:rsidP="007F0BB0">
      <w:pPr>
        <w:pStyle w:val="NormalWeb"/>
        <w:spacing w:line="300" w:lineRule="atLeast"/>
        <w:rPr>
          <w:sz w:val="21"/>
          <w:szCs w:val="21"/>
          <w:lang w:val="en-US"/>
        </w:rPr>
      </w:pPr>
      <w:r w:rsidRPr="00BD07F5">
        <w:rPr>
          <w:sz w:val="21"/>
          <w:szCs w:val="21"/>
          <w:lang w:val="en-US"/>
        </w:rPr>
        <w:t xml:space="preserve">The role of homophily, here I have all the revised network literature on attitudes. </w:t>
      </w:r>
    </w:p>
    <w:p w14:paraId="096EF719" w14:textId="689A035C" w:rsidR="007F0BB0" w:rsidRPr="00BD07F5" w:rsidRDefault="007F0BB0" w:rsidP="007F0BB0">
      <w:pPr>
        <w:pStyle w:val="NormalWeb"/>
        <w:spacing w:line="300" w:lineRule="atLeast"/>
        <w:rPr>
          <w:sz w:val="21"/>
          <w:szCs w:val="21"/>
          <w:lang w:val="en-US"/>
        </w:rPr>
      </w:pPr>
      <w:r w:rsidRPr="00BD07F5">
        <w:rPr>
          <w:sz w:val="21"/>
          <w:szCs w:val="21"/>
          <w:lang w:val="en-US"/>
        </w:rPr>
        <w:t>Homans</w:t>
      </w:r>
      <w:r w:rsidR="00230512">
        <w:rPr>
          <w:sz w:val="21"/>
          <w:szCs w:val="21"/>
          <w:lang w:val="en-US"/>
        </w:rPr>
        <w:t>'</w:t>
      </w:r>
      <w:r w:rsidRPr="00BD07F5">
        <w:rPr>
          <w:sz w:val="21"/>
          <w:szCs w:val="21"/>
          <w:lang w:val="en-US"/>
        </w:rPr>
        <w:t xml:space="preserve"> attitudinal similarity breeds attraction but can operate as echo chambers of political opinion and possibly even reduce social cohesion. For example, social cohesion ca be low in highly segregated societies with lower cross-group exposure.</w:t>
      </w:r>
    </w:p>
    <w:p w14:paraId="010A2339" w14:textId="4609491B" w:rsidR="007F0BB0" w:rsidRPr="00BD07F5" w:rsidRDefault="007F0BB0" w:rsidP="007F0BB0">
      <w:pPr>
        <w:pStyle w:val="NormalWeb"/>
        <w:spacing w:line="300" w:lineRule="atLeast"/>
        <w:rPr>
          <w:sz w:val="21"/>
          <w:szCs w:val="21"/>
          <w:lang w:val="en-US"/>
        </w:rPr>
      </w:pPr>
      <w:r w:rsidRPr="00BD07F5">
        <w:rPr>
          <w:sz w:val="21"/>
          <w:szCs w:val="21"/>
          <w:lang w:val="en-US"/>
        </w:rPr>
        <w:lastRenderedPageBreak/>
        <w:t xml:space="preserve">Value similarity breeds cohesion, but not necessarily at the individual level. The argument is that value similarity </w:t>
      </w:r>
      <w:r w:rsidR="00230512">
        <w:rPr>
          <w:sz w:val="21"/>
          <w:szCs w:val="21"/>
          <w:lang w:val="en-US"/>
        </w:rPr>
        <w:t>"</w:t>
      </w:r>
      <w:r w:rsidRPr="00BD07F5">
        <w:rPr>
          <w:sz w:val="21"/>
          <w:szCs w:val="21"/>
          <w:lang w:val="en-US"/>
        </w:rPr>
        <w:t>strengthens</w:t>
      </w:r>
      <w:r w:rsidR="00230512">
        <w:rPr>
          <w:sz w:val="21"/>
          <w:szCs w:val="21"/>
          <w:lang w:val="en-US"/>
        </w:rPr>
        <w:t>"</w:t>
      </w:r>
      <w:r w:rsidRPr="00BD07F5">
        <w:rPr>
          <w:sz w:val="21"/>
          <w:szCs w:val="21"/>
          <w:lang w:val="en-US"/>
        </w:rPr>
        <w:t xml:space="preserve"> the social bond among </w:t>
      </w:r>
      <w:r w:rsidR="00230512">
        <w:rPr>
          <w:sz w:val="21"/>
          <w:szCs w:val="21"/>
          <w:lang w:val="en-US"/>
        </w:rPr>
        <w:t>"</w:t>
      </w:r>
      <w:r w:rsidRPr="00BD07F5">
        <w:rPr>
          <w:sz w:val="21"/>
          <w:szCs w:val="21"/>
          <w:lang w:val="en-US"/>
        </w:rPr>
        <w:t>different</w:t>
      </w:r>
      <w:r w:rsidR="00230512">
        <w:rPr>
          <w:sz w:val="21"/>
          <w:szCs w:val="21"/>
          <w:lang w:val="en-US"/>
        </w:rPr>
        <w:t>"</w:t>
      </w:r>
      <w:r w:rsidRPr="00BD07F5">
        <w:rPr>
          <w:sz w:val="21"/>
          <w:szCs w:val="21"/>
          <w:lang w:val="en-US"/>
        </w:rPr>
        <w:t xml:space="preserve"> and promote shared goals in a collectivity.  </w:t>
      </w:r>
    </w:p>
    <w:p w14:paraId="66A04469" w14:textId="3751C916" w:rsidR="007F0BB0" w:rsidRPr="00BF22B7" w:rsidRDefault="007F0BB0" w:rsidP="00BF22B7">
      <w:pPr>
        <w:pStyle w:val="NormalWeb"/>
        <w:spacing w:line="300" w:lineRule="atLeast"/>
        <w:rPr>
          <w:sz w:val="21"/>
          <w:szCs w:val="21"/>
          <w:lang w:val="en-US"/>
        </w:rPr>
      </w:pPr>
      <w:r w:rsidRPr="00BD07F5">
        <w:rPr>
          <w:sz w:val="21"/>
          <w:szCs w:val="21"/>
          <w:lang w:val="en-US"/>
        </w:rPr>
        <w:t xml:space="preserve">The literature on intergroup-contact says: positive cross-group (ethnic, migrant, etc) encounters reduce prejudges and promote empathy. </w:t>
      </w:r>
    </w:p>
    <w:p w14:paraId="5728FE49" w14:textId="77777777" w:rsidR="007F0BB0" w:rsidRPr="005F7DE0" w:rsidRDefault="007F0BB0" w:rsidP="00F93F8E">
      <w:pPr>
        <w:rPr>
          <w:rFonts w:cs="Times New Roman"/>
          <w:lang w:val="en-US"/>
        </w:rPr>
      </w:pPr>
    </w:p>
    <w:p w14:paraId="09AAFC12" w14:textId="2490F56C" w:rsidR="00F93F8E" w:rsidRPr="00F93F8E" w:rsidRDefault="00EE4112" w:rsidP="00F93F8E">
      <w:pPr>
        <w:rPr>
          <w:rFonts w:cs="Times New Roman"/>
          <w:b/>
          <w:bCs/>
          <w:lang w:val="en-US"/>
        </w:rPr>
      </w:pPr>
      <w:r>
        <w:rPr>
          <w:rFonts w:cs="Times New Roman"/>
          <w:b/>
          <w:bCs/>
          <w:lang w:val="en-US"/>
        </w:rPr>
        <w:t>Concluding ideas of the theory section</w:t>
      </w:r>
    </w:p>
    <w:p w14:paraId="7F94F42F" w14:textId="77777777" w:rsidR="00F93F8E" w:rsidRPr="00F93F8E" w:rsidRDefault="00F93F8E" w:rsidP="00F93F8E">
      <w:pPr>
        <w:rPr>
          <w:rFonts w:cs="Times New Roman"/>
          <w:lang w:val="en-US"/>
        </w:rPr>
      </w:pPr>
      <w:r w:rsidRPr="00F93F8E">
        <w:rPr>
          <w:rFonts w:cs="Times New Roman"/>
          <w:lang w:val="en-US"/>
        </w:rPr>
        <w:t>The review above demonstrates that each type of social position—objective-graduated, objective-nominal, subjective-nominal, and subjective-value-based—operates through distinct mechanisms to shape dispositions toward out-group trust. While Blau's original framework focused on objective parameters and the opportunities for association they create, the micro-level evidence suggests that subjective parameters (ideology and values) exert independent effects through cognitive and affective processes such as value signaling, moral boundary formation, and ingroup bias. These findings support the extension of the Blauian framework proposed in this study.</w:t>
      </w:r>
    </w:p>
    <w:p w14:paraId="1068B161" w14:textId="77777777" w:rsidR="00F93F8E" w:rsidRDefault="00F93F8E" w:rsidP="00F93F8E">
      <w:pPr>
        <w:rPr>
          <w:rFonts w:cs="Times New Roman"/>
          <w:lang w:val="en-US"/>
        </w:rPr>
      </w:pPr>
      <w:r w:rsidRPr="00F93F8E">
        <w:rPr>
          <w:rFonts w:cs="Times New Roman"/>
          <w:lang w:val="en-US"/>
        </w:rPr>
        <w:t>In the following section, I specify the hypotheses derived from this review and describe the empirical strategy for testing them.</w:t>
      </w:r>
    </w:p>
    <w:p w14:paraId="35216135" w14:textId="77777777" w:rsidR="00881585" w:rsidRDefault="00881585" w:rsidP="00F93F8E">
      <w:pPr>
        <w:rPr>
          <w:rFonts w:cs="Times New Roman"/>
          <w:lang w:val="en-US"/>
        </w:rPr>
      </w:pPr>
    </w:p>
    <w:p w14:paraId="1BD17D57" w14:textId="2FE9B446" w:rsidR="00F93F8E" w:rsidRPr="00B52488" w:rsidRDefault="00881585" w:rsidP="00B52488">
      <w:pPr>
        <w:rPr>
          <w:rFonts w:cs="Times New Roman"/>
          <w:lang w:val="en-US"/>
        </w:rPr>
      </w:pPr>
      <w:r>
        <w:rPr>
          <w:noProof/>
        </w:rPr>
        <w:drawing>
          <wp:inline distT="0" distB="0" distL="0" distR="0" wp14:anchorId="0A78415F" wp14:editId="780BBA2D">
            <wp:extent cx="5612130" cy="3156585"/>
            <wp:effectExtent l="0" t="0" r="7620" b="5715"/>
            <wp:docPr id="3020389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38963"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612130" cy="3156585"/>
                    </a:xfrm>
                    <a:prstGeom prst="rect">
                      <a:avLst/>
                    </a:prstGeom>
                  </pic:spPr>
                </pic:pic>
              </a:graphicData>
            </a:graphic>
          </wp:inline>
        </w:drawing>
      </w:r>
    </w:p>
    <w:p w14:paraId="7065EE40" w14:textId="48478052" w:rsidR="000F2758" w:rsidRDefault="00EE4112" w:rsidP="00C5734F">
      <w:pPr>
        <w:rPr>
          <w:rFonts w:cs="Times New Roman"/>
          <w:b/>
          <w:bCs/>
          <w:lang w:val="en-US"/>
        </w:rPr>
      </w:pPr>
      <w:r w:rsidRPr="00EE4112">
        <w:rPr>
          <w:rFonts w:cs="Times New Roman"/>
          <w:b/>
          <w:bCs/>
          <w:noProof/>
          <w:lang w:val="en-US"/>
        </w:rPr>
        <w:lastRenderedPageBreak/>
        <w:drawing>
          <wp:inline distT="0" distB="0" distL="0" distR="0" wp14:anchorId="428E8747" wp14:editId="25DA6E52">
            <wp:extent cx="5612130" cy="1730375"/>
            <wp:effectExtent l="0" t="0" r="7620" b="3175"/>
            <wp:docPr id="20505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2290" name=""/>
                    <pic:cNvPicPr/>
                  </pic:nvPicPr>
                  <pic:blipFill>
                    <a:blip r:embed="rId12"/>
                    <a:stretch>
                      <a:fillRect/>
                    </a:stretch>
                  </pic:blipFill>
                  <pic:spPr>
                    <a:xfrm>
                      <a:off x="0" y="0"/>
                      <a:ext cx="5612130" cy="1730375"/>
                    </a:xfrm>
                    <a:prstGeom prst="rect">
                      <a:avLst/>
                    </a:prstGeom>
                  </pic:spPr>
                </pic:pic>
              </a:graphicData>
            </a:graphic>
          </wp:inline>
        </w:drawing>
      </w:r>
    </w:p>
    <w:p w14:paraId="38D420E2" w14:textId="77777777" w:rsidR="000F2758" w:rsidRDefault="000F2758" w:rsidP="00C5734F">
      <w:pPr>
        <w:rPr>
          <w:rFonts w:cs="Times New Roman"/>
          <w:b/>
          <w:bCs/>
          <w:lang w:val="en-US"/>
        </w:rPr>
      </w:pPr>
    </w:p>
    <w:p w14:paraId="5B2DF39A" w14:textId="49F7EAC5" w:rsidR="003022AD" w:rsidRPr="00800E97" w:rsidRDefault="00190449" w:rsidP="00800E97">
      <w:pPr>
        <w:pStyle w:val="Heading2"/>
        <w:rPr>
          <w:lang w:val="en-US"/>
        </w:rPr>
      </w:pPr>
      <w:bookmarkStart w:id="14" w:name="_Toc229044467"/>
      <w:r>
        <w:rPr>
          <w:lang w:val="en-US"/>
        </w:rPr>
        <w:t>Hypotheses</w:t>
      </w:r>
      <w:bookmarkEnd w:id="14"/>
    </w:p>
    <w:p w14:paraId="0CE74040" w14:textId="77777777" w:rsidR="003022AD" w:rsidRPr="00BD07F5" w:rsidRDefault="003022AD" w:rsidP="003022AD">
      <w:pPr>
        <w:rPr>
          <w:rFonts w:cs="Times New Roman"/>
          <w:lang w:val="en-US"/>
        </w:rPr>
      </w:pPr>
      <w:r w:rsidRPr="00BD07F5">
        <w:rPr>
          <w:rFonts w:cs="Times New Roman"/>
          <w:lang w:val="en-US"/>
        </w:rPr>
        <w:t>H1 (socioeconomic)</w:t>
      </w:r>
    </w:p>
    <w:p w14:paraId="1E98A0E8" w14:textId="77777777" w:rsidR="003022AD" w:rsidRPr="00BD07F5" w:rsidRDefault="003022AD" w:rsidP="003022AD">
      <w:pPr>
        <w:rPr>
          <w:rFonts w:cs="Times New Roman"/>
          <w:lang w:val="en-US"/>
        </w:rPr>
      </w:pPr>
      <w:r w:rsidRPr="00BD07F5">
        <w:rPr>
          <w:rFonts w:cs="Times New Roman"/>
          <w:lang w:val="en-US"/>
        </w:rPr>
        <w:t>Higher socioeconomic status people are more trustworthy</w:t>
      </w:r>
    </w:p>
    <w:p w14:paraId="6061ACF6" w14:textId="77777777" w:rsidR="003022AD" w:rsidRPr="00BD07F5" w:rsidRDefault="003022AD" w:rsidP="003022AD">
      <w:pPr>
        <w:rPr>
          <w:rFonts w:cs="Times New Roman"/>
          <w:lang w:val="en-US"/>
        </w:rPr>
      </w:pPr>
      <w:r w:rsidRPr="00BD07F5">
        <w:rPr>
          <w:rFonts w:cs="Times New Roman"/>
          <w:lang w:val="en-US"/>
        </w:rPr>
        <w:t>H2: (sociocultural diversity)</w:t>
      </w:r>
    </w:p>
    <w:p w14:paraId="1E353A8D" w14:textId="77777777" w:rsidR="003022AD" w:rsidRPr="00BD07F5" w:rsidRDefault="003022AD" w:rsidP="003022AD">
      <w:pPr>
        <w:rPr>
          <w:rFonts w:cs="Times New Roman"/>
          <w:lang w:val="en-US"/>
        </w:rPr>
      </w:pPr>
      <w:r w:rsidRPr="00BD07F5">
        <w:rPr>
          <w:rFonts w:cs="Times New Roman"/>
          <w:lang w:val="en-US"/>
        </w:rPr>
        <w:t>H2a: Religious people are more trustworthy than those without declared religious beliefs.</w:t>
      </w:r>
    </w:p>
    <w:p w14:paraId="7B13FD40" w14:textId="77777777" w:rsidR="003022AD" w:rsidRPr="00BD07F5" w:rsidRDefault="003022AD" w:rsidP="003022AD">
      <w:pPr>
        <w:rPr>
          <w:rFonts w:cs="Times New Roman"/>
          <w:lang w:val="en-US"/>
        </w:rPr>
      </w:pPr>
      <w:r w:rsidRPr="00BD07F5">
        <w:rPr>
          <w:rFonts w:cs="Times New Roman"/>
          <w:lang w:val="en-US"/>
        </w:rPr>
        <w:t>H2b: Migrants are less trustworthy than nationals</w:t>
      </w:r>
    </w:p>
    <w:p w14:paraId="48E76BC6" w14:textId="77777777" w:rsidR="003022AD" w:rsidRPr="00BD07F5" w:rsidRDefault="003022AD" w:rsidP="003022AD">
      <w:pPr>
        <w:rPr>
          <w:rFonts w:cs="Times New Roman"/>
          <w:lang w:val="en-US"/>
        </w:rPr>
      </w:pPr>
      <w:r w:rsidRPr="00BD07F5">
        <w:rPr>
          <w:rFonts w:cs="Times New Roman"/>
          <w:lang w:val="en-US"/>
        </w:rPr>
        <w:t>H3: (socio-political values)</w:t>
      </w:r>
    </w:p>
    <w:p w14:paraId="711E5794" w14:textId="77777777" w:rsidR="003022AD" w:rsidRPr="00BD07F5" w:rsidRDefault="003022AD" w:rsidP="003022AD">
      <w:pPr>
        <w:rPr>
          <w:rFonts w:cs="Times New Roman"/>
          <w:lang w:val="en-US"/>
        </w:rPr>
      </w:pPr>
      <w:r w:rsidRPr="00BD07F5">
        <w:rPr>
          <w:rFonts w:cs="Times New Roman"/>
          <w:lang w:val="en-US"/>
        </w:rPr>
        <w:t>Politically moderate people are more trustworthy than those people on the left and the right sides of the ideological spectrum.</w:t>
      </w:r>
    </w:p>
    <w:p w14:paraId="4EA94FF1" w14:textId="16386224" w:rsidR="003022AD" w:rsidRPr="00BD07F5" w:rsidRDefault="003022AD" w:rsidP="003022AD">
      <w:pPr>
        <w:rPr>
          <w:rFonts w:cs="Times New Roman"/>
          <w:lang w:val="en-US"/>
        </w:rPr>
      </w:pPr>
      <w:r w:rsidRPr="00BD07F5">
        <w:rPr>
          <w:rFonts w:cs="Times New Roman"/>
          <w:lang w:val="en-US"/>
        </w:rPr>
        <w:t>People with self-transcendence values will be more trustworthy in contrast with those with self-enhancement values</w:t>
      </w:r>
    </w:p>
    <w:p w14:paraId="506CB780" w14:textId="77777777" w:rsidR="003022AD" w:rsidRDefault="003022AD" w:rsidP="003022AD">
      <w:pPr>
        <w:rPr>
          <w:rFonts w:cs="Times New Roman"/>
          <w:lang w:val="en-US"/>
        </w:rPr>
      </w:pPr>
      <w:r w:rsidRPr="00BD07F5">
        <w:rPr>
          <w:rFonts w:cs="Times New Roman"/>
          <w:lang w:val="en-US"/>
        </w:rPr>
        <w:t>H4: Same-group interactions are more trustworthy than cross-group interactions</w:t>
      </w:r>
    </w:p>
    <w:p w14:paraId="4E9F382A" w14:textId="77777777" w:rsidR="003022AD" w:rsidRDefault="003022AD" w:rsidP="00C5734F">
      <w:pPr>
        <w:rPr>
          <w:rFonts w:cs="Times New Roman"/>
          <w:b/>
          <w:bCs/>
          <w:lang w:val="en-US"/>
        </w:rPr>
      </w:pPr>
    </w:p>
    <w:p w14:paraId="43B87537" w14:textId="77777777" w:rsidR="00A4642F" w:rsidRDefault="00A4642F" w:rsidP="00C5734F">
      <w:pPr>
        <w:rPr>
          <w:rFonts w:cs="Times New Roman"/>
          <w:b/>
          <w:bCs/>
          <w:lang w:val="en-US"/>
        </w:rPr>
      </w:pPr>
    </w:p>
    <w:p w14:paraId="3815A63B" w14:textId="77777777" w:rsidR="00A4642F" w:rsidRDefault="00A4642F" w:rsidP="00C5734F">
      <w:pPr>
        <w:rPr>
          <w:rFonts w:cs="Times New Roman"/>
          <w:b/>
          <w:bCs/>
          <w:lang w:val="en-US"/>
        </w:rPr>
      </w:pPr>
    </w:p>
    <w:p w14:paraId="061CF104" w14:textId="77777777" w:rsidR="00A4642F" w:rsidRDefault="00A4642F" w:rsidP="00C5734F">
      <w:pPr>
        <w:rPr>
          <w:rFonts w:cs="Times New Roman"/>
          <w:b/>
          <w:bCs/>
          <w:lang w:val="en-US"/>
        </w:rPr>
      </w:pPr>
    </w:p>
    <w:p w14:paraId="60020781" w14:textId="77777777" w:rsidR="00A4642F" w:rsidRDefault="00A4642F" w:rsidP="00C5734F">
      <w:pPr>
        <w:rPr>
          <w:rFonts w:cs="Times New Roman"/>
          <w:b/>
          <w:bCs/>
          <w:lang w:val="en-US"/>
        </w:rPr>
      </w:pPr>
    </w:p>
    <w:p w14:paraId="59B93A2B" w14:textId="77777777" w:rsidR="00A4642F" w:rsidRDefault="00A4642F" w:rsidP="00C5734F">
      <w:pPr>
        <w:rPr>
          <w:rFonts w:cs="Times New Roman"/>
          <w:b/>
          <w:bCs/>
          <w:lang w:val="en-US"/>
        </w:rPr>
      </w:pPr>
    </w:p>
    <w:p w14:paraId="49774787" w14:textId="77777777" w:rsidR="00A4642F" w:rsidRDefault="00A4642F" w:rsidP="00C5734F">
      <w:pPr>
        <w:rPr>
          <w:rFonts w:cs="Times New Roman"/>
          <w:b/>
          <w:bCs/>
          <w:lang w:val="en-US"/>
        </w:rPr>
      </w:pPr>
    </w:p>
    <w:p w14:paraId="14B8A43C" w14:textId="77777777" w:rsidR="00A4642F" w:rsidRDefault="00A4642F" w:rsidP="00C5734F">
      <w:pPr>
        <w:rPr>
          <w:rFonts w:cs="Times New Roman"/>
          <w:b/>
          <w:bCs/>
          <w:lang w:val="en-US"/>
        </w:rPr>
      </w:pPr>
    </w:p>
    <w:p w14:paraId="1F1FBF84" w14:textId="77777777" w:rsidR="00A4642F" w:rsidRDefault="00A4642F" w:rsidP="00C5734F">
      <w:pPr>
        <w:rPr>
          <w:rFonts w:cs="Times New Roman"/>
          <w:b/>
          <w:bCs/>
          <w:lang w:val="en-US"/>
        </w:rPr>
      </w:pPr>
    </w:p>
    <w:p w14:paraId="28A33911" w14:textId="77777777" w:rsidR="00A4642F" w:rsidRDefault="00A4642F" w:rsidP="00C5734F">
      <w:pPr>
        <w:rPr>
          <w:rFonts w:cs="Times New Roman"/>
          <w:b/>
          <w:bCs/>
          <w:lang w:val="en-US"/>
        </w:rPr>
      </w:pPr>
    </w:p>
    <w:p w14:paraId="26265B3C" w14:textId="77777777" w:rsidR="00A4642F" w:rsidRDefault="00A4642F" w:rsidP="00C5734F">
      <w:pPr>
        <w:rPr>
          <w:rFonts w:cs="Times New Roman"/>
          <w:b/>
          <w:bCs/>
          <w:lang w:val="en-US"/>
        </w:rPr>
      </w:pPr>
    </w:p>
    <w:p w14:paraId="5759AEC5" w14:textId="77777777" w:rsidR="00A4642F" w:rsidRDefault="00A4642F" w:rsidP="00C5734F">
      <w:pPr>
        <w:rPr>
          <w:rFonts w:cs="Times New Roman"/>
          <w:b/>
          <w:bCs/>
          <w:lang w:val="en-US"/>
        </w:rPr>
      </w:pPr>
    </w:p>
    <w:p w14:paraId="613DFFA8" w14:textId="77777777" w:rsidR="00A4642F" w:rsidRDefault="00A4642F" w:rsidP="00C5734F">
      <w:pPr>
        <w:rPr>
          <w:rFonts w:cs="Times New Roman"/>
          <w:b/>
          <w:bCs/>
          <w:lang w:val="en-US"/>
        </w:rPr>
      </w:pPr>
    </w:p>
    <w:p w14:paraId="00C0B46C" w14:textId="77777777" w:rsidR="00A4642F" w:rsidRDefault="00A4642F" w:rsidP="00C5734F">
      <w:pPr>
        <w:rPr>
          <w:rFonts w:cs="Times New Roman"/>
          <w:b/>
          <w:bCs/>
          <w:lang w:val="en-US"/>
        </w:rPr>
      </w:pPr>
    </w:p>
    <w:p w14:paraId="68A26BEC" w14:textId="77777777" w:rsidR="00A4642F" w:rsidRDefault="00A4642F" w:rsidP="00C5734F">
      <w:pPr>
        <w:rPr>
          <w:rFonts w:cs="Times New Roman"/>
          <w:b/>
          <w:bCs/>
          <w:lang w:val="en-US"/>
        </w:rPr>
      </w:pPr>
    </w:p>
    <w:p w14:paraId="0DF621CC" w14:textId="77777777" w:rsidR="00A4642F" w:rsidRDefault="00A4642F" w:rsidP="00C5734F">
      <w:pPr>
        <w:rPr>
          <w:rFonts w:cs="Times New Roman"/>
          <w:b/>
          <w:bCs/>
          <w:lang w:val="en-US"/>
        </w:rPr>
      </w:pPr>
    </w:p>
    <w:p w14:paraId="30299803" w14:textId="77777777" w:rsidR="00A4642F" w:rsidRDefault="00A4642F" w:rsidP="00C5734F">
      <w:pPr>
        <w:rPr>
          <w:rFonts w:cs="Times New Roman"/>
          <w:b/>
          <w:bCs/>
          <w:lang w:val="en-US"/>
        </w:rPr>
      </w:pPr>
    </w:p>
    <w:p w14:paraId="55197C8C" w14:textId="77777777" w:rsidR="00A4642F" w:rsidRPr="00F1349D" w:rsidRDefault="00A4642F" w:rsidP="00C5734F">
      <w:pPr>
        <w:rPr>
          <w:rFonts w:cs="Times New Roman"/>
          <w:b/>
          <w:bCs/>
          <w:lang w:val="en-US"/>
        </w:rPr>
      </w:pPr>
    </w:p>
    <w:sectPr w:rsidR="00A4642F" w:rsidRPr="00F1349D">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ulio César Iturra Sanhueza" w:date="2026-05-07T09:50:00Z" w:initials="JI">
    <w:p w14:paraId="494DFEBF" w14:textId="77777777" w:rsidR="007636D8" w:rsidRDefault="007636D8" w:rsidP="007636D8">
      <w:pPr>
        <w:pStyle w:val="CommentText"/>
        <w:jc w:val="left"/>
      </w:pPr>
      <w:r>
        <w:rPr>
          <w:rStyle w:val="CommentReference"/>
        </w:rPr>
        <w:annotationRef/>
      </w:r>
      <w:r>
        <w:rPr>
          <w:lang w:val="en-US"/>
        </w:rPr>
        <w:t>This is a key reference for the homphily section</w:t>
      </w:r>
    </w:p>
  </w:comment>
  <w:comment w:id="5" w:author="Iturra, Julio" w:date="2026-05-08T11:57:00Z" w:initials="JI">
    <w:p w14:paraId="4109500A" w14:textId="77777777" w:rsidR="00856ECA" w:rsidRDefault="00856ECA" w:rsidP="00856ECA">
      <w:pPr>
        <w:pStyle w:val="CommentText"/>
        <w:jc w:val="left"/>
      </w:pPr>
      <w:r>
        <w:rPr>
          <w:rStyle w:val="CommentReference"/>
        </w:rPr>
        <w:annotationRef/>
      </w:r>
      <w:r>
        <w:rPr>
          <w:color w:val="1C2024"/>
          <w:highlight w:val="white"/>
        </w:rPr>
        <w:t>Schwartz, S. H. 1994. </w:t>
      </w:r>
      <w:r>
        <w:rPr>
          <w:i/>
          <w:iCs/>
          <w:color w:val="1C2024"/>
          <w:highlight w:val="white"/>
        </w:rPr>
        <w:t>Beyond individualism collectivism: New cultural dimensions of values.</w:t>
      </w:r>
      <w:r>
        <w:t xml:space="preserve"> </w:t>
      </w:r>
    </w:p>
  </w:comment>
  <w:comment w:id="6" w:author="Iturra, Julio" w:date="2026-05-08T11:57:00Z" w:initials="JI">
    <w:p w14:paraId="7C98A518" w14:textId="77777777" w:rsidR="00856ECA" w:rsidRDefault="00856ECA" w:rsidP="00856ECA">
      <w:pPr>
        <w:pStyle w:val="CommentText"/>
        <w:jc w:val="left"/>
      </w:pPr>
      <w:r>
        <w:rPr>
          <w:rStyle w:val="CommentReference"/>
        </w:rPr>
        <w:annotationRef/>
      </w:r>
      <w:r>
        <w:rPr>
          <w:color w:val="1C2024"/>
          <w:highlight w:val="white"/>
        </w:rPr>
        <w:t>Schwartz, S. H. 2007. </w:t>
      </w:r>
      <w:r>
        <w:rPr>
          <w:i/>
          <w:iCs/>
          <w:color w:val="1C2024"/>
          <w:highlight w:val="white"/>
        </w:rPr>
        <w:t>Value orientations: Measurement, antecedents and consequences across nations.</w:t>
      </w:r>
      <w:r>
        <w:t xml:space="preserve"> </w:t>
      </w:r>
    </w:p>
  </w:comment>
  <w:comment w:id="8" w:author="Julio César Iturra Sanhueza" w:date="2026-04-02T10:46:00Z" w:initials="JI">
    <w:p w14:paraId="067B43EB" w14:textId="77777777" w:rsidR="006167D6" w:rsidRDefault="006167D6" w:rsidP="006167D6">
      <w:pPr>
        <w:pStyle w:val="CommentText"/>
        <w:jc w:val="left"/>
      </w:pPr>
      <w:r>
        <w:rPr>
          <w:rStyle w:val="CommentReference"/>
        </w:rPr>
        <w:annotationRef/>
      </w:r>
      <w:r>
        <w:rPr>
          <w:highlight w:val="yellow"/>
          <w:lang w:val="en-US"/>
        </w:rPr>
        <w:t>Paragraph: the microlevel gap, why should this have to be studied?</w:t>
      </w:r>
    </w:p>
  </w:comment>
  <w:comment w:id="12" w:author="Julio César Iturra Sanhueza" w:date="2026-04-02T10:38:00Z" w:initials="JI">
    <w:p w14:paraId="7A38BC42" w14:textId="77777777" w:rsidR="004810F0" w:rsidRDefault="004810F0" w:rsidP="006167D6">
      <w:pPr>
        <w:pStyle w:val="CommentText"/>
        <w:jc w:val="left"/>
      </w:pPr>
      <w:r>
        <w:rPr>
          <w:rStyle w:val="CommentReference"/>
        </w:rPr>
        <w:annotationRef/>
      </w:r>
      <w:r>
        <w:rPr>
          <w:highlight w:val="yellow"/>
        </w:rPr>
        <w:t>Mechanisms: value signaling, moral moundaries, and partisan Identity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4DFEBF" w15:done="0"/>
  <w15:commentEx w15:paraId="4109500A" w15:done="0"/>
  <w15:commentEx w15:paraId="7C98A518" w15:paraIdParent="4109500A" w15:done="0"/>
  <w15:commentEx w15:paraId="067B43EB" w15:done="0"/>
  <w15:commentEx w15:paraId="7A38BC4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EBB592" w16cex:dateUtc="2026-05-07T07:50:00Z"/>
  <w16cex:commentExtensible w16cex:durableId="7745F751" w16cex:dateUtc="2026-05-08T09:57:00Z"/>
  <w16cex:commentExtensible w16cex:durableId="38F2A72F" w16cex:dateUtc="2026-05-08T09:57:00Z"/>
  <w16cex:commentExtensible w16cex:durableId="43816963" w16cex:dateUtc="2026-04-02T08:46:00Z"/>
  <w16cex:commentExtensible w16cex:durableId="02D2A4FC" w16cex:dateUtc="2026-04-02T0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4DFEBF" w16cid:durableId="03EBB592"/>
  <w16cid:commentId w16cid:paraId="4109500A" w16cid:durableId="7745F751"/>
  <w16cid:commentId w16cid:paraId="7C98A518" w16cid:durableId="38F2A72F"/>
  <w16cid:commentId w16cid:paraId="067B43EB" w16cid:durableId="43816963"/>
  <w16cid:commentId w16cid:paraId="7A38BC42" w16cid:durableId="02D2A4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594"/>
    <w:multiLevelType w:val="hybridMultilevel"/>
    <w:tmpl w:val="E7FE9F9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D3C1D34"/>
    <w:multiLevelType w:val="hybridMultilevel"/>
    <w:tmpl w:val="E2C673A6"/>
    <w:lvl w:ilvl="0" w:tplc="5FE4360C">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20F1DF5"/>
    <w:multiLevelType w:val="hybridMultilevel"/>
    <w:tmpl w:val="4AC0267A"/>
    <w:lvl w:ilvl="0" w:tplc="560EC3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474FD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6D605675"/>
    <w:multiLevelType w:val="multilevel"/>
    <w:tmpl w:val="1F988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B9036D"/>
    <w:multiLevelType w:val="hybridMultilevel"/>
    <w:tmpl w:val="A8D0B4E4"/>
    <w:lvl w:ilvl="0" w:tplc="7B1087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3231686">
    <w:abstractNumId w:val="1"/>
  </w:num>
  <w:num w:numId="2" w16cid:durableId="304748884">
    <w:abstractNumId w:val="0"/>
  </w:num>
  <w:num w:numId="3" w16cid:durableId="1144389971">
    <w:abstractNumId w:val="4"/>
  </w:num>
  <w:num w:numId="4" w16cid:durableId="1353263865">
    <w:abstractNumId w:val="3"/>
  </w:num>
  <w:num w:numId="5" w16cid:durableId="1270238781">
    <w:abstractNumId w:val="5"/>
  </w:num>
  <w:num w:numId="6" w16cid:durableId="176364872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o César Iturra Sanhueza">
    <w15:presenceInfo w15:providerId="AD" w15:userId="S::jciturra@uc.cl::e2de3052-3501-452a-9806-eb4e3c41687c"/>
  </w15:person>
  <w15:person w15:author="Iturra, Julio">
    <w15:presenceInfo w15:providerId="AD" w15:userId="S::juiturra@constructor.university::1e32fb54-b3a6-4f6a-9acb-bd9611b4f0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A1MbEwMzM1NrOwMDZQ0lEKTi0uzszPAykwsqwFAG7x82ctAAAA"/>
  </w:docVars>
  <w:rsids>
    <w:rsidRoot w:val="00501116"/>
    <w:rsid w:val="00000D96"/>
    <w:rsid w:val="00000FDB"/>
    <w:rsid w:val="00005138"/>
    <w:rsid w:val="00006964"/>
    <w:rsid w:val="00006FA6"/>
    <w:rsid w:val="000074FB"/>
    <w:rsid w:val="0001139D"/>
    <w:rsid w:val="000116E7"/>
    <w:rsid w:val="00012179"/>
    <w:rsid w:val="00013990"/>
    <w:rsid w:val="000139E8"/>
    <w:rsid w:val="00013A24"/>
    <w:rsid w:val="00015231"/>
    <w:rsid w:val="00015287"/>
    <w:rsid w:val="00017FE4"/>
    <w:rsid w:val="00021554"/>
    <w:rsid w:val="00021589"/>
    <w:rsid w:val="000228B3"/>
    <w:rsid w:val="00024E38"/>
    <w:rsid w:val="0002754B"/>
    <w:rsid w:val="000326BF"/>
    <w:rsid w:val="00036F11"/>
    <w:rsid w:val="00040B3B"/>
    <w:rsid w:val="00042C4D"/>
    <w:rsid w:val="00043DAD"/>
    <w:rsid w:val="00044D84"/>
    <w:rsid w:val="0004763E"/>
    <w:rsid w:val="000505CD"/>
    <w:rsid w:val="00050E83"/>
    <w:rsid w:val="000535C3"/>
    <w:rsid w:val="00053AC4"/>
    <w:rsid w:val="0005402D"/>
    <w:rsid w:val="00054A13"/>
    <w:rsid w:val="000573A4"/>
    <w:rsid w:val="000574B7"/>
    <w:rsid w:val="0005750C"/>
    <w:rsid w:val="00057686"/>
    <w:rsid w:val="000609AD"/>
    <w:rsid w:val="000614E7"/>
    <w:rsid w:val="00062F67"/>
    <w:rsid w:val="000643B7"/>
    <w:rsid w:val="00066F02"/>
    <w:rsid w:val="00070AF2"/>
    <w:rsid w:val="00071226"/>
    <w:rsid w:val="00072AEA"/>
    <w:rsid w:val="0007330E"/>
    <w:rsid w:val="00074BAA"/>
    <w:rsid w:val="0007563B"/>
    <w:rsid w:val="00077E9E"/>
    <w:rsid w:val="000813BC"/>
    <w:rsid w:val="000822C3"/>
    <w:rsid w:val="00085E83"/>
    <w:rsid w:val="000874A3"/>
    <w:rsid w:val="00091166"/>
    <w:rsid w:val="0009134D"/>
    <w:rsid w:val="000922F9"/>
    <w:rsid w:val="0009465C"/>
    <w:rsid w:val="000953EC"/>
    <w:rsid w:val="00095A39"/>
    <w:rsid w:val="000A25BF"/>
    <w:rsid w:val="000A290A"/>
    <w:rsid w:val="000A3E86"/>
    <w:rsid w:val="000A68C9"/>
    <w:rsid w:val="000B035A"/>
    <w:rsid w:val="000B16DB"/>
    <w:rsid w:val="000B1D2E"/>
    <w:rsid w:val="000B405A"/>
    <w:rsid w:val="000B4B84"/>
    <w:rsid w:val="000B549D"/>
    <w:rsid w:val="000B6A2D"/>
    <w:rsid w:val="000B6F8A"/>
    <w:rsid w:val="000B7E26"/>
    <w:rsid w:val="000C0636"/>
    <w:rsid w:val="000C0785"/>
    <w:rsid w:val="000C2BCB"/>
    <w:rsid w:val="000C3314"/>
    <w:rsid w:val="000C5223"/>
    <w:rsid w:val="000C7A6A"/>
    <w:rsid w:val="000D15E4"/>
    <w:rsid w:val="000D2760"/>
    <w:rsid w:val="000D33EA"/>
    <w:rsid w:val="000D797A"/>
    <w:rsid w:val="000E1308"/>
    <w:rsid w:val="000E1FA6"/>
    <w:rsid w:val="000F0A13"/>
    <w:rsid w:val="000F2758"/>
    <w:rsid w:val="000F27DA"/>
    <w:rsid w:val="000F27DE"/>
    <w:rsid w:val="000F3DF9"/>
    <w:rsid w:val="000F6844"/>
    <w:rsid w:val="000F6D79"/>
    <w:rsid w:val="000F71FB"/>
    <w:rsid w:val="000F7D8B"/>
    <w:rsid w:val="00100C35"/>
    <w:rsid w:val="0010408C"/>
    <w:rsid w:val="00104E78"/>
    <w:rsid w:val="00105386"/>
    <w:rsid w:val="001058E5"/>
    <w:rsid w:val="001063C2"/>
    <w:rsid w:val="00106B04"/>
    <w:rsid w:val="00111221"/>
    <w:rsid w:val="001152A6"/>
    <w:rsid w:val="0011542E"/>
    <w:rsid w:val="0012186C"/>
    <w:rsid w:val="00123B55"/>
    <w:rsid w:val="0012412B"/>
    <w:rsid w:val="001246EE"/>
    <w:rsid w:val="00125445"/>
    <w:rsid w:val="0012572E"/>
    <w:rsid w:val="00125AF8"/>
    <w:rsid w:val="00125CD8"/>
    <w:rsid w:val="00125D49"/>
    <w:rsid w:val="00126313"/>
    <w:rsid w:val="001267F1"/>
    <w:rsid w:val="00126CDE"/>
    <w:rsid w:val="0012740A"/>
    <w:rsid w:val="00131730"/>
    <w:rsid w:val="0013175C"/>
    <w:rsid w:val="00131F26"/>
    <w:rsid w:val="001327A8"/>
    <w:rsid w:val="00132F79"/>
    <w:rsid w:val="0013302D"/>
    <w:rsid w:val="0013668A"/>
    <w:rsid w:val="00140D47"/>
    <w:rsid w:val="00141AB9"/>
    <w:rsid w:val="00142647"/>
    <w:rsid w:val="001454F3"/>
    <w:rsid w:val="001457E0"/>
    <w:rsid w:val="001478CD"/>
    <w:rsid w:val="00147A59"/>
    <w:rsid w:val="00147D58"/>
    <w:rsid w:val="00151169"/>
    <w:rsid w:val="001531C5"/>
    <w:rsid w:val="00155F22"/>
    <w:rsid w:val="0015798B"/>
    <w:rsid w:val="001620B6"/>
    <w:rsid w:val="00163BF2"/>
    <w:rsid w:val="00165F66"/>
    <w:rsid w:val="00167A4A"/>
    <w:rsid w:val="001701C6"/>
    <w:rsid w:val="001716D7"/>
    <w:rsid w:val="00171B8E"/>
    <w:rsid w:val="00172D3A"/>
    <w:rsid w:val="00173550"/>
    <w:rsid w:val="00173767"/>
    <w:rsid w:val="00173D3D"/>
    <w:rsid w:val="00177849"/>
    <w:rsid w:val="00182030"/>
    <w:rsid w:val="0018207C"/>
    <w:rsid w:val="001822A2"/>
    <w:rsid w:val="00182734"/>
    <w:rsid w:val="001847EA"/>
    <w:rsid w:val="00185ACE"/>
    <w:rsid w:val="00190382"/>
    <w:rsid w:val="00190449"/>
    <w:rsid w:val="0019118A"/>
    <w:rsid w:val="00193396"/>
    <w:rsid w:val="001942A6"/>
    <w:rsid w:val="00195740"/>
    <w:rsid w:val="00196D0C"/>
    <w:rsid w:val="00196E2A"/>
    <w:rsid w:val="00197712"/>
    <w:rsid w:val="00197FE4"/>
    <w:rsid w:val="001A28ED"/>
    <w:rsid w:val="001A3BA1"/>
    <w:rsid w:val="001A4CFD"/>
    <w:rsid w:val="001A668B"/>
    <w:rsid w:val="001B112F"/>
    <w:rsid w:val="001B198F"/>
    <w:rsid w:val="001B2968"/>
    <w:rsid w:val="001B3E77"/>
    <w:rsid w:val="001B410D"/>
    <w:rsid w:val="001B46E0"/>
    <w:rsid w:val="001B4FF1"/>
    <w:rsid w:val="001B5949"/>
    <w:rsid w:val="001B71F8"/>
    <w:rsid w:val="001B744D"/>
    <w:rsid w:val="001C2826"/>
    <w:rsid w:val="001C3482"/>
    <w:rsid w:val="001C4580"/>
    <w:rsid w:val="001C6C87"/>
    <w:rsid w:val="001C7890"/>
    <w:rsid w:val="001D1556"/>
    <w:rsid w:val="001D5AEF"/>
    <w:rsid w:val="001D6B75"/>
    <w:rsid w:val="001D6D65"/>
    <w:rsid w:val="001D6D7E"/>
    <w:rsid w:val="001E34C4"/>
    <w:rsid w:val="001E369D"/>
    <w:rsid w:val="001E4BA0"/>
    <w:rsid w:val="001E5B58"/>
    <w:rsid w:val="001F323E"/>
    <w:rsid w:val="001F372F"/>
    <w:rsid w:val="001F3865"/>
    <w:rsid w:val="001F3D19"/>
    <w:rsid w:val="001F453A"/>
    <w:rsid w:val="001F5FDE"/>
    <w:rsid w:val="00200942"/>
    <w:rsid w:val="002013BF"/>
    <w:rsid w:val="002016BD"/>
    <w:rsid w:val="00201B83"/>
    <w:rsid w:val="00202307"/>
    <w:rsid w:val="00203083"/>
    <w:rsid w:val="00203BF0"/>
    <w:rsid w:val="00205734"/>
    <w:rsid w:val="0020695B"/>
    <w:rsid w:val="00212731"/>
    <w:rsid w:val="00213BB4"/>
    <w:rsid w:val="00213F5E"/>
    <w:rsid w:val="002152D7"/>
    <w:rsid w:val="002157D4"/>
    <w:rsid w:val="00215CAE"/>
    <w:rsid w:val="00216C69"/>
    <w:rsid w:val="00217304"/>
    <w:rsid w:val="00217F8E"/>
    <w:rsid w:val="002208C4"/>
    <w:rsid w:val="002213F0"/>
    <w:rsid w:val="00221492"/>
    <w:rsid w:val="00224BD0"/>
    <w:rsid w:val="00227025"/>
    <w:rsid w:val="00227BFA"/>
    <w:rsid w:val="00230512"/>
    <w:rsid w:val="00232519"/>
    <w:rsid w:val="0023309E"/>
    <w:rsid w:val="00233665"/>
    <w:rsid w:val="00233743"/>
    <w:rsid w:val="00234113"/>
    <w:rsid w:val="00234182"/>
    <w:rsid w:val="00237E4F"/>
    <w:rsid w:val="00240674"/>
    <w:rsid w:val="0024140F"/>
    <w:rsid w:val="00241984"/>
    <w:rsid w:val="002420C8"/>
    <w:rsid w:val="00245181"/>
    <w:rsid w:val="002503E3"/>
    <w:rsid w:val="002505C5"/>
    <w:rsid w:val="00256B39"/>
    <w:rsid w:val="00257339"/>
    <w:rsid w:val="00260824"/>
    <w:rsid w:val="0026296F"/>
    <w:rsid w:val="00262D69"/>
    <w:rsid w:val="0026323B"/>
    <w:rsid w:val="00264137"/>
    <w:rsid w:val="00264676"/>
    <w:rsid w:val="00266668"/>
    <w:rsid w:val="00270F8C"/>
    <w:rsid w:val="00271B20"/>
    <w:rsid w:val="00273196"/>
    <w:rsid w:val="002757A4"/>
    <w:rsid w:val="00275EE8"/>
    <w:rsid w:val="0027722D"/>
    <w:rsid w:val="00277429"/>
    <w:rsid w:val="0028217F"/>
    <w:rsid w:val="002829C2"/>
    <w:rsid w:val="0028421E"/>
    <w:rsid w:val="00285057"/>
    <w:rsid w:val="00286658"/>
    <w:rsid w:val="00287740"/>
    <w:rsid w:val="00287833"/>
    <w:rsid w:val="00290F48"/>
    <w:rsid w:val="002920ED"/>
    <w:rsid w:val="00292723"/>
    <w:rsid w:val="00293935"/>
    <w:rsid w:val="002A1251"/>
    <w:rsid w:val="002A16B2"/>
    <w:rsid w:val="002A26EF"/>
    <w:rsid w:val="002A7CED"/>
    <w:rsid w:val="002B0602"/>
    <w:rsid w:val="002B1625"/>
    <w:rsid w:val="002B166D"/>
    <w:rsid w:val="002B19C3"/>
    <w:rsid w:val="002B2AE2"/>
    <w:rsid w:val="002B30F2"/>
    <w:rsid w:val="002B3718"/>
    <w:rsid w:val="002B54C1"/>
    <w:rsid w:val="002B5DF5"/>
    <w:rsid w:val="002B62D7"/>
    <w:rsid w:val="002C0131"/>
    <w:rsid w:val="002C0967"/>
    <w:rsid w:val="002C1CBC"/>
    <w:rsid w:val="002C47A1"/>
    <w:rsid w:val="002C4D65"/>
    <w:rsid w:val="002C5B40"/>
    <w:rsid w:val="002C7DDB"/>
    <w:rsid w:val="002D008D"/>
    <w:rsid w:val="002D01B2"/>
    <w:rsid w:val="002D0E37"/>
    <w:rsid w:val="002D16D6"/>
    <w:rsid w:val="002D52A1"/>
    <w:rsid w:val="002D5B86"/>
    <w:rsid w:val="002E0437"/>
    <w:rsid w:val="002E1E58"/>
    <w:rsid w:val="002E4295"/>
    <w:rsid w:val="002F004D"/>
    <w:rsid w:val="002F067B"/>
    <w:rsid w:val="002F216F"/>
    <w:rsid w:val="002F6AC8"/>
    <w:rsid w:val="002F7820"/>
    <w:rsid w:val="00301602"/>
    <w:rsid w:val="00301956"/>
    <w:rsid w:val="003022AD"/>
    <w:rsid w:val="00303AE5"/>
    <w:rsid w:val="00306918"/>
    <w:rsid w:val="00307074"/>
    <w:rsid w:val="00307B7B"/>
    <w:rsid w:val="003119B0"/>
    <w:rsid w:val="0031233C"/>
    <w:rsid w:val="00312358"/>
    <w:rsid w:val="003126AC"/>
    <w:rsid w:val="003148A7"/>
    <w:rsid w:val="003149F9"/>
    <w:rsid w:val="00315C27"/>
    <w:rsid w:val="00315ECE"/>
    <w:rsid w:val="00322D52"/>
    <w:rsid w:val="00323513"/>
    <w:rsid w:val="003244A7"/>
    <w:rsid w:val="003304C7"/>
    <w:rsid w:val="00332B62"/>
    <w:rsid w:val="00333C4D"/>
    <w:rsid w:val="00334C70"/>
    <w:rsid w:val="00334D88"/>
    <w:rsid w:val="00335DB2"/>
    <w:rsid w:val="003360CE"/>
    <w:rsid w:val="00337CEC"/>
    <w:rsid w:val="003406FE"/>
    <w:rsid w:val="0034147F"/>
    <w:rsid w:val="00342D5F"/>
    <w:rsid w:val="003432D1"/>
    <w:rsid w:val="003432FA"/>
    <w:rsid w:val="003439FF"/>
    <w:rsid w:val="00343A09"/>
    <w:rsid w:val="00350E5D"/>
    <w:rsid w:val="00351E2B"/>
    <w:rsid w:val="00352390"/>
    <w:rsid w:val="00352B23"/>
    <w:rsid w:val="003542D8"/>
    <w:rsid w:val="00356D38"/>
    <w:rsid w:val="00357A1B"/>
    <w:rsid w:val="00363302"/>
    <w:rsid w:val="00363A32"/>
    <w:rsid w:val="00363C92"/>
    <w:rsid w:val="00364DD3"/>
    <w:rsid w:val="00366507"/>
    <w:rsid w:val="00370699"/>
    <w:rsid w:val="00373CF5"/>
    <w:rsid w:val="00373F5D"/>
    <w:rsid w:val="0037675A"/>
    <w:rsid w:val="003775F0"/>
    <w:rsid w:val="003809C8"/>
    <w:rsid w:val="00380A42"/>
    <w:rsid w:val="00380B35"/>
    <w:rsid w:val="00381ADE"/>
    <w:rsid w:val="00382E56"/>
    <w:rsid w:val="003841D2"/>
    <w:rsid w:val="00384EC9"/>
    <w:rsid w:val="0038575E"/>
    <w:rsid w:val="00385BE0"/>
    <w:rsid w:val="00386357"/>
    <w:rsid w:val="0039103C"/>
    <w:rsid w:val="0039133B"/>
    <w:rsid w:val="00391399"/>
    <w:rsid w:val="00394E52"/>
    <w:rsid w:val="00395253"/>
    <w:rsid w:val="00396512"/>
    <w:rsid w:val="0039711C"/>
    <w:rsid w:val="00397D97"/>
    <w:rsid w:val="003A185D"/>
    <w:rsid w:val="003A1EC9"/>
    <w:rsid w:val="003A32EF"/>
    <w:rsid w:val="003A3858"/>
    <w:rsid w:val="003A3BFC"/>
    <w:rsid w:val="003A4A82"/>
    <w:rsid w:val="003A5B78"/>
    <w:rsid w:val="003B01E9"/>
    <w:rsid w:val="003B0FDB"/>
    <w:rsid w:val="003B1219"/>
    <w:rsid w:val="003B49C0"/>
    <w:rsid w:val="003B5657"/>
    <w:rsid w:val="003B6BD1"/>
    <w:rsid w:val="003B7FBC"/>
    <w:rsid w:val="003C09F0"/>
    <w:rsid w:val="003C20A4"/>
    <w:rsid w:val="003C3101"/>
    <w:rsid w:val="003C3929"/>
    <w:rsid w:val="003C4324"/>
    <w:rsid w:val="003C4C37"/>
    <w:rsid w:val="003C5F51"/>
    <w:rsid w:val="003C62B9"/>
    <w:rsid w:val="003C631D"/>
    <w:rsid w:val="003C67F7"/>
    <w:rsid w:val="003C68E0"/>
    <w:rsid w:val="003C76A5"/>
    <w:rsid w:val="003D3AFD"/>
    <w:rsid w:val="003D5A36"/>
    <w:rsid w:val="003D7981"/>
    <w:rsid w:val="003E0D7D"/>
    <w:rsid w:val="003E0FAE"/>
    <w:rsid w:val="003E246D"/>
    <w:rsid w:val="003E46CF"/>
    <w:rsid w:val="003E4B43"/>
    <w:rsid w:val="003E6464"/>
    <w:rsid w:val="003E6D53"/>
    <w:rsid w:val="003E74D0"/>
    <w:rsid w:val="003F1636"/>
    <w:rsid w:val="003F2B63"/>
    <w:rsid w:val="003F31F7"/>
    <w:rsid w:val="003F3C49"/>
    <w:rsid w:val="003F54B1"/>
    <w:rsid w:val="003F7542"/>
    <w:rsid w:val="003F7724"/>
    <w:rsid w:val="0040130E"/>
    <w:rsid w:val="004068E6"/>
    <w:rsid w:val="00407E28"/>
    <w:rsid w:val="00410EF2"/>
    <w:rsid w:val="00412730"/>
    <w:rsid w:val="004134D0"/>
    <w:rsid w:val="00413769"/>
    <w:rsid w:val="004153BF"/>
    <w:rsid w:val="00417753"/>
    <w:rsid w:val="00417B85"/>
    <w:rsid w:val="00421A30"/>
    <w:rsid w:val="00422648"/>
    <w:rsid w:val="004279B3"/>
    <w:rsid w:val="00427BE8"/>
    <w:rsid w:val="00432064"/>
    <w:rsid w:val="004325B2"/>
    <w:rsid w:val="00434057"/>
    <w:rsid w:val="00434DCE"/>
    <w:rsid w:val="00435F51"/>
    <w:rsid w:val="00440882"/>
    <w:rsid w:val="00440DCF"/>
    <w:rsid w:val="00441021"/>
    <w:rsid w:val="00442DCC"/>
    <w:rsid w:val="00442F37"/>
    <w:rsid w:val="00443D45"/>
    <w:rsid w:val="00444DEE"/>
    <w:rsid w:val="00444FC2"/>
    <w:rsid w:val="004463EB"/>
    <w:rsid w:val="00446444"/>
    <w:rsid w:val="00446BF6"/>
    <w:rsid w:val="004471B1"/>
    <w:rsid w:val="004472DA"/>
    <w:rsid w:val="0045471F"/>
    <w:rsid w:val="004549BA"/>
    <w:rsid w:val="00455ACA"/>
    <w:rsid w:val="0045607F"/>
    <w:rsid w:val="004564CB"/>
    <w:rsid w:val="00457700"/>
    <w:rsid w:val="00460CDE"/>
    <w:rsid w:val="0046235F"/>
    <w:rsid w:val="00464557"/>
    <w:rsid w:val="0046774B"/>
    <w:rsid w:val="00472D95"/>
    <w:rsid w:val="004767CA"/>
    <w:rsid w:val="0047787B"/>
    <w:rsid w:val="004802C8"/>
    <w:rsid w:val="00480CD7"/>
    <w:rsid w:val="004810F0"/>
    <w:rsid w:val="00481ECC"/>
    <w:rsid w:val="00481FA7"/>
    <w:rsid w:val="00483E9A"/>
    <w:rsid w:val="00484116"/>
    <w:rsid w:val="0049095D"/>
    <w:rsid w:val="00490F53"/>
    <w:rsid w:val="00491D29"/>
    <w:rsid w:val="0049281B"/>
    <w:rsid w:val="004950A2"/>
    <w:rsid w:val="00495847"/>
    <w:rsid w:val="00497D76"/>
    <w:rsid w:val="004A0ABB"/>
    <w:rsid w:val="004A16E7"/>
    <w:rsid w:val="004A1839"/>
    <w:rsid w:val="004A2B28"/>
    <w:rsid w:val="004A74E1"/>
    <w:rsid w:val="004B0F33"/>
    <w:rsid w:val="004B1674"/>
    <w:rsid w:val="004B201F"/>
    <w:rsid w:val="004B2C2E"/>
    <w:rsid w:val="004B4A58"/>
    <w:rsid w:val="004B4CB2"/>
    <w:rsid w:val="004B583B"/>
    <w:rsid w:val="004B5F90"/>
    <w:rsid w:val="004B7330"/>
    <w:rsid w:val="004C0630"/>
    <w:rsid w:val="004C0B54"/>
    <w:rsid w:val="004C0F33"/>
    <w:rsid w:val="004C1631"/>
    <w:rsid w:val="004C1DE3"/>
    <w:rsid w:val="004C32B7"/>
    <w:rsid w:val="004C7EEA"/>
    <w:rsid w:val="004D1DE2"/>
    <w:rsid w:val="004D2BED"/>
    <w:rsid w:val="004D3857"/>
    <w:rsid w:val="004D580B"/>
    <w:rsid w:val="004D7DFC"/>
    <w:rsid w:val="004E0A9E"/>
    <w:rsid w:val="004E153F"/>
    <w:rsid w:val="004E26E3"/>
    <w:rsid w:val="004E4E3F"/>
    <w:rsid w:val="004E5E57"/>
    <w:rsid w:val="004E6167"/>
    <w:rsid w:val="004E75EC"/>
    <w:rsid w:val="004F2B6E"/>
    <w:rsid w:val="004F4FF4"/>
    <w:rsid w:val="004F5551"/>
    <w:rsid w:val="004F5BBE"/>
    <w:rsid w:val="004F6E99"/>
    <w:rsid w:val="005000AB"/>
    <w:rsid w:val="005007C8"/>
    <w:rsid w:val="00500946"/>
    <w:rsid w:val="00500CA8"/>
    <w:rsid w:val="00501116"/>
    <w:rsid w:val="00501E0B"/>
    <w:rsid w:val="0050249B"/>
    <w:rsid w:val="0050430C"/>
    <w:rsid w:val="00504856"/>
    <w:rsid w:val="005066EE"/>
    <w:rsid w:val="00511A7E"/>
    <w:rsid w:val="00512479"/>
    <w:rsid w:val="00512530"/>
    <w:rsid w:val="0051480B"/>
    <w:rsid w:val="00515936"/>
    <w:rsid w:val="00515A44"/>
    <w:rsid w:val="00520174"/>
    <w:rsid w:val="0052050A"/>
    <w:rsid w:val="00520BD9"/>
    <w:rsid w:val="00525788"/>
    <w:rsid w:val="00525D2A"/>
    <w:rsid w:val="00526340"/>
    <w:rsid w:val="00527705"/>
    <w:rsid w:val="00531F64"/>
    <w:rsid w:val="005324F8"/>
    <w:rsid w:val="005328BF"/>
    <w:rsid w:val="005328E5"/>
    <w:rsid w:val="0053565D"/>
    <w:rsid w:val="00541209"/>
    <w:rsid w:val="0054174F"/>
    <w:rsid w:val="0054248B"/>
    <w:rsid w:val="00544004"/>
    <w:rsid w:val="00544CB4"/>
    <w:rsid w:val="00545AA2"/>
    <w:rsid w:val="005463C8"/>
    <w:rsid w:val="00546DF3"/>
    <w:rsid w:val="00546DFD"/>
    <w:rsid w:val="00550044"/>
    <w:rsid w:val="0055008A"/>
    <w:rsid w:val="00552AAA"/>
    <w:rsid w:val="00554731"/>
    <w:rsid w:val="00555A69"/>
    <w:rsid w:val="00555D93"/>
    <w:rsid w:val="00557601"/>
    <w:rsid w:val="00557737"/>
    <w:rsid w:val="00562646"/>
    <w:rsid w:val="00562EA3"/>
    <w:rsid w:val="005635CD"/>
    <w:rsid w:val="00563F1F"/>
    <w:rsid w:val="00564166"/>
    <w:rsid w:val="005647D9"/>
    <w:rsid w:val="0056493B"/>
    <w:rsid w:val="00564F9C"/>
    <w:rsid w:val="00565616"/>
    <w:rsid w:val="00567A54"/>
    <w:rsid w:val="00571014"/>
    <w:rsid w:val="00572B9F"/>
    <w:rsid w:val="00573567"/>
    <w:rsid w:val="00574C15"/>
    <w:rsid w:val="0058095F"/>
    <w:rsid w:val="00580E84"/>
    <w:rsid w:val="00580F4A"/>
    <w:rsid w:val="00583EBE"/>
    <w:rsid w:val="005872D7"/>
    <w:rsid w:val="00593B1E"/>
    <w:rsid w:val="00595254"/>
    <w:rsid w:val="005958D8"/>
    <w:rsid w:val="005A1193"/>
    <w:rsid w:val="005A27B4"/>
    <w:rsid w:val="005A43D7"/>
    <w:rsid w:val="005A628B"/>
    <w:rsid w:val="005A64E0"/>
    <w:rsid w:val="005A7976"/>
    <w:rsid w:val="005B0348"/>
    <w:rsid w:val="005B1F38"/>
    <w:rsid w:val="005B2CA9"/>
    <w:rsid w:val="005B3D5D"/>
    <w:rsid w:val="005B7BD3"/>
    <w:rsid w:val="005C001F"/>
    <w:rsid w:val="005C09AF"/>
    <w:rsid w:val="005C453A"/>
    <w:rsid w:val="005C6BB6"/>
    <w:rsid w:val="005D04CB"/>
    <w:rsid w:val="005D2AC2"/>
    <w:rsid w:val="005D52EE"/>
    <w:rsid w:val="005D607B"/>
    <w:rsid w:val="005D668F"/>
    <w:rsid w:val="005D6743"/>
    <w:rsid w:val="005D6ADC"/>
    <w:rsid w:val="005E1F8D"/>
    <w:rsid w:val="005E2A62"/>
    <w:rsid w:val="005E2C58"/>
    <w:rsid w:val="005E2FEE"/>
    <w:rsid w:val="005E66C1"/>
    <w:rsid w:val="005E679A"/>
    <w:rsid w:val="005E7051"/>
    <w:rsid w:val="005F024A"/>
    <w:rsid w:val="005F1B9F"/>
    <w:rsid w:val="005F2669"/>
    <w:rsid w:val="005F2721"/>
    <w:rsid w:val="005F3582"/>
    <w:rsid w:val="005F38F9"/>
    <w:rsid w:val="005F3D7A"/>
    <w:rsid w:val="005F4017"/>
    <w:rsid w:val="005F4353"/>
    <w:rsid w:val="005F5ECE"/>
    <w:rsid w:val="005F633E"/>
    <w:rsid w:val="005F71E5"/>
    <w:rsid w:val="005F7DE0"/>
    <w:rsid w:val="00603A10"/>
    <w:rsid w:val="006042EA"/>
    <w:rsid w:val="00604D89"/>
    <w:rsid w:val="00606066"/>
    <w:rsid w:val="00610824"/>
    <w:rsid w:val="00611636"/>
    <w:rsid w:val="006118A5"/>
    <w:rsid w:val="00611D4F"/>
    <w:rsid w:val="00612082"/>
    <w:rsid w:val="0061288E"/>
    <w:rsid w:val="0061295C"/>
    <w:rsid w:val="006130A5"/>
    <w:rsid w:val="00613905"/>
    <w:rsid w:val="00615A99"/>
    <w:rsid w:val="006167D6"/>
    <w:rsid w:val="00620A0D"/>
    <w:rsid w:val="0062107A"/>
    <w:rsid w:val="006218FF"/>
    <w:rsid w:val="006219D0"/>
    <w:rsid w:val="00625EBD"/>
    <w:rsid w:val="006268B3"/>
    <w:rsid w:val="006268D6"/>
    <w:rsid w:val="006278D5"/>
    <w:rsid w:val="006279C7"/>
    <w:rsid w:val="00630221"/>
    <w:rsid w:val="00630DE2"/>
    <w:rsid w:val="00634EB5"/>
    <w:rsid w:val="00637176"/>
    <w:rsid w:val="00637CE5"/>
    <w:rsid w:val="00640600"/>
    <w:rsid w:val="00640826"/>
    <w:rsid w:val="00640985"/>
    <w:rsid w:val="0064211A"/>
    <w:rsid w:val="00642BBE"/>
    <w:rsid w:val="00642F92"/>
    <w:rsid w:val="0064314A"/>
    <w:rsid w:val="00643DB3"/>
    <w:rsid w:val="006447BD"/>
    <w:rsid w:val="0064535C"/>
    <w:rsid w:val="00646A1A"/>
    <w:rsid w:val="00650954"/>
    <w:rsid w:val="006518D4"/>
    <w:rsid w:val="00651DFD"/>
    <w:rsid w:val="006535E7"/>
    <w:rsid w:val="00653DC7"/>
    <w:rsid w:val="00654372"/>
    <w:rsid w:val="00654E60"/>
    <w:rsid w:val="00655A85"/>
    <w:rsid w:val="00655AD0"/>
    <w:rsid w:val="00662654"/>
    <w:rsid w:val="00665439"/>
    <w:rsid w:val="00667296"/>
    <w:rsid w:val="0066755F"/>
    <w:rsid w:val="00670787"/>
    <w:rsid w:val="006709D0"/>
    <w:rsid w:val="00672759"/>
    <w:rsid w:val="006727F4"/>
    <w:rsid w:val="00672F1D"/>
    <w:rsid w:val="006738C6"/>
    <w:rsid w:val="00674BDC"/>
    <w:rsid w:val="00677D1A"/>
    <w:rsid w:val="0068167D"/>
    <w:rsid w:val="00681842"/>
    <w:rsid w:val="00682E6A"/>
    <w:rsid w:val="00683FF3"/>
    <w:rsid w:val="00684016"/>
    <w:rsid w:val="006846E6"/>
    <w:rsid w:val="00684F2E"/>
    <w:rsid w:val="00685E45"/>
    <w:rsid w:val="00685E77"/>
    <w:rsid w:val="00690833"/>
    <w:rsid w:val="00690F5F"/>
    <w:rsid w:val="00691496"/>
    <w:rsid w:val="00691D0C"/>
    <w:rsid w:val="0069366F"/>
    <w:rsid w:val="006942A0"/>
    <w:rsid w:val="00694718"/>
    <w:rsid w:val="00694CC1"/>
    <w:rsid w:val="006977D0"/>
    <w:rsid w:val="006A06F1"/>
    <w:rsid w:val="006A2CE3"/>
    <w:rsid w:val="006A5E47"/>
    <w:rsid w:val="006B14CE"/>
    <w:rsid w:val="006B17FD"/>
    <w:rsid w:val="006B182C"/>
    <w:rsid w:val="006B2561"/>
    <w:rsid w:val="006B25CF"/>
    <w:rsid w:val="006B70FF"/>
    <w:rsid w:val="006B793F"/>
    <w:rsid w:val="006C0365"/>
    <w:rsid w:val="006C170F"/>
    <w:rsid w:val="006C2597"/>
    <w:rsid w:val="006C4A91"/>
    <w:rsid w:val="006C50FB"/>
    <w:rsid w:val="006C6BB8"/>
    <w:rsid w:val="006D12F8"/>
    <w:rsid w:val="006D2FB2"/>
    <w:rsid w:val="006D394D"/>
    <w:rsid w:val="006D6143"/>
    <w:rsid w:val="006D62DE"/>
    <w:rsid w:val="006E0C68"/>
    <w:rsid w:val="006E1CD8"/>
    <w:rsid w:val="006E2190"/>
    <w:rsid w:val="006E4736"/>
    <w:rsid w:val="006E549F"/>
    <w:rsid w:val="006E5D0E"/>
    <w:rsid w:val="006E5F83"/>
    <w:rsid w:val="006E63B2"/>
    <w:rsid w:val="006E65FF"/>
    <w:rsid w:val="006F1BA3"/>
    <w:rsid w:val="006F1F7E"/>
    <w:rsid w:val="006F2C78"/>
    <w:rsid w:val="006F3769"/>
    <w:rsid w:val="006F5766"/>
    <w:rsid w:val="006F6A16"/>
    <w:rsid w:val="006F7A6D"/>
    <w:rsid w:val="00700EA7"/>
    <w:rsid w:val="00701F38"/>
    <w:rsid w:val="00702D50"/>
    <w:rsid w:val="0070498F"/>
    <w:rsid w:val="00710143"/>
    <w:rsid w:val="007101A9"/>
    <w:rsid w:val="00710DE0"/>
    <w:rsid w:val="00712EB5"/>
    <w:rsid w:val="007130B6"/>
    <w:rsid w:val="0071356B"/>
    <w:rsid w:val="0071440A"/>
    <w:rsid w:val="00715253"/>
    <w:rsid w:val="00715B3D"/>
    <w:rsid w:val="0071709B"/>
    <w:rsid w:val="007170AB"/>
    <w:rsid w:val="007175A2"/>
    <w:rsid w:val="00721941"/>
    <w:rsid w:val="00722201"/>
    <w:rsid w:val="00722225"/>
    <w:rsid w:val="007235F4"/>
    <w:rsid w:val="007241F0"/>
    <w:rsid w:val="00724675"/>
    <w:rsid w:val="0072548B"/>
    <w:rsid w:val="00725A08"/>
    <w:rsid w:val="0072764C"/>
    <w:rsid w:val="0072781D"/>
    <w:rsid w:val="00731593"/>
    <w:rsid w:val="007320B2"/>
    <w:rsid w:val="00732613"/>
    <w:rsid w:val="007339A6"/>
    <w:rsid w:val="007340D9"/>
    <w:rsid w:val="007344D4"/>
    <w:rsid w:val="00734BE8"/>
    <w:rsid w:val="00736229"/>
    <w:rsid w:val="0074427A"/>
    <w:rsid w:val="0074482C"/>
    <w:rsid w:val="007457E3"/>
    <w:rsid w:val="007459DF"/>
    <w:rsid w:val="007477C2"/>
    <w:rsid w:val="00752662"/>
    <w:rsid w:val="007541BD"/>
    <w:rsid w:val="007626E3"/>
    <w:rsid w:val="00762811"/>
    <w:rsid w:val="00762825"/>
    <w:rsid w:val="007636D8"/>
    <w:rsid w:val="00763A00"/>
    <w:rsid w:val="00763B47"/>
    <w:rsid w:val="00765478"/>
    <w:rsid w:val="00767540"/>
    <w:rsid w:val="00767A78"/>
    <w:rsid w:val="0077093A"/>
    <w:rsid w:val="00772676"/>
    <w:rsid w:val="00776C92"/>
    <w:rsid w:val="00777C3F"/>
    <w:rsid w:val="00780369"/>
    <w:rsid w:val="007818A4"/>
    <w:rsid w:val="007829FB"/>
    <w:rsid w:val="0078464F"/>
    <w:rsid w:val="00784C92"/>
    <w:rsid w:val="00785237"/>
    <w:rsid w:val="0078577A"/>
    <w:rsid w:val="00786329"/>
    <w:rsid w:val="00786DE6"/>
    <w:rsid w:val="00787D11"/>
    <w:rsid w:val="00790DEC"/>
    <w:rsid w:val="007917AF"/>
    <w:rsid w:val="00791BDF"/>
    <w:rsid w:val="00792EB0"/>
    <w:rsid w:val="007933BB"/>
    <w:rsid w:val="0079481D"/>
    <w:rsid w:val="00794A2B"/>
    <w:rsid w:val="0079731A"/>
    <w:rsid w:val="007A199D"/>
    <w:rsid w:val="007A2443"/>
    <w:rsid w:val="007A2777"/>
    <w:rsid w:val="007A2EF8"/>
    <w:rsid w:val="007A4157"/>
    <w:rsid w:val="007A47C9"/>
    <w:rsid w:val="007A55DF"/>
    <w:rsid w:val="007A585A"/>
    <w:rsid w:val="007A6D10"/>
    <w:rsid w:val="007B0D9C"/>
    <w:rsid w:val="007B0EFA"/>
    <w:rsid w:val="007B1431"/>
    <w:rsid w:val="007B3B11"/>
    <w:rsid w:val="007B3FCB"/>
    <w:rsid w:val="007B5DAE"/>
    <w:rsid w:val="007C0B11"/>
    <w:rsid w:val="007C1049"/>
    <w:rsid w:val="007C14AC"/>
    <w:rsid w:val="007C2F60"/>
    <w:rsid w:val="007C3162"/>
    <w:rsid w:val="007C544B"/>
    <w:rsid w:val="007C61FA"/>
    <w:rsid w:val="007D05B6"/>
    <w:rsid w:val="007D1018"/>
    <w:rsid w:val="007D1B78"/>
    <w:rsid w:val="007D1E90"/>
    <w:rsid w:val="007D2F5D"/>
    <w:rsid w:val="007D2FAE"/>
    <w:rsid w:val="007D70F7"/>
    <w:rsid w:val="007D787A"/>
    <w:rsid w:val="007E3604"/>
    <w:rsid w:val="007E39A0"/>
    <w:rsid w:val="007E3CA8"/>
    <w:rsid w:val="007E59B7"/>
    <w:rsid w:val="007E793D"/>
    <w:rsid w:val="007F0BB0"/>
    <w:rsid w:val="007F2DEF"/>
    <w:rsid w:val="007F3223"/>
    <w:rsid w:val="007F44F4"/>
    <w:rsid w:val="007F48B6"/>
    <w:rsid w:val="007F5D57"/>
    <w:rsid w:val="007F723C"/>
    <w:rsid w:val="00800A42"/>
    <w:rsid w:val="00800E97"/>
    <w:rsid w:val="00803248"/>
    <w:rsid w:val="0080373F"/>
    <w:rsid w:val="008048DE"/>
    <w:rsid w:val="00805147"/>
    <w:rsid w:val="00805511"/>
    <w:rsid w:val="0080587B"/>
    <w:rsid w:val="00805D99"/>
    <w:rsid w:val="008075F7"/>
    <w:rsid w:val="0081532A"/>
    <w:rsid w:val="008154AC"/>
    <w:rsid w:val="0081643E"/>
    <w:rsid w:val="00817E4C"/>
    <w:rsid w:val="008209B8"/>
    <w:rsid w:val="0082157A"/>
    <w:rsid w:val="0082189B"/>
    <w:rsid w:val="00821E3C"/>
    <w:rsid w:val="0082229F"/>
    <w:rsid w:val="00823619"/>
    <w:rsid w:val="008277A1"/>
    <w:rsid w:val="00830CC8"/>
    <w:rsid w:val="00833435"/>
    <w:rsid w:val="00833F4E"/>
    <w:rsid w:val="0083533C"/>
    <w:rsid w:val="00835964"/>
    <w:rsid w:val="0083727A"/>
    <w:rsid w:val="00840473"/>
    <w:rsid w:val="00840D81"/>
    <w:rsid w:val="00841442"/>
    <w:rsid w:val="008421EB"/>
    <w:rsid w:val="00842A1C"/>
    <w:rsid w:val="00843F82"/>
    <w:rsid w:val="008450DB"/>
    <w:rsid w:val="0084719A"/>
    <w:rsid w:val="008510F4"/>
    <w:rsid w:val="0085353A"/>
    <w:rsid w:val="00856ECA"/>
    <w:rsid w:val="0085754A"/>
    <w:rsid w:val="00860ACD"/>
    <w:rsid w:val="00861176"/>
    <w:rsid w:val="00861712"/>
    <w:rsid w:val="00861AC4"/>
    <w:rsid w:val="0086435A"/>
    <w:rsid w:val="00865454"/>
    <w:rsid w:val="00866AD5"/>
    <w:rsid w:val="00870027"/>
    <w:rsid w:val="00870E5F"/>
    <w:rsid w:val="008719D6"/>
    <w:rsid w:val="008727E7"/>
    <w:rsid w:val="00872E01"/>
    <w:rsid w:val="00873F55"/>
    <w:rsid w:val="008743AC"/>
    <w:rsid w:val="00881585"/>
    <w:rsid w:val="008851DF"/>
    <w:rsid w:val="00885871"/>
    <w:rsid w:val="00893F6B"/>
    <w:rsid w:val="008956F1"/>
    <w:rsid w:val="0089670B"/>
    <w:rsid w:val="008974E3"/>
    <w:rsid w:val="008A01CA"/>
    <w:rsid w:val="008A1F7E"/>
    <w:rsid w:val="008B0556"/>
    <w:rsid w:val="008B20E1"/>
    <w:rsid w:val="008B3271"/>
    <w:rsid w:val="008B3C1F"/>
    <w:rsid w:val="008B3DEE"/>
    <w:rsid w:val="008B468C"/>
    <w:rsid w:val="008B58CE"/>
    <w:rsid w:val="008B60D9"/>
    <w:rsid w:val="008B634F"/>
    <w:rsid w:val="008B64A7"/>
    <w:rsid w:val="008C0B3E"/>
    <w:rsid w:val="008C1623"/>
    <w:rsid w:val="008C17E9"/>
    <w:rsid w:val="008C1EDC"/>
    <w:rsid w:val="008C270C"/>
    <w:rsid w:val="008C3206"/>
    <w:rsid w:val="008C58AD"/>
    <w:rsid w:val="008D0EDB"/>
    <w:rsid w:val="008D3082"/>
    <w:rsid w:val="008D51C5"/>
    <w:rsid w:val="008D524A"/>
    <w:rsid w:val="008D5765"/>
    <w:rsid w:val="008D64CE"/>
    <w:rsid w:val="008E69A8"/>
    <w:rsid w:val="008E7976"/>
    <w:rsid w:val="008F0167"/>
    <w:rsid w:val="008F0C74"/>
    <w:rsid w:val="008F2AC6"/>
    <w:rsid w:val="008F43C6"/>
    <w:rsid w:val="008F43E9"/>
    <w:rsid w:val="008F62D3"/>
    <w:rsid w:val="008F63E7"/>
    <w:rsid w:val="008F7119"/>
    <w:rsid w:val="009010F2"/>
    <w:rsid w:val="009014F1"/>
    <w:rsid w:val="009030B8"/>
    <w:rsid w:val="00903116"/>
    <w:rsid w:val="009043EF"/>
    <w:rsid w:val="00907861"/>
    <w:rsid w:val="009115E9"/>
    <w:rsid w:val="00912B08"/>
    <w:rsid w:val="00916446"/>
    <w:rsid w:val="00916F27"/>
    <w:rsid w:val="009170B6"/>
    <w:rsid w:val="00917804"/>
    <w:rsid w:val="00922C88"/>
    <w:rsid w:val="00923CA6"/>
    <w:rsid w:val="00923FAF"/>
    <w:rsid w:val="0092518B"/>
    <w:rsid w:val="00925E41"/>
    <w:rsid w:val="00927EB0"/>
    <w:rsid w:val="0093113A"/>
    <w:rsid w:val="00932592"/>
    <w:rsid w:val="00941746"/>
    <w:rsid w:val="009428B7"/>
    <w:rsid w:val="009437AA"/>
    <w:rsid w:val="00944A75"/>
    <w:rsid w:val="00947CB1"/>
    <w:rsid w:val="00950BE6"/>
    <w:rsid w:val="009531FF"/>
    <w:rsid w:val="00954E61"/>
    <w:rsid w:val="00955701"/>
    <w:rsid w:val="0095590C"/>
    <w:rsid w:val="00956ADB"/>
    <w:rsid w:val="00956B61"/>
    <w:rsid w:val="00956DD0"/>
    <w:rsid w:val="00957A90"/>
    <w:rsid w:val="00961045"/>
    <w:rsid w:val="009628D1"/>
    <w:rsid w:val="00963CBA"/>
    <w:rsid w:val="009658B3"/>
    <w:rsid w:val="00965D9C"/>
    <w:rsid w:val="009664C5"/>
    <w:rsid w:val="00966F03"/>
    <w:rsid w:val="009675B3"/>
    <w:rsid w:val="009677A0"/>
    <w:rsid w:val="009677F3"/>
    <w:rsid w:val="009678AD"/>
    <w:rsid w:val="00976982"/>
    <w:rsid w:val="0098070F"/>
    <w:rsid w:val="0098340B"/>
    <w:rsid w:val="00984E8C"/>
    <w:rsid w:val="00985101"/>
    <w:rsid w:val="00985476"/>
    <w:rsid w:val="009866F0"/>
    <w:rsid w:val="00986918"/>
    <w:rsid w:val="00986B44"/>
    <w:rsid w:val="0098713C"/>
    <w:rsid w:val="00987B8A"/>
    <w:rsid w:val="009919C8"/>
    <w:rsid w:val="00994417"/>
    <w:rsid w:val="00994B5F"/>
    <w:rsid w:val="00995A12"/>
    <w:rsid w:val="0099654D"/>
    <w:rsid w:val="009969F5"/>
    <w:rsid w:val="00996DD1"/>
    <w:rsid w:val="009A260D"/>
    <w:rsid w:val="009A3BBE"/>
    <w:rsid w:val="009A7FC4"/>
    <w:rsid w:val="009B1722"/>
    <w:rsid w:val="009B5D56"/>
    <w:rsid w:val="009C02FC"/>
    <w:rsid w:val="009C305E"/>
    <w:rsid w:val="009C3CC5"/>
    <w:rsid w:val="009C6FF9"/>
    <w:rsid w:val="009C765A"/>
    <w:rsid w:val="009D0128"/>
    <w:rsid w:val="009D051B"/>
    <w:rsid w:val="009D14F2"/>
    <w:rsid w:val="009D1CE2"/>
    <w:rsid w:val="009D29E6"/>
    <w:rsid w:val="009D2CFC"/>
    <w:rsid w:val="009D2DB4"/>
    <w:rsid w:val="009D3F75"/>
    <w:rsid w:val="009D702D"/>
    <w:rsid w:val="009D715E"/>
    <w:rsid w:val="009E0B5C"/>
    <w:rsid w:val="009E164A"/>
    <w:rsid w:val="009E19B5"/>
    <w:rsid w:val="009E48D4"/>
    <w:rsid w:val="009E5AEE"/>
    <w:rsid w:val="009E61D3"/>
    <w:rsid w:val="009E7FD4"/>
    <w:rsid w:val="009F37FE"/>
    <w:rsid w:val="009F4BE7"/>
    <w:rsid w:val="009F61C6"/>
    <w:rsid w:val="009F67FD"/>
    <w:rsid w:val="009F737B"/>
    <w:rsid w:val="009F74D0"/>
    <w:rsid w:val="009F7E9B"/>
    <w:rsid w:val="00A00294"/>
    <w:rsid w:val="00A004E9"/>
    <w:rsid w:val="00A01E97"/>
    <w:rsid w:val="00A01EB7"/>
    <w:rsid w:val="00A02B7C"/>
    <w:rsid w:val="00A035E8"/>
    <w:rsid w:val="00A047B1"/>
    <w:rsid w:val="00A06886"/>
    <w:rsid w:val="00A07C24"/>
    <w:rsid w:val="00A07CE8"/>
    <w:rsid w:val="00A07D43"/>
    <w:rsid w:val="00A07DBB"/>
    <w:rsid w:val="00A07F16"/>
    <w:rsid w:val="00A10469"/>
    <w:rsid w:val="00A11D3E"/>
    <w:rsid w:val="00A12592"/>
    <w:rsid w:val="00A149F6"/>
    <w:rsid w:val="00A15340"/>
    <w:rsid w:val="00A168B9"/>
    <w:rsid w:val="00A17091"/>
    <w:rsid w:val="00A178DD"/>
    <w:rsid w:val="00A17DE5"/>
    <w:rsid w:val="00A215AA"/>
    <w:rsid w:val="00A21C15"/>
    <w:rsid w:val="00A243E8"/>
    <w:rsid w:val="00A24A3B"/>
    <w:rsid w:val="00A30F18"/>
    <w:rsid w:val="00A31923"/>
    <w:rsid w:val="00A32DF1"/>
    <w:rsid w:val="00A3445C"/>
    <w:rsid w:val="00A346D0"/>
    <w:rsid w:val="00A36A55"/>
    <w:rsid w:val="00A36A5D"/>
    <w:rsid w:val="00A3726D"/>
    <w:rsid w:val="00A40384"/>
    <w:rsid w:val="00A40D1B"/>
    <w:rsid w:val="00A43500"/>
    <w:rsid w:val="00A43975"/>
    <w:rsid w:val="00A43C74"/>
    <w:rsid w:val="00A443CC"/>
    <w:rsid w:val="00A4523F"/>
    <w:rsid w:val="00A4642F"/>
    <w:rsid w:val="00A46605"/>
    <w:rsid w:val="00A46E00"/>
    <w:rsid w:val="00A47E56"/>
    <w:rsid w:val="00A5136A"/>
    <w:rsid w:val="00A5168B"/>
    <w:rsid w:val="00A518FD"/>
    <w:rsid w:val="00A51BD8"/>
    <w:rsid w:val="00A53DBD"/>
    <w:rsid w:val="00A53DBE"/>
    <w:rsid w:val="00A54BFD"/>
    <w:rsid w:val="00A55835"/>
    <w:rsid w:val="00A55FF8"/>
    <w:rsid w:val="00A57D6C"/>
    <w:rsid w:val="00A6099B"/>
    <w:rsid w:val="00A6168C"/>
    <w:rsid w:val="00A620E5"/>
    <w:rsid w:val="00A625E7"/>
    <w:rsid w:val="00A64ECF"/>
    <w:rsid w:val="00A675B3"/>
    <w:rsid w:val="00A67600"/>
    <w:rsid w:val="00A67D68"/>
    <w:rsid w:val="00A71475"/>
    <w:rsid w:val="00A71745"/>
    <w:rsid w:val="00A71900"/>
    <w:rsid w:val="00A71E08"/>
    <w:rsid w:val="00A738D4"/>
    <w:rsid w:val="00A74551"/>
    <w:rsid w:val="00A74CC6"/>
    <w:rsid w:val="00A7533E"/>
    <w:rsid w:val="00A75B3B"/>
    <w:rsid w:val="00A77F92"/>
    <w:rsid w:val="00A80213"/>
    <w:rsid w:val="00A80529"/>
    <w:rsid w:val="00A80555"/>
    <w:rsid w:val="00A83971"/>
    <w:rsid w:val="00A85B8F"/>
    <w:rsid w:val="00A875B1"/>
    <w:rsid w:val="00A87DC0"/>
    <w:rsid w:val="00A90126"/>
    <w:rsid w:val="00A91537"/>
    <w:rsid w:val="00A924D6"/>
    <w:rsid w:val="00A9353E"/>
    <w:rsid w:val="00A958A4"/>
    <w:rsid w:val="00A95F0D"/>
    <w:rsid w:val="00AA03BD"/>
    <w:rsid w:val="00AA0C94"/>
    <w:rsid w:val="00AA0E57"/>
    <w:rsid w:val="00AA2132"/>
    <w:rsid w:val="00AA43CF"/>
    <w:rsid w:val="00AA4E8B"/>
    <w:rsid w:val="00AA5AAE"/>
    <w:rsid w:val="00AA6F74"/>
    <w:rsid w:val="00AA71CC"/>
    <w:rsid w:val="00AA720B"/>
    <w:rsid w:val="00AB0789"/>
    <w:rsid w:val="00AB0CE7"/>
    <w:rsid w:val="00AB223E"/>
    <w:rsid w:val="00AB43A3"/>
    <w:rsid w:val="00AB58E5"/>
    <w:rsid w:val="00AB6D2A"/>
    <w:rsid w:val="00AB7795"/>
    <w:rsid w:val="00AC18FD"/>
    <w:rsid w:val="00AC338E"/>
    <w:rsid w:val="00AC3FE7"/>
    <w:rsid w:val="00AC5F50"/>
    <w:rsid w:val="00AC6E2E"/>
    <w:rsid w:val="00AC77D2"/>
    <w:rsid w:val="00AC7A2C"/>
    <w:rsid w:val="00AD2B09"/>
    <w:rsid w:val="00AD35F3"/>
    <w:rsid w:val="00AD5DC9"/>
    <w:rsid w:val="00AD654D"/>
    <w:rsid w:val="00AD698E"/>
    <w:rsid w:val="00AD69CC"/>
    <w:rsid w:val="00AE2B66"/>
    <w:rsid w:val="00AE2B89"/>
    <w:rsid w:val="00AE2FA2"/>
    <w:rsid w:val="00AE34ED"/>
    <w:rsid w:val="00AE4E50"/>
    <w:rsid w:val="00AF0F97"/>
    <w:rsid w:val="00AF457A"/>
    <w:rsid w:val="00AF58BB"/>
    <w:rsid w:val="00AF70C9"/>
    <w:rsid w:val="00AF77F7"/>
    <w:rsid w:val="00B040A6"/>
    <w:rsid w:val="00B041FB"/>
    <w:rsid w:val="00B04C2C"/>
    <w:rsid w:val="00B051B8"/>
    <w:rsid w:val="00B05620"/>
    <w:rsid w:val="00B10005"/>
    <w:rsid w:val="00B127CF"/>
    <w:rsid w:val="00B13677"/>
    <w:rsid w:val="00B13DE0"/>
    <w:rsid w:val="00B156A8"/>
    <w:rsid w:val="00B15FEE"/>
    <w:rsid w:val="00B16647"/>
    <w:rsid w:val="00B1789D"/>
    <w:rsid w:val="00B17A3F"/>
    <w:rsid w:val="00B23494"/>
    <w:rsid w:val="00B23549"/>
    <w:rsid w:val="00B2494B"/>
    <w:rsid w:val="00B32DB6"/>
    <w:rsid w:val="00B34062"/>
    <w:rsid w:val="00B34650"/>
    <w:rsid w:val="00B37703"/>
    <w:rsid w:val="00B3795B"/>
    <w:rsid w:val="00B37992"/>
    <w:rsid w:val="00B4046E"/>
    <w:rsid w:val="00B41621"/>
    <w:rsid w:val="00B42E28"/>
    <w:rsid w:val="00B4566A"/>
    <w:rsid w:val="00B46309"/>
    <w:rsid w:val="00B47252"/>
    <w:rsid w:val="00B52488"/>
    <w:rsid w:val="00B536B2"/>
    <w:rsid w:val="00B53C7E"/>
    <w:rsid w:val="00B54001"/>
    <w:rsid w:val="00B555F1"/>
    <w:rsid w:val="00B558AE"/>
    <w:rsid w:val="00B570ED"/>
    <w:rsid w:val="00B57FD7"/>
    <w:rsid w:val="00B636EC"/>
    <w:rsid w:val="00B6755F"/>
    <w:rsid w:val="00B70198"/>
    <w:rsid w:val="00B7092F"/>
    <w:rsid w:val="00B70A2F"/>
    <w:rsid w:val="00B71C9A"/>
    <w:rsid w:val="00B72C7F"/>
    <w:rsid w:val="00B73A95"/>
    <w:rsid w:val="00B73CDD"/>
    <w:rsid w:val="00B741D4"/>
    <w:rsid w:val="00B769DC"/>
    <w:rsid w:val="00B77C99"/>
    <w:rsid w:val="00B77E3D"/>
    <w:rsid w:val="00B809BA"/>
    <w:rsid w:val="00B823FD"/>
    <w:rsid w:val="00B8399C"/>
    <w:rsid w:val="00B8412A"/>
    <w:rsid w:val="00B84738"/>
    <w:rsid w:val="00B84E74"/>
    <w:rsid w:val="00B87FAA"/>
    <w:rsid w:val="00B90CA8"/>
    <w:rsid w:val="00B91148"/>
    <w:rsid w:val="00B91314"/>
    <w:rsid w:val="00B91781"/>
    <w:rsid w:val="00B93526"/>
    <w:rsid w:val="00B953DC"/>
    <w:rsid w:val="00B9674C"/>
    <w:rsid w:val="00B96F56"/>
    <w:rsid w:val="00B970D9"/>
    <w:rsid w:val="00B97484"/>
    <w:rsid w:val="00BA0BED"/>
    <w:rsid w:val="00BA188B"/>
    <w:rsid w:val="00BA2068"/>
    <w:rsid w:val="00BA2F39"/>
    <w:rsid w:val="00BA3416"/>
    <w:rsid w:val="00BA637C"/>
    <w:rsid w:val="00BB21F5"/>
    <w:rsid w:val="00BB787D"/>
    <w:rsid w:val="00BC0C73"/>
    <w:rsid w:val="00BC1912"/>
    <w:rsid w:val="00BC2C60"/>
    <w:rsid w:val="00BC3C88"/>
    <w:rsid w:val="00BC788F"/>
    <w:rsid w:val="00BD07F5"/>
    <w:rsid w:val="00BD084E"/>
    <w:rsid w:val="00BD2960"/>
    <w:rsid w:val="00BD2B08"/>
    <w:rsid w:val="00BD3816"/>
    <w:rsid w:val="00BD47F0"/>
    <w:rsid w:val="00BD5A50"/>
    <w:rsid w:val="00BD7643"/>
    <w:rsid w:val="00BE027D"/>
    <w:rsid w:val="00BE0442"/>
    <w:rsid w:val="00BE0753"/>
    <w:rsid w:val="00BE1647"/>
    <w:rsid w:val="00BE2F33"/>
    <w:rsid w:val="00BE4EF1"/>
    <w:rsid w:val="00BE6A1A"/>
    <w:rsid w:val="00BE73CD"/>
    <w:rsid w:val="00BF0AA2"/>
    <w:rsid w:val="00BF10B4"/>
    <w:rsid w:val="00BF22B7"/>
    <w:rsid w:val="00BF3EAF"/>
    <w:rsid w:val="00BF4C11"/>
    <w:rsid w:val="00BF7A6D"/>
    <w:rsid w:val="00BF7AB9"/>
    <w:rsid w:val="00BF7B1D"/>
    <w:rsid w:val="00C00005"/>
    <w:rsid w:val="00C016C6"/>
    <w:rsid w:val="00C0189C"/>
    <w:rsid w:val="00C02B1F"/>
    <w:rsid w:val="00C03834"/>
    <w:rsid w:val="00C04B4D"/>
    <w:rsid w:val="00C05E29"/>
    <w:rsid w:val="00C063D1"/>
    <w:rsid w:val="00C06A8E"/>
    <w:rsid w:val="00C14CD0"/>
    <w:rsid w:val="00C16469"/>
    <w:rsid w:val="00C16E97"/>
    <w:rsid w:val="00C17A50"/>
    <w:rsid w:val="00C2046C"/>
    <w:rsid w:val="00C21117"/>
    <w:rsid w:val="00C2283A"/>
    <w:rsid w:val="00C2471A"/>
    <w:rsid w:val="00C25E02"/>
    <w:rsid w:val="00C2776E"/>
    <w:rsid w:val="00C30E53"/>
    <w:rsid w:val="00C311CD"/>
    <w:rsid w:val="00C34A0B"/>
    <w:rsid w:val="00C354A3"/>
    <w:rsid w:val="00C37783"/>
    <w:rsid w:val="00C40C98"/>
    <w:rsid w:val="00C41E69"/>
    <w:rsid w:val="00C465F5"/>
    <w:rsid w:val="00C500CA"/>
    <w:rsid w:val="00C5011B"/>
    <w:rsid w:val="00C51681"/>
    <w:rsid w:val="00C52CE1"/>
    <w:rsid w:val="00C53786"/>
    <w:rsid w:val="00C5423C"/>
    <w:rsid w:val="00C55CEA"/>
    <w:rsid w:val="00C5734F"/>
    <w:rsid w:val="00C60695"/>
    <w:rsid w:val="00C73A69"/>
    <w:rsid w:val="00C73C61"/>
    <w:rsid w:val="00C75095"/>
    <w:rsid w:val="00C75DB3"/>
    <w:rsid w:val="00C76225"/>
    <w:rsid w:val="00C76404"/>
    <w:rsid w:val="00C764DB"/>
    <w:rsid w:val="00C77E0E"/>
    <w:rsid w:val="00C804C1"/>
    <w:rsid w:val="00C80D9A"/>
    <w:rsid w:val="00C81522"/>
    <w:rsid w:val="00C837E1"/>
    <w:rsid w:val="00C83C6E"/>
    <w:rsid w:val="00C858F9"/>
    <w:rsid w:val="00C867C0"/>
    <w:rsid w:val="00C8723F"/>
    <w:rsid w:val="00C874F7"/>
    <w:rsid w:val="00C92103"/>
    <w:rsid w:val="00C93498"/>
    <w:rsid w:val="00C93565"/>
    <w:rsid w:val="00C93F0A"/>
    <w:rsid w:val="00C9402B"/>
    <w:rsid w:val="00C97E90"/>
    <w:rsid w:val="00CA0267"/>
    <w:rsid w:val="00CA0587"/>
    <w:rsid w:val="00CA10A5"/>
    <w:rsid w:val="00CA3578"/>
    <w:rsid w:val="00CA388A"/>
    <w:rsid w:val="00CA72B3"/>
    <w:rsid w:val="00CA7B39"/>
    <w:rsid w:val="00CB0A13"/>
    <w:rsid w:val="00CB0B5D"/>
    <w:rsid w:val="00CB1F7D"/>
    <w:rsid w:val="00CB41C1"/>
    <w:rsid w:val="00CB4C49"/>
    <w:rsid w:val="00CB500F"/>
    <w:rsid w:val="00CB6940"/>
    <w:rsid w:val="00CC03F6"/>
    <w:rsid w:val="00CC1135"/>
    <w:rsid w:val="00CC1928"/>
    <w:rsid w:val="00CC2819"/>
    <w:rsid w:val="00CC3B34"/>
    <w:rsid w:val="00CC465C"/>
    <w:rsid w:val="00CC5159"/>
    <w:rsid w:val="00CC6B86"/>
    <w:rsid w:val="00CD0360"/>
    <w:rsid w:val="00CD1B3E"/>
    <w:rsid w:val="00CD52CE"/>
    <w:rsid w:val="00CD5ADA"/>
    <w:rsid w:val="00CD6386"/>
    <w:rsid w:val="00CD65D6"/>
    <w:rsid w:val="00CE05EB"/>
    <w:rsid w:val="00CE1000"/>
    <w:rsid w:val="00CF1A89"/>
    <w:rsid w:val="00CF23EF"/>
    <w:rsid w:val="00CF4181"/>
    <w:rsid w:val="00CF698F"/>
    <w:rsid w:val="00D0305A"/>
    <w:rsid w:val="00D04789"/>
    <w:rsid w:val="00D04B19"/>
    <w:rsid w:val="00D06AB0"/>
    <w:rsid w:val="00D16604"/>
    <w:rsid w:val="00D17258"/>
    <w:rsid w:val="00D1774D"/>
    <w:rsid w:val="00D22023"/>
    <w:rsid w:val="00D222DC"/>
    <w:rsid w:val="00D23F74"/>
    <w:rsid w:val="00D27563"/>
    <w:rsid w:val="00D27B1A"/>
    <w:rsid w:val="00D30674"/>
    <w:rsid w:val="00D3071E"/>
    <w:rsid w:val="00D30B99"/>
    <w:rsid w:val="00D31F15"/>
    <w:rsid w:val="00D321C1"/>
    <w:rsid w:val="00D33DE2"/>
    <w:rsid w:val="00D346C4"/>
    <w:rsid w:val="00D356B8"/>
    <w:rsid w:val="00D3586E"/>
    <w:rsid w:val="00D3703C"/>
    <w:rsid w:val="00D41568"/>
    <w:rsid w:val="00D41996"/>
    <w:rsid w:val="00D42EDD"/>
    <w:rsid w:val="00D43516"/>
    <w:rsid w:val="00D43BD3"/>
    <w:rsid w:val="00D443C1"/>
    <w:rsid w:val="00D45B8D"/>
    <w:rsid w:val="00D47BEF"/>
    <w:rsid w:val="00D54BD8"/>
    <w:rsid w:val="00D5737C"/>
    <w:rsid w:val="00D609BF"/>
    <w:rsid w:val="00D613BB"/>
    <w:rsid w:val="00D61BD0"/>
    <w:rsid w:val="00D620FA"/>
    <w:rsid w:val="00D64D3C"/>
    <w:rsid w:val="00D65F64"/>
    <w:rsid w:val="00D67B0B"/>
    <w:rsid w:val="00D70520"/>
    <w:rsid w:val="00D70C47"/>
    <w:rsid w:val="00D7220E"/>
    <w:rsid w:val="00D7227B"/>
    <w:rsid w:val="00D72A59"/>
    <w:rsid w:val="00D7439A"/>
    <w:rsid w:val="00D7581B"/>
    <w:rsid w:val="00D75821"/>
    <w:rsid w:val="00D75859"/>
    <w:rsid w:val="00D76890"/>
    <w:rsid w:val="00D77926"/>
    <w:rsid w:val="00D80E78"/>
    <w:rsid w:val="00D80F9C"/>
    <w:rsid w:val="00D81004"/>
    <w:rsid w:val="00D81ECE"/>
    <w:rsid w:val="00D82392"/>
    <w:rsid w:val="00D84007"/>
    <w:rsid w:val="00D84B63"/>
    <w:rsid w:val="00D860F8"/>
    <w:rsid w:val="00D861C3"/>
    <w:rsid w:val="00D86AB3"/>
    <w:rsid w:val="00D87039"/>
    <w:rsid w:val="00D872F5"/>
    <w:rsid w:val="00D87BAD"/>
    <w:rsid w:val="00D9053A"/>
    <w:rsid w:val="00D90928"/>
    <w:rsid w:val="00D96C6F"/>
    <w:rsid w:val="00D97E49"/>
    <w:rsid w:val="00DA1DBA"/>
    <w:rsid w:val="00DA4E8E"/>
    <w:rsid w:val="00DA5A65"/>
    <w:rsid w:val="00DA7140"/>
    <w:rsid w:val="00DA7618"/>
    <w:rsid w:val="00DB032A"/>
    <w:rsid w:val="00DB0FDF"/>
    <w:rsid w:val="00DB6E97"/>
    <w:rsid w:val="00DC1172"/>
    <w:rsid w:val="00DC18F8"/>
    <w:rsid w:val="00DC446F"/>
    <w:rsid w:val="00DC6904"/>
    <w:rsid w:val="00DC7AD8"/>
    <w:rsid w:val="00DD20D6"/>
    <w:rsid w:val="00DE25C5"/>
    <w:rsid w:val="00DE49FE"/>
    <w:rsid w:val="00DE68E1"/>
    <w:rsid w:val="00DF0AD2"/>
    <w:rsid w:val="00DF1E92"/>
    <w:rsid w:val="00DF40BB"/>
    <w:rsid w:val="00DF6C53"/>
    <w:rsid w:val="00E00BAA"/>
    <w:rsid w:val="00E02606"/>
    <w:rsid w:val="00E03E20"/>
    <w:rsid w:val="00E03FA7"/>
    <w:rsid w:val="00E07FAB"/>
    <w:rsid w:val="00E1065F"/>
    <w:rsid w:val="00E12239"/>
    <w:rsid w:val="00E124F8"/>
    <w:rsid w:val="00E12727"/>
    <w:rsid w:val="00E12FAA"/>
    <w:rsid w:val="00E13DC6"/>
    <w:rsid w:val="00E14140"/>
    <w:rsid w:val="00E14F6F"/>
    <w:rsid w:val="00E157C6"/>
    <w:rsid w:val="00E15BF8"/>
    <w:rsid w:val="00E16849"/>
    <w:rsid w:val="00E229D5"/>
    <w:rsid w:val="00E22E65"/>
    <w:rsid w:val="00E266E1"/>
    <w:rsid w:val="00E26DA9"/>
    <w:rsid w:val="00E26E79"/>
    <w:rsid w:val="00E30AA2"/>
    <w:rsid w:val="00E31BB6"/>
    <w:rsid w:val="00E4602A"/>
    <w:rsid w:val="00E467A4"/>
    <w:rsid w:val="00E50C93"/>
    <w:rsid w:val="00E51782"/>
    <w:rsid w:val="00E52421"/>
    <w:rsid w:val="00E52522"/>
    <w:rsid w:val="00E5489A"/>
    <w:rsid w:val="00E5701F"/>
    <w:rsid w:val="00E6033C"/>
    <w:rsid w:val="00E60567"/>
    <w:rsid w:val="00E616B4"/>
    <w:rsid w:val="00E6189D"/>
    <w:rsid w:val="00E61E7E"/>
    <w:rsid w:val="00E6237A"/>
    <w:rsid w:val="00E633D3"/>
    <w:rsid w:val="00E63494"/>
    <w:rsid w:val="00E643F8"/>
    <w:rsid w:val="00E65A1C"/>
    <w:rsid w:val="00E6619A"/>
    <w:rsid w:val="00E66336"/>
    <w:rsid w:val="00E6664E"/>
    <w:rsid w:val="00E72CA0"/>
    <w:rsid w:val="00E73501"/>
    <w:rsid w:val="00E73567"/>
    <w:rsid w:val="00E74B96"/>
    <w:rsid w:val="00E750BB"/>
    <w:rsid w:val="00E75A31"/>
    <w:rsid w:val="00E75EC0"/>
    <w:rsid w:val="00E76251"/>
    <w:rsid w:val="00E763E2"/>
    <w:rsid w:val="00E770F0"/>
    <w:rsid w:val="00E83B6A"/>
    <w:rsid w:val="00E83D83"/>
    <w:rsid w:val="00E8641E"/>
    <w:rsid w:val="00E86820"/>
    <w:rsid w:val="00E8760A"/>
    <w:rsid w:val="00E87A25"/>
    <w:rsid w:val="00E938EC"/>
    <w:rsid w:val="00E95073"/>
    <w:rsid w:val="00E95820"/>
    <w:rsid w:val="00E97CA4"/>
    <w:rsid w:val="00EA07BD"/>
    <w:rsid w:val="00EA107C"/>
    <w:rsid w:val="00EA1A86"/>
    <w:rsid w:val="00EA2AF0"/>
    <w:rsid w:val="00EA2E61"/>
    <w:rsid w:val="00EA62C6"/>
    <w:rsid w:val="00EA7573"/>
    <w:rsid w:val="00EA79D1"/>
    <w:rsid w:val="00EB0692"/>
    <w:rsid w:val="00EB13F1"/>
    <w:rsid w:val="00EB169C"/>
    <w:rsid w:val="00EB1DC7"/>
    <w:rsid w:val="00EB32AD"/>
    <w:rsid w:val="00EB479F"/>
    <w:rsid w:val="00EB5B51"/>
    <w:rsid w:val="00EB5C94"/>
    <w:rsid w:val="00EB6320"/>
    <w:rsid w:val="00EB638D"/>
    <w:rsid w:val="00EB6C67"/>
    <w:rsid w:val="00EB7079"/>
    <w:rsid w:val="00EB7922"/>
    <w:rsid w:val="00EC0A8C"/>
    <w:rsid w:val="00EC296E"/>
    <w:rsid w:val="00EC5333"/>
    <w:rsid w:val="00EC5EC0"/>
    <w:rsid w:val="00EC61AA"/>
    <w:rsid w:val="00EC7E0B"/>
    <w:rsid w:val="00EC7E5D"/>
    <w:rsid w:val="00ED15BA"/>
    <w:rsid w:val="00ED16C6"/>
    <w:rsid w:val="00ED2014"/>
    <w:rsid w:val="00ED374B"/>
    <w:rsid w:val="00ED4529"/>
    <w:rsid w:val="00ED544C"/>
    <w:rsid w:val="00ED5A6B"/>
    <w:rsid w:val="00ED5B45"/>
    <w:rsid w:val="00EE14D1"/>
    <w:rsid w:val="00EE1700"/>
    <w:rsid w:val="00EE4112"/>
    <w:rsid w:val="00EE4DE4"/>
    <w:rsid w:val="00EE52A1"/>
    <w:rsid w:val="00EE6D53"/>
    <w:rsid w:val="00EE6D68"/>
    <w:rsid w:val="00EF20C0"/>
    <w:rsid w:val="00EF29F4"/>
    <w:rsid w:val="00EF564D"/>
    <w:rsid w:val="00EF5F22"/>
    <w:rsid w:val="00EF62A1"/>
    <w:rsid w:val="00EF6C41"/>
    <w:rsid w:val="00F01CA0"/>
    <w:rsid w:val="00F02EE2"/>
    <w:rsid w:val="00F038B1"/>
    <w:rsid w:val="00F03A71"/>
    <w:rsid w:val="00F040CE"/>
    <w:rsid w:val="00F1098B"/>
    <w:rsid w:val="00F11125"/>
    <w:rsid w:val="00F1349D"/>
    <w:rsid w:val="00F14515"/>
    <w:rsid w:val="00F15215"/>
    <w:rsid w:val="00F205F5"/>
    <w:rsid w:val="00F22367"/>
    <w:rsid w:val="00F24D9F"/>
    <w:rsid w:val="00F30859"/>
    <w:rsid w:val="00F31A19"/>
    <w:rsid w:val="00F32825"/>
    <w:rsid w:val="00F33335"/>
    <w:rsid w:val="00F3397A"/>
    <w:rsid w:val="00F36762"/>
    <w:rsid w:val="00F36DAD"/>
    <w:rsid w:val="00F37002"/>
    <w:rsid w:val="00F40047"/>
    <w:rsid w:val="00F41A9E"/>
    <w:rsid w:val="00F430AC"/>
    <w:rsid w:val="00F430D9"/>
    <w:rsid w:val="00F4310C"/>
    <w:rsid w:val="00F47FA0"/>
    <w:rsid w:val="00F508C4"/>
    <w:rsid w:val="00F51219"/>
    <w:rsid w:val="00F5162C"/>
    <w:rsid w:val="00F560D9"/>
    <w:rsid w:val="00F56F8F"/>
    <w:rsid w:val="00F577E7"/>
    <w:rsid w:val="00F61E32"/>
    <w:rsid w:val="00F635D7"/>
    <w:rsid w:val="00F65714"/>
    <w:rsid w:val="00F663B7"/>
    <w:rsid w:val="00F7066E"/>
    <w:rsid w:val="00F70670"/>
    <w:rsid w:val="00F70730"/>
    <w:rsid w:val="00F73FBC"/>
    <w:rsid w:val="00F7478E"/>
    <w:rsid w:val="00F74F4A"/>
    <w:rsid w:val="00F750CA"/>
    <w:rsid w:val="00F7692A"/>
    <w:rsid w:val="00F76ADF"/>
    <w:rsid w:val="00F76CD0"/>
    <w:rsid w:val="00F77734"/>
    <w:rsid w:val="00F77C35"/>
    <w:rsid w:val="00F811A8"/>
    <w:rsid w:val="00F82A03"/>
    <w:rsid w:val="00F85FC6"/>
    <w:rsid w:val="00F864BA"/>
    <w:rsid w:val="00F87381"/>
    <w:rsid w:val="00F90712"/>
    <w:rsid w:val="00F90718"/>
    <w:rsid w:val="00F91DAA"/>
    <w:rsid w:val="00F92F54"/>
    <w:rsid w:val="00F93A02"/>
    <w:rsid w:val="00F93C10"/>
    <w:rsid w:val="00F93F8E"/>
    <w:rsid w:val="00F94065"/>
    <w:rsid w:val="00F95900"/>
    <w:rsid w:val="00F97CB1"/>
    <w:rsid w:val="00FA1E59"/>
    <w:rsid w:val="00FA5E7A"/>
    <w:rsid w:val="00FA62D2"/>
    <w:rsid w:val="00FA738D"/>
    <w:rsid w:val="00FB33A6"/>
    <w:rsid w:val="00FB3F89"/>
    <w:rsid w:val="00FB4D75"/>
    <w:rsid w:val="00FB5A7F"/>
    <w:rsid w:val="00FB62E4"/>
    <w:rsid w:val="00FB63CE"/>
    <w:rsid w:val="00FC1B1A"/>
    <w:rsid w:val="00FC1CCA"/>
    <w:rsid w:val="00FC3BD0"/>
    <w:rsid w:val="00FC401E"/>
    <w:rsid w:val="00FC4FA3"/>
    <w:rsid w:val="00FC70B1"/>
    <w:rsid w:val="00FC7AEF"/>
    <w:rsid w:val="00FD0409"/>
    <w:rsid w:val="00FD0667"/>
    <w:rsid w:val="00FD0C0C"/>
    <w:rsid w:val="00FD1D2B"/>
    <w:rsid w:val="00FD1E61"/>
    <w:rsid w:val="00FD297C"/>
    <w:rsid w:val="00FD4079"/>
    <w:rsid w:val="00FD6183"/>
    <w:rsid w:val="00FD6650"/>
    <w:rsid w:val="00FD760D"/>
    <w:rsid w:val="00FE0A56"/>
    <w:rsid w:val="00FE2B0D"/>
    <w:rsid w:val="00FE2B1C"/>
    <w:rsid w:val="00FE3FAD"/>
    <w:rsid w:val="00FE5437"/>
    <w:rsid w:val="00FF13BF"/>
    <w:rsid w:val="00FF3135"/>
    <w:rsid w:val="00FF365E"/>
    <w:rsid w:val="00FF724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C51A"/>
  <w15:chartTrackingRefBased/>
  <w15:docId w15:val="{F929E69C-0093-4649-88AB-89FDEA31A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2EF"/>
    <w:pPr>
      <w:spacing w:line="240" w:lineRule="auto"/>
      <w:jc w:val="both"/>
    </w:pPr>
    <w:rPr>
      <w:rFonts w:ascii="Times New Roman" w:hAnsi="Times New Roman"/>
    </w:rPr>
  </w:style>
  <w:style w:type="paragraph" w:styleId="Heading1">
    <w:name w:val="heading 1"/>
    <w:basedOn w:val="Normal"/>
    <w:next w:val="Normal"/>
    <w:link w:val="Heading1Char"/>
    <w:uiPriority w:val="9"/>
    <w:qFormat/>
    <w:rsid w:val="00501116"/>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1116"/>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1116"/>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1116"/>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116"/>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116"/>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116"/>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116"/>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116"/>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1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1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01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116"/>
    <w:rPr>
      <w:rFonts w:eastAsiaTheme="majorEastAsia" w:cstheme="majorBidi"/>
      <w:color w:val="272727" w:themeColor="text1" w:themeTint="D8"/>
    </w:rPr>
  </w:style>
  <w:style w:type="paragraph" w:styleId="Title">
    <w:name w:val="Title"/>
    <w:basedOn w:val="Normal"/>
    <w:next w:val="Normal"/>
    <w:link w:val="TitleChar"/>
    <w:uiPriority w:val="10"/>
    <w:qFormat/>
    <w:rsid w:val="005011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116"/>
    <w:pPr>
      <w:spacing w:before="160"/>
      <w:jc w:val="center"/>
    </w:pPr>
    <w:rPr>
      <w:i/>
      <w:iCs/>
      <w:color w:val="404040" w:themeColor="text1" w:themeTint="BF"/>
    </w:rPr>
  </w:style>
  <w:style w:type="character" w:customStyle="1" w:styleId="QuoteChar">
    <w:name w:val="Quote Char"/>
    <w:basedOn w:val="DefaultParagraphFont"/>
    <w:link w:val="Quote"/>
    <w:uiPriority w:val="29"/>
    <w:rsid w:val="00501116"/>
    <w:rPr>
      <w:i/>
      <w:iCs/>
      <w:color w:val="404040" w:themeColor="text1" w:themeTint="BF"/>
    </w:rPr>
  </w:style>
  <w:style w:type="paragraph" w:styleId="ListParagraph">
    <w:name w:val="List Paragraph"/>
    <w:basedOn w:val="Normal"/>
    <w:uiPriority w:val="34"/>
    <w:qFormat/>
    <w:rsid w:val="00501116"/>
    <w:pPr>
      <w:ind w:left="720"/>
      <w:contextualSpacing/>
    </w:pPr>
  </w:style>
  <w:style w:type="character" w:styleId="IntenseEmphasis">
    <w:name w:val="Intense Emphasis"/>
    <w:basedOn w:val="DefaultParagraphFont"/>
    <w:uiPriority w:val="21"/>
    <w:qFormat/>
    <w:rsid w:val="00501116"/>
    <w:rPr>
      <w:i/>
      <w:iCs/>
      <w:color w:val="0F4761" w:themeColor="accent1" w:themeShade="BF"/>
    </w:rPr>
  </w:style>
  <w:style w:type="paragraph" w:styleId="IntenseQuote">
    <w:name w:val="Intense Quote"/>
    <w:basedOn w:val="Normal"/>
    <w:next w:val="Normal"/>
    <w:link w:val="IntenseQuoteChar"/>
    <w:uiPriority w:val="30"/>
    <w:qFormat/>
    <w:rsid w:val="00501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116"/>
    <w:rPr>
      <w:i/>
      <w:iCs/>
      <w:color w:val="0F4761" w:themeColor="accent1" w:themeShade="BF"/>
    </w:rPr>
  </w:style>
  <w:style w:type="character" w:styleId="IntenseReference">
    <w:name w:val="Intense Reference"/>
    <w:basedOn w:val="DefaultParagraphFont"/>
    <w:uiPriority w:val="32"/>
    <w:qFormat/>
    <w:rsid w:val="00501116"/>
    <w:rPr>
      <w:b/>
      <w:bCs/>
      <w:smallCaps/>
      <w:color w:val="0F4761" w:themeColor="accent1" w:themeShade="BF"/>
      <w:spacing w:val="5"/>
    </w:rPr>
  </w:style>
  <w:style w:type="paragraph" w:styleId="NormalWeb">
    <w:name w:val="Normal (Web)"/>
    <w:basedOn w:val="Normal"/>
    <w:uiPriority w:val="99"/>
    <w:unhideWhenUsed/>
    <w:rsid w:val="00956ADB"/>
    <w:pPr>
      <w:spacing w:before="100" w:beforeAutospacing="1" w:after="100" w:afterAutospacing="1"/>
    </w:pPr>
    <w:rPr>
      <w:rFonts w:eastAsia="Times New Roman" w:cs="Times New Roman"/>
      <w:kern w:val="0"/>
      <w:lang w:eastAsia="es-CL"/>
      <w14:ligatures w14:val="none"/>
    </w:rPr>
  </w:style>
  <w:style w:type="character" w:customStyle="1" w:styleId="highlight">
    <w:name w:val="highlight"/>
    <w:basedOn w:val="DefaultParagraphFont"/>
    <w:rsid w:val="00EE6D68"/>
  </w:style>
  <w:style w:type="character" w:customStyle="1" w:styleId="citation">
    <w:name w:val="citation"/>
    <w:basedOn w:val="DefaultParagraphFont"/>
    <w:rsid w:val="00EE6D68"/>
  </w:style>
  <w:style w:type="character" w:customStyle="1" w:styleId="citation-item">
    <w:name w:val="citation-item"/>
    <w:basedOn w:val="DefaultParagraphFont"/>
    <w:rsid w:val="00EE6D68"/>
  </w:style>
  <w:style w:type="character" w:styleId="Hyperlink">
    <w:name w:val="Hyperlink"/>
    <w:basedOn w:val="DefaultParagraphFont"/>
    <w:uiPriority w:val="99"/>
    <w:unhideWhenUsed/>
    <w:rsid w:val="00861AC4"/>
    <w:rPr>
      <w:color w:val="467886" w:themeColor="hyperlink"/>
      <w:u w:val="single"/>
    </w:rPr>
  </w:style>
  <w:style w:type="character" w:styleId="UnresolvedMention">
    <w:name w:val="Unresolved Mention"/>
    <w:basedOn w:val="DefaultParagraphFont"/>
    <w:uiPriority w:val="99"/>
    <w:semiHidden/>
    <w:unhideWhenUsed/>
    <w:rsid w:val="00861AC4"/>
    <w:rPr>
      <w:color w:val="605E5C"/>
      <w:shd w:val="clear" w:color="auto" w:fill="E1DFDD"/>
    </w:rPr>
  </w:style>
  <w:style w:type="character" w:styleId="FollowedHyperlink">
    <w:name w:val="FollowedHyperlink"/>
    <w:basedOn w:val="DefaultParagraphFont"/>
    <w:uiPriority w:val="99"/>
    <w:semiHidden/>
    <w:unhideWhenUsed/>
    <w:rsid w:val="002F004D"/>
    <w:rPr>
      <w:color w:val="96607D" w:themeColor="followedHyperlink"/>
      <w:u w:val="single"/>
    </w:rPr>
  </w:style>
  <w:style w:type="character" w:styleId="CommentReference">
    <w:name w:val="annotation reference"/>
    <w:basedOn w:val="DefaultParagraphFont"/>
    <w:uiPriority w:val="99"/>
    <w:semiHidden/>
    <w:unhideWhenUsed/>
    <w:rsid w:val="00ED5B45"/>
    <w:rPr>
      <w:sz w:val="16"/>
      <w:szCs w:val="16"/>
    </w:rPr>
  </w:style>
  <w:style w:type="paragraph" w:styleId="CommentText">
    <w:name w:val="annotation text"/>
    <w:basedOn w:val="Normal"/>
    <w:link w:val="CommentTextChar"/>
    <w:uiPriority w:val="99"/>
    <w:unhideWhenUsed/>
    <w:rsid w:val="00ED5B45"/>
    <w:rPr>
      <w:sz w:val="20"/>
      <w:szCs w:val="20"/>
    </w:rPr>
  </w:style>
  <w:style w:type="character" w:customStyle="1" w:styleId="CommentTextChar">
    <w:name w:val="Comment Text Char"/>
    <w:basedOn w:val="DefaultParagraphFont"/>
    <w:link w:val="CommentText"/>
    <w:uiPriority w:val="99"/>
    <w:rsid w:val="00ED5B45"/>
    <w:rPr>
      <w:sz w:val="20"/>
      <w:szCs w:val="20"/>
    </w:rPr>
  </w:style>
  <w:style w:type="paragraph" w:styleId="CommentSubject">
    <w:name w:val="annotation subject"/>
    <w:basedOn w:val="CommentText"/>
    <w:next w:val="CommentText"/>
    <w:link w:val="CommentSubjectChar"/>
    <w:uiPriority w:val="99"/>
    <w:semiHidden/>
    <w:unhideWhenUsed/>
    <w:rsid w:val="00ED5B45"/>
    <w:rPr>
      <w:b/>
      <w:bCs/>
    </w:rPr>
  </w:style>
  <w:style w:type="character" w:customStyle="1" w:styleId="CommentSubjectChar">
    <w:name w:val="Comment Subject Char"/>
    <w:basedOn w:val="CommentTextChar"/>
    <w:link w:val="CommentSubject"/>
    <w:uiPriority w:val="99"/>
    <w:semiHidden/>
    <w:rsid w:val="00ED5B45"/>
    <w:rPr>
      <w:b/>
      <w:bCs/>
      <w:sz w:val="20"/>
      <w:szCs w:val="20"/>
    </w:rPr>
  </w:style>
  <w:style w:type="table" w:styleId="TableGrid">
    <w:name w:val="Table Grid"/>
    <w:basedOn w:val="TableNormal"/>
    <w:uiPriority w:val="39"/>
    <w:rsid w:val="00712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D16C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D16C6"/>
    <w:pPr>
      <w:spacing w:after="100"/>
    </w:pPr>
  </w:style>
  <w:style w:type="paragraph" w:styleId="TOC2">
    <w:name w:val="toc 2"/>
    <w:basedOn w:val="Normal"/>
    <w:next w:val="Normal"/>
    <w:autoRedefine/>
    <w:uiPriority w:val="39"/>
    <w:unhideWhenUsed/>
    <w:rsid w:val="00ED16C6"/>
    <w:pPr>
      <w:spacing w:after="100"/>
      <w:ind w:left="240"/>
    </w:pPr>
  </w:style>
  <w:style w:type="paragraph" w:styleId="TOC3">
    <w:name w:val="toc 3"/>
    <w:basedOn w:val="Normal"/>
    <w:next w:val="Normal"/>
    <w:autoRedefine/>
    <w:uiPriority w:val="39"/>
    <w:unhideWhenUsed/>
    <w:rsid w:val="000F2758"/>
    <w:pPr>
      <w:tabs>
        <w:tab w:val="right" w:leader="dot" w:pos="8828"/>
      </w:tabs>
      <w:spacing w:after="100"/>
      <w:ind w:left="480"/>
    </w:pPr>
  </w:style>
  <w:style w:type="character" w:styleId="Emphasis">
    <w:name w:val="Emphasis"/>
    <w:basedOn w:val="DefaultParagraphFont"/>
    <w:uiPriority w:val="20"/>
    <w:qFormat/>
    <w:rsid w:val="00FD4079"/>
    <w:rPr>
      <w:i/>
      <w:iCs/>
    </w:rPr>
  </w:style>
  <w:style w:type="paragraph" w:styleId="Bibliography">
    <w:name w:val="Bibliography"/>
    <w:basedOn w:val="Normal"/>
    <w:next w:val="Normal"/>
    <w:uiPriority w:val="37"/>
    <w:semiHidden/>
    <w:unhideWhenUsed/>
    <w:rsid w:val="003C6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D9C02D-5D56-4720-AE8B-129499B3D83B}">
  <we:reference id="WA200005502" version="1.0.0.11" store="Omex" storeType="OMEX"/>
  <we:alternateReferences>
    <we:reference id="WA200005502" version="1.0.0.11" store="WA20000550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3B35D-468E-4026-AE19-59042AA0B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12287</Words>
  <Characters>70036</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César Iturra Sanhueza</dc:creator>
  <cp:keywords/>
  <dc:description/>
  <cp:lastModifiedBy>Iturra, Julio</cp:lastModifiedBy>
  <cp:revision>1604</cp:revision>
  <dcterms:created xsi:type="dcterms:W3CDTF">2025-12-18T15:21:00Z</dcterms:created>
  <dcterms:modified xsi:type="dcterms:W3CDTF">2026-05-08T10:32:00Z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3348d795-9a11-4c2a-8bc9-e34fda465396</vt:lpwstr>
  </property>
  <property fmtid="{D5CDD505-2E9C-101B-9397-08002B2CF9AE}" pid="3" name="ZOTERO_PREF_1">
    <vt:lpwstr>&lt;data data-version="3" zotero-version="7.0.32"&gt;&lt;session id="tIJirZos"/&gt;&lt;style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