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721BB29" w14:textId="56964F6E" w:rsidR="00C24A81" w:rsidRPr="00A60411" w:rsidRDefault="00C24A81" w:rsidP="00A60411">
      <w:pPr>
        <w:jc w:val="center"/>
        <w:rPr>
          <w:b/>
          <w:bCs/>
        </w:rPr>
      </w:pPr>
      <w:r w:rsidRPr="00A60411">
        <w:rPr>
          <w:b/>
          <w:bCs/>
        </w:rPr>
        <w:t>Abstract</w:t>
      </w:r>
    </w:p>
    <w:p w14:paraId="46088626" w14:textId="77777777" w:rsidR="007339C1" w:rsidRPr="00AC6A9F" w:rsidRDefault="007339C1" w:rsidP="007339C1">
      <w:pPr>
        <w:pStyle w:val="NormalWeb"/>
        <w:jc w:val="both"/>
        <w:rPr>
          <w:lang w:val="en-US"/>
        </w:rPr>
      </w:pPr>
      <w:r w:rsidRPr="000D7C3F">
        <w:rPr>
          <w:lang w:val="en-US"/>
        </w:rPr>
        <w:t xml:space="preserve">This study investigates the longitudinal relationship between class-based network diversity and support for market justice preferences in Chile, a country characterized by high inequality and a market-oriented welfare regime. Drawing on three waves of data from the Chilean Longitudinal Social Survey (ELSOC, 2016–2023), I test the </w:t>
      </w:r>
      <w:r w:rsidRPr="000D7C3F">
        <w:rPr>
          <w:rStyle w:val="Emphasis"/>
          <w:rFonts w:eastAsiaTheme="majorEastAsia"/>
          <w:lang w:val="en-US"/>
        </w:rPr>
        <w:t>market skepticism hypothesis</w:t>
      </w:r>
      <w:r w:rsidRPr="000D7C3F">
        <w:rPr>
          <w:lang w:val="en-US"/>
        </w:rPr>
        <w:t xml:space="preserve">, which posits that increased exposure to diverse socioeconomic networks reduces individuals’ support for the commodification of welfare services. Theoretically, the paper builds on distributive justice and social network literatures, arguing that interpersonal ties across class boundaries provide both informational cues and socializing experiences that shape fairness judgments over time. Using two-way fixed-effects models, the findings show that increases in network diversity are significantly associated with declining support for market-based welfare distribution, even after accounting for occupational mobility and other network characteristics. </w:t>
      </w:r>
      <w:r w:rsidRPr="00AC6A9F">
        <w:rPr>
          <w:lang w:val="en-US"/>
        </w:rPr>
        <w:t>These results suggest that social networks function as dynamic channels of political learning, where exposure to heterogeneous class experiences fosters more critical views of inequality and market outcomes. The study contributes to sociological debates on class, attitudes, and social networks by demonstrating that network diversity—not merely size or status—plays a distinct role in shaping distributive preferences. It also offers a comparative perspective by examining these dynamics in a Latin American context, where neoliberal reforms have deeply shaped welfare institutions. Implications for public policy include the potential of cross-class contact to promote more egalitarian attitudes, highlighting the importance of everyday sociability in contesting market-based inequality.</w:t>
      </w:r>
    </w:p>
    <w:p w14:paraId="7BA04790" w14:textId="77777777" w:rsidR="007339C1" w:rsidRDefault="007339C1">
      <w:pPr>
        <w:spacing w:line="360" w:lineRule="auto"/>
        <w:rPr>
          <w:b/>
          <w:sz w:val="30"/>
          <w:szCs w:val="30"/>
        </w:rPr>
      </w:pPr>
      <w:r>
        <w:br w:type="page"/>
      </w:r>
    </w:p>
    <w:p w14:paraId="15237403" w14:textId="631A1B90" w:rsidR="002632A2" w:rsidRPr="00836B31" w:rsidRDefault="00606669">
      <w:pPr>
        <w:pStyle w:val="Heading1"/>
      </w:pPr>
      <w:r w:rsidRPr="00836B31">
        <w:lastRenderedPageBreak/>
        <w:t xml:space="preserve">Introduction </w:t>
      </w:r>
    </w:p>
    <w:p w14:paraId="2B842153" w14:textId="2481F9F6" w:rsidR="00D2777D" w:rsidRPr="00836B31" w:rsidRDefault="00C11E6F" w:rsidP="00300FC8">
      <w:bookmarkStart w:id="0" w:name="_296y4t4natck"/>
      <w:bookmarkEnd w:id="0"/>
      <w:r w:rsidRPr="00836B31">
        <w:t>The recent</w:t>
      </w:r>
      <w:r w:rsidR="005403DF" w:rsidRPr="00836B31">
        <w:t xml:space="preserve"> </w:t>
      </w:r>
      <w:r w:rsidR="00DA3119" w:rsidRPr="00836B31">
        <w:t>rise of income inequality</w:t>
      </w:r>
      <w:r w:rsidR="005403DF" w:rsidRPr="00836B31">
        <w:t xml:space="preserve"> in contemporary societies </w:t>
      </w:r>
      <w:r w:rsidR="00CC1765" w:rsidRPr="00836B31">
        <w:t>has</w:t>
      </w:r>
      <w:r w:rsidR="005403DF" w:rsidRPr="00836B31">
        <w:t xml:space="preserve"> drawn attention to how </w:t>
      </w:r>
      <w:r w:rsidR="00DA3119" w:rsidRPr="00836B31">
        <w:t>it</w:t>
      </w:r>
      <w:r w:rsidR="005403DF" w:rsidRPr="00836B31">
        <w:t xml:space="preserve"> </w:t>
      </w:r>
      <w:r w:rsidR="00DA3119" w:rsidRPr="00836B31">
        <w:t xml:space="preserve">affects </w:t>
      </w:r>
      <w:r w:rsidR="00F70D43" w:rsidRPr="00836B31">
        <w:t xml:space="preserve">social relations and </w:t>
      </w:r>
      <w:r w:rsidR="005403DF" w:rsidRPr="00836B31">
        <w:t xml:space="preserve">networks, as well as their relationship with </w:t>
      </w:r>
      <w:r w:rsidR="008E05C5" w:rsidRPr="00836B31">
        <w:t>attitudes toward inequality</w:t>
      </w:r>
      <w:r w:rsidR="005403DF" w:rsidRPr="00836B31">
        <w:t xml:space="preserve"> </w:t>
      </w:r>
      <w:r w:rsidR="00240D3B" w:rsidRPr="00836B31">
        <w:fldChar w:fldCharType="begin"/>
      </w:r>
      <w:r w:rsidR="00C53553">
        <w:instrText xml:space="preserve"> ADDIN ZOTERO_ITEM CSL_CITATION {"citationID":"5BxItyaM","properties":{"formattedCitation":"(Iturra-Sanhueza 2025; Lindh and Andersson 2024)","plainCitation":"(Iturra-Sanhueza 2025; Lindh and Andersson 2024)","noteIndex":0},"citationItems":[{"id":21170,"uris":["http://zotero.org/users/5414506/items/X2PAJEX7"],"itemData":{"id":21170,"type":"article-journal","container-title":"European Economic Review","DOI":"10.1093/esr/jcaf048","title":"Class-based network segregation, Economic Inequality, and Redistributive Preferences across societies","author":[{"family":"Iturra-Sanhueza","given":"Julio"}],"issued":{"date-parts":[["2025"]]},"citation-key":"iturra-sanhueza_class-based_2025"}},{"id":17193,"uris":["http://zotero.org/users/5414506/items/BU5EWGDY"],"itemData":{"id":17193,"type":"article-journal","abstract":"The theoretical proposition that social networks contribute to class divides in political attitudes has rarely been further developed or empirically scrutinized with individual-level data on a large cross-national scale. In this article, we theorize and empirically examine how the class profiles of personal networks may shape individual attitudes to income inequality from a country-comparative perspective. Using multilevel modeling and data from the ISSP Social Networks and Resources module, covering 29 countries, we find that having more family, friends, and acquaintances in upper-middle-class positions is associated with lower support for reducing inequality, while having more social ties to working-class positions is associated with higher support for reducing inequality. We also assess how these relationships differ across countries depending on the institutional context, finding that both own class location and the class profiles of personal networks are more strongly related to attitudes to income inequality in countries with a higher rate of government redistribution. The study provides new theoretical and empirical insights into the importance of personal networks’ class profiles for shaping individual attitudes and structural ideological divisions linked to economic inequality, while also suggesting that social networks are key to understanding institutionally embedded distributive conflicts from a country-comparative perspective.","container-title":"European Sociological Review","DOI":"10.1093/esr/jcae039","ISSN":"0266-7215","journalAbbreviation":"European Sociological Review","page":"jcae039","source":"Silverchair","title":"Social networks and distributive conflict: the class divide in social ties and attitudes to income inequality across 29 countries","title-short":"Social networks and distributive conflict","author":[{"family":"Lindh","given":"Arvid"},{"family":"Andersson","given":"Anton B"}],"issued":{"date-parts":[["2024",10,25]]},"citation-key":"lindh_social_2024"}}],"schema":"https://github.com/citation-style-language/schema/raw/master/csl-citation.json"} </w:instrText>
      </w:r>
      <w:r w:rsidR="00240D3B" w:rsidRPr="00836B31">
        <w:fldChar w:fldCharType="separate"/>
      </w:r>
      <w:r w:rsidR="00C53553" w:rsidRPr="00C53553">
        <w:rPr>
          <w:rFonts w:cs="Times New Roman"/>
        </w:rPr>
        <w:t>(Iturra-Sanhueza 2025; Lindh and Andersson 2024)</w:t>
      </w:r>
      <w:r w:rsidR="00240D3B" w:rsidRPr="00836B31">
        <w:fldChar w:fldCharType="end"/>
      </w:r>
      <w:r w:rsidR="005403DF" w:rsidRPr="00836B31">
        <w:t xml:space="preserve">. </w:t>
      </w:r>
      <w:r w:rsidR="002261F2" w:rsidRPr="00836B31">
        <w:t>In addition</w:t>
      </w:r>
      <w:r w:rsidR="00EA28F3" w:rsidRPr="00836B31">
        <w:t xml:space="preserve"> to</w:t>
      </w:r>
      <w:r w:rsidR="005403DF" w:rsidRPr="00836B31">
        <w:t xml:space="preserve"> class positions—</w:t>
      </w:r>
      <w:r w:rsidR="008F2F35" w:rsidRPr="00836B31">
        <w:t>defined</w:t>
      </w:r>
      <w:r w:rsidR="005403DF" w:rsidRPr="00836B31">
        <w:t xml:space="preserve"> as </w:t>
      </w:r>
      <w:r w:rsidR="00003154" w:rsidRPr="00836B31">
        <w:t xml:space="preserve">the structural </w:t>
      </w:r>
      <w:r w:rsidR="008F2F35" w:rsidRPr="00836B31">
        <w:t xml:space="preserve">positions in the </w:t>
      </w:r>
      <w:r w:rsidR="005403DF" w:rsidRPr="00836B31">
        <w:t>labor market and authority within production units</w:t>
      </w:r>
      <w:r w:rsidR="00003154" w:rsidRPr="00836B31">
        <w:t xml:space="preserve">, </w:t>
      </w:r>
      <w:r w:rsidR="00F15F03" w:rsidRPr="00836B31">
        <w:t>traditionally</w:t>
      </w:r>
      <w:r w:rsidR="00003154" w:rsidRPr="00836B31">
        <w:t xml:space="preserve"> </w:t>
      </w:r>
      <w:r w:rsidR="00F808F7" w:rsidRPr="00836B31">
        <w:t>studied</w:t>
      </w:r>
      <w:r w:rsidR="00003154" w:rsidRPr="00836B31">
        <w:t xml:space="preserve"> through </w:t>
      </w:r>
      <w:r w:rsidR="00084890">
        <w:t xml:space="preserve">individuals’ </w:t>
      </w:r>
      <w:r w:rsidR="00084890" w:rsidRPr="00084890">
        <w:t>employment status and occupational characteristics</w:t>
      </w:r>
      <w:r w:rsidR="005403DF" w:rsidRPr="00836B31">
        <w:t xml:space="preserve"> —the role of class-based social networks in preference formation has gained increasing </w:t>
      </w:r>
      <w:r w:rsidR="00C15F7D" w:rsidRPr="00836B31">
        <w:t>attention</w:t>
      </w:r>
      <w:r w:rsidR="005403DF" w:rsidRPr="00836B31">
        <w:t xml:space="preserve"> </w:t>
      </w:r>
      <w:r w:rsidR="001B739B" w:rsidRPr="00836B31">
        <w:fldChar w:fldCharType="begin"/>
      </w:r>
      <w:r w:rsidR="00C53553">
        <w:instrText xml:space="preserve"> ADDIN ZOTERO_ITEM CSL_CITATION {"citationID":"nc7wfyVM","properties":{"formattedCitation":"(Otero and Mendoza 2023)","plainCitation":"(Otero and Mendoza 2023)","noteIndex":0},"citationItems":[{"id":14961,"uris":["http://zotero.org/users/5414506/items/99Z8XYDM"],"itemData":{"id":14961,"type":"article-journal","abstract":"We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Diversity","author":[{"family":"Otero","given":"Gabriel"},{"family":"Mendoza","given":"Manuela"}],"issued":{"date-parts":[["2023",12,29]]},"citation-key":"otero_power_2023"}}],"schema":"https://github.com/citation-style-language/schema/raw/master/csl-citation.json"} </w:instrText>
      </w:r>
      <w:r w:rsidR="001B739B" w:rsidRPr="00836B31">
        <w:fldChar w:fldCharType="separate"/>
      </w:r>
      <w:r w:rsidR="00C53553" w:rsidRPr="00C53553">
        <w:rPr>
          <w:rFonts w:cs="Times New Roman"/>
        </w:rPr>
        <w:t>(Otero and Mendoza 2023)</w:t>
      </w:r>
      <w:r w:rsidR="001B739B" w:rsidRPr="00836B31">
        <w:fldChar w:fldCharType="end"/>
      </w:r>
      <w:r w:rsidR="005403DF" w:rsidRPr="00836B31">
        <w:t xml:space="preserve">. </w:t>
      </w:r>
      <w:r w:rsidR="000D265B" w:rsidRPr="00836B31">
        <w:t>These studies argue that</w:t>
      </w:r>
      <w:r w:rsidR="005403DF" w:rsidRPr="00836B31">
        <w:t xml:space="preserve"> </w:t>
      </w:r>
      <w:r w:rsidR="00CE2E35" w:rsidRPr="00836B31">
        <w:t xml:space="preserve">social influence plays a role in shaping attitudes </w:t>
      </w:r>
      <w:r w:rsidR="00D56FC2" w:rsidRPr="00836B31">
        <w:t>by exposing individuals to the information and experiences of others</w:t>
      </w:r>
      <w:r w:rsidR="005403DF" w:rsidRPr="00836B31">
        <w:t xml:space="preserve"> </w:t>
      </w:r>
      <w:r w:rsidR="00D2777D" w:rsidRPr="00836B31">
        <w:fldChar w:fldCharType="begin"/>
      </w:r>
      <w:r w:rsidR="00C53553">
        <w:instrText xml:space="preserve"> ADDIN ZOTERO_ITEM CSL_CITATION {"citationID":"ZnZZWSGg","properties":{"formattedCitation":"(Lindh et al. 2021)","plainCitation":"(Lindh et al. 2021)","noteIndex":0},"citationItems":[{"id":12821,"uris":["http://zotero.org/users/5414506/items/Y8CKHD3Z"],"itemData":{"id":12821,"type":"article-journal","abstract":"Abstract\n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D2777D" w:rsidRPr="00836B31">
        <w:fldChar w:fldCharType="separate"/>
      </w:r>
      <w:r w:rsidR="00C53553" w:rsidRPr="00C53553">
        <w:rPr>
          <w:rFonts w:cs="Times New Roman"/>
        </w:rPr>
        <w:t>(Lindh et al. 2021)</w:t>
      </w:r>
      <w:r w:rsidR="00D2777D" w:rsidRPr="00836B31">
        <w:fldChar w:fldCharType="end"/>
      </w:r>
      <w:r w:rsidR="005403DF" w:rsidRPr="00836B31">
        <w:t xml:space="preserve">. </w:t>
      </w:r>
      <w:r w:rsidR="009D106B" w:rsidRPr="00836B31">
        <w:t>P</w:t>
      </w:r>
      <w:r w:rsidR="005403DF" w:rsidRPr="00836B31">
        <w:t xml:space="preserve">rior research </w:t>
      </w:r>
      <w:r w:rsidR="00AC4770" w:rsidRPr="00836B31">
        <w:t>shows</w:t>
      </w:r>
      <w:r w:rsidR="005403DF" w:rsidRPr="00836B31">
        <w:t xml:space="preserve"> that </w:t>
      </w:r>
      <w:r w:rsidR="005403DF" w:rsidRPr="00836B31">
        <w:rPr>
          <w:i/>
          <w:iCs/>
        </w:rPr>
        <w:t>class profiles</w:t>
      </w:r>
      <w:r w:rsidR="005403DF" w:rsidRPr="00836B31">
        <w:t xml:space="preserve">—understood as ties to specific occupational-class positions—can either heighten or diminish </w:t>
      </w:r>
      <w:r w:rsidR="00A67A86" w:rsidRPr="00836B31">
        <w:t>attitudes towards inequality</w:t>
      </w:r>
      <w:r w:rsidR="005403DF" w:rsidRPr="00836B31">
        <w:t xml:space="preserve">, depending on the class position of the network tie </w:t>
      </w:r>
      <w:r w:rsidR="00D2777D" w:rsidRPr="00836B31">
        <w:fldChar w:fldCharType="begin"/>
      </w:r>
      <w:r w:rsidR="00C53553">
        <w:instrText xml:space="preserve"> ADDIN ZOTERO_ITEM CSL_CITATION {"citationID":"0yMWRDkX","properties":{"formattedCitation":"(Cobo-Arroyo 2022; Lindh et al. 2021)","plainCitation":"(Cobo-Arroyo 2022; Lindh et al. 2021)","noteIndex":0},"citationItems":[{"id":18219,"uris":["http://zotero.org/users/5414506/items/TZ3NJSFK"],"itemData":{"id":18219,"type":"thesis","abstract":"Numerous studies have tried to explain the main factors affecting individual perceptions of income inequality, focusing on social class as a key determinant. However, the empirical literature shows that much of the relationship between one's class position and the perception of inequality remains unexplained after controlling for other socioeconomic variables. This paper aims to study whether the class profile of personal contact networks influences the perception of income distribution in Spain beyond the class of belonging of each individual. Since we acquire information about the economic and political reality in which we live mainly from our closest circle of contacts, this information will be biased according to the class position of this influential group. In order to analyze this question, we employed data from a telephone survey administered to a representative sample (n=3000) of the Spanish population, which includes a \"position generator\", an instrument used to measure the social network of each respondent. The results obtained in the research show that there is some class segregation in personal social networks. People tend to relate and establish links with individuals of the same social position and other workers in the same profession. In addition, there is evidence in favor of an association between the characteristics of personal ties and the perception of inequality in income distribution. Personal attitudes and beliefs, also in this area, are affected by the social influence of the group. In particular, people with access to higher social positions tend to perceive that income inequalities in Spain are lower (and vice versa) because they are influenced by the ideas and perceptions of their group.","language":"Español","publisher":"Universidade da Coruña","source":"Zotero","title":"Influencia de las redes sobre la percepción subjetiva de la distribución de ingresos en España","URL":"https://ruc.udc.es/dspace/handle/2183/36667","author":[{"family":"Cobo-Arroyo","given":"Paula"}],"issued":{"date-parts":[["2022"]]},"citation-key":"cobo-arroyo_influencia_2022"}},{"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D2777D" w:rsidRPr="00836B31">
        <w:fldChar w:fldCharType="separate"/>
      </w:r>
      <w:r w:rsidR="00C53553" w:rsidRPr="00C53553">
        <w:rPr>
          <w:rFonts w:cs="Times New Roman"/>
        </w:rPr>
        <w:t>(Cobo-Arroyo 2022; Lindh et al. 2021)</w:t>
      </w:r>
      <w:r w:rsidR="00D2777D" w:rsidRPr="00836B31">
        <w:fldChar w:fldCharType="end"/>
      </w:r>
      <w:r w:rsidR="00D2777D" w:rsidRPr="00836B31">
        <w:t xml:space="preserve"> </w:t>
      </w:r>
      <w:r w:rsidR="005403DF" w:rsidRPr="00836B31">
        <w:t xml:space="preserve">. </w:t>
      </w:r>
      <w:r w:rsidR="002B4ED4" w:rsidRPr="00836B31">
        <w:t xml:space="preserve">Similar </w:t>
      </w:r>
      <w:r w:rsidR="00FA2567" w:rsidRPr="00836B31">
        <w:t xml:space="preserve">evidence suggests </w:t>
      </w:r>
      <w:r w:rsidR="006E2D62" w:rsidRPr="00836B31">
        <w:t xml:space="preserve">that </w:t>
      </w:r>
      <w:r w:rsidR="003923CE" w:rsidRPr="00836B31">
        <w:rPr>
          <w:i/>
          <w:iCs/>
        </w:rPr>
        <w:t>simultaneous</w:t>
      </w:r>
      <w:r w:rsidR="003923CE" w:rsidRPr="00836B31">
        <w:t xml:space="preserve"> </w:t>
      </w:r>
      <w:r w:rsidR="006E2D62" w:rsidRPr="00836B31">
        <w:t>exposure to</w:t>
      </w:r>
      <w:r w:rsidR="005403DF" w:rsidRPr="00836B31">
        <w:t xml:space="preserve"> </w:t>
      </w:r>
      <w:r w:rsidR="006D2688" w:rsidRPr="00836B31">
        <w:t>different</w:t>
      </w:r>
      <w:r w:rsidR="0019644B" w:rsidRPr="00836B31">
        <w:t xml:space="preserve"> </w:t>
      </w:r>
      <w:r w:rsidR="005403DF" w:rsidRPr="00836B31">
        <w:t xml:space="preserve">class positions </w:t>
      </w:r>
      <w:r w:rsidR="00F12E3C" w:rsidRPr="00836B31">
        <w:t xml:space="preserve">through </w:t>
      </w:r>
      <w:r w:rsidR="005403DF" w:rsidRPr="00836B31">
        <w:t xml:space="preserve">network </w:t>
      </w:r>
      <w:r w:rsidR="00AD5B18" w:rsidRPr="00836B31">
        <w:t xml:space="preserve">ties </w:t>
      </w:r>
      <w:r w:rsidR="005403DF" w:rsidRPr="00836B31">
        <w:t xml:space="preserve">is </w:t>
      </w:r>
      <w:r w:rsidR="00905596" w:rsidRPr="00836B31">
        <w:t>linked to</w:t>
      </w:r>
      <w:r w:rsidR="005403DF" w:rsidRPr="00836B31">
        <w:t xml:space="preserve"> more skeptical views of economic inequality</w:t>
      </w:r>
      <w:r w:rsidR="00D2777D" w:rsidRPr="00836B31">
        <w:t xml:space="preserve"> </w:t>
      </w:r>
      <w:r w:rsidR="00D2777D" w:rsidRPr="00836B31">
        <w:fldChar w:fldCharType="begin"/>
      </w:r>
      <w:r w:rsidR="00C53553">
        <w:instrText xml:space="preserve"> ADDIN ZOTERO_ITEM CSL_CITATION {"citationID":"U4yCan9u","properties":{"formattedCitation":"(Otero and Mendoza 2023; Paskov and Weisstanner 2022)","plainCitation":"(Otero and Mendoza 2023; Paskov and Weisstanner 2022)","noteIndex":0},"citationItems":[{"id":14961,"uris":["http://zotero.org/users/5414506/items/99Z8XYDM"],"itemData":{"id":14961,"type":"article-journal","abstract":"We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id":13690,"uris":["http://zotero.org/users/5414506/items/GF4X55M4"],"itemData":{"id":13690,"type":"article-journal","abstract":"There is long-standing evidence within the literature of class cleavages in social policy preferences. We re-evaluate class cleavages in support for redistribution by specifically focusing on the role played by cross-class embeddedness: the idea that individuals can be embedded in multiple social classes through family ties. Stronger affinity to the working class is hypothesized to be associated with stronger support for redistribution. We construct a harmonized measure of cross-class embeddedness combining information on social class positions for individuals, their parents, and their partner. The results demonstrate that cross-class embeddedness is highly common in the European context and linear probability models show that it is robustly associated with support for redistribution. Individuals who have more ties with the working classes are more supportive of redistribution and the effect is somewhat stronger for women than for men. Cross-class embeddedness through close family ties accounts for substantial heterogeneity within the upper classes. We conclude that family needs to be recognized as the unit of stratification that influences material interests and as a context of socialization that likely shapes solidarity. Cross-class embeddedness through family ties is thus important to consider in any analysis of social policy preferences.","container-title":"European Sociological Review","DOI":"10.1093/esr/jcab040","ISSN":"0266-7215","issue":"2","journalAbbreviation":"European Sociological Review","note":"citation key: paskov_crossclass_2022","page":"286-303","source":"Silverchair","title":"Cross-Class Embeddedness through Family Ties and Support for Income Redistribution","volume":"38","author":[{"family":"Paskov","given":"Marii"},{"family":"Weisstanner","given":"David"}],"issued":{"date-parts":[["2022",4,1]]},"citation-key":"paskov_crossclass_2022"}}],"schema":"https://github.com/citation-style-language/schema/raw/master/csl-citation.json"} </w:instrText>
      </w:r>
      <w:r w:rsidR="00D2777D" w:rsidRPr="00836B31">
        <w:fldChar w:fldCharType="separate"/>
      </w:r>
      <w:r w:rsidR="00C53553" w:rsidRPr="00C53553">
        <w:rPr>
          <w:rFonts w:cs="Times New Roman"/>
        </w:rPr>
        <w:t>(Otero and Mendoza 2023; Paskov and Weisstanner 2022)</w:t>
      </w:r>
      <w:r w:rsidR="00D2777D" w:rsidRPr="00836B31">
        <w:fldChar w:fldCharType="end"/>
      </w:r>
      <w:r w:rsidR="005403DF" w:rsidRPr="00836B31">
        <w:t>.</w:t>
      </w:r>
      <w:r w:rsidR="00A05BED" w:rsidRPr="00836B31">
        <w:t xml:space="preserve"> </w:t>
      </w:r>
      <w:r w:rsidR="001F767C" w:rsidRPr="00836B31">
        <w:t>N</w:t>
      </w:r>
      <w:r w:rsidR="005403DF" w:rsidRPr="00836B31">
        <w:t xml:space="preserve">etwork </w:t>
      </w:r>
      <w:r w:rsidR="005403DF" w:rsidRPr="00836B31">
        <w:rPr>
          <w:i/>
          <w:iCs/>
        </w:rPr>
        <w:t>diversity</w:t>
      </w:r>
      <w:r w:rsidR="005403DF" w:rsidRPr="00836B31">
        <w:t xml:space="preserve">—defined as the extent to which individuals maintain ties across different occupational classes—provides a broader window through which individuals learn about others’ living conditions and experiences of economic inequality </w:t>
      </w:r>
      <w:r w:rsidR="00D2777D" w:rsidRPr="00836B31">
        <w:fldChar w:fldCharType="begin"/>
      </w:r>
      <w:r w:rsidR="00C53553">
        <w:instrText xml:space="preserve"> ADDIN ZOTERO_ITEM CSL_CITATION {"citationID":"sHr3dkzW","properties":{"formattedCitation":"(Mijs and Usmani 2024)","plainCitation":"(Mijs and Usmani 2024)","noteIndex":0},"citationItems":[{"id":19089,"uris":["http://zotero.org/users/5414506/items/MQ5MDYL2"],"itemData":{"id":19089,"type":"article-journal","abstract":"Why do many people underestimate economic and racial inequality and maintain that theirs is a meritocratic society? Existing work suggests that people are rationalizing, misinformed, or misled. This article proposes an additional explanation: Inequality itself makes economic and racial disparities difficult to understand. In unequal societies, individuals establish their networks at formative institutions patterned by class and race. As a result, they unwittingly condition on key causal pathways when making descriptive and causal inferences about inequality. We use a simple agent-based model to show that, under circumstances typical to highly stratified societies, individuals will underestimate the extent of economic and racial inequality, downplay the importance of inherited advantages, and overestimate the relative importance of individual ability. Moreover, we show that they will both underestimate the extent of racial discrimination and overestimate its relative importance. Because segregated social worlds bias inference in these ways, all individuals (rich and poor) have principled reasons to favor less redistribution than they would if their social worlds were more integrated.","container-title":"Social Forces","DOI":"10.1093/sf/soae033","ISSN":"1534-7605","issue":"1","journalAbbreviation":"Social Forces","page":"45-65","source":"Silverchair","title":"How Segregation Ruins Inference: A Sociological Simulation of the Inequality Equilibrium","title-short":"How Segregation Ruins Inference","volume":"103","author":[{"family":"Mijs","given":"Jonathan"},{"family":"Usmani","given":"Adaner"}],"issued":{"date-parts":[["2024",9,1]]},"citation-key":"mijs_how_2024"}}],"schema":"https://github.com/citation-style-language/schema/raw/master/csl-citation.json"} </w:instrText>
      </w:r>
      <w:r w:rsidR="00D2777D" w:rsidRPr="00836B31">
        <w:fldChar w:fldCharType="separate"/>
      </w:r>
      <w:r w:rsidR="00C53553" w:rsidRPr="00C53553">
        <w:rPr>
          <w:rFonts w:cs="Times New Roman"/>
        </w:rPr>
        <w:t>(Mijs and Usmani 2024)</w:t>
      </w:r>
      <w:r w:rsidR="00D2777D" w:rsidRPr="00836B31">
        <w:fldChar w:fldCharType="end"/>
      </w:r>
      <w:r w:rsidR="00D2777D" w:rsidRPr="00836B31">
        <w:t>.</w:t>
      </w:r>
    </w:p>
    <w:p w14:paraId="05C6C4D1" w14:textId="4FCCFA89" w:rsidR="007D535E" w:rsidRPr="00836B31" w:rsidRDefault="0027714B" w:rsidP="00300FC8">
      <w:r w:rsidRPr="00836B31">
        <w:t xml:space="preserve">Despite recent efforts to address this link from a longitudinal perspective </w:t>
      </w:r>
      <w:r w:rsidR="00D2777D" w:rsidRPr="00836B31">
        <w:fldChar w:fldCharType="begin"/>
      </w:r>
      <w:r w:rsidR="00C53553">
        <w:instrText xml:space="preserve"> ADDIN ZOTERO_ITEM CSL_CITATION {"citationID":"iPWeqb1O","properties":{"formattedCitation":"(Plaza et al. 2026)","plainCitation":"(Plaza et al. 2026)","noteIndex":0},"citationItems":[{"id":20900,"uris":["http://zotero.org/users/5414506/items/WR76WZWC"],"itemData":{"id":20900,"type":"article-journal","container-title":"Social Networks","DOI":"10.1016/j.socnet.2025.07.008","ISSN":"03788733","journalAbbreviation":"Social Networks","language":"en","page":"27-45","source":"DOI.org (Crossref)","title":"Networked inequality: The role of changes in network heterogeneity and network size in attitudes towards inequality","title-short":"Networked inequality","volume":"84","author":[{"family":"Plaza","given":"Alejandro"},{"family":"Beck","given":"Guillermo"},{"family":"Iturra-Sanhueza","given":"Julio"},{"family":"Otero","given":"Gabriel"},{"family":"Muñoz","given":"Benjamín"}],"issued":{"date-parts":[["2026",1]]},"citation-key":"plaza_networked_2026"}}],"schema":"https://github.com/citation-style-language/schema/raw/master/csl-citation.json"} </w:instrText>
      </w:r>
      <w:r w:rsidR="00D2777D" w:rsidRPr="00836B31">
        <w:fldChar w:fldCharType="separate"/>
      </w:r>
      <w:r w:rsidR="00C53553" w:rsidRPr="00C53553">
        <w:rPr>
          <w:rFonts w:cs="Times New Roman"/>
        </w:rPr>
        <w:t>(Plaza et al. 2026)</w:t>
      </w:r>
      <w:r w:rsidR="00D2777D" w:rsidRPr="00836B31">
        <w:fldChar w:fldCharType="end"/>
      </w:r>
      <w:r w:rsidRPr="00836B31">
        <w:t xml:space="preserve">, </w:t>
      </w:r>
      <w:r w:rsidR="004C0F29" w:rsidRPr="00836B31">
        <w:t xml:space="preserve">a key research gap </w:t>
      </w:r>
      <w:r w:rsidR="00B53044" w:rsidRPr="00836B31">
        <w:t>is still</w:t>
      </w:r>
      <w:r w:rsidR="004C0F29" w:rsidRPr="00836B31">
        <w:t xml:space="preserve"> the longitudinal relationship between </w:t>
      </w:r>
      <w:r w:rsidR="00B53044" w:rsidRPr="00836B31">
        <w:t xml:space="preserve">social </w:t>
      </w:r>
      <w:r w:rsidR="004C0F29" w:rsidRPr="00836B31">
        <w:t xml:space="preserve">networks </w:t>
      </w:r>
      <w:r w:rsidR="00B53044" w:rsidRPr="00836B31">
        <w:t xml:space="preserve">and the justification of </w:t>
      </w:r>
      <w:r w:rsidR="004A3A62" w:rsidRPr="00836B31">
        <w:t>welfare commodification</w:t>
      </w:r>
      <w:r w:rsidR="0014781D" w:rsidRPr="00836B31">
        <w:t>.</w:t>
      </w:r>
      <w:r w:rsidR="00AE3A23" w:rsidRPr="00836B31">
        <w:t xml:space="preserve"> </w:t>
      </w:r>
      <w:r w:rsidR="00BE60AF" w:rsidRPr="00836B31">
        <w:t xml:space="preserve">The present study examines the </w:t>
      </w:r>
      <w:r w:rsidR="00BE60AF" w:rsidRPr="00836B31">
        <w:rPr>
          <w:i/>
          <w:iCs/>
        </w:rPr>
        <w:t>market skepticism hypothesis</w:t>
      </w:r>
      <w:r w:rsidR="00BE60AF" w:rsidRPr="00836B31">
        <w:t xml:space="preserve">, which posits that class-based network diversity may reduce the justification of the commodified distribution of welfare services over time </w:t>
      </w:r>
      <w:r w:rsidR="00D2777D" w:rsidRPr="00836B31">
        <w:fldChar w:fldCharType="begin"/>
      </w:r>
      <w:r w:rsidR="00C53553">
        <w:instrText xml:space="preserve"> ADDIN ZOTERO_ITEM CSL_CITATION {"citationID":"HGGVolj3","properties":{"formattedCitation":"(Castillo, Iturra, et al. 2025; Immergut and Schneider 2020; Lindh 2015)","plainCitation":"(Castillo, Iturra, et al. 2025; Immergut and Schneider 2020; Lindh 2015)","noteIndex":0},"citationItems":[{"id":20248,"uris":["http://zotero.org/users/5414506/items/FWGIKEKN"],"itemData":{"id":20248,"type":"article-journal","container-title":"Social Justice Research","DOI":"10.1007/s11211-025-00458-0","ISSN":"0885-7466, 1573-6725","journalAbbreviation":"Soc Just Res","language":"en","source":"DOI.org (Crossref)","title":"Changes in the Justification of Educational Inequalities: The Role of Perceptions of Inequality and Meritocracy During the COVID Pandemic","title-short":"Changes in the Justification of Educational Inequalities","URL":"https://link.springer.com/10.1007/s11211-025-00458-0","author":[{"family":"Castillo","given":"Juan Carlos"},{"family":"Iturra","given":"Julio"},{"family":"Carrasco","given":"Kevin"}],"accessed":{"date-parts":[["2025",6,23]]},"issued":{"date-parts":[["2025",6,21]]},"citation-key":"castillo_changes_2025"}},{"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M."}],"issued":{"date-parts":[["2020",12]]},"citation-key":"immergut_is_2020"}},{"id":14436,"uris":["http://zotero.org/users/5414506/items/5K857S8L"],"itemData":{"id":14436,"type":"article-journal","abstract":"This article studies how citizens view the appropriateness of market criteria for allocating services commonly associated with social citizenship rights and welfare state responsibility. The article focuses specifically on a potential role for the market in the provision of social services. The relationship between welfare policy institutions, socio-economic class and attitudes is explored by comparing attitudes across 17 countries of the Organisation for Economic Co-operation and Development, using multilevel modelling and data from the 2009 International Social Survey Programme. Results show that public support for market distribution of services is relatively weak in most countries, a result suggesting that public opinion is unlikely to pose a driving force within ongoing processes of welfare marketization. Still, attitudes are found to vary a lot across countries in tandem with between-country variation in welfare policy design. First, aggregate public support for market distribution of services is stronger in countries with more private spending on services. Second, class differences in attitudes are larger in countries with more extensive state-led delivery of services. Together, these results point to the operation of normative feedback-effects flowing from existing welfare policy arrangements. The theoretical arguments and the empirical results presented in this article suggest that future research exploring the relationship between welfare policy and public opinion from a country-comparative perspective is well advised to place greater focus on the market institutions that, to varying extents in different countries, act as complements to the state in the administration of social welfare.","container-title":"Social Policy &amp; Administration","DOI":"10.1111/spol.12105","ISSN":"1467-9515","issue":"7","language":"en","note":"_eprint: https://onlinelibrary.wiley.com/doi/pdf/10.1111/spol.12105","page":"887-910","source":"Wiley Online Library","title":"Public Opinion against Markets? Attitudes towards Market Distribution of Social Services – A Comparison of 17 Countries","title-short":"Public Opinion against Markets?","volume":"49","author":[{"family":"Lindh","given":"Arvid"}],"issued":{"date-parts":[["2015"]]},"citation-key":"lindh_public_2015"}}],"schema":"https://github.com/citation-style-language/schema/raw/master/csl-citation.json"} </w:instrText>
      </w:r>
      <w:r w:rsidR="00D2777D" w:rsidRPr="00836B31">
        <w:fldChar w:fldCharType="separate"/>
      </w:r>
      <w:r w:rsidR="00C53553" w:rsidRPr="00C53553">
        <w:rPr>
          <w:rFonts w:cs="Times New Roman"/>
        </w:rPr>
        <w:t>(Castillo, Iturra, et al. 2025; Immergut and Schneider 2020; Lindh 2015)</w:t>
      </w:r>
      <w:r w:rsidR="00D2777D" w:rsidRPr="00836B31">
        <w:fldChar w:fldCharType="end"/>
      </w:r>
      <w:r w:rsidR="00BE60AF" w:rsidRPr="00836B31">
        <w:t xml:space="preserve">. This may be particularly the case </w:t>
      </w:r>
      <w:r w:rsidR="0082541E" w:rsidRPr="00836B31">
        <w:t>as</w:t>
      </w:r>
      <w:r w:rsidR="00BE60AF" w:rsidRPr="00836B31">
        <w:t xml:space="preserve"> the legitimization of economic inequality is often anchored in social networks that provide concrete empirical benchmarks of fairness rooted in others’ lived experiences </w:t>
      </w:r>
      <w:r w:rsidR="00D2777D" w:rsidRPr="00836B31">
        <w:fldChar w:fldCharType="begin"/>
      </w:r>
      <w:r w:rsidR="00C53553">
        <w:instrText xml:space="preserve"> ADDIN ZOTERO_ITEM CSL_CITATION {"citationID":"BvGeNmsF","properties":{"formattedCitation":"(Shepelak and Alwin 1986)","plainCitation":"(Shepelak and Alwin 1986)","noteIndex":0},"citationItems":[{"id":238,"uris":["http://zotero.org/users/5414506/items/MLN3PMHV"],"itemData":{"id":238,"type":"article-journal","container-title":"American Sociological Review","ISSN":"0003-1224","journalAbbreviation":"American Sociological Review","note":"Citation Key: Shepelak1986","page":"30-46","title":"Beliefs about inequality and perceptions of distributive justice","author":[{"family":"Shepelak","given":"Norma J"},{"family":"Alwin","given":"Duane F"}],"issued":{"date-parts":[["1986"]]},"citation-key":"Shepelak1986"}}],"schema":"https://github.com/citation-style-language/schema/raw/master/csl-citation.json"} </w:instrText>
      </w:r>
      <w:r w:rsidR="00D2777D" w:rsidRPr="00836B31">
        <w:fldChar w:fldCharType="separate"/>
      </w:r>
      <w:r w:rsidR="00C53553" w:rsidRPr="00C53553">
        <w:rPr>
          <w:rFonts w:cs="Times New Roman"/>
        </w:rPr>
        <w:t>(Shepelak and Alwin 1986)</w:t>
      </w:r>
      <w:r w:rsidR="00D2777D" w:rsidRPr="00836B31">
        <w:fldChar w:fldCharType="end"/>
      </w:r>
      <w:r w:rsidR="00BE60AF" w:rsidRPr="00836B31">
        <w:t>.</w:t>
      </w:r>
      <w:r w:rsidR="00B44189" w:rsidRPr="00836B31">
        <w:t xml:space="preserve"> </w:t>
      </w:r>
    </w:p>
    <w:p w14:paraId="53C6629A" w14:textId="17748034" w:rsidR="005F1740" w:rsidRPr="00836B31" w:rsidRDefault="000312F5" w:rsidP="00300FC8">
      <w:r w:rsidRPr="00836B31">
        <w:t>Recent</w:t>
      </w:r>
      <w:r w:rsidR="009838BD" w:rsidRPr="00836B31">
        <w:t xml:space="preserve"> s</w:t>
      </w:r>
      <w:r w:rsidR="79064136" w:rsidRPr="00836B31">
        <w:t xml:space="preserve">tudies have argued that theories of class-based attitude formation have mainly relied on cross-sectional </w:t>
      </w:r>
      <w:r w:rsidR="0099472C" w:rsidRPr="00836B31">
        <w:t>evidence</w:t>
      </w:r>
      <w:r w:rsidR="00E32A25" w:rsidRPr="00836B31">
        <w:t>,</w:t>
      </w:r>
      <w:r w:rsidR="00407E3B" w:rsidRPr="00836B31">
        <w:t xml:space="preserve"> </w:t>
      </w:r>
      <w:r w:rsidR="00E92513" w:rsidRPr="00836B31">
        <w:t xml:space="preserve">and </w:t>
      </w:r>
      <w:r w:rsidR="0099472C" w:rsidRPr="00836B31">
        <w:t xml:space="preserve">only a few </w:t>
      </w:r>
      <w:r w:rsidR="00382D00" w:rsidRPr="00836B31">
        <w:t xml:space="preserve">efforts have addressed </w:t>
      </w:r>
      <w:r w:rsidR="00D81896" w:rsidRPr="00836B31">
        <w:t xml:space="preserve">the </w:t>
      </w:r>
      <w:r w:rsidR="00A66F01" w:rsidRPr="00836B31">
        <w:t>class-attitude</w:t>
      </w:r>
      <w:r w:rsidR="00D81896" w:rsidRPr="00836B31">
        <w:t xml:space="preserve"> link</w:t>
      </w:r>
      <w:r w:rsidR="00382D00" w:rsidRPr="00836B31">
        <w:t xml:space="preserve"> </w:t>
      </w:r>
      <w:r w:rsidR="009838BD" w:rsidRPr="00836B31">
        <w:t>longitudinally</w:t>
      </w:r>
      <w:r w:rsidR="79064136" w:rsidRPr="00836B31">
        <w:t>.</w:t>
      </w:r>
      <w:r w:rsidR="00641A73" w:rsidRPr="00836B31">
        <w:t xml:space="preserve"> </w:t>
      </w:r>
      <w:r w:rsidR="79064136" w:rsidRPr="00836B31">
        <w:t>The relevance of this clai</w:t>
      </w:r>
      <w:r w:rsidR="00583533" w:rsidRPr="00836B31">
        <w:t xml:space="preserve">m </w:t>
      </w:r>
      <w:r w:rsidR="0045036F" w:rsidRPr="00836B31">
        <w:t>emphasizes</w:t>
      </w:r>
      <w:r w:rsidR="79064136" w:rsidRPr="00836B31">
        <w:t xml:space="preserve"> the role of “class experiences” – understood as the socialization processes linked to individual experiences within the class structure across the life course </w:t>
      </w:r>
      <w:r w:rsidR="00D2777D" w:rsidRPr="00836B31">
        <w:fldChar w:fldCharType="begin"/>
      </w:r>
      <w:r w:rsidR="00C53553">
        <w:instrText xml:space="preserve"> ADDIN ZOTERO_ITEM CSL_CITATION {"citationID":"TTbO6ZSX","properties":{"formattedCitation":"(Ares 2020; Helgason and Rehm 2024; Langs\\uc0\\u230{}ther et al. 2022)","plainCitation":"(Ares 2020; Helgason and Rehm 2024; Langsæther et al. 2022)","noteIndex":0},"citationItems":[{"id":18469,"uris":["http://zotero.org/users/5414506/items/U3F22TQP"],"itemData":{"id":18469,"type":"article-journal","container-title":"West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Freyr"},{"family":"Rehm","given":"Philipp"}],"issued":{"date-parts":[["2024",9,24]]},"citation-key":"helgason_class_2024"}},{"id":16784,"uris":["http://zotero.org/users/5414506/items/EJ2NAFSI"],"itemData":{"id":16784,"type":"article-journal","abstract":"Past findings on the connection between class position and political preferences are overwhelmingly derived from cross-sectional studies, which provided a limited basis for inferring causality. This study uses long-term panel data on thousands of British respondents to measure the impact of intra-generational class mobility across a range of political identities and preferences. Upward class mobility leads to small increases in economic conservatism, but party choice, class identity and attitudes to non-economic issues do not change. This updating of economic values is much smaller than cross-sectional differences between classes. These results are consistent with the short-run effects of class mobility operating primarily through a limited economic self-interest mechanism. Beliefs that are plausibly unconnected to economics are unaffected. The overall association between class and a range of identities, opinions and preferences is therefore more likely to be caused by early life experiences and longer-term socialization than by the immediate material interests associated with jobs.","container-title":"British Journal of Political Science","DOI":"10.1017/S0007123420000599","ISSN":"0007-1234, 1469-2112","issue":"2","language":"en","page":"958-967","source":"Cambridge University Press","title":"Explaining the Relationship Between Class Position and Political Preferences: A Long-Term Panel Analysis of Intra-Generational Class Mobility","title-short":"Explaining the Relationship Between Class Position and Political Preferences","volume":"52","author":[{"family":"Langsæther","given":"Peter Egge"},{"family":"Evans","given":"Geoffrey"},{"family":"O'Grady","given":"Tom"}],"issued":{"date-parts":[["2022",4]]},"citation-key":"langsaether_explaining_2022"}}],"schema":"https://github.com/citation-style-language/schema/raw/master/csl-citation.json"} </w:instrText>
      </w:r>
      <w:r w:rsidR="00D2777D" w:rsidRPr="00836B31">
        <w:fldChar w:fldCharType="separate"/>
      </w:r>
      <w:r w:rsidR="00C53553" w:rsidRPr="00C53553">
        <w:rPr>
          <w:rFonts w:cs="Times New Roman"/>
        </w:rPr>
        <w:t>(Ares 2020; Helgason and Rehm 2024; Langsæther et al. 2022)</w:t>
      </w:r>
      <w:r w:rsidR="00D2777D" w:rsidRPr="00836B31">
        <w:fldChar w:fldCharType="end"/>
      </w:r>
      <w:r w:rsidR="79064136" w:rsidRPr="00836B31">
        <w:t xml:space="preserve">. </w:t>
      </w:r>
      <w:r w:rsidR="00741C8F" w:rsidRPr="00836B31">
        <w:t xml:space="preserve">They </w:t>
      </w:r>
      <w:r w:rsidR="00745E1D" w:rsidRPr="00836B31">
        <w:t>argue</w:t>
      </w:r>
      <w:r w:rsidR="00741C8F" w:rsidRPr="00836B31">
        <w:t xml:space="preserve"> that p</w:t>
      </w:r>
      <w:r w:rsidR="79064136" w:rsidRPr="00836B31">
        <w:t xml:space="preserve">reference formation is neither completely shaped by the class of destination nor origin, </w:t>
      </w:r>
      <w:r w:rsidR="00587022" w:rsidRPr="00836B31">
        <w:t>where</w:t>
      </w:r>
      <w:r w:rsidR="79064136" w:rsidRPr="00836B31">
        <w:t xml:space="preserve"> those immobile in their class positions are much more aligned with class-based interests than </w:t>
      </w:r>
      <w:proofErr w:type="gramStart"/>
      <w:r w:rsidR="79064136" w:rsidRPr="00836B31">
        <w:t>the mobile</w:t>
      </w:r>
      <w:proofErr w:type="gramEnd"/>
      <w:r w:rsidR="79064136" w:rsidRPr="00836B31">
        <w:t xml:space="preserve">. A </w:t>
      </w:r>
      <w:r w:rsidR="00B301F2" w:rsidRPr="00836B31">
        <w:t>compelling</w:t>
      </w:r>
      <w:r w:rsidR="79064136" w:rsidRPr="00836B31">
        <w:t xml:space="preserve"> argument is that mobile individuals are exposed to more diverse “class experiences” through changes in their interpersonal networks</w:t>
      </w:r>
      <w:r w:rsidR="00A95CFC" w:rsidRPr="00836B31">
        <w:t xml:space="preserve"> that</w:t>
      </w:r>
      <w:r w:rsidR="79064136" w:rsidRPr="00836B31">
        <w:t xml:space="preserve"> </w:t>
      </w:r>
      <w:r w:rsidR="00A95CFC" w:rsidRPr="00836B31">
        <w:t xml:space="preserve">provide </w:t>
      </w:r>
      <w:r w:rsidR="79064136" w:rsidRPr="00836B31">
        <w:t xml:space="preserve">varied </w:t>
      </w:r>
      <w:r w:rsidR="004F3655" w:rsidRPr="00836B31">
        <w:t xml:space="preserve">socializing experiences </w:t>
      </w:r>
      <w:r w:rsidR="79064136" w:rsidRPr="00836B31">
        <w:t xml:space="preserve">as they navigate different positions throughout </w:t>
      </w:r>
      <w:r w:rsidR="002069F8" w:rsidRPr="00836B31">
        <w:t>the</w:t>
      </w:r>
      <w:r w:rsidR="79064136" w:rsidRPr="00836B31">
        <w:t xml:space="preserve"> </w:t>
      </w:r>
      <w:r w:rsidR="004F3655" w:rsidRPr="00836B31">
        <w:t xml:space="preserve">life course </w:t>
      </w:r>
      <w:r w:rsidR="00D2777D" w:rsidRPr="00836B31">
        <w:fldChar w:fldCharType="begin"/>
      </w:r>
      <w:r w:rsidR="00C53553">
        <w:instrText xml:space="preserve"> ADDIN ZOTERO_ITEM CSL_CITATION {"citationID":"QwO6fwTC","properties":{"formattedCitation":"(Ares 2020; Helgason and Rehm 2023; 2024)","plainCitation":"(Ares 2020; Helgason and Rehm 2023; 2024)","noteIndex":0},"citationItems":[{"id":18469,"uris":["http://zotero.org/users/5414506/items/U3F22TQP"],"itemData":{"id":18469,"type":"article-journal","container-title":"West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16783,"uris":["http://zotero.org/users/5414506/items/3FUL3QQA"],"itemData":{"id":16783,"type":"article-journal","abstract":"Income and political attitudes are powerfully correlated in cross-sectional data, yet research based on panel data finds at most a weak correlation. In this paper, we examine this puzzling pattern by exploring the long-term evolution of attitudes over the life cycle. We evaluate the predictions of five different explanations on the relationship between attitudes and income experiences. These explanations focus on, respectively: socialization, anticipation, myopic self-interest, learning and status maximization. We employ accelerated longitudinal design models using data on core political values that span up to sixteen years from the British Household Panel Survey. Our findings reconcile the mixed evidence in the literature: the correlation between income and political attitudes, strong in cross-sectional studies but weak in short panel studies, emerges because attitudes crystallize – slowly but systematically – as income evolves over the life cycle. This pattern is most consistent with the learning explanation.","container-title":"European Journal of Political Research","DOI":"10.1111/1475-6765.12506","ISSN":"1475-6765","issue":"1","language":"en","license":"© 2022 European Consortium for Political Research.","note":"_eprint: https://onlinelibrary.wiley.com/doi/pdf/10.1111/1475-6765.12506","page":"264-284","source":"Wiley Online Library","title":"Long-term income trajectories and the evolution of political attitudes","volume":"62","author":[{"family":"Helgason","given":"Agnar Freyr"},{"family":"Rehm","given":"Philipp"}],"issued":{"date-parts":[["2023"]]},"citation-key":"helgason_long-term_2023"}},{"id":16785,"uris":["http://zotero.org/users/5414506/items/YB26IELD"],"itemData":{"id":16785,"type":"article-journal","abstract":"While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D2777D" w:rsidRPr="00836B31">
        <w:fldChar w:fldCharType="separate"/>
      </w:r>
      <w:r w:rsidR="00C53553" w:rsidRPr="00C53553">
        <w:rPr>
          <w:rFonts w:cs="Times New Roman"/>
        </w:rPr>
        <w:t>(Ares 2020; Helgason and Rehm 2023; 2024)</w:t>
      </w:r>
      <w:r w:rsidR="00D2777D" w:rsidRPr="00836B31">
        <w:fldChar w:fldCharType="end"/>
      </w:r>
      <w:r w:rsidR="79064136" w:rsidRPr="00836B31">
        <w:t xml:space="preserve">. </w:t>
      </w:r>
      <w:r w:rsidR="008310FF" w:rsidRPr="00836B31">
        <w:t xml:space="preserve">Thus, it is unclear whether networks play an additional role in the process when accounting for individual </w:t>
      </w:r>
      <w:r w:rsidR="00B236B5" w:rsidRPr="00836B31">
        <w:t xml:space="preserve">occupational </w:t>
      </w:r>
      <w:r w:rsidR="008310FF" w:rsidRPr="00836B31">
        <w:t xml:space="preserve">mobility </w:t>
      </w:r>
      <w:r w:rsidR="00D2777D" w:rsidRPr="00836B31">
        <w:fldChar w:fldCharType="begin"/>
      </w:r>
      <w:r w:rsidR="00C53553">
        <w:instrText xml:space="preserve"> ADDIN ZOTERO_ITEM CSL_CITATION {"citationID":"q7rjW8n8","properties":{"formattedCitation":"(Ares and Van Ditmars 2025)","plainCitation":"(Ares and Van Ditmars 2025)","noteIndex":0},"citationItems":[{"id":20901,"uris":["http://zotero.org/users/5414506/items/MY2BCYCT"],"itemData":{"id":20901,"type":"article-journal","container-title":"West European Politics","DOI":"10.1080/01402382.2024.2415845","ISSN":"0140-2382, 1743-9655","issue":"4","journalAbbreviation":"West European Politics","language":"en","page":"951-976","source":"DOI.org (Crossref)","title":"A life course approach to political preference formation across social classes","volume":"48","author":[{"family":"Ares","given":"Macarena"},{"family":"Van Ditmars","given":"Mathilde M."}],"issued":{"date-parts":[["2025",6,7]]},"citation-key":"ares_life_2025"}}],"schema":"https://github.com/citation-style-language/schema/raw/master/csl-citation.json"} </w:instrText>
      </w:r>
      <w:r w:rsidR="00D2777D" w:rsidRPr="00836B31">
        <w:fldChar w:fldCharType="separate"/>
      </w:r>
      <w:r w:rsidR="00C53553" w:rsidRPr="00C53553">
        <w:rPr>
          <w:rFonts w:cs="Times New Roman"/>
        </w:rPr>
        <w:t>(Ares and Van Ditmars 2025)</w:t>
      </w:r>
      <w:r w:rsidR="00D2777D" w:rsidRPr="00836B31">
        <w:fldChar w:fldCharType="end"/>
      </w:r>
      <w:r w:rsidR="00414971" w:rsidRPr="00836B31">
        <w:t>.</w:t>
      </w:r>
      <w:r w:rsidR="008310FF" w:rsidRPr="00836B31">
        <w:t xml:space="preserve"> The relevance of this claim requires </w:t>
      </w:r>
      <w:r w:rsidR="00BE126A" w:rsidRPr="00836B31">
        <w:t>scrutinizing</w:t>
      </w:r>
      <w:r w:rsidR="008310FF" w:rsidRPr="00836B31">
        <w:t xml:space="preserve"> whether </w:t>
      </w:r>
      <w:r w:rsidR="00414971" w:rsidRPr="00836B31">
        <w:t xml:space="preserve">changes </w:t>
      </w:r>
      <w:r w:rsidR="008310FF" w:rsidRPr="00836B31">
        <w:t xml:space="preserve">in </w:t>
      </w:r>
      <w:r w:rsidR="00414971" w:rsidRPr="00836B31">
        <w:t xml:space="preserve">social networks contribute to attitude formation, independently of the class experiences linked to the claimed </w:t>
      </w:r>
      <w:r w:rsidR="008310FF" w:rsidRPr="00836B31">
        <w:t>relationship with</w:t>
      </w:r>
      <w:r w:rsidR="00414971" w:rsidRPr="00836B31">
        <w:t xml:space="preserve"> </w:t>
      </w:r>
      <w:r w:rsidR="008310FF" w:rsidRPr="00836B31">
        <w:t xml:space="preserve">social </w:t>
      </w:r>
      <w:r w:rsidR="00414971" w:rsidRPr="00836B31">
        <w:t>mobility</w:t>
      </w:r>
      <w:r w:rsidR="007A20A6" w:rsidRPr="00836B31">
        <w:t xml:space="preserve"> </w:t>
      </w:r>
      <w:r w:rsidR="00D2777D" w:rsidRPr="00836B31">
        <w:fldChar w:fldCharType="begin"/>
      </w:r>
      <w:r w:rsidR="00C53553">
        <w:instrText xml:space="preserve"> ADDIN ZOTERO_ITEM CSL_CITATION {"citationID":"rXEpEXR1","properties":{"formattedCitation":"(Ares 2020; Helgason and Rehm 2024)","plainCitation":"(Ares 2020; Helgason and Rehm 2024)","noteIndex":0},"citationItems":[{"id":18469,"uris":["http://zotero.org/users/5414506/items/U3F22TQP"],"itemData":{"id":18469,"type":"article-journal","container-title":"West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D2777D" w:rsidRPr="00836B31">
        <w:fldChar w:fldCharType="separate"/>
      </w:r>
      <w:r w:rsidR="00C53553" w:rsidRPr="00C53553">
        <w:rPr>
          <w:rFonts w:cs="Times New Roman"/>
        </w:rPr>
        <w:t>(Ares 2020; Helgason and Rehm 2024)</w:t>
      </w:r>
      <w:r w:rsidR="00D2777D" w:rsidRPr="00836B31">
        <w:fldChar w:fldCharType="end"/>
      </w:r>
      <w:r w:rsidR="00414971" w:rsidRPr="00836B31">
        <w:t xml:space="preserve">. </w:t>
      </w:r>
      <w:r w:rsidR="00525795" w:rsidRPr="00836B31">
        <w:t>C</w:t>
      </w:r>
      <w:r w:rsidR="79064136" w:rsidRPr="00836B31">
        <w:t>lass-based network diversity represents cross-class embeddedness through ties with family, friends, and acquaintances</w:t>
      </w:r>
      <w:r w:rsidR="00D2777D" w:rsidRPr="00836B31">
        <w:t xml:space="preserve"> </w:t>
      </w:r>
      <w:r w:rsidR="00D2777D" w:rsidRPr="00836B31">
        <w:fldChar w:fldCharType="begin"/>
      </w:r>
      <w:r w:rsidR="00C53553">
        <w:instrText xml:space="preserve"> ADDIN ZOTERO_ITEM CSL_CITATION {"citationID":"yEwdWu0X","properties":{"formattedCitation":"(Paskov and Weisstanner 2022)","plainCitation":"(Paskov and Weisstanner 2022)","noteIndex":0},"citationItems":[{"id":13690,"uris":["http://zotero.org/users/5414506/items/GF4X55M4"],"itemData":{"id":13690,"type":"article-journal","abstract":"There is long-standing evidence within the literature of class cleavages in social policy preferences. We re-evaluate class cleavages in support for redistribution by specifically focusing on the role played by cross-class embeddedness: the idea that individuals can be embedded in multiple social classes through family ties. Stronger affinity to the working class is hypothesized to be associated with stronger support for redistribution. We construct a harmonized measure of cross-class embeddedness combining information on social class positions for individuals, their parents, and their partner. The results demonstrate that cross-class embeddedness is highly common in the European context and linear probability models show that it is robustly associated with support for redistribution. Individuals who have more ties with the working classes are more supportive of redistribution and the effect is somewhat stronger for women than for men. Cross-class embeddedness through close family ties accounts for substantial heterogeneity within the upper classes. We conclude that family needs to be recognized as the unit of stratification that influences material interests and as a context of socialization that likely shapes solidarity. Cross-class embeddedness through family ties is thus important to consider in any analysis of social policy preferences.","container-title":"European Sociological Review","DOI":"10.1093/esr/jcab040","ISSN":"0266-7215","issue":"2","journalAbbreviation":"European Sociological Review","note":"citation key: paskov_crossclass_2022","page":"286-303","source":"Silverchair","title":"Cross-Class Embeddedness through Family Ties and Support for Income Redistribution","volume":"38","author":[{"family":"Paskov","given":"Marii"},{"family":"Weisstanner","given":"David"}],"issued":{"date-parts":[["2022",4,1]]},"citation-key":"paskov_crossclass_2022"}}],"schema":"https://github.com/citation-style-language/schema/raw/master/csl-citation.json"} </w:instrText>
      </w:r>
      <w:r w:rsidR="00D2777D" w:rsidRPr="00836B31">
        <w:fldChar w:fldCharType="separate"/>
      </w:r>
      <w:r w:rsidR="00C53553" w:rsidRPr="00C53553">
        <w:rPr>
          <w:rFonts w:cs="Times New Roman"/>
        </w:rPr>
        <w:t>(Paskov and Weisstanner 2022)</w:t>
      </w:r>
      <w:r w:rsidR="00D2777D" w:rsidRPr="00836B31">
        <w:fldChar w:fldCharType="end"/>
      </w:r>
      <w:r w:rsidR="79064136" w:rsidRPr="00836B31">
        <w:t xml:space="preserve">. These diverse connections provide access </w:t>
      </w:r>
      <w:r w:rsidR="00CB1D90" w:rsidRPr="00836B31">
        <w:t xml:space="preserve">and expose individuals to a qualitative spectrum of others’ </w:t>
      </w:r>
      <w:r w:rsidR="79064136" w:rsidRPr="00836B31">
        <w:t xml:space="preserve">class </w:t>
      </w:r>
      <w:r w:rsidR="79064136" w:rsidRPr="00836B31">
        <w:lastRenderedPageBreak/>
        <w:t xml:space="preserve">experiences. Thus, </w:t>
      </w:r>
      <w:r w:rsidR="79064136" w:rsidRPr="00836B31">
        <w:rPr>
          <w:i/>
          <w:iCs/>
        </w:rPr>
        <w:t>diversity</w:t>
      </w:r>
      <w:r w:rsidR="79064136" w:rsidRPr="00836B31">
        <w:t xml:space="preserve"> rises</w:t>
      </w:r>
      <w:r w:rsidR="00CB1D90" w:rsidRPr="00836B31">
        <w:t xml:space="preserve"> in importance,</w:t>
      </w:r>
      <w:r w:rsidR="79064136" w:rsidRPr="00836B31">
        <w:t xml:space="preserve"> rather than the volume of information represented by network size </w:t>
      </w:r>
      <w:r w:rsidR="00B6349D" w:rsidRPr="00836B31">
        <w:fldChar w:fldCharType="begin"/>
      </w:r>
      <w:r w:rsidR="00C53553">
        <w:instrText xml:space="preserve"> ADDIN ZOTERO_ITEM CSL_CITATION {"citationID":"pMfhLaWD","properties":{"formattedCitation":"(Contreras et al. 2019; Plaza et al. 2026)","plainCitation":"(Contreras et al. 2019; Plaza et al. 2026)","noteIndex":0},"citationItems":[{"id":14219,"uris":["http://zotero.org/users/5414506/items/SILGEJN7"],"itemData":{"id":14219,"type":"article-journal","abstract":"Long-standing literature argues that social capital is closely implicated in labour market outcomes. However, this hypothesis has yet to be tested in Latin America, the most unequal region in the world. We focus on Chile, one of the most stratified countries in Latin America. This study examines the relationship between social capital and four measures of status attainment, including job prestige and employment income. We use data from the first wave of the Longitudinal Social Study of Chile (ELSOC), a representative survey of the Chilean urban population aged 18–75 years. We analyse a subsample of 1,351 individuals who are currently employed. A Bayesian model of over-dispersion with relational data is used to estimate the size of the network, a novel measure of social capital. We analyse the data set using linear and logistic regression models and a complementary path analysis, first estimating models for the entire sample, and then splitting the sample into three groups to evaluate differences within individuals’ socioeconomic background. Results indicate that contacts’ occupational prestige has a positive association with job prestige and employment income, while the size of the network increases individuals’ salaries and labour participation. We also observe that social capital flows through stratified networks which tend to favour individuals from high socioeconomic backgrounds. We discuss the need to conduct more in-depth evaluations of how better creation of social capital and its effects on status attainment could be closely linked to positions of privilege and advantage accumulation processes in highly unequal contexts.","container-title":"Social Networks","DOI":"10.1016/j.socnet.2019.02.002","ISSN":"0378-8733","journalAbbreviation":"Social Networks","language":"en","page":"59-77","source":"ScienceDirect","title":"Inequality in social capital in Chile: Assessing the importance of network size and contacts’ occupational prestige on status attainment","title-short":"Inequality in social capital in Chile","volume":"58","author":[{"family":"Contreras","given":"Dante"},{"family":"Otero","given":"Gabriel"},{"family":"Díaz","given":"Juan D."},{"family":"Suárez","given":"Nicolás"}],"issued":{"date-parts":[["2019",7,1]]},"citation-key":"contreras_inequality_2019"}},{"id":20900,"uris":["http://zotero.org/users/5414506/items/WR76WZWC"],"itemData":{"id":20900,"type":"article-journal","container-title":"Social Networks","DOI":"10.1016/j.socnet.2025.07.008","ISSN":"03788733","journalAbbreviation":"Social Networks","language":"en","page":"27-45","source":"DOI.org (Crossref)","title":"Networked inequality: The role of changes in network heterogeneity and network size in attitudes towards inequality","title-short":"Networked inequality","volume":"84","author":[{"family":"Plaza","given":"Alejandro"},{"family":"Beck","given":"Guillermo"},{"family":"Iturra-Sanhueza","given":"Julio"},{"family":"Otero","given":"Gabriel"},{"family":"Muñoz","given":"Benjamín"}],"issued":{"date-parts":[["2026",1]]},"citation-key":"plaza_networked_2026"}}],"schema":"https://github.com/citation-style-language/schema/raw/master/csl-citation.json"} </w:instrText>
      </w:r>
      <w:r w:rsidR="00B6349D" w:rsidRPr="00836B31">
        <w:fldChar w:fldCharType="separate"/>
      </w:r>
      <w:r w:rsidR="00C53553" w:rsidRPr="00C53553">
        <w:rPr>
          <w:rFonts w:cs="Times New Roman"/>
        </w:rPr>
        <w:t>(Contreras et al. 2019; Plaza et al. 2026)</w:t>
      </w:r>
      <w:r w:rsidR="00B6349D" w:rsidRPr="00836B31">
        <w:fldChar w:fldCharType="end"/>
      </w:r>
      <w:r w:rsidR="79064136" w:rsidRPr="00836B31">
        <w:t xml:space="preserve">, or the influence of </w:t>
      </w:r>
      <w:r w:rsidR="00B6349D" w:rsidRPr="00836B31">
        <w:t xml:space="preserve">a </w:t>
      </w:r>
      <w:r w:rsidR="79064136" w:rsidRPr="00836B31">
        <w:t xml:space="preserve">single </w:t>
      </w:r>
      <w:r w:rsidR="004D1E83" w:rsidRPr="00836B31">
        <w:t xml:space="preserve">class-based </w:t>
      </w:r>
      <w:r w:rsidR="79064136" w:rsidRPr="00836B31">
        <w:t xml:space="preserve">represented by network class profiles or occupational status </w:t>
      </w:r>
      <w:r w:rsidR="00D90339" w:rsidRPr="00836B31">
        <w:t>of the network</w:t>
      </w:r>
      <w:r w:rsidR="00625225" w:rsidRPr="00836B31">
        <w:t xml:space="preserve"> </w:t>
      </w:r>
      <w:r w:rsidR="00B6349D" w:rsidRPr="00836B31">
        <w:t xml:space="preserve">tie </w:t>
      </w:r>
      <w:r w:rsidR="00B6349D" w:rsidRPr="00836B31">
        <w:fldChar w:fldCharType="begin"/>
      </w:r>
      <w:r w:rsidR="00C53553">
        <w:instrText xml:space="preserve"> ADDIN ZOTERO_ITEM CSL_CITATION {"citationID":"dwJY5dtk","properties":{"formattedCitation":"(Cobo-Arroyo 2022; Lindh et al. 2021)","plainCitation":"(Cobo-Arroyo 2022; Lindh et al. 2021)","noteIndex":0},"citationItems":[{"id":18219,"uris":["http://zotero.org/users/5414506/items/TZ3NJSFK"],"itemData":{"id":18219,"type":"thesis","abstract":"Numerous studies have tried to explain the main factors affecting individual perceptions of income inequality, focusing on social class as a key determinant. However, the empirical literature shows that much of the relationship between one's class position and the perception of inequality remains unexplained after controlling for other socioeconomic variables. This paper aims to study whether the class profile of personal contact networks influences the perception of income distribution in Spain beyond the class of belonging of each individual. Since we acquire information about the economic and political reality in which we live mainly from our closest circle of contacts, this information will be biased according to the class position of this influential group. In order to analyze this question, we employed data from a telephone survey administered to a representative sample (n=3000) of the Spanish population, which includes a \"position generator\", an instrument used to measure the social network of each respondent. The results obtained in the research show that there is some class segregation in personal social networks. People tend to relate and establish links with individuals of the same social position and other workers in the same profession. In addition, there is evidence in favor of an association between the characteristics of personal ties and the perception of inequality in income distribution. Personal attitudes and beliefs, also in this area, are affected by the social influence of the group. In particular, people with access to higher social positions tend to perceive that income inequalities in Spain are lower (and vice versa) because they are influenced by the ideas and perceptions of their group.","language":"Español","publisher":"Universidade da Coruña","source":"Zotero","title":"Influencia de las redes sobre la percepción subjetiva de la distribución de ingresos en España","URL":"https://ruc.udc.es/dspace/handle/2183/36667","author":[{"family":"Cobo-Arroyo","given":"Paula"}],"issued":{"date-parts":[["2022"]]},"citation-key":"cobo-arroyo_influencia_2022"}},{"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B6349D" w:rsidRPr="00836B31">
        <w:fldChar w:fldCharType="separate"/>
      </w:r>
      <w:r w:rsidR="00C53553" w:rsidRPr="00C53553">
        <w:rPr>
          <w:rFonts w:cs="Times New Roman"/>
        </w:rPr>
        <w:t>(Cobo-Arroyo 2022; Lindh et al. 2021)</w:t>
      </w:r>
      <w:r w:rsidR="00B6349D" w:rsidRPr="00836B31">
        <w:fldChar w:fldCharType="end"/>
      </w:r>
      <w:r w:rsidR="79064136" w:rsidRPr="00836B31">
        <w:t xml:space="preserve">. </w:t>
      </w:r>
    </w:p>
    <w:p w14:paraId="5BC24DE7" w14:textId="77777777" w:rsidR="00361778" w:rsidRDefault="00B510BA">
      <w:r w:rsidRPr="00836B31">
        <w:t>M</w:t>
      </w:r>
      <w:r w:rsidR="79064136" w:rsidRPr="00836B31">
        <w:t xml:space="preserve">ost of the longitudinal studies on the class-attitude link have been focused on </w:t>
      </w:r>
      <w:r w:rsidR="002D4F0F" w:rsidRPr="00836B31">
        <w:t>Western</w:t>
      </w:r>
      <w:r w:rsidR="79064136" w:rsidRPr="00836B31">
        <w:t xml:space="preserve"> industrialized democracies </w:t>
      </w:r>
      <w:r w:rsidR="00975052" w:rsidRPr="00836B31">
        <w:fldChar w:fldCharType="begin"/>
      </w:r>
      <w:r w:rsidR="00C53553">
        <w:instrText xml:space="preserve"> ADDIN ZOTERO_ITEM CSL_CITATION {"citationID":"icYb22t2","properties":{"formattedCitation":"(Ares 2020; Helgason and Rehm 2024; Langs\\uc0\\u230{}ther et al. 2022)","plainCitation":"(Ares 2020; Helgason and Rehm 2024; Langsæther et al. 2022)","noteIndex":0},"citationItems":[{"id":18469,"uris":["http://zotero.org/users/5414506/items/U3F22TQP"],"itemData":{"id":18469,"type":"article-journal","container-title":"West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Freyr"},{"family":"Rehm","given":"Philipp"}],"issued":{"date-parts":[["2024",9,24]]},"citation-key":"helgason_class_2024"}},{"id":16784,"uris":["http://zotero.org/users/5414506/items/EJ2NAFSI"],"itemData":{"id":16784,"type":"article-journal","abstract":"Past findings on the connection between class position and political preferences are overwhelmingly derived from cross-sectional studies, which provided a limited basis for inferring causality. This study uses long-term panel data on thousands of British respondents to measure the impact of intra-generational class mobility across a range of political identities and preferences. Upward class mobility leads to small increases in economic conservatism, but party choice, class identity and attitudes to non-economic issues do not change. This updating of economic values is much smaller than cross-sectional differences between classes. These results are consistent with the short-run effects of class mobility operating primarily through a limited economic self-interest mechanism. Beliefs that are plausibly unconnected to economics are unaffected. The overall association between class and a range of identities, opinions and preferences is therefore more likely to be caused by early life experiences and longer-term socialization than by the immediate material interests associated with jobs.","container-title":"British Journal of Political Science","DOI":"10.1017/S0007123420000599","ISSN":"0007-1234, 1469-2112","issue":"2","language":"en","page":"958-967","source":"Cambridge University Press","title":"Explaining the Relationship Between Class Position and Political Preferences: A Long-Term Panel Analysis of Intra-Generational Class Mobility","title-short":"Explaining the Relationship Between Class Position and Political Preferences","volume":"52","author":[{"family":"Langsæther","given":"Peter Egge"},{"family":"Evans","given":"Geoffrey"},{"family":"O'Grady","given":"Tom"}],"issued":{"date-parts":[["2022",4]]},"citation-key":"langsaether_explaining_2022"}}],"schema":"https://github.com/citation-style-language/schema/raw/master/csl-citation.json"} </w:instrText>
      </w:r>
      <w:r w:rsidR="00975052" w:rsidRPr="00836B31">
        <w:fldChar w:fldCharType="separate"/>
      </w:r>
      <w:r w:rsidR="00C53553" w:rsidRPr="00C53553">
        <w:rPr>
          <w:rFonts w:cs="Times New Roman"/>
        </w:rPr>
        <w:t>(Ares 2020; Helgason and Rehm 2024; Langsæther et al. 2022)</w:t>
      </w:r>
      <w:r w:rsidR="00975052" w:rsidRPr="00836B31">
        <w:fldChar w:fldCharType="end"/>
      </w:r>
      <w:r w:rsidR="79064136" w:rsidRPr="00836B31">
        <w:t xml:space="preserve">. </w:t>
      </w:r>
      <w:r w:rsidR="0058749D" w:rsidRPr="00836B31">
        <w:t>T</w:t>
      </w:r>
      <w:r w:rsidR="00C25F04" w:rsidRPr="00836B31">
        <w:t xml:space="preserve">here is a scarcity of </w:t>
      </w:r>
      <w:r w:rsidR="001478CC" w:rsidRPr="00836B31">
        <w:t xml:space="preserve">longitudinal studies </w:t>
      </w:r>
      <w:r w:rsidR="00C25F04" w:rsidRPr="00836B31">
        <w:t xml:space="preserve">linking </w:t>
      </w:r>
      <w:r w:rsidR="00F61B1F" w:rsidRPr="00836B31">
        <w:t xml:space="preserve">changes in </w:t>
      </w:r>
      <w:r w:rsidR="00C25F04" w:rsidRPr="00836B31">
        <w:t xml:space="preserve">socioeconomic positions </w:t>
      </w:r>
      <w:r w:rsidR="008C4EB1" w:rsidRPr="00836B31">
        <w:fldChar w:fldCharType="begin"/>
      </w:r>
      <w:r w:rsidR="00C53553">
        <w:instrText xml:space="preserve"> ADDIN ZOTERO_ITEM CSL_CITATION {"citationID":"mp4qfXMm","properties":{"formattedCitation":"(Castillo, Laffert, et al. 2025)","plainCitation":"(Castillo, Laffert, et al. 2025)","noteIndex":0},"citationItems":[{"id":21024,"uris":["http://zotero.org/users/5414506/items/L86EN2WX"],"itemData":{"id":21024,"type":"article-journal","abstract":"Several countries have experienced a shift toward the privatization and commodification of public goods, welfare policies, and social services. In Latin America, Chile stands out as a paradigmatic case where this trend has led to the extensive marketization of essential services. From a moral economy perspective, the extent to which individuals consider it fair for access to such services to depend on market criteria has been conceptualized as market justice preferences. This study investigates the relationship between perceptions of economic inequality, meritocratic beliefs, and market justice preferences in Chile between 2016 and 2023. Using six waves of panel data from the Chilean Longitudinal Social Survey – ELSOC (Nobservations = 8,643; Nindividuals = 1,687), the analysis examines how subjective assessments of inequality shape attitudes toward the role of merit in access to key social services such as healthcare, education, and pensions. The findings show that greater perceived inequality is associated with lower market justice preferences. However, individuals who believe that effort is rewarded are more likely to legitimize existing disparities. In contrast, the perception that talent is rewarded shows a negative effect on market justice preferences; an effect that intensifies as perceived inequality increases over time. The study also considers the influence of major social movements during this period, which appear to have reshaped public discourse on justice and fairness. These findings contribute to a deeper understanding of how distributive beliefs evolve in contexts marked by persistent inequality and entrenched neoliberal frameworks","container-title":"Frontiers in Sociology","DOI":"10.3389/fsoc.2025.1634219","ISSN":"2297-7775","journalAbbreviation":"Front. Sociol.","language":"English","note":"publisher: Frontiers","source":"Frontiers","title":"Perceptions of Inequality and Meritocracy: Their Interplay in Shaping Preferences for Market Justice in Chile (2016-2023)","title-short":"Perceptions of Inequality and Meritocracy","URL":"https://www.frontiersin.org/journals/sociology/articles/10.3389/fsoc.2025.1634219/full","volume":"10","author":[{"family":"Castillo","given":"Juan Carlos"},{"family":"Laffert","given":"Andreas"},{"family":"Carrasco","given":"Kevin"},{"family":"Iturra-Sanhueza","given":"Julio"}],"accessed":{"date-parts":[["2025",9,12]]},"issued":{"date-parts":[["2025",8,22]]},"citation-key":"castillo_perceptions_2025"}}],"schema":"https://github.com/citation-style-language/schema/raw/master/csl-citation.json"} </w:instrText>
      </w:r>
      <w:r w:rsidR="008C4EB1" w:rsidRPr="00836B31">
        <w:fldChar w:fldCharType="separate"/>
      </w:r>
      <w:r w:rsidR="00C53553" w:rsidRPr="00C53553">
        <w:rPr>
          <w:rFonts w:cs="Times New Roman"/>
        </w:rPr>
        <w:t>(Castillo, Laffert, et al. 2025)</w:t>
      </w:r>
      <w:r w:rsidR="008C4EB1" w:rsidRPr="00836B31">
        <w:fldChar w:fldCharType="end"/>
      </w:r>
      <w:r w:rsidR="00F61B1F" w:rsidRPr="00836B31">
        <w:t xml:space="preserve"> or </w:t>
      </w:r>
      <w:r w:rsidR="79064136" w:rsidRPr="00836B31">
        <w:t xml:space="preserve">class-based networks </w:t>
      </w:r>
      <w:r w:rsidR="000B5B6C" w:rsidRPr="00836B31">
        <w:t>with</w:t>
      </w:r>
      <w:r w:rsidR="79064136" w:rsidRPr="00836B31">
        <w:t xml:space="preserve"> political attitudes</w:t>
      </w:r>
      <w:r w:rsidR="0058749D" w:rsidRPr="00836B31">
        <w:t xml:space="preserve"> </w:t>
      </w:r>
      <w:r w:rsidR="00975052" w:rsidRPr="00836B31">
        <w:fldChar w:fldCharType="begin"/>
      </w:r>
      <w:r w:rsidR="00C53553">
        <w:instrText xml:space="preserve"> ADDIN ZOTERO_ITEM CSL_CITATION {"citationID":"CTQOoQGB","properties":{"formattedCitation":"(Otero and Mendoza 2023; Otero, V\\uc0\\u246{}lker, R\\uc0\\u246{}zer, et al. 2022)","plainCitation":"(Otero and Mendoza 2023; Otero, Völker, Rözer, et al. 2022)","noteIndex":0},"citationItems":[{"id":14961,"uris":["http://zotero.org/users/5414506/items/99Z8XYDM"],"itemData":{"id":14961,"type":"article-journal","abstract":"We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id":13399,"uris":["http://zotero.org/users/5414506/items/QY2N5NI2"],"itemData":{"id":13399,"type":"article-journal","abstract":"In this paper, we examine whether social class and class divides in social networks contribute to individuals' attachment to society. We argue that network segregation restricts individuals' social worlds, thereby diminishing societal attachment. Our research site is Chile, a country with relatively low social cohesion and one of the world's highest levels of economic inequality. We use large-scale representative survey data collected in 2016 for the Chilean urban population aged 18–75 years (n = 2983) and interrelate indicators of well-established dimensions and sub-dimensions of societal attachment. Results of our regression analyses show that members of the upper middle class are more attached to society than their fellow citizens from other social strata. In addition, having more social contacts within one's own social class reduces attachment to society. In particular, network homogeneity lessens societal attachment for lower- and upper-class individuals, but not so strongly in the middle class. We conclude that social cohesion in Chilean society would be enhanced not only by more equal opportunities but also by changes to the social settings in which social class segregation is (re)produced.","container-title":"The British Journal of Sociology","DOI":"10.1111/1468-4446.12966","ISSN":"1468-4446","issue":"4","language":"en","note":"_eprint: https://onlinelibrary.wiley.com/doi/pdf/10.1111/1468-4446.12966","page":"754-785","source":"Wiley Online Library","title":"The lives of others: Class divisions, network segregation, and attachment to society in Chile","title-short":"The lives of others","volume":"73","author":[{"family":"Otero","given":"Gabriel"},{"family":"Völker","given":"Beate"},{"family":"Rözer","given":"Jesper"},{"family":"Mollenhorst","given":"Gerald"}],"issued":{"date-parts":[["2022"]]},"citation-key":"otero_lives_2022"}}],"schema":"https://github.com/citation-style-language/schema/raw/master/csl-citation.json"} </w:instrText>
      </w:r>
      <w:r w:rsidR="00975052" w:rsidRPr="00836B31">
        <w:fldChar w:fldCharType="separate"/>
      </w:r>
      <w:r w:rsidR="00C53553" w:rsidRPr="00C53553">
        <w:rPr>
          <w:rFonts w:cs="Times New Roman"/>
        </w:rPr>
        <w:t>(Otero and Mendoza 2023; Otero, Völker, Rözer, et al. 2022)</w:t>
      </w:r>
      <w:r w:rsidR="00975052" w:rsidRPr="00836B31">
        <w:fldChar w:fldCharType="end"/>
      </w:r>
      <w:r w:rsidR="008C4EB1" w:rsidRPr="00836B31">
        <w:t>.</w:t>
      </w:r>
      <w:r w:rsidR="00BE0C2A" w:rsidRPr="00836B31">
        <w:t xml:space="preserve"> </w:t>
      </w:r>
      <w:r w:rsidR="007A2C10" w:rsidRPr="00836B31">
        <w:t>Thus, I argue that s</w:t>
      </w:r>
      <w:r w:rsidR="002649B5" w:rsidRPr="00836B31">
        <w:t xml:space="preserve">tudying the </w:t>
      </w:r>
      <w:r w:rsidR="00FD3BC2" w:rsidRPr="00836B31">
        <w:t>network-attitude</w:t>
      </w:r>
      <w:r w:rsidR="002649B5" w:rsidRPr="00836B31">
        <w:t xml:space="preserve"> link in </w:t>
      </w:r>
      <w:r w:rsidR="00852D61" w:rsidRPr="00836B31">
        <w:t>countries</w:t>
      </w:r>
      <w:r w:rsidR="00713030" w:rsidRPr="00836B31">
        <w:t xml:space="preserve"> </w:t>
      </w:r>
      <w:r w:rsidR="00852D61" w:rsidRPr="00836B31">
        <w:t>with</w:t>
      </w:r>
      <w:r w:rsidR="00713030" w:rsidRPr="00836B31">
        <w:t xml:space="preserve"> </w:t>
      </w:r>
      <w:r w:rsidR="00A94DD2" w:rsidRPr="00836B31">
        <w:t>modest public provision of welfare</w:t>
      </w:r>
      <w:r w:rsidR="00DC2A0D" w:rsidRPr="00836B31">
        <w:t xml:space="preserve"> </w:t>
      </w:r>
      <w:r w:rsidR="00713030" w:rsidRPr="00836B31">
        <w:t>and high inequality</w:t>
      </w:r>
      <w:r w:rsidR="00AC1775" w:rsidRPr="00836B31">
        <w:t xml:space="preserve">, such as the </w:t>
      </w:r>
      <w:r w:rsidR="0058749D" w:rsidRPr="00836B31">
        <w:t>Latin</w:t>
      </w:r>
      <w:r w:rsidR="00AC1775" w:rsidRPr="00836B31">
        <w:t xml:space="preserve"> American context, </w:t>
      </w:r>
      <w:r w:rsidR="00FD3BC2" w:rsidRPr="00836B31">
        <w:t>offers</w:t>
      </w:r>
      <w:r w:rsidR="00852D61" w:rsidRPr="00836B31">
        <w:t xml:space="preserve"> a substantial comparative contrast</w:t>
      </w:r>
      <w:r w:rsidR="002649B5" w:rsidRPr="00836B31">
        <w:t xml:space="preserve"> with Western industrialized countries</w:t>
      </w:r>
      <w:r w:rsidR="00852D61" w:rsidRPr="00836B31">
        <w:t>.</w:t>
      </w:r>
      <w:r w:rsidR="009A271B" w:rsidRPr="00836B31">
        <w:t xml:space="preserve"> </w:t>
      </w:r>
      <w:r w:rsidR="00690164" w:rsidRPr="00836B31">
        <w:t>A</w:t>
      </w:r>
      <w:r w:rsidR="79064136" w:rsidRPr="00836B31">
        <w:t xml:space="preserve"> key feature that shaped the development of the social policy regimes in Latin America has been the pivotal role of market institutions and principles in the provision of welfare </w:t>
      </w:r>
      <w:r w:rsidR="00273ECB" w:rsidRPr="00836B31">
        <w:fldChar w:fldCharType="begin"/>
      </w:r>
      <w:r w:rsidR="00C53553">
        <w:instrText xml:space="preserve"> ADDIN ZOTERO_ITEM CSL_CITATION {"citationID":"ZLSRgC2Z","properties":{"formattedCitation":"(Huber and Stephens 2012)","plainCitation":"(Huber and Stephens 2012)","noteIndex":0},"citationItems":[{"id":18917,"uris":["http://zotero.org/users/5414506/items/STNE7AQ7"],"itemData":{"id":18917,"type":"book","event-place":"Chicago","ISBN":"978-0-226-35653-2","language":"eng","number-of-pages":"342","publisher":"University of Chicago Press","publisher-place":"Chicago","source":"K10plus ISBN","title":"Democracy and the left: social policy and inequality in Latin America","title-short":"Democracy and the left","author":[{"family":"Huber","given":"Evelyne"},{"family":"Stephens","given":"John D."}],"issued":{"date-parts":[["2012"]]},"citation-key":"huber_democracy_2012"}}],"schema":"https://github.com/citation-style-language/schema/raw/master/csl-citation.json"} </w:instrText>
      </w:r>
      <w:r w:rsidR="00273ECB" w:rsidRPr="00836B31">
        <w:fldChar w:fldCharType="separate"/>
      </w:r>
      <w:r w:rsidR="00C53553" w:rsidRPr="00C53553">
        <w:rPr>
          <w:rFonts w:cs="Times New Roman"/>
        </w:rPr>
        <w:t>(Huber and Stephens 2012)</w:t>
      </w:r>
      <w:r w:rsidR="00273ECB" w:rsidRPr="00836B31">
        <w:fldChar w:fldCharType="end"/>
      </w:r>
      <w:r w:rsidR="79064136" w:rsidRPr="00836B31">
        <w:t>. From the 1970s onward, neoliberal reforms—marked by deregulation and privatization—transformed</w:t>
      </w:r>
      <w:r w:rsidR="00ED0276" w:rsidRPr="00836B31">
        <w:t xml:space="preserve"> </w:t>
      </w:r>
      <w:r w:rsidR="79064136" w:rsidRPr="00836B31">
        <w:t>welfare systems</w:t>
      </w:r>
      <w:r w:rsidR="001C0FDA" w:rsidRPr="00836B31">
        <w:t xml:space="preserve"> in Latin America</w:t>
      </w:r>
      <w:r w:rsidR="009342AA" w:rsidRPr="00836B31">
        <w:t xml:space="preserve"> by</w:t>
      </w:r>
      <w:r w:rsidR="79064136" w:rsidRPr="00836B31">
        <w:t xml:space="preserve"> </w:t>
      </w:r>
      <w:r w:rsidR="00FD76F9" w:rsidRPr="00836B31">
        <w:t>transferring</w:t>
      </w:r>
      <w:r w:rsidR="79064136" w:rsidRPr="00836B31">
        <w:t xml:space="preserve"> market logic</w:t>
      </w:r>
      <w:r w:rsidR="00FD76F9" w:rsidRPr="00836B31">
        <w:t>s</w:t>
      </w:r>
      <w:r w:rsidR="79064136" w:rsidRPr="00836B31">
        <w:t xml:space="preserve"> to social domains that </w:t>
      </w:r>
      <w:r w:rsidR="00BE7B5A" w:rsidRPr="00836B31">
        <w:t xml:space="preserve">were previously publicly covered </w:t>
      </w:r>
      <w:r w:rsidR="00273ECB" w:rsidRPr="00836B31">
        <w:fldChar w:fldCharType="begin"/>
      </w:r>
      <w:r w:rsidR="00C53553">
        <w:instrText xml:space="preserve"> ADDIN ZOTERO_ITEM CSL_CITATION {"citationID":"JN3pKPcr","properties":{"formattedCitation":"(Arrizabalo 1995)","plainCitation":"(Arrizabalo 1995)","noteIndex":0},"citationItems":[{"id":83,"uris":["http://zotero.org/users/5414506/items/2NVZKC5A"],"itemData":{"id":83,"type":"book","event-place":"Madrid","ISBN":"84-8198-067-6","publisher":"Los libros de la catarata","publisher-place":"Madrid","title":"Milagro o Quimera. La Economía Chilena Durante La Dictadura","author":[{"family":"Arrizabalo","given":"Xabier"}],"issued":{"date-parts":[["1995"]]},"citation-key":"arrizabalo_milagro_1995"}}],"schema":"https://github.com/citation-style-language/schema/raw/master/csl-citation.json"} </w:instrText>
      </w:r>
      <w:r w:rsidR="00273ECB" w:rsidRPr="00836B31">
        <w:fldChar w:fldCharType="separate"/>
      </w:r>
      <w:r w:rsidR="00C53553" w:rsidRPr="00C53553">
        <w:rPr>
          <w:rFonts w:cs="Times New Roman"/>
        </w:rPr>
        <w:t>(Arrizabalo 1995)</w:t>
      </w:r>
      <w:r w:rsidR="00273ECB" w:rsidRPr="00836B31">
        <w:fldChar w:fldCharType="end"/>
      </w:r>
      <w:r w:rsidR="79064136" w:rsidRPr="00836B31">
        <w:t>.</w:t>
      </w:r>
      <w:r w:rsidR="004D2772" w:rsidRPr="00836B31">
        <w:t xml:space="preserve"> </w:t>
      </w:r>
    </w:p>
    <w:p w14:paraId="252D3DA2" w14:textId="13310CBC" w:rsidR="001C0FDA" w:rsidRPr="00101F13" w:rsidRDefault="79064136">
      <w:r w:rsidRPr="00836B31">
        <w:t xml:space="preserve">From a moral economy perspective, market mechanisms </w:t>
      </w:r>
      <w:r w:rsidR="0024507C" w:rsidRPr="00836B31">
        <w:t>in resource allocation</w:t>
      </w:r>
      <w:r w:rsidRPr="00836B31">
        <w:t xml:space="preserve"> </w:t>
      </w:r>
      <w:r w:rsidR="00A233CB" w:rsidRPr="00836B31">
        <w:t>have</w:t>
      </w:r>
      <w:r w:rsidRPr="00836B31">
        <w:t xml:space="preserve"> coexisted with economic redistribution and reciprocity, crystallized in welfare state institutions and family norms, in conjunction with their manifestation in popular views on these domains </w:t>
      </w:r>
      <w:r w:rsidR="00273ECB" w:rsidRPr="00836B31">
        <w:fldChar w:fldCharType="begin"/>
      </w:r>
      <w:r w:rsidR="00C53553">
        <w:instrText xml:space="preserve"> ADDIN ZOTERO_ITEM CSL_CITATION {"citationID":"AheeJ1LG","properties":{"formattedCitation":"(Koos and Sachweh 2019)","plainCitation":"(Koos and Sachweh 2019)","noteIndex":0},"citationItems":[{"id":14971,"uris":["http://zotero.org/users/5414506/items/QLAEJ2NX"],"itemData":{"id":14971,"type":"article-journal","abstract":"In a classical typology, Polanyi distinguishes three basic modes of economic integration: competitive market exchange, redistribution and reciprocity. While markets are dominant in modern capitalism, redistribution and reciprocity are—to varying extent—also part of its institutional architecture. Asking whether such institutional differences are mirrored in distinct ‘moral economies’, we investigate ordinary citizens’ support for market competition, redistribution and reciprocity across 14 capitalist economies. Combining data from three comparative surveys, we analyze, first, the extent to which these principles are supported by citizens and whether they cluster into distinct ‘moral economies’; second, whether these norms are anchored in formal institutional settings; and finally, how privileged and disadvantaged groups differ in their support. While support for market competition is strong across countries, it is to varying degrees complemented by support for redistribution and reciprocity. We identify a competition-dominated, an embedded and a strongly embedded moral economy. The interplay of formal institutions and people’s social–structural position partly explains differences in popular support.","container-title":"Socio-Economic Review","DOI":"10.1093/ser/mwx045","ISSN":"1475-1461","issue":"4","journalAbbreviation":"Socio-Economic Review","page":"793-821","source":"Silverchair","title":"The moral economies of market societies: popular attitudes towards market competition, redistribution and reciprocity in comparative perspective","title-short":"The moral economies of market societies","volume":"17","author":[{"family":"Koos","given":"Sebastian"},{"family":"Sachweh","given":"Patrick"}],"issued":{"date-parts":[["2019",10,1]]},"citation-key":"koos_moral_2019"}}],"schema":"https://github.com/citation-style-language/schema/raw/master/csl-citation.json"} </w:instrText>
      </w:r>
      <w:r w:rsidR="00273ECB" w:rsidRPr="00836B31">
        <w:fldChar w:fldCharType="separate"/>
      </w:r>
      <w:r w:rsidR="00C53553" w:rsidRPr="00C53553">
        <w:rPr>
          <w:rFonts w:cs="Times New Roman"/>
        </w:rPr>
        <w:t>(Koos and Sachweh 2019)</w:t>
      </w:r>
      <w:r w:rsidR="00273ECB" w:rsidRPr="00836B31">
        <w:fldChar w:fldCharType="end"/>
      </w:r>
      <w:r w:rsidRPr="00836B31">
        <w:t xml:space="preserve">. </w:t>
      </w:r>
      <w:r w:rsidR="00DC2A0D" w:rsidRPr="00836B31">
        <w:t>This</w:t>
      </w:r>
      <w:r w:rsidRPr="00836B31">
        <w:t xml:space="preserve"> set of principles and norms</w:t>
      </w:r>
      <w:r w:rsidR="00083F9F" w:rsidRPr="00836B31">
        <w:t xml:space="preserve">, including the role of </w:t>
      </w:r>
      <w:r w:rsidR="004F7911" w:rsidRPr="00836B31">
        <w:t xml:space="preserve">individual </w:t>
      </w:r>
      <w:r w:rsidRPr="00836B31">
        <w:t xml:space="preserve">effort and productivity </w:t>
      </w:r>
      <w:r w:rsidR="00083F9F" w:rsidRPr="00836B31">
        <w:t xml:space="preserve">as a </w:t>
      </w:r>
      <w:r w:rsidR="00D078D8" w:rsidRPr="00836B31">
        <w:t xml:space="preserve">central </w:t>
      </w:r>
      <w:r w:rsidR="00A320E8" w:rsidRPr="00836B31">
        <w:t>criterion</w:t>
      </w:r>
      <w:r w:rsidRPr="00836B31">
        <w:t xml:space="preserve"> for resource allocation</w:t>
      </w:r>
      <w:r w:rsidR="00B1031C" w:rsidRPr="00836B31">
        <w:t>,</w:t>
      </w:r>
      <w:r w:rsidRPr="00836B31">
        <w:t xml:space="preserve"> has been addressed </w:t>
      </w:r>
      <w:r w:rsidR="00CE3F19" w:rsidRPr="00836B31">
        <w:t>as</w:t>
      </w:r>
      <w:r w:rsidRPr="00836B31">
        <w:t xml:space="preserve"> of </w:t>
      </w:r>
      <w:r w:rsidRPr="00836B31">
        <w:rPr>
          <w:i/>
          <w:iCs/>
        </w:rPr>
        <w:t>market justice</w:t>
      </w:r>
      <w:r w:rsidRPr="00836B31">
        <w:t xml:space="preserve"> </w:t>
      </w:r>
      <w:r w:rsidR="00273ECB" w:rsidRPr="00836B31">
        <w:fldChar w:fldCharType="begin"/>
      </w:r>
      <w:r w:rsidR="00C53553">
        <w:instrText xml:space="preserve"> ADDIN ZOTERO_ITEM CSL_CITATION {"citationID":"pHypMI9J","properties":{"formattedCitation":"(Kluegel et al. 1999; Lane 1986)","plainCitation":"(Kluegel et al. 1999; Lane 1986)","noteIndex":0},"citationItems":[{"id":16892,"uris":["http://zotero.org/users/5414506/items/2GJZPHXS"],"itemData":{"id":16892,"type":"article-journal","abstract":"This paper examines change in economic justice attitudes in five former communist states (Bulgaria, the Czech Republic, eastern Germany, Hungary, and Russia), using data from opinion surveys conducted in 1991 and 1996. We examine the implications of theory and research concerning the popular legitimation of western capitalism for change in support for ‘market justice’ beliefs and norms among postcommunist publics. Our analyses show: first, that in the Czech Republic and eastern Germany, public opinion is moving closer to market justice as found in western capitalism, but socialist justice remains strong or is increasing in the other three countries; secondly, that in postcommunist countries correlations between support for market justice norms and the perceived fairness of the existing economic order have become stronger over time; and thirdly, that privatesector employment, and retrospective, current and prospective standard-of-living evaluations each shape market justice beliefs and norms. We conclude that (1) theory of the public legitimation of capitalism in the West does apply in postcommunist states; (2) change in market/socialist justice is a function of both collective and individual level factors; and (3) we have entered a second stage of the transition where popular economic justice evaluations are more clearly subject to ‘empirical test’.","container-title":"European Sociological Review","DOI":"10.1093/oxfordjournals.esr.a018263","ISSN":"0266-7215","issue":"3","journalAbbreviation":"European Sociological Review","page":"251-283","source":"Silverchair","title":"The Legitimation of Capitalism in the Postcommunist Transition Public Opinion about Market Justice, 1991—1996","volume":"15","author":[{"family":"Kluegel","given":"James R."},{"family":"Mason","given":"David S."},{"family":"Wegener","given":"Bernd"}],"issued":{"date-parts":[["1999",9,1]]},"citation-key":"kluegel_legitimation_1999"}},{"id":16786,"uris":["http://zotero.org/users/5414506/items/54928C5I"],"itemData":{"id":16786,"type":"article-journal","abstract":"The defense of capitalism in America is rooted in a preference for the market's justice of earned deserts over the justices of equality and need associated with the polity. These preferences have structural roots in the way governments and markets serve different values and purposes, satisfy wants, focus on fairness or justice, enlist causal attributions, distribute or redistribute income, are limited by rights, and seem to offer either harmony or conflict of interest. Some of these “structural” differences, however, are themselves perceptual, and corrected by changed perceptions of the productivity of government and of our historic predecessors, and by a community point of view involving changed accounting systems, as well as by policies of full employment rather than guaranteed incomes. With few institutional changes, these altered perceptions may partially restore political justice to favor.","container-title":"American Political Science Review","DOI":"10.2307/1958264","ISSN":"0003-0554, 1537-5943","issue":"2","language":"en","page":"383-402","source":"Cambridge University Press","title":"Market Justice, Political Justice","volume":"80","author":[{"family":"Lane","given":"Robert E."}],"issued":{"date-parts":[["1986",6]]},"citation-key":"lane_market_1986"}}],"schema":"https://github.com/citation-style-language/schema/raw/master/csl-citation.json"} </w:instrText>
      </w:r>
      <w:r w:rsidR="00273ECB" w:rsidRPr="00836B31">
        <w:fldChar w:fldCharType="separate"/>
      </w:r>
      <w:r w:rsidR="00C53553" w:rsidRPr="00C53553">
        <w:rPr>
          <w:rFonts w:cs="Times New Roman"/>
        </w:rPr>
        <w:t>(Kluegel et al. 1999; Lane 1986)</w:t>
      </w:r>
      <w:r w:rsidR="00273ECB" w:rsidRPr="00836B31">
        <w:fldChar w:fldCharType="end"/>
      </w:r>
      <w:r w:rsidRPr="00836B31">
        <w:t xml:space="preserve">. As these principles emphasize self-reliance and minimal government intervention, </w:t>
      </w:r>
      <w:r w:rsidR="00617487" w:rsidRPr="00836B31">
        <w:t>they function</w:t>
      </w:r>
      <w:r w:rsidRPr="00836B31">
        <w:t xml:space="preserve"> as a legitimizing mechanism of economic inequality by framing it as the result of fair competition </w:t>
      </w:r>
      <w:r w:rsidR="00273ECB" w:rsidRPr="00836B31">
        <w:fldChar w:fldCharType="begin"/>
      </w:r>
      <w:r w:rsidR="00C53553">
        <w:instrText xml:space="preserve"> ADDIN ZOTERO_ITEM CSL_CITATION {"citationID":"iVCOaaC4","properties":{"formattedCitation":"(Svallfors 2007)","plainCitation":"(Svallfors 2007)","noteIndex":0},"citationItems":[{"id":16494,"uris":["http://zotero.org/users/5414506/items/4IFFF6WH"],"itemData":{"id":16494,"type":"chapter","container-title":"The Political Sociology of the Welfare State","ISBN":"978-0-8047-5435-4","note":"DOI: 10.11126/stanford/9780804754354.003.0006","page":"189-222","publisher":"Stanford University Press","source":"DOI.org (Crossref)","title":"Class and Attitudes to Market Inequality","URL":"https://academic.oup.com/stanford-scholarship-online/book/16833/chapter/174036021","editor":[{"family":"Svallfors","given":"Stefan"}],"author":[{"family":"Svallfors","given":"Stefan"}],"accessed":{"date-parts":[["2024",10,14]]},"issued":{"date-parts":[["2007",6,13]]},"citation-key":"svallfors_class_2007"}}],"schema":"https://github.com/citation-style-language/schema/raw/master/csl-citation.json"} </w:instrText>
      </w:r>
      <w:r w:rsidR="00273ECB" w:rsidRPr="00836B31">
        <w:fldChar w:fldCharType="separate"/>
      </w:r>
      <w:r w:rsidR="00C53553" w:rsidRPr="00C53553">
        <w:rPr>
          <w:rFonts w:cs="Times New Roman"/>
        </w:rPr>
        <w:t>(Svallfors 2007)</w:t>
      </w:r>
      <w:r w:rsidR="00273ECB" w:rsidRPr="00836B31">
        <w:fldChar w:fldCharType="end"/>
      </w:r>
      <w:r w:rsidRPr="00836B31">
        <w:t xml:space="preserve">. The empirical distributive justice literature </w:t>
      </w:r>
      <w:r w:rsidR="00CC0C8B" w:rsidRPr="00836B31">
        <w:t>shows</w:t>
      </w:r>
      <w:r w:rsidRPr="00836B31">
        <w:t xml:space="preserve"> that market justice </w:t>
      </w:r>
      <w:r w:rsidR="00FA33C1" w:rsidRPr="00836B31">
        <w:t>attitudes</w:t>
      </w:r>
      <w:r w:rsidR="0022685F" w:rsidRPr="00836B31">
        <w:t xml:space="preserve"> are</w:t>
      </w:r>
      <w:r w:rsidR="00D224E4" w:rsidRPr="00836B31">
        <w:t xml:space="preserve"> </w:t>
      </w:r>
      <w:r w:rsidRPr="00836B31">
        <w:t>salient in contexts of high inequality and modest public provision of welfare, where the capacity of citizens to contribute or pay</w:t>
      </w:r>
      <w:r w:rsidR="00FA33C1" w:rsidRPr="00836B31">
        <w:t xml:space="preserve"> </w:t>
      </w:r>
      <w:r w:rsidRPr="00836B31">
        <w:t xml:space="preserve">constrains access to welfare services </w:t>
      </w:r>
      <w:r w:rsidR="00273ECB" w:rsidRPr="00836B31">
        <w:fldChar w:fldCharType="begin"/>
      </w:r>
      <w:r w:rsidR="00C53553">
        <w:instrText xml:space="preserve"> ADDIN ZOTERO_ITEM CSL_CITATION {"citationID":"X7hOL7E9","properties":{"formattedCitation":"(Immergut and Schneider 2020; Lindh 2015; von dem Knesebeck et al. 2016)","plainCitation":"(Immergut and Schneider 2020; Lindh 2015; von dem Knesebeck et al. 2016)","noteIndex":0},"citationItems":[{"id":16413,"uris":["http://zotero.org/users/5414506/items/MXPRS69Q"],"itemData":{"id":16413,"type":"article-journal","container-title":"Social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M."}],"issued":{"date-parts":[["2020",12]]},"citation-key":"immergut_is_2020"}},{"id":14436,"uris":["http://zotero.org/users/5414506/items/5K857S8L"],"itemData":{"id":14436,"type":"article-journal","abstract":"This article studies how citizens view the appropriateness of market criteria for allocating services commonly associated with social citizenship rights and welfare state responsibility. The article focuses specifically on a potential role for the market in the provision of social services. The relationship between welfare policy institutions, socio-economic class and attitudes is explored by comparing attitudes across 17 countries of the Organisation for Economic Co-operation and Development, using multilevel modelling and data from the 2009 International Social Survey Programme. Results show that public support for market distribution of services is relatively weak in most countries, a result suggesting that public opinion is unlikely to pose a driving force within ongoing processes of welfare marketization. Still, attitudes are found to vary a lot across countries in tandem with between-country variation in welfare policy design. First, aggregate public support for market distribution of services is stronger in countries with more private spending on services. Second, class differences in attitudes are larger in countries with more extensive state-led delivery of services. Together, these results point to the operation of normative feedback-effects flowing from existing welfare policy arrangements. The theoretical arguments and the empirical results presented in this article suggest that future research exploring the relationship between welfare policy and public opinion from a country-comparative perspective is well advised to place greater focus on the market institutions that, to varying extents in different countries, act as complements to the state in the administration of social welfare.","container-title":"Social Policy &amp; Administration","DOI":"10.1111/spol.12105","ISSN":"1467-9515","issue":"7","language":"en","note":"_eprint: https://onlinelibrary.wiley.com/doi/pdf/10.1111/spol.12105","page":"887-910","source":"Wiley Online Library","title":"Public Opinion against Markets? Attitudes towards Market Distribution of Social Services – A Comparison of 17 Countries","title-short":"Public Opinion against Markets?","volume":"49","author":[{"family":"Lindh","given":"Arvid"}],"issued":{"date-parts":[["2015"]]},"citation-key":"lindh_public_2015"}},{"id":16653,"uris":["http://zotero.org/users/5414506/items/RC5IGP9I"],"itemData":{"id":16653,"type":"article-journal","abstract":"In this article we focus on the following aims: (1) to analyze national and welfare state variations in the public perception of income-related health care inequalities, (2) to analyze associations of sociodemographic, socioeconomic, health-related, and health care factors with the perception of health care inequalities.","container-title":"International Journal for Equity in Health","DOI":"10.1186/s12939-016-0350-8","ISSN":"1475-9276","issue":"1","journalAbbreviation":"Int J Equity Health","language":"en","page":"61","source":"Springer Link","title":"Are health care inequalities unfair? A study on public attitudes in 23 countries","title-short":"Are health care inequalities unfair?","volume":"15","author":[{"family":"Knesebeck","given":"Olaf","non-dropping-particle":"von dem"},{"family":"Vonneilich","given":"Nico"},{"family":"Kim","given":"Tae Jun"}],"issued":{"date-parts":[["2016",4,11]]},"citation-key":"von_dem_knesebeck_are_2016"}}],"schema":"https://github.com/citation-style-language/schema/raw/master/csl-citation.json"} </w:instrText>
      </w:r>
      <w:r w:rsidR="00273ECB" w:rsidRPr="00836B31">
        <w:fldChar w:fldCharType="separate"/>
      </w:r>
      <w:r w:rsidR="00C53553" w:rsidRPr="00C53553">
        <w:rPr>
          <w:rFonts w:cs="Times New Roman"/>
        </w:rPr>
        <w:t>(Immergut and Schneider 2020; Lindh 2015; von dem Knesebeck et al. 2016)</w:t>
      </w:r>
      <w:r w:rsidR="00273ECB" w:rsidRPr="00836B31">
        <w:fldChar w:fldCharType="end"/>
      </w:r>
      <w:r w:rsidRPr="00101F13">
        <w:t xml:space="preserve">. </w:t>
      </w:r>
    </w:p>
    <w:p w14:paraId="1183552B" w14:textId="33B6B5A2" w:rsidR="001A6943" w:rsidRPr="00836B31" w:rsidRDefault="000332A3" w:rsidP="00300FC8">
      <w:pPr>
        <w:rPr>
          <w:rFonts w:cs="Times New Roman"/>
        </w:rPr>
      </w:pPr>
      <w:r w:rsidRPr="00836B31">
        <w:rPr>
          <w:rFonts w:cs="Times New Roman"/>
        </w:rPr>
        <w:t xml:space="preserve">Against this backdrop, </w:t>
      </w:r>
      <w:r w:rsidRPr="00836B31">
        <w:t>the main question of this paper is</w:t>
      </w:r>
      <w:r w:rsidRPr="00836B31">
        <w:rPr>
          <w:rFonts w:cs="Times New Roman"/>
        </w:rPr>
        <w:t xml:space="preserve">: to what extent do individual changes in the socioeconomic composition of social networks affect changes in support for market justice </w:t>
      </w:r>
      <w:r w:rsidR="001A6943" w:rsidRPr="00836B31">
        <w:rPr>
          <w:rFonts w:cs="Times New Roman"/>
        </w:rPr>
        <w:t>preferences</w:t>
      </w:r>
      <w:r w:rsidRPr="00836B31">
        <w:rPr>
          <w:rFonts w:cs="Times New Roman"/>
        </w:rPr>
        <w:t>? Drawing on three waves of data from the Chilean Longitudinal Social Survey (ELSOC, 2016–2023), I test whether increases in network diversity reduce individuals’ support for the commodification of welfare provision.</w:t>
      </w:r>
      <w:r w:rsidR="001436BF" w:rsidRPr="00836B31">
        <w:rPr>
          <w:rFonts w:cs="Times New Roman"/>
        </w:rPr>
        <w:t xml:space="preserve"> </w:t>
      </w:r>
      <w:r w:rsidR="00835C2F" w:rsidRPr="00836B31">
        <w:t>This study contributes to the literature by providing evidence</w:t>
      </w:r>
      <w:r w:rsidR="008862AA" w:rsidRPr="00836B31">
        <w:t xml:space="preserve"> emphasizing how socioeconomic changes in personal networks shape economic preferences over time in </w:t>
      </w:r>
      <w:r w:rsidR="00E32150" w:rsidRPr="00836B31">
        <w:t>Chile, one</w:t>
      </w:r>
      <w:r w:rsidR="001A6943" w:rsidRPr="00836B31">
        <w:t xml:space="preserve"> of the </w:t>
      </w:r>
      <w:r w:rsidR="001F3271" w:rsidRPr="00836B31">
        <w:t>most unequal countries in the Latin American region</w:t>
      </w:r>
      <w:r w:rsidR="001436BF" w:rsidRPr="00836B31">
        <w:t>,</w:t>
      </w:r>
      <w:r w:rsidR="001F3271" w:rsidRPr="00836B31">
        <w:t xml:space="preserve"> with a </w:t>
      </w:r>
      <w:r w:rsidR="001A6943" w:rsidRPr="00836B31">
        <w:t xml:space="preserve">welfare system </w:t>
      </w:r>
      <w:r w:rsidR="001F3271" w:rsidRPr="00836B31">
        <w:t xml:space="preserve">that is </w:t>
      </w:r>
      <w:r w:rsidR="001A6943" w:rsidRPr="00836B31">
        <w:t>heavily reliant on private provision</w:t>
      </w:r>
      <w:r w:rsidR="008862AA" w:rsidRPr="00836B31">
        <w:t>.</w:t>
      </w:r>
    </w:p>
    <w:p w14:paraId="6B55E840" w14:textId="77777777" w:rsidR="001A6943" w:rsidRPr="00836B31" w:rsidRDefault="001A6943" w:rsidP="00300FC8"/>
    <w:p w14:paraId="20536634" w14:textId="6C5BF299" w:rsidR="00835C2F" w:rsidRPr="00836B31" w:rsidRDefault="00835C2F" w:rsidP="00300FC8">
      <w:pPr>
        <w:rPr>
          <w:rFonts w:cs="Times New Roman"/>
        </w:rPr>
      </w:pPr>
    </w:p>
    <w:p w14:paraId="7DA118CC" w14:textId="45D7584E" w:rsidR="009C2BB4" w:rsidRPr="00836B31" w:rsidRDefault="009C2BB4" w:rsidP="00300FC8"/>
    <w:p w14:paraId="553CCF0A" w14:textId="0F4C6B82" w:rsidR="00DB0401" w:rsidRPr="00836B31" w:rsidRDefault="00BB5CF8" w:rsidP="00DB0401">
      <w:pPr>
        <w:pStyle w:val="Heading1"/>
      </w:pPr>
      <w:r w:rsidRPr="00836B31">
        <w:lastRenderedPageBreak/>
        <w:t xml:space="preserve">Theoretical views on </w:t>
      </w:r>
      <w:r w:rsidR="009E7221" w:rsidRPr="00836B31">
        <w:t>structural</w:t>
      </w:r>
      <w:r w:rsidR="006C28A6" w:rsidRPr="00836B31">
        <w:t xml:space="preserve"> position</w:t>
      </w:r>
      <w:r w:rsidR="00045106" w:rsidRPr="00836B31">
        <w:t>s</w:t>
      </w:r>
      <w:r w:rsidR="00DB0401" w:rsidRPr="00836B31">
        <w:t xml:space="preserve">, </w:t>
      </w:r>
      <w:r w:rsidRPr="00836B31">
        <w:t>social networks</w:t>
      </w:r>
      <w:bookmarkStart w:id="1" w:name="_8dx9y4ntxqh" w:colFirst="0" w:colLast="0"/>
      <w:bookmarkEnd w:id="1"/>
      <w:r w:rsidR="00E04E6D" w:rsidRPr="00836B31">
        <w:t>,</w:t>
      </w:r>
      <w:r w:rsidR="00DB0401" w:rsidRPr="00836B31">
        <w:t xml:space="preserve"> and market justice preferences</w:t>
      </w:r>
    </w:p>
    <w:p w14:paraId="64248AB6" w14:textId="1029535F" w:rsidR="00DB0401" w:rsidRPr="00836B31" w:rsidRDefault="00DB0401" w:rsidP="00DB0401">
      <w:pPr>
        <w:pStyle w:val="Heading2"/>
      </w:pPr>
      <w:r w:rsidRPr="00836B31">
        <w:t xml:space="preserve">Does time matter? The role of (changes in) individual structural position and networks </w:t>
      </w:r>
      <w:r w:rsidR="002B07C2" w:rsidRPr="00836B31">
        <w:t>on</w:t>
      </w:r>
      <w:r w:rsidRPr="00836B31">
        <w:t xml:space="preserve"> attitudes towards inequality  </w:t>
      </w:r>
    </w:p>
    <w:p w14:paraId="1106EF9F" w14:textId="0C345AD8" w:rsidR="006F442C" w:rsidRPr="00836B31" w:rsidRDefault="006F442C" w:rsidP="00832473">
      <w:pPr>
        <w:pStyle w:val="NormalWeb"/>
        <w:jc w:val="both"/>
        <w:rPr>
          <w:lang w:val="en-US"/>
        </w:rPr>
      </w:pPr>
      <w:r w:rsidRPr="00836B31">
        <w:rPr>
          <w:lang w:val="en-US"/>
        </w:rPr>
        <w:t xml:space="preserve">Socioeconomic position plays a well-established role in shaping attitudes toward inequality. People in higher-status positions—those with higher education, better-paid, and more secure jobs—tend to favor market-based over state-based distributions because such systems align with their self-interest and sense of merit-based fairness </w:t>
      </w:r>
      <w:r w:rsidR="00612AA6" w:rsidRPr="00836B31">
        <w:rPr>
          <w:lang w:val="en-US"/>
        </w:rPr>
        <w:fldChar w:fldCharType="begin"/>
      </w:r>
      <w:r w:rsidR="00C53553">
        <w:rPr>
          <w:lang w:val="en-US"/>
        </w:rPr>
        <w:instrText xml:space="preserve"> ADDIN ZOTERO_ITEM CSL_CITATION {"citationID":"FteY8mZl","properties":{"formattedCitation":"(Lindh and McCall 2020; Svallfors 2007)","plainCitation":"(Lindh and McCall 2020; Svallfors 2007)","noteIndex":0},"citationItems":[{"id":2293,"uris":["http://zotero.org/users/5414506/items/YIQH4UCN"],"itemData":{"id":2293,"type":"article-journal","abstract":"In many high-income countries today, scholarly interest in the politics of class has coincided with growing economic inequality, rising support for nonmainstream political parties and candidates, and increasing flows of immigration. We review social science research on the views of different class segments vis-à-vis economic, political, and sociocultural issues, finding greater scholarly attention to the interdependence of economic, social, and political concerns and preferences than arguably was the case even a few years ago. Our main aim is to synthesize and critically evaluate this rapidly expanding literature, but we also provide empirical data on class differences and similarities in political opinion across 18 countries, and we pinpoint several areas of research that are in need of further empirical, methodological, and theoretical inquiry.","container-title":"Annual Review of Sociology","DOI":"10.1146/annurev-soc-121919-054609","ISSN":"0360-0572, 1545-2115","issue":"1","journalAbbreviation":"Annu. Rev. Sociol.","language":"en","page":"419-441","source":"DOI.org (Crossref)","title":"Class Position and Political Opinion in Rich Democracies","volume":"46","author":[{"family":"Lindh","given":"Arvid"},{"family":"McCall","given":"Leslie"}],"issued":{"date-parts":[["2020",7,30]]},"citation-key":"lindh_class_2020"}},{"id":16494,"uris":["http://zotero.org/users/5414506/items/4IFFF6WH"],"itemData":{"id":16494,"type":"chapter","container-title":"The Political Sociology of the Welfare State","ISBN":"978-0-8047-5435-4","note":"DOI: 10.11126/stanford/9780804754354.003.0006","page":"189-222","publisher":"Stanford University Press","source":"DOI.org (Crossref)","title":"Class and Attitudes to Market Inequality","URL":"https://academic.oup.com/stanford-scholarship-online/book/16833/chapter/174036021","editor":[{"family":"Svallfors","given":"Stefan"}],"author":[{"family":"Svallfors","given":"Stefan"}],"accessed":{"date-parts":[["2024",10,14]]},"issued":{"date-parts":[["2007",6,13]]},"citation-key":"svallfors_class_2007"}}],"schema":"https://github.com/citation-style-language/schema/raw/master/csl-citation.json"} </w:instrText>
      </w:r>
      <w:r w:rsidR="00612AA6" w:rsidRPr="00836B31">
        <w:rPr>
          <w:lang w:val="en-US"/>
        </w:rPr>
        <w:fldChar w:fldCharType="separate"/>
      </w:r>
      <w:r w:rsidR="00C53553" w:rsidRPr="00C53553">
        <w:rPr>
          <w:lang w:val="en-US"/>
        </w:rPr>
        <w:t>(Lindh and McCall 2020; Svallfors 2007)</w:t>
      </w:r>
      <w:r w:rsidR="00612AA6" w:rsidRPr="00836B31">
        <w:rPr>
          <w:lang w:val="en-US"/>
        </w:rPr>
        <w:fldChar w:fldCharType="end"/>
      </w:r>
      <w:r w:rsidRPr="00836B31">
        <w:rPr>
          <w:lang w:val="en-US"/>
        </w:rPr>
        <w:t xml:space="preserve">. Empirical evidence consistently shows that socioeconomically advantaged individuals are more likely to support the idea that those with higher incomes should pay more for better-quality social services in education, healthcare, and pensions </w:t>
      </w:r>
      <w:r w:rsidR="00612AA6" w:rsidRPr="00836B31">
        <w:rPr>
          <w:lang w:val="en-US"/>
        </w:rPr>
        <w:fldChar w:fldCharType="begin"/>
      </w:r>
      <w:r w:rsidR="00C53553">
        <w:rPr>
          <w:lang w:val="en-US"/>
        </w:rPr>
        <w:instrText xml:space="preserve"> ADDIN ZOTERO_ITEM CSL_CITATION {"citationID":"sxFnJoPp","properties":{"formattedCitation":"(Castillo et al. 2024; Immergut and Schneider 2020; Lee and Stacey 2023)","plainCitation":"(Castillo et al. 2024; Immergut and Schneider 2020; Lee and Stacey 2023)","noteIndex":0},"citationItems":[{"id":16787,"uris":["http://zotero.org/users/5414506/items/ZYS3I7T7"],"itemData":{"id":16787,"type":"article-journal","abstract":"Previous research has shown that schools often justify student performance differences using meritocratic ideals. One potential consequence of such ideals is the legitimization of outcome inequalities across various spheres, including those traditionally associated with equality and redistribution. In this study, we argue that the promotion of meritocratic values during school age can shape students’ beliefs about meritocracy and influence their views on market-based access to health, pensions, and education. Using data from the 2017 National Study of Civic Education in Chile, which includes 5047 eighth-grade students from 231 schools, we estimated a series of multilevel models (lme4 library, R version 4.1.3) to test our hypotheses. Our findings show that a significant proportion of Chilean students agree with market justice principles—more so than adults. Most students endorse meritocratic views, particularly the notion that effort should be rewarded, which strongly correlates with market justice preferences: students who believe in meritocracy are more likely to justify inequalities based on financial capacity. At the school level, market justice preferences are higher in high-status schools but lower in schools with higher academic achievement. Furthermore, the conditional influence of meritocratic beliefs diminishes in schools with higher socioeconomic status and performance levels. These results suggest that the association between meritocratic beliefs and market justice preferences is already established at school age and is shaped by the school environment.","container-title":"Societies","DOI":"10.3390/soc14110214","ISSN":"2075-4698","issue":"11","language":"en","license":"http://creativecommons.org/licenses/by/3.0/","note":"number: 11\npublisher: Multidisciplinary Digital Publishing Institute","page":"214","source":"www.mdpi.com","title":"The Socialization of Meritocracy and Market Justice Preferences at School","volume":"14","author":[{"family":"Castillo","given":"Juan Carlos"},{"family":"Salgado","given":"Mauricio"},{"family":"Carrasco","given":"Kevin"},{"family":"Laffert","given":"Andreas"}],"issued":{"date-parts":[["2024",11]]},"citation-key":"castillo_socialization_2024"}},{"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M."}],"issued":{"date-parts":[["2020",12]]},"citation-key":"immergut_is_2020"}},{"id":16767,"uris":["http://zotero.org/users/5414506/items/P3DBATME"],"itemData":{"id":16767,"type":"article-journal","abstract":"Income-based educational inequality is a global issue. In Australia, schools in the relatively large private sector charge a range of fees, with public schools also exhibiting considerable income differences. Using a nationally representative sample in the Australian Survey of Social Attitudes, we examined the public's fairness perceptions of income-based educational inequality and how their fairness perceptions are related to self-interest (particularly regarding social class) and ideological orientations. We found that people hold diverse views about the fairness of income-based educational inequality and that the number of people who perceived it as unfair was almost double the number of those who perceived it as fair. Respondents categorised as upper/upper-middle-class were, however, more likely to perceive income-based educational inequality as fair, while agreement with government responsibility for economic well-being was associated with a negative view of income-based educational inequality. Implications of these findings for the promotion of socially just and equitable education are discussed.","container-title":"Australian Journal of Social Issues","DOI":"10.1002/ajs4.321","ISSN":"1839-4655","issue":"n/a","language":"en","license":"© 2024 The Authors. Australian Journal of Social Issues published by John Wiley &amp; Sons Australia, Ltd on behalf of Australian Social Policy Association.","note":"_eprint: https://onlinelibrary.wiley.com/doi/pdf/10.1002/ajs4.321","page":"1–22","source":"Wiley Online Library","title":"Fairness perceptions of income-based educational inequality: The impact of social class and ideological orientations","title-short":"Fairness perceptions of income-based educational inequality","volume":"00","author":[{"family":"Lee","given":"Jung-Sook"},{"family":"Stacey","given":"Meghan"}],"issued":{"date-parts":[["2023"]]},"citation-key":"lee_fairness_2023"}}],"schema":"https://github.com/citation-style-language/schema/raw/master/csl-citation.json"} </w:instrText>
      </w:r>
      <w:r w:rsidR="00612AA6" w:rsidRPr="00836B31">
        <w:rPr>
          <w:lang w:val="en-US"/>
        </w:rPr>
        <w:fldChar w:fldCharType="separate"/>
      </w:r>
      <w:r w:rsidR="00C53553" w:rsidRPr="00C53553">
        <w:rPr>
          <w:lang w:val="en-US"/>
        </w:rPr>
        <w:t>(Castillo et al. 2024; Immergut and Schneider 2020; Lee and Stacey 2023)</w:t>
      </w:r>
      <w:r w:rsidR="00612AA6" w:rsidRPr="00836B31">
        <w:rPr>
          <w:lang w:val="en-US"/>
        </w:rPr>
        <w:fldChar w:fldCharType="end"/>
      </w:r>
      <w:r w:rsidRPr="00836B31">
        <w:rPr>
          <w:lang w:val="en-US"/>
        </w:rPr>
        <w:t xml:space="preserve">. By contrast, individuals in disadvantaged positions—whose livelihoods depend more on public provision—tend to favor universal and redistributive arrangements. In this way, class position and educational attainment not only determine one’s material interest in redistribution but also shape the underlying belief that market outcomes reflect merit and personal effort </w:t>
      </w:r>
      <w:r w:rsidR="00612AA6" w:rsidRPr="00836B31">
        <w:rPr>
          <w:lang w:val="en-US"/>
        </w:rPr>
        <w:fldChar w:fldCharType="begin"/>
      </w:r>
      <w:r w:rsidR="00C53553">
        <w:rPr>
          <w:lang w:val="en-US"/>
        </w:rPr>
        <w:instrText xml:space="preserve"> ADDIN ZOTERO_ITEM CSL_CITATION {"citationID":"FFc2fnS7","properties":{"formattedCitation":"(H\\uc0\\u228{}usermann et al. 2015; Kluegel et al. 1999)","plainCitation":"(Häusermann et al. 2015; Kluegel et al. 1999)","noteIndex":0},"citationItems":[{"id":15825,"uris":["http://zotero.org/users/5414506/items/CFWH4PAZ"],"itemData":{"id":15825,"type":"article-journal","container-title":"Socio-Economic Review","DOI":"10.1093/ser/mwu026","ISSN":"1475-147X, 1475-1461","issue":"2","language":"en","note":"citation key: hausermann_highskilled_2015","page":"235-258","source":"DOI.org (Crossref)","title":"High-skilled outsiders? Labor market vulnerability, education and welfare state preferences","title-short":"High-skilled outsiders?","volume":"13","author":[{"family":"Häusermann","given":"Silja"},{"family":"Kurer","given":"Thomas"},{"family":"Schwander","given":"Hanna"}],"issued":{"date-parts":[["2015",4]]},"citation-key":"hausermann_highskilled_2015"}},{"id":16892,"uris":["http://zotero.org/users/5414506/items/2GJZPHXS"],"itemData":{"id":16892,"type":"article-journal","abstract":"This paper examines change in economic justice attitudes in five former communist states (Bulgaria, the Czech Republic, eastern Germany, Hungary, and Russia), using data from opinion surveys conducted in 1991 and 1996. We examine the implications of theory and research concerning the popular legitimation of western capitalism for change in support for ‘market justice’ beliefs and norms among postcommunist publics. Our analyses show: first, that in the Czech Republic and eastern Germany, public opinion is moving closer to market justice as found in western capitalism, but socialist justice remains strong or is increasing in the other three countries; secondly, that in postcommunist countries correlations between support for market justice norms and the perceived fairness of the existing economic order have become stronger over time; and thirdly, that privatesector employment, and retrospective, current and prospective standard-of-living evaluations each shape market justice beliefs and norms. We conclude that (1) theory of the public legitimation of capitalism in the West does apply in postcommunist states; (2) change in market/socialist justice is a function of both collective and individual level factors; and (3) we have entered a second stage of the transition where popular economic justice evaluations are more clearly subject to ‘empirical test’.","container-title":"European Sociological Review","DOI":"10.1093/oxfordjournals.esr.a018263","ISSN":"0266-7215","issue":"3","journalAbbreviation":"European Sociological Review","page":"251-283","source":"Silverchair","title":"The Legitimation of Capitalism in the Postcommunist Transition Public Opinion about Market Justice, 1991—1996","volume":"15","author":[{"family":"Kluegel","given":"James R."},{"family":"Mason","given":"David S."},{"family":"Wegener","given":"Bernd"}],"issued":{"date-parts":[["1999",9,1]]},"citation-key":"kluegel_legitimation_1999"}}],"schema":"https://github.com/citation-style-language/schema/raw/master/csl-citation.json"} </w:instrText>
      </w:r>
      <w:r w:rsidR="00612AA6" w:rsidRPr="00836B31">
        <w:rPr>
          <w:lang w:val="en-US"/>
        </w:rPr>
        <w:fldChar w:fldCharType="separate"/>
      </w:r>
      <w:r w:rsidR="00C53553" w:rsidRPr="00C53553">
        <w:rPr>
          <w:lang w:val="en-US"/>
        </w:rPr>
        <w:t>(Häusermann et al. 2015; Kluegel et al. 1999)</w:t>
      </w:r>
      <w:r w:rsidR="00612AA6" w:rsidRPr="00836B31">
        <w:rPr>
          <w:lang w:val="en-US"/>
        </w:rPr>
        <w:fldChar w:fldCharType="end"/>
      </w:r>
      <w:r w:rsidRPr="00836B31">
        <w:rPr>
          <w:lang w:val="en-US"/>
        </w:rPr>
        <w:t>.</w:t>
      </w:r>
    </w:p>
    <w:p w14:paraId="5223537E" w14:textId="56FF0EC0" w:rsidR="006F442C" w:rsidRPr="00836B31" w:rsidRDefault="006F442C" w:rsidP="00832473">
      <w:pPr>
        <w:pStyle w:val="NormalWeb"/>
        <w:jc w:val="both"/>
        <w:rPr>
          <w:lang w:val="en-US"/>
        </w:rPr>
      </w:pPr>
      <w:r w:rsidRPr="00836B31">
        <w:rPr>
          <w:lang w:val="en-US"/>
        </w:rPr>
        <w:t xml:space="preserve">Beyond these well-known group differences, recent longitudinal studies show that the link between structural position and attitudes unfolds as a gradual process of adaptation. Political attitudes evolve alongside changes in individuals’ structural locations, reflecting both material interests and learned experiences over time. Helgason and Rehm </w:t>
      </w:r>
      <w:r w:rsidR="00612AA6" w:rsidRPr="00836B31">
        <w:rPr>
          <w:lang w:val="en-US"/>
        </w:rPr>
        <w:fldChar w:fldCharType="begin"/>
      </w:r>
      <w:r w:rsidR="00C53553">
        <w:rPr>
          <w:lang w:val="en-US"/>
        </w:rPr>
        <w:instrText xml:space="preserve"> ADDIN ZOTERO_ITEM CSL_CITATION {"citationID":"RYEX7gLG","properties":{"formattedCitation":"(2023; 2024)","plainCitation":"(2023; 2024)","noteIndex":0},"citationItems":[{"id":16783,"uris":["http://zotero.org/users/5414506/items/3FUL3QQA"],"itemData":{"id":16783,"type":"article-journal","abstract":"Income and political attitudes are powerfully correlated in cross-sectional data, yet research based on panel data finds at most a weak correlation. In this paper, we examine this puzzling pattern by exploring the long-term evolution of attitudes over the life cycle. We evaluate the predictions of five different explanations on the relationship between attitudes and income experiences. These explanations focus on, respectively: socialization, anticipation, myopic self-interest, learning and status maximization. We employ accelerated longitudinal design models using data on core political values that span up to sixteen years from the British Household Panel Survey. Our findings reconcile the mixed evidence in the literature: the correlation between income and political attitudes, strong in cross-sectional studies but weak in short panel studies, emerges because attitudes crystallize – slowly but systematically – as income evolves over the life cycle. This pattern is most consistent with the learning explanation.","container-title":"European Journal of Political Research","DOI":"10.1111/1475-6765.12506","ISSN":"1475-6765","issue":"1","language":"en","license":"© 2022 European Consortium for Political Research.","note":"_eprint: https://onlinelibrary.wiley.com/doi/pdf/10.1111/1475-6765.12506","page":"264-284","source":"Wiley Online Library","title":"Long-term income trajectories and the evolution of political attitudes","volume":"62","author":[{"family":"Helgason","given":"Agnar Freyr"},{"family":"Rehm","given":"Philipp"}],"issued":{"date-parts":[["2023"]]},"citation-key":"helgason_long-term_2023"},"suppress-author":true},{"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612AA6" w:rsidRPr="00836B31">
        <w:rPr>
          <w:lang w:val="en-US"/>
        </w:rPr>
        <w:fldChar w:fldCharType="separate"/>
      </w:r>
      <w:r w:rsidR="00C53553" w:rsidRPr="00C53553">
        <w:rPr>
          <w:lang w:val="en-US"/>
        </w:rPr>
        <w:t>(2023; 2024)</w:t>
      </w:r>
      <w:r w:rsidR="00612AA6" w:rsidRPr="00836B31">
        <w:rPr>
          <w:lang w:val="en-US"/>
        </w:rPr>
        <w:fldChar w:fldCharType="end"/>
      </w:r>
      <w:r w:rsidRPr="00836B31">
        <w:rPr>
          <w:lang w:val="en-US"/>
        </w:rPr>
        <w:t xml:space="preserve"> </w:t>
      </w:r>
      <w:r w:rsidR="00973D33" w:rsidRPr="00836B31">
        <w:rPr>
          <w:lang w:val="en-US"/>
        </w:rPr>
        <w:t>reviewed</w:t>
      </w:r>
      <w:r w:rsidRPr="00836B31">
        <w:rPr>
          <w:lang w:val="en-US"/>
        </w:rPr>
        <w:t xml:space="preserve"> </w:t>
      </w:r>
      <w:r w:rsidR="00973D33" w:rsidRPr="00836B31">
        <w:rPr>
          <w:lang w:val="en-US"/>
        </w:rPr>
        <w:t>different</w:t>
      </w:r>
      <w:r w:rsidRPr="00836B31">
        <w:rPr>
          <w:lang w:val="en-US"/>
        </w:rPr>
        <w:t xml:space="preserve"> mechanisms</w:t>
      </w:r>
      <w:r w:rsidR="00090D19" w:rsidRPr="00836B31">
        <w:rPr>
          <w:lang w:val="en-US"/>
        </w:rPr>
        <w:t xml:space="preserve"> for explaining </w:t>
      </w:r>
      <w:r w:rsidR="00BE0C71" w:rsidRPr="00836B31">
        <w:rPr>
          <w:lang w:val="en-US"/>
        </w:rPr>
        <w:t>changes in attitudes</w:t>
      </w:r>
      <w:r w:rsidRPr="00836B31">
        <w:rPr>
          <w:lang w:val="en-US"/>
        </w:rPr>
        <w:t>: (</w:t>
      </w:r>
      <w:proofErr w:type="spellStart"/>
      <w:r w:rsidRPr="00836B31">
        <w:rPr>
          <w:lang w:val="en-US"/>
        </w:rPr>
        <w:t>i</w:t>
      </w:r>
      <w:proofErr w:type="spellEnd"/>
      <w:r w:rsidRPr="00836B31">
        <w:rPr>
          <w:lang w:val="en-US"/>
        </w:rPr>
        <w:t>) socialization, which posits stability through early-life family experiences; (ii) anticipation, aligning attitudes with expected future income; (iii) myopic self-interest, based on short-term income effects; (iv) learning, as cumulative adjustment to past and current experiences; and (v) status maximization, which ties preferences to the highest structural position reached. Attitudinal change is therefore</w:t>
      </w:r>
      <w:r w:rsidR="00274327" w:rsidRPr="00836B31">
        <w:rPr>
          <w:lang w:val="en-US"/>
        </w:rPr>
        <w:t xml:space="preserve"> understood as </w:t>
      </w:r>
      <w:r w:rsidRPr="00836B31">
        <w:rPr>
          <w:lang w:val="en-US"/>
        </w:rPr>
        <w:t xml:space="preserve">slow and cumulative, </w:t>
      </w:r>
      <w:r w:rsidR="00A77CFE" w:rsidRPr="00836B31">
        <w:rPr>
          <w:lang w:val="en-US"/>
        </w:rPr>
        <w:t>where</w:t>
      </w:r>
      <w:r w:rsidRPr="00836B31">
        <w:rPr>
          <w:lang w:val="en-US"/>
        </w:rPr>
        <w:t xml:space="preserve"> class-based divides emerge not only from static differences but also from differential exposure to upward or downward mobility. Empirical studies confirm this pattern: individuals experiencing upward mobility, especially through wage or occupational change, tend to become more accepting of inequality, while those with stable trajectories show more consistent class-based preferences </w:t>
      </w:r>
      <w:r w:rsidR="00612AA6" w:rsidRPr="00836B31">
        <w:rPr>
          <w:lang w:val="en-US"/>
        </w:rPr>
        <w:fldChar w:fldCharType="begin"/>
      </w:r>
      <w:r w:rsidR="00C53553">
        <w:rPr>
          <w:lang w:val="en-US"/>
        </w:rPr>
        <w:instrText xml:space="preserve"> ADDIN ZOTERO_ITEM CSL_CITATION {"citationID":"iKkecyN0","properties":{"formattedCitation":"(Ares 2020; Helgason and Rehm 2024; Langs\\uc0\\u230{}ther et al. 2022; Stegmueller 2013)","plainCitation":"(Ares 2020; Helgason and Rehm 2024; Langsæther et al. 2022; Stegmueller 2013)","noteIndex":0},"citationItems":[{"id":18469,"uris":["http://zotero.org/users/5414506/items/U3F22TQP"],"itemData":{"id":18469,"type":"article-journal","container-title":"West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Freyr"},{"family":"Rehm","given":"Philipp"}],"issued":{"date-parts":[["2024",9,24]]},"citation-key":"helgason_class_2024"}},{"id":16784,"uris":["http://zotero.org/users/5414506/items/EJ2NAFSI"],"itemData":{"id":16784,"type":"article-journal","abstract":"Past findings on the connection between class position and political preferences are overwhelmingly derived from cross-sectional studies, which provided a limited basis for inferring causality. This study uses long-term panel data on thousands of British respondents to measure the impact of intra-generational class mobility across a range of political identities and preferences. Upward class mobility leads to small increases in economic conservatism, but party choice, class identity and attitudes to non-economic issues do not change. This updating of economic values is much smaller than cross-sectional differences between classes. These results are consistent with the short-run effects of class mobility operating primarily through a limited economic self-interest mechanism. Beliefs that are plausibly unconnected to economics are unaffected. The overall association between class and a range of identities, opinions and preferences is therefore more likely to be caused by early life experiences and longer-term socialization than by the immediate material interests associated with jobs.","container-title":"British Journal of Political Science","DOI":"10.1017/S0007123420000599","ISSN":"0007-1234, 1469-2112","issue":"2","language":"en","page":"958-967","source":"Cambridge University Press","title":"Explaining the Relationship Between Class Position and Political Preferences: A Long-Term Panel Analysis of Intra-Generational Class Mobility","title-short":"Explaining the Relationship Between Class Position and Political Preferences","volume":"52","author":[{"family":"Langsæther","given":"Peter Egge"},{"family":"Evans","given":"Geoffrey"},{"family":"O'Grady","given":"Tom"}],"issued":{"date-parts":[["2022",4]]},"citation-key":"langsaether_explaining_2022"}},{"id":18054,"uris":["http://zotero.org/users/5414506/items/7XEVGW94"],"itemData":{"id":18054,"type":"article-journal","abstract":"Much politico-economic research on individuals' preferences is cross-sectional and does not model dynamic aspects of preference or attitude formation. I present a Bayesian dynamic panel model, which facilitates the analysis of repeated preferences using individual-level panel data. My model deals with three problems. First, I explicitly include feedback from previous preferences taking into account that available survey measures of preferences are categorical. Second, I model individuals' initial conditions when entering the panel as resulting from observed and unobserved individual attributes. Third, I capture unobserved individual preference heterogeneity both via standard parametric random effects and a robust alternative based on Bayesian nonparametric density estimation. I use this model to analyze the impact of income and wealth on preferences for government intervention using the British Household Panel Study from 1991 to 2007.","container-title":"Political Analysis","ISSN":"1047-1987","issue":"3","note":"publisher: [Oxford University Press, Society for Political Methodology]","page":"314-333","source":"JSTOR","title":"Modeling Dynamic Preferences: A Bayesian Robust Dynamic Latent Ordered Probit Model","title-short":"Modeling Dynamic Preferences","volume":"21","author":[{"family":"Stegmueller","given":"Daniel"}],"issued":{"date-parts":[["2013"]]},"citation-key":"stegmueller_modeling_2013"}}],"schema":"https://github.com/citation-style-language/schema/raw/master/csl-citation.json"} </w:instrText>
      </w:r>
      <w:r w:rsidR="00612AA6" w:rsidRPr="00836B31">
        <w:rPr>
          <w:lang w:val="en-US"/>
        </w:rPr>
        <w:fldChar w:fldCharType="separate"/>
      </w:r>
      <w:r w:rsidR="00C53553" w:rsidRPr="00C53553">
        <w:rPr>
          <w:lang w:val="en-US"/>
        </w:rPr>
        <w:t>(Ares 2020; Helgason and Rehm 2024; Langsæther et al. 2022; Stegmueller 2013)</w:t>
      </w:r>
      <w:r w:rsidR="00612AA6" w:rsidRPr="00836B31">
        <w:rPr>
          <w:lang w:val="en-US"/>
        </w:rPr>
        <w:fldChar w:fldCharType="end"/>
      </w:r>
      <w:r w:rsidRPr="00836B31">
        <w:rPr>
          <w:lang w:val="en-US"/>
        </w:rPr>
        <w:t>. Yet mobile individuals often display nuanced and ambivalent views, suggesting that mechanisms of learning and adaptation underpin the evolution of inequality attitudes over time.</w:t>
      </w:r>
    </w:p>
    <w:p w14:paraId="3046F379" w14:textId="71BBACB5" w:rsidR="006F442C" w:rsidRPr="00836B31" w:rsidRDefault="006F442C" w:rsidP="00832473">
      <w:pPr>
        <w:pStyle w:val="NormalWeb"/>
        <w:jc w:val="both"/>
        <w:rPr>
          <w:lang w:val="en-US"/>
        </w:rPr>
      </w:pPr>
      <w:r w:rsidRPr="00836B31">
        <w:rPr>
          <w:lang w:val="en-US"/>
        </w:rPr>
        <w:t xml:space="preserve">Building on this life-course perspective, recent literature extends the analysis from individual structural position to the composition of social networks. Social networks contribute to attitude formation beyond material self-interest and value-based explanations </w:t>
      </w:r>
      <w:r w:rsidR="007C0481" w:rsidRPr="00836B31">
        <w:rPr>
          <w:lang w:val="en-US"/>
        </w:rPr>
        <w:fldChar w:fldCharType="begin"/>
      </w:r>
      <w:r w:rsidR="00C53553">
        <w:rPr>
          <w:lang w:val="en-US"/>
        </w:rPr>
        <w:instrText xml:space="preserve"> ADDIN ZOTERO_ITEM CSL_CITATION {"citationID":"MlDMaVpX","properties":{"formattedCitation":"(Kulin and Svallfors 2013; Maldonado et al. 2019)","plainCitation":"(Kulin and Svallfors 2013; Maldonado et al. 2019)","noteIndex":0},"citationItems":[{"id":519,"uris":["http://zotero.org/users/5414506/items/WPAMV5XJ"],"itemData":{"id":519,"type":"article-journal","abstract":"Using data from the European Social Survey, we analyse the link between basic human values and attitudes towards redistribution, and how that link differs among classes and across countries. We assess whether and why the class-specific impact of self-transcendence and self-enhancement values on attitudes towards redistribution differs across a selection of European countries. The results show that the links between values and attitudes are generally stronger in more materially secure and privileged classes. However, the relative strength of the associations varies substantially across countries. Where inequality is smaller and poverty less prevalent, the link between values and attitudes becomes less class-specific. These findings provide support for our two main interpretations: (a) that welfare policies mitigate the class-specific risks that people are exposed to, which make values more salient and effective among workers; and (b) that the existence of visible and salient redistributive policies works to make clearer the cognitive link between abstract values and support for concrete policies.","container-title":"European Sociological Review","DOI":"10.1093/esr/jcr046","ISSN":"02667215","issue":"2","note":"Citation Key: Kulin2013","page":"155-167","title":"Class, values, and attitudes towards redistribution: A European comparison","volume":"29","author":[{"family":"Kulin","given":"Joakim"},{"family":"Svallfors","given":"Stefan"}],"issued":{"date-parts":[["2013"]]},"citation-key":"Kulin2013"}},{"id":178,"uris":["http://zotero.org/users/5414506/items/IWC37GLI"],"itemData":{"id":178,"type":"article-journal","abstract":"In this article, we explore the associations of people’s valuations of universal healthcare with risk exposure and humanitarianism across diverse institutional contexts. We argue that both micro-level factors increase the valuations. Furthermore, interactions between material interests and humanitarians are expected. This work also hypothesizes that institutional contexts with employment-independent healthcare systems should modify the effect of risk exposure. Following a comparative framework, we test the expectations by using the International Social Survey Programme 2011 health module for 28 developed and developing countries. Results suggest opposite effects for the factors under analysis. While risk exposure decreases the willingness to pay taxes for the provision of universal healthcare, humanitarianism strongly fosters the valuation. Furthermore, we find statistical significant interactions between material interests and humanitarianism. Results also suggest substantive cross-level interactions between risk exposure and healthcare systems. Findings are robust to different modeling strategies that control for standard micro-level variables (income and egalitarianism), individual factors and observed and unobserved country characteristics. The article lays out implications of these findings.","container-title":"Social Justice Research","DOI":"10.1007/s11211-019-00336-6","note":"Citation Key: Maldonadoetal2019","page":"349 283","title":"Risk Exposure, Humanitarianism and Willingness to Pay for Universal Healthcare: A Cross-National Analysis of 28 Countries","title-short":"Risk Exposure, Humanitarianism and Willingness to Pay for Universal Healthcare","volume":"32","author":[{"family":"Maldonado","given":"Luis"},{"family":"Olivos","given":"Francisco"},{"family":"Castillo","given":"Juan Carlos"},{"family":"Atria","given":"Jorge"},{"family":"Azar","given":"Ariel"}],"issued":{"date-parts":[["2019",7,5]]},"citation-key":"Maldonadoetal2019"}}],"schema":"https://github.com/citation-style-language/schema/raw/master/csl-citation.json"} </w:instrText>
      </w:r>
      <w:r w:rsidR="007C0481" w:rsidRPr="00836B31">
        <w:rPr>
          <w:lang w:val="en-US"/>
        </w:rPr>
        <w:fldChar w:fldCharType="separate"/>
      </w:r>
      <w:r w:rsidR="00C53553" w:rsidRPr="00C53553">
        <w:rPr>
          <w:lang w:val="en-US"/>
        </w:rPr>
        <w:t>(Kulin and Svallfors 2013; Maldonado et al. 2019)</w:t>
      </w:r>
      <w:r w:rsidR="007C0481" w:rsidRPr="00836B31">
        <w:rPr>
          <w:lang w:val="en-US"/>
        </w:rPr>
        <w:fldChar w:fldCharType="end"/>
      </w:r>
      <w:r w:rsidRPr="00836B31">
        <w:rPr>
          <w:lang w:val="en-US"/>
        </w:rPr>
        <w:t xml:space="preserve">. Studies of network </w:t>
      </w:r>
      <w:r w:rsidRPr="00836B31">
        <w:rPr>
          <w:i/>
          <w:iCs/>
          <w:lang w:val="en-US"/>
        </w:rPr>
        <w:t>class profiles</w:t>
      </w:r>
      <w:r w:rsidRPr="00836B31">
        <w:rPr>
          <w:lang w:val="en-US"/>
        </w:rPr>
        <w:t xml:space="preserve">—the share of ties to specific social classes—find that more working-class ties increase perceived inequality and support for redistribution, whereas more service-class ties reduce both </w:t>
      </w:r>
      <w:r w:rsidR="007C0481" w:rsidRPr="00836B31">
        <w:rPr>
          <w:lang w:val="en-US"/>
        </w:rPr>
        <w:fldChar w:fldCharType="begin"/>
      </w:r>
      <w:r w:rsidR="00C53553">
        <w:rPr>
          <w:lang w:val="en-US"/>
        </w:rPr>
        <w:instrText xml:space="preserve"> ADDIN ZOTERO_ITEM CSL_CITATION {"citationID":"2o42whxi","properties":{"formattedCitation":"(Cobo-Arroyo 2022; Lindh and Andersson 2024)","plainCitation":"(Cobo-Arroyo 2022; Lindh and Andersson 2024)","noteIndex":0},"citationItems":[{"id":18219,"uris":["http://zotero.org/users/5414506/items/TZ3NJSFK"],"itemData":{"id":18219,"type":"thesis","abstract":"Numerous studies have tried to explain the main factors affecting individual perceptions of income inequality, focusing on social class as a key determinant. However, the empirical literature shows that much of the relationship between one's class position and the perception of inequality remains unexplained after controlling for other socioeconomic variables. This paper aims to study whether the class profile of personal contact networks influences the perception of income distribution in Spain beyond the class of belonging of each individual. Since we acquire information about the economic and political reality in which we live mainly from our closest circle of contacts, this information will be biased according to the class position of this influential group. In order to analyze this question, we employed data from a telephone survey administered to a representative sample (n=3000) of the Spanish population, which includes a \"position generator\", an instrument used to measure the social network of each respondent. The results obtained in the research show that there is some class segregation in personal social networks. People tend to relate and establish links with individuals of the same social position and other workers in the same profession. In addition, there is evidence in favor of an association between the characteristics of personal ties and the perception of inequality in income distribution. Personal attitudes and beliefs, also in this area, are affected by the social influence of the group. In particular, people with access to higher social positions tend to perceive that income inequalities in Spain are lower (and vice versa) because they are influenced by the ideas and perceptions of their group.","language":"Español","publisher":"Universidade da Coruña","source":"Zotero","title":"Influencia de las redes sobre la percepción subjetiva de la distribución de ingresos en España","URL":"https://ruc.udc.es/dspace/handle/2183/36667","author":[{"family":"Cobo-Arroyo","given":"Paula"}],"issued":{"date-parts":[["2022"]]},"citation-key":"cobo-arroyo_influencia_2022"}},{"id":17193,"uris":["http://zotero.org/users/5414506/items/BU5EWGDY"],"itemData":{"id":17193,"type":"article-journal","abstract":"The theoretical proposition that social networks contribute to class divides in political attitudes has rarely been further developed or empirically scrutinized with individual-level data on a large cross-national scale. In this article, we theorize and empirically examine how the class profiles of personal networks may shape individual attitudes to income inequality from a country-comparative perspective. Using multilevel modeling and data from the ISSP Social Networks and Resources module, covering 29 countries, we find that having more family, friends, and acquaintances in upper-middle-class positions is associated with lower support for reducing inequality, while having more social ties to working-class positions is associated with higher support for reducing inequality. We also assess how these relationships differ across countries depending on the institutional context, finding that both own class location and the class profiles of personal networks are more strongly related to attitudes to income inequality in countries with a higher rate of government redistribution. The study provides new theoretical and empirical insights into the importance of personal networks’ class profiles for shaping individual attitudes and structural ideological divisions linked to economic inequality, while also suggesting that social networks are key to understanding institutionally embedded distributive conflicts from a country-comparative perspective.","container-title":"European Sociological Review","DOI":"10.1093/esr/jcae039","ISSN":"0266-7215","journalAbbreviation":"European Sociological Review","page":"jcae039","source":"Silverchair","title":"Social networks and distributive conflict: the class divide in social ties and attitudes to income inequality across 29 countries","title-short":"Social networks and distributive conflict","author":[{"family":"Lindh","given":"Arvid"},{"family":"Andersson","given":"Anton B"}],"issued":{"date-parts":[["2024",10,25]]},"citation-key":"lindh_social_2024"}}],"schema":"https://github.com/citation-style-language/schema/raw/master/csl-citation.json"} </w:instrText>
      </w:r>
      <w:r w:rsidR="007C0481" w:rsidRPr="00836B31">
        <w:rPr>
          <w:lang w:val="en-US"/>
        </w:rPr>
        <w:fldChar w:fldCharType="separate"/>
      </w:r>
      <w:r w:rsidR="00C53553" w:rsidRPr="00C53553">
        <w:rPr>
          <w:lang w:val="en-US"/>
        </w:rPr>
        <w:t>(Cobo-Arroyo 2022; Lindh and Andersson 2024)</w:t>
      </w:r>
      <w:r w:rsidR="007C0481" w:rsidRPr="00836B31">
        <w:rPr>
          <w:lang w:val="en-US"/>
        </w:rPr>
        <w:fldChar w:fldCharType="end"/>
      </w:r>
      <w:r w:rsidR="007C0481" w:rsidRPr="00836B31">
        <w:rPr>
          <w:lang w:val="en-US"/>
        </w:rPr>
        <w:t xml:space="preserve">. </w:t>
      </w:r>
      <w:r w:rsidRPr="00836B31">
        <w:rPr>
          <w:lang w:val="en-US"/>
        </w:rPr>
        <w:t xml:space="preserve">Networks thus shape attitudes through social influence, as individuals adjust their views based on interactions with their contacts </w:t>
      </w:r>
      <w:r w:rsidR="007C0481" w:rsidRPr="00836B31">
        <w:rPr>
          <w:lang w:val="en-US"/>
        </w:rPr>
        <w:fldChar w:fldCharType="begin"/>
      </w:r>
      <w:r w:rsidR="00C53553">
        <w:rPr>
          <w:lang w:val="en-US"/>
        </w:rPr>
        <w:instrText xml:space="preserve"> ADDIN ZOTERO_ITEM CSL_CITATION {"citationID":"AsHqwjUA","properties":{"formattedCitation":"(Lindh et al. 2021)","plainCitation":"(Lindh et al. 2021)","noteIndex":0},"citationItems":[{"id":12821,"uris":["http://zotero.org/users/5414506/items/Y8CKHD3Z"],"itemData":{"id":12821,"type":"article-journal","abstract":"Abstract\n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7C0481" w:rsidRPr="00836B31">
        <w:rPr>
          <w:lang w:val="en-US"/>
        </w:rPr>
        <w:fldChar w:fldCharType="separate"/>
      </w:r>
      <w:r w:rsidR="00C53553" w:rsidRPr="00C53553">
        <w:rPr>
          <w:lang w:val="en-US"/>
        </w:rPr>
        <w:t>(Lindh et al. 2021)</w:t>
      </w:r>
      <w:r w:rsidR="007C0481" w:rsidRPr="00836B31">
        <w:rPr>
          <w:lang w:val="en-US"/>
        </w:rPr>
        <w:fldChar w:fldCharType="end"/>
      </w:r>
      <w:r w:rsidRPr="00836B31">
        <w:rPr>
          <w:lang w:val="en-US"/>
        </w:rPr>
        <w:t xml:space="preserve">. A related strand of research highlights </w:t>
      </w:r>
      <w:r w:rsidR="009D2EBD" w:rsidRPr="00836B31">
        <w:rPr>
          <w:lang w:val="en-US"/>
        </w:rPr>
        <w:t xml:space="preserve">a </w:t>
      </w:r>
      <w:r w:rsidRPr="00836B31">
        <w:rPr>
          <w:lang w:val="en-US"/>
        </w:rPr>
        <w:t xml:space="preserve">simultaneous connection to diverse socioeconomic positions as another pathway. Socioeconomic diversity in interpersonal networks—understood as the degree of </w:t>
      </w:r>
      <w:r w:rsidRPr="00836B31">
        <w:rPr>
          <w:lang w:val="en-US"/>
        </w:rPr>
        <w:lastRenderedPageBreak/>
        <w:t xml:space="preserve">connectedness to dissimilar class positions—links individuals to cross-cutting social circles and exposes them to a wider range of experiences </w:t>
      </w:r>
      <w:r w:rsidR="007C0481" w:rsidRPr="00836B31">
        <w:rPr>
          <w:lang w:val="en-US"/>
        </w:rPr>
        <w:fldChar w:fldCharType="begin"/>
      </w:r>
      <w:r w:rsidR="00C53553">
        <w:rPr>
          <w:lang w:val="en-US"/>
        </w:rPr>
        <w:instrText xml:space="preserve"> ADDIN ZOTERO_ITEM CSL_CITATION {"citationID":"giasa1sz","properties":{"formattedCitation":"(Blau 1977; Otero and Mendoza 2023)","plainCitation":"(Blau 1977; Otero and Mendoza 2023)","noteIndex":0},"citationItems":[{"id":13691,"uris":["http://zotero.org/users/5414506/items/CS3YCJCA"],"itemData":{"id":13691,"type":"book","event-place":"London","ISBN":"0029036607","publisher":"Collier Macmillan","publisher-place":"London","title":"Inequality and heterogeneity : a primitive theory of social structure","URL":"https://suche.suub.uni-bremen.de/peid=B02288440","author":[{"family":"Blau","given":"Peter"}],"issued":{"date-parts":[["1977"]]},"citation-key":"blau_inequality_1977"}},{"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Diversity","author":[{"family":"Otero","given":"Gabriel"},{"family":"Mendoza","given":"Manuela"}],"issued":{"date-parts":[["2023",12,29]]},"citation-key":"otero_power_2023"}}],"schema":"https://github.com/citation-style-language/schema/raw/master/csl-citation.json"} </w:instrText>
      </w:r>
      <w:r w:rsidR="007C0481" w:rsidRPr="00836B31">
        <w:rPr>
          <w:lang w:val="en-US"/>
        </w:rPr>
        <w:fldChar w:fldCharType="separate"/>
      </w:r>
      <w:r w:rsidR="00C53553" w:rsidRPr="00C53553">
        <w:rPr>
          <w:lang w:val="en-US"/>
        </w:rPr>
        <w:t>(Blau 1977; Otero and Mendoza 2023)</w:t>
      </w:r>
      <w:r w:rsidR="007C0481" w:rsidRPr="00836B31">
        <w:rPr>
          <w:lang w:val="en-US"/>
        </w:rPr>
        <w:fldChar w:fldCharType="end"/>
      </w:r>
      <w:r w:rsidRPr="00836B31">
        <w:rPr>
          <w:lang w:val="en-US"/>
        </w:rPr>
        <w:t xml:space="preserve">. Such dissimilarity provides inferential spaces for understanding inequality </w:t>
      </w:r>
      <w:r w:rsidR="007C0481" w:rsidRPr="00836B31">
        <w:rPr>
          <w:lang w:val="en-US"/>
        </w:rPr>
        <w:fldChar w:fldCharType="begin"/>
      </w:r>
      <w:r w:rsidR="00C53553">
        <w:rPr>
          <w:lang w:val="en-US"/>
        </w:rPr>
        <w:instrText xml:space="preserve"> ADDIN ZOTERO_ITEM CSL_CITATION {"citationID":"bvsIQOih","properties":{"formattedCitation":"(Mijs 2018)","plainCitation":"(Mijs 2018)","noteIndex":0},"citationItems":[{"id":12007,"uris":["http://zotero.org/users/5414506/items/DJH5PJIM"],"itemData":{"id":12007,"type":"article-journal","abstract":"A new wave of scholarship recognizes the importance of people’s understanding of inequality that underlies their political convictions, civic values, and policy views. Much less is known, however, about the sources of people’s different beliefs. I argue that scholarship is hampered by a lack of consensus regarding the conceptualization and measurement of inequality beliefs, in the absence of an organizing theory. To fill this gap, in this paper, I develop a framework for studying the social basis of people’s explanations for inequality. I propose that people observe unequal outcomes and must infer the invisible forces that brought these about, be they meritocratic or structural in nature. In making inferences about the causes of inequality, people draw on lessons from past experience and information about the world, both of which are biased and limited by their background, social networks, and the environments they have been exposed to. Looking at inequality beliefs through this lens allows for an investigation into the kinds of experiences and environments that are particularly salient in shaping people’s inferential accounts of inequality. Specifically, I make a case for investigating how socializing institutions such as schools and neighborhoods are “inferential spaces” that shape how children and young adults come to learn about their unequal society and their own place in it. I conclude by proposing testable hypotheses and implication for research.","container-title":"Societies","DOI":"10.3390/soc8030064","ISSN":"2075-4698","issue":"3","journalAbbreviation":"Societies","language":"en","page":"64","source":"DOI.org (Crossref)","title":"Inequality Is a Problem of Inference: How People Solve the Social Puzzle of Unequal Outcomes","title-short":"Inequality Is a Problem of Inference","volume":"8","author":[{"family":"Mijs","given":"Jonathan"}],"issued":{"date-parts":[["2018",8,7]]},"citation-key":"mijs_inequality_2018"}}],"schema":"https://github.com/citation-style-language/schema/raw/master/csl-citation.json"} </w:instrText>
      </w:r>
      <w:r w:rsidR="007C0481" w:rsidRPr="00836B31">
        <w:rPr>
          <w:lang w:val="en-US"/>
        </w:rPr>
        <w:fldChar w:fldCharType="separate"/>
      </w:r>
      <w:r w:rsidR="00C53553" w:rsidRPr="00C53553">
        <w:rPr>
          <w:lang w:val="en-US"/>
        </w:rPr>
        <w:t>(Mijs 2018)</w:t>
      </w:r>
      <w:r w:rsidR="007C0481" w:rsidRPr="00836B31">
        <w:rPr>
          <w:lang w:val="en-US"/>
        </w:rPr>
        <w:fldChar w:fldCharType="end"/>
      </w:r>
      <w:r w:rsidRPr="00836B31">
        <w:rPr>
          <w:lang w:val="en-US"/>
        </w:rPr>
        <w:t xml:space="preserve">: those embedded in diverse networks better grasp the magnitude and causes of inequality </w:t>
      </w:r>
      <w:r w:rsidR="007C0481" w:rsidRPr="00836B31">
        <w:rPr>
          <w:lang w:val="en-US"/>
        </w:rPr>
        <w:fldChar w:fldCharType="begin"/>
      </w:r>
      <w:r w:rsidR="00C53553">
        <w:rPr>
          <w:lang w:val="en-US"/>
        </w:rPr>
        <w:instrText xml:space="preserve"> ADDIN ZOTERO_ITEM CSL_CITATION {"citationID":"6rkg3FAF","properties":{"formattedCitation":"(Mijs and Usmani 2024)","plainCitation":"(Mijs and Usmani 2024)","noteIndex":0},"citationItems":[{"id":19089,"uris":["http://zotero.org/users/5414506/items/MQ5MDYL2"],"itemData":{"id":19089,"type":"article-journal","abstract":"Why do many people underestimate economic and racial inequality and maintain that theirs is a meritocratic society? Existing work suggests that people are rationalizing, misinformed, or misled. This article proposes an additional explanation: Inequality itself makes economic and racial disparities difficult to understand. In unequal societies, individuals establish their networks at formative institutions patterned by class and race. As a result, they unwittingly condition on key causal pathways when making descriptive and causal inferences about inequality. We use a simple agent-based model to show that, under circumstances typical to highly stratified societies, individuals will underestimate the extent of economic and racial inequality, downplay the importance of inherited advantages, and overestimate the relative importance of individual ability. Moreover, we show that they will both underestimate the extent of racial discrimination and overestimate its relative importance. Because segregated social worlds bias inference in these ways, all individuals (rich and poor) have principled reasons to favor less redistribution than they would if their social worlds were more integrated.","container-title":"Social Forces","DOI":"10.1093/sf/soae033","ISSN":"1534-7605","issue":"1","journalAbbreviation":"Social Forces","page":"45-65","source":"Silverchair","title":"How Segregation Ruins Inference: A Sociological Simulation of the Inequality Equilibrium","title-short":"How Segregation Ruins Inference","volume":"103","author":[{"family":"Mijs","given":"Jonathan"},{"family":"Usmani","given":"Adaner"}],"issued":{"date-parts":[["2024",9,1]]},"citation-key":"mijs_how_2024"}}],"schema":"https://github.com/citation-style-language/schema/raw/master/csl-citation.json"} </w:instrText>
      </w:r>
      <w:r w:rsidR="007C0481" w:rsidRPr="00836B31">
        <w:rPr>
          <w:lang w:val="en-US"/>
        </w:rPr>
        <w:fldChar w:fldCharType="separate"/>
      </w:r>
      <w:r w:rsidR="00C53553" w:rsidRPr="00C53553">
        <w:rPr>
          <w:lang w:val="en-US"/>
        </w:rPr>
        <w:t>(Mijs and Usmani 2024)</w:t>
      </w:r>
      <w:r w:rsidR="007C0481" w:rsidRPr="00836B31">
        <w:rPr>
          <w:lang w:val="en-US"/>
        </w:rPr>
        <w:fldChar w:fldCharType="end"/>
      </w:r>
      <w:r w:rsidRPr="00836B31">
        <w:rPr>
          <w:lang w:val="en-US"/>
        </w:rPr>
        <w:t xml:space="preserve">. Cross-class contact may foster empathy with those in economic disadvantage </w:t>
      </w:r>
      <w:r w:rsidR="007C0481" w:rsidRPr="00836B31">
        <w:rPr>
          <w:lang w:val="en-US"/>
        </w:rPr>
        <w:fldChar w:fldCharType="begin"/>
      </w:r>
      <w:r w:rsidR="00C53553">
        <w:rPr>
          <w:lang w:val="en-US"/>
        </w:rPr>
        <w:instrText xml:space="preserve"> ADDIN ZOTERO_ITEM CSL_CITATION {"citationID":"w3UPVlvu","properties":{"formattedCitation":"(Sachweh 2012)","plainCitation":"(Sachweh 2012)","noteIndex":0},"citationItems":[{"id":1759,"uris":["http://zotero.org/users/5414506/items/Y29AFMET"],"itemData":{"id":1759,"type":"article-journal","abstract":"This article asks how ordinary people in Germany perceive and legitimize economic disparities in an era of rising income inequality. Based on in-depth qualitative interviews with respondents from higher and lower social classes, the paper reconstructs the ‘moral economy’ that underlies popular views of inequality. While respondents agree with abstract inegalitarian principles—i.e. income differentiation based on merit—they are concerned with specific instances of inequality, especially poverty and wealth. These are criticized because they are seen to imply intolerable deviations, both upwards and downwards, from a way of living presumed as universal, thereby fostering a segregation of life-worlds and social disintegration. Thus, perceptions of injustice do not seem to be based on the existence of income inequality as such, but rather on the view that economic disparities threaten the social bond.","container-title":"Socio-Economic Review","DOI":"10.1093/ser/mwr023","ISSN":"1475-1461, 1475-147X","issue":"3","journalAbbreviation":"Socioecon Rev","language":"en","note":"number: 3","page":"419-445","source":"ser.oxfordjournals.org","title":"The moral economy of inequality: popular views on income differentiation, poverty and wealth","title-short":"The moral economy of inequality","volume":"10","author":[{"family":"Sachweh","given":"Patrick"}],"issued":{"date-parts":[["2012"]]},"citation-key":"sachweh_moral_2012"}}],"schema":"https://github.com/citation-style-language/schema/raw/master/csl-citation.json"} </w:instrText>
      </w:r>
      <w:r w:rsidR="007C0481" w:rsidRPr="00836B31">
        <w:rPr>
          <w:lang w:val="en-US"/>
        </w:rPr>
        <w:fldChar w:fldCharType="separate"/>
      </w:r>
      <w:r w:rsidR="00C53553" w:rsidRPr="00C53553">
        <w:rPr>
          <w:lang w:val="en-US"/>
        </w:rPr>
        <w:t>(Sachweh 2012)</w:t>
      </w:r>
      <w:r w:rsidR="007C0481" w:rsidRPr="00836B31">
        <w:rPr>
          <w:lang w:val="en-US"/>
        </w:rPr>
        <w:fldChar w:fldCharType="end"/>
      </w:r>
      <w:r w:rsidR="007C0481" w:rsidRPr="00836B31">
        <w:rPr>
          <w:lang w:val="en-US"/>
        </w:rPr>
        <w:t xml:space="preserve"> </w:t>
      </w:r>
      <w:r w:rsidRPr="00836B31">
        <w:rPr>
          <w:lang w:val="en-US"/>
        </w:rPr>
        <w:t xml:space="preserve">or, conversely, legitimize inequality as contact fades </w:t>
      </w:r>
      <w:r w:rsidR="007C0481" w:rsidRPr="00836B31">
        <w:rPr>
          <w:lang w:val="en-US"/>
        </w:rPr>
        <w:fldChar w:fldCharType="begin"/>
      </w:r>
      <w:r w:rsidR="00C53553">
        <w:rPr>
          <w:lang w:val="en-US"/>
        </w:rPr>
        <w:instrText xml:space="preserve"> ADDIN ZOTERO_ITEM CSL_CITATION {"citationID":"S3EV1Ckb","properties":{"formattedCitation":"(Vargas Salfate and Stern 2023)","plainCitation":"(Vargas Salfate and Stern 2023)","noteIndex":0},"citationItems":[{"id":14922,"uris":["http://zotero.org/users/5414506/items/L8XW73D5"],"itemData":{"id":14922,"type":"article-journal","abstract":"Is class-based contact associated with legitimation of inequality? Drawing from the idea that people adopt beliefs predominant in groups with whom they interact, we hypothesized that upper-class contact would correspond to greater legitimation of inequality, whereas lower-class contact would correspond to lesser legitimation of inequality among lower- and upper-class individuals. We also hypothesized that middle-class individuals might possess a more precarious identity, leading lower-class contact to correspond to higher legitimation of inequality. We tested hypotheses using a nationally representative sample from Chile (N = 4446; Study 1), and nationally representative samples from 28 countries (N = 43,811; Study 2). Support for hypotheses was mixed. Upper-class contact was often associated with greater legitimation of inequality, whereas lower-class contact was frequently related to lower legitimation of inequality. Patterns emerged among most social class groups, but there was also variation across groups. We discuss potential explanations for results along with theoretical implications for class-based contact.","container-title":"The British Journal of Social Psychology","DOI":"10.1111/bjso.12692","ISSN":"2044-8309","journalAbbreviation":"Br J Soc Psychol","language":"eng","note":"PMID: 38009906\ncitation key: vargassalfate_contact_2023","source":"PubMed","title":"Is contact among social class groups associated with legitimation of inequality? An examination across 28 countries","title-short":"Is contact among social class groups associated with legitimation of inequality?","author":[{"family":"Vargas Salfate","given":"Salvador"},{"family":"Stern","given":"Chadly"}],"issued":{"date-parts":[["2023",11,27]]},"citation-key":"vargassalfate_contact_2023"}}],"schema":"https://github.com/citation-style-language/schema/raw/master/csl-citation.json"} </w:instrText>
      </w:r>
      <w:r w:rsidR="007C0481" w:rsidRPr="00836B31">
        <w:rPr>
          <w:lang w:val="en-US"/>
        </w:rPr>
        <w:fldChar w:fldCharType="separate"/>
      </w:r>
      <w:r w:rsidR="00C53553" w:rsidRPr="00C53553">
        <w:rPr>
          <w:lang w:val="en-US"/>
        </w:rPr>
        <w:t>(Vargas Salfate and Stern 2023)</w:t>
      </w:r>
      <w:r w:rsidR="007C0481" w:rsidRPr="00836B31">
        <w:rPr>
          <w:lang w:val="en-US"/>
        </w:rPr>
        <w:fldChar w:fldCharType="end"/>
      </w:r>
      <w:r w:rsidRPr="00836B31">
        <w:rPr>
          <w:lang w:val="en-US"/>
        </w:rPr>
        <w:t>.</w:t>
      </w:r>
    </w:p>
    <w:p w14:paraId="2CF7359C" w14:textId="3F51B93B" w:rsidR="006F442C" w:rsidRPr="00836B31" w:rsidRDefault="006F442C" w:rsidP="00832473">
      <w:pPr>
        <w:pStyle w:val="NormalWeb"/>
        <w:jc w:val="both"/>
        <w:rPr>
          <w:lang w:val="en-US"/>
        </w:rPr>
      </w:pPr>
      <w:r w:rsidRPr="00836B31">
        <w:rPr>
          <w:lang w:val="en-US"/>
        </w:rPr>
        <w:t xml:space="preserve">The distributive justice literature clarifies the micro-foundations through which such exposure shapes </w:t>
      </w:r>
      <w:r w:rsidR="009D2EBD" w:rsidRPr="00836B31">
        <w:rPr>
          <w:lang w:val="en-US"/>
        </w:rPr>
        <w:t>views about distributive fairness</w:t>
      </w:r>
      <w:r w:rsidRPr="00836B31">
        <w:rPr>
          <w:lang w:val="en-US"/>
        </w:rPr>
        <w:t>. Existential standards—</w:t>
      </w:r>
      <w:r w:rsidR="00DE006E" w:rsidRPr="00836B31">
        <w:rPr>
          <w:lang w:val="en-US"/>
        </w:rPr>
        <w:t xml:space="preserve"> understood as </w:t>
      </w:r>
      <w:r w:rsidRPr="00836B31">
        <w:rPr>
          <w:lang w:val="en-US"/>
        </w:rPr>
        <w:t xml:space="preserve">context-dependent benchmarks of fairness rooted in lived experiences—emerge through two complementary mechanisms: information and socialization </w:t>
      </w:r>
      <w:r w:rsidR="00940514" w:rsidRPr="00836B31">
        <w:rPr>
          <w:lang w:val="en-US"/>
        </w:rPr>
        <w:fldChar w:fldCharType="begin"/>
      </w:r>
      <w:r w:rsidR="00C53553">
        <w:rPr>
          <w:lang w:val="en-US"/>
        </w:rPr>
        <w:instrText xml:space="preserve"> ADDIN ZOTERO_ITEM CSL_CITATION {"citationID":"CAjmllRz","properties":{"formattedCitation":"(Castillo 2011; Immergut and Schneider 2020)","plainCitation":"(Castillo 2011; Immergut and Schneider 2020)","noteIndex":0},"citationItems":[{"id":98,"uris":["http://zotero.org/users/5414506/items/3UVG7J8N"],"itemData":{"id":98,"type":"article-journal","abstract":"Economic inequality is usually assumed to be a threat to social cohesion and democracy. Nevertheless, this opposition of inequality and democracy is based on further assumptions such as (a) that people perceive economic inequality accurately, and (b) that, by and large they consider inequality unjust. Research into distributive issues has not found consistent support for neither of these assumptions. Quite the contrary, empirical evidence indicates that economic inequality is widely misperceived and that inequality is to some extent considered legitimate. So far most of the empirical evidence in the area of legitimacy comes from experimental studies in the developed world. The present research aims at widening the scope of legitimacy studies by focusing on Chile as a case country, one of the societies with the highest economic inequality worldwide, guided by the question to what extent is economic inequality considered legitimate in a context of high economic inequality? In addressing this question, and based on previous evidence, the article proposes a way to evaluate (a) the legitimacy of inequality at a country level via survey research, and (b) the role of inequality perception and justice ideologies in the justification of economic inequality. The data to be analyzed is the public opinion survey International Social Justice Project (ISJP), implemented in Chile in the year 2007 (n = 890). Multivariate analysis results reveal signs of legitimacy of inequality in Chile, opening a series of issues regarding the acceptance and stability of unequal distributions.","container-title":"Social Justice Research","DOI":"10.1007/s11211-011-0144-5","ISSN":"1573-6725","issue":"4","note":"tex.day: 01\nCitation Key: Castillo2011","page":"314-340","title":"Legitimacy of Inequality in a Highly Unequal Context: Evidence from the Chilean Case","volume":"24","author":[{"family":"Castillo","given":"Juan Carlos"}],"issued":{"date-parts":[["2011",12]]},"citation-key":"Castillo2011"}},{"id":16413,"uris":["http://zotero.org/users/5414506/items/MXPRS69Q"],"itemData":{"id":16413,"type":"article-journal","container-title":"Social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M."}],"issued":{"date-parts":[["2020",12]]},"citation-key":"immergut_is_2020"}}],"schema":"https://github.com/citation-style-language/schema/raw/master/csl-citation.json"} </w:instrText>
      </w:r>
      <w:r w:rsidR="00940514" w:rsidRPr="00836B31">
        <w:rPr>
          <w:lang w:val="en-US"/>
        </w:rPr>
        <w:fldChar w:fldCharType="separate"/>
      </w:r>
      <w:r w:rsidR="00C53553" w:rsidRPr="00C53553">
        <w:rPr>
          <w:lang w:val="en-US"/>
        </w:rPr>
        <w:t>(Castillo 2011; Immergut and Schneider 2020)</w:t>
      </w:r>
      <w:r w:rsidR="00940514" w:rsidRPr="00836B31">
        <w:rPr>
          <w:lang w:val="en-US"/>
        </w:rPr>
        <w:fldChar w:fldCharType="end"/>
      </w:r>
      <w:r w:rsidRPr="00836B31">
        <w:rPr>
          <w:lang w:val="en-US"/>
        </w:rPr>
        <w:t xml:space="preserve">. On the informational side, individuals observe how income, status, and opportunities are allocated in everyday contexts such as workplaces or neighborhoods, developing concrete “referential structures” of fairness </w:t>
      </w:r>
      <w:r w:rsidR="00940514" w:rsidRPr="00836B31">
        <w:rPr>
          <w:lang w:val="en-US"/>
        </w:rPr>
        <w:fldChar w:fldCharType="begin"/>
      </w:r>
      <w:r w:rsidR="00C53553">
        <w:rPr>
          <w:lang w:val="en-US"/>
        </w:rPr>
        <w:instrText xml:space="preserve"> ADDIN ZOTERO_ITEM CSL_CITATION {"citationID":"sQMovzie","properties":{"formattedCitation":"(Shepelak and Alwin 1986)","plainCitation":"(Shepelak and Alwin 1986)","noteIndex":0},"citationItems":[{"id":238,"uris":["http://zotero.org/users/5414506/items/MLN3PMHV"],"itemData":{"id":238,"type":"article-journal","container-title":"American Sociological Review","ISSN":"0003-1224","journalAbbreviation":"American Sociological Review","note":"Citation Key: Shepelak1986","page":"30-46","title":"Beliefs about inequality and perceptions of distributive justice","author":[{"family":"Shepelak","given":"Norma J"},{"family":"Alwin","given":"Duane F"}],"issued":{"date-parts":[["1986"]]},"citation-key":"Shepelak1986"}}],"schema":"https://github.com/citation-style-language/schema/raw/master/csl-citation.json"} </w:instrText>
      </w:r>
      <w:r w:rsidR="00940514" w:rsidRPr="00836B31">
        <w:rPr>
          <w:lang w:val="en-US"/>
        </w:rPr>
        <w:fldChar w:fldCharType="separate"/>
      </w:r>
      <w:r w:rsidR="00C53553" w:rsidRPr="00C53553">
        <w:rPr>
          <w:lang w:val="en-US"/>
        </w:rPr>
        <w:t>(Shepelak and Alwin 1986)</w:t>
      </w:r>
      <w:r w:rsidR="00940514" w:rsidRPr="00836B31">
        <w:rPr>
          <w:lang w:val="en-US"/>
        </w:rPr>
        <w:fldChar w:fldCharType="end"/>
      </w:r>
      <w:r w:rsidRPr="00836B31">
        <w:rPr>
          <w:lang w:val="en-US"/>
        </w:rPr>
        <w:t xml:space="preserve">. On the socialization side, these repeated observations become internalized as normative expectations of what outcomes are legitimate. Those embedded in structurally diverse networks—especially in bridging positions across disconnected groups—encounter contrasting experiences and interpretations of inequality that broaden their understanding of justice </w:t>
      </w:r>
      <w:r w:rsidR="00940514" w:rsidRPr="00836B31">
        <w:rPr>
          <w:lang w:val="en-US"/>
        </w:rPr>
        <w:fldChar w:fldCharType="begin"/>
      </w:r>
      <w:r w:rsidR="00C53553">
        <w:rPr>
          <w:lang w:val="en-US"/>
        </w:rPr>
        <w:instrText xml:space="preserve"> ADDIN ZOTERO_ITEM CSL_CITATION {"citationID":"nbCjMwf0","properties":{"formattedCitation":"(Burt 2004; Vedres 2022)","plainCitation":"(Burt 2004; Vedres 2022)","noteIndex":0},"citationItems":[{"id":19404,"uris":["http://zotero.org/users/5414506/items/URJKAMCW"],"itemData":{"id":19404,"type":"article-journal","container-title":"American Journal of Sociology","DOI":"10.1086/421787","ISSN":"0002-9602, 1537-5390","issue":"2","journalAbbreviation":"American Journal of Sociology","language":"en","page":"349-399","source":"DOI.org (Crossref)","title":"Structural Holes and Good Ideas","volume":"110","author":[{"family":"Burt","given":"Ronald S."}],"issued":{"date-parts":[["2004",9]]},"citation-key":"burt_structural_2004"}},{"id":19888,"uris":["http://zotero.org/users/5414506/items/UAMQ5PVJ"],"itemData":{"id":19888,"type":"chapter","container-title":"Handbook of Sociological Science","ISBN":"978-1-78990-943-2","license":"https://creativecommons.org/licenses/by-nc-nd/4.0/","note":"DOI: 10.4337/9781789909432.00031","page":"423-442","publisher":"Edward Elgar Publishing","source":"DOI.org (Crossref)","title":"Network mechanisms in innovation: borrowing and sparking ideas around structural holes","title-short":"Network mechanisms in innovation","URL":"https://www.elgaronline.com/view/book/9781789909432/book-part-9781789909432-31.xml","editor":[{"family":"Gërxhani","given":"Klarita"},{"family":"De Graaf","given":"Nan"},{"family":"Raub","given":"Werner"}],"author":[{"family":"Vedres","given":"Balazs"}],"accessed":{"date-parts":[["2025",4,24]]},"issued":{"date-parts":[["2022",6,10]]},"citation-key":"gerxhani_network_2022"}}],"schema":"https://github.com/citation-style-language/schema/raw/master/csl-citation.json"} </w:instrText>
      </w:r>
      <w:r w:rsidR="00940514" w:rsidRPr="00836B31">
        <w:rPr>
          <w:lang w:val="en-US"/>
        </w:rPr>
        <w:fldChar w:fldCharType="separate"/>
      </w:r>
      <w:r w:rsidR="00C53553" w:rsidRPr="00C53553">
        <w:rPr>
          <w:lang w:val="en-US"/>
        </w:rPr>
        <w:t>(Burt 2004; Vedres 2022)</w:t>
      </w:r>
      <w:r w:rsidR="00940514" w:rsidRPr="00836B31">
        <w:rPr>
          <w:lang w:val="en-US"/>
        </w:rPr>
        <w:fldChar w:fldCharType="end"/>
      </w:r>
      <w:r w:rsidRPr="00836B31">
        <w:rPr>
          <w:lang w:val="en-US"/>
        </w:rPr>
        <w:t xml:space="preserve">. Consequently, the content and normativity of fairness evaluations are conditioned by exposure to diverse settings and institutional contexts, anchoring fairness judgments in the concrete </w:t>
      </w:r>
      <w:r w:rsidR="002C356C" w:rsidRPr="00836B31">
        <w:rPr>
          <w:lang w:val="en-US"/>
        </w:rPr>
        <w:t xml:space="preserve">empirical </w:t>
      </w:r>
      <w:r w:rsidRPr="00836B31">
        <w:rPr>
          <w:lang w:val="en-US"/>
        </w:rPr>
        <w:t xml:space="preserve">realities of social life rather than </w:t>
      </w:r>
      <w:r w:rsidR="002456CA" w:rsidRPr="00836B31">
        <w:rPr>
          <w:lang w:val="en-US"/>
        </w:rPr>
        <w:t xml:space="preserve">purely </w:t>
      </w:r>
      <w:r w:rsidRPr="00836B31">
        <w:rPr>
          <w:lang w:val="en-US"/>
        </w:rPr>
        <w:t xml:space="preserve">abstract ideals </w:t>
      </w:r>
      <w:r w:rsidR="00940514" w:rsidRPr="00836B31">
        <w:rPr>
          <w:lang w:val="en-US"/>
        </w:rPr>
        <w:t xml:space="preserve"> </w:t>
      </w:r>
      <w:r w:rsidR="00940514" w:rsidRPr="00836B31">
        <w:rPr>
          <w:lang w:val="en-US"/>
        </w:rPr>
        <w:fldChar w:fldCharType="begin"/>
      </w:r>
      <w:r w:rsidR="00C53553">
        <w:rPr>
          <w:lang w:val="en-US"/>
        </w:rPr>
        <w:instrText xml:space="preserve"> ADDIN ZOTERO_ITEM CSL_CITATION {"citationID":"OOoRujPN","properties":{"formattedCitation":"(Christensen et al. 2024; Immergut and Schneider 2020)","plainCitation":"(Christensen et al. 2024; Immergut and Schneider 2020)","noteIndex":0},"citationItems":[{"id":19257,"uris":["http://zotero.org/users/5414506/items/K63GB42G"],"itemData":{"id":19257,"type":"article-journal","abstract":"Abstract\n            Do the rich become more or less supportive of redistribution when exposed to poor people in their local surroundings? Most existing observational studies find that exposure to poor individuals is positively associated with support for redistribution among the well-off, but one prominent field experiment found a negative link. We seek to resolve these divergent findings by employing a design closer to the studies that have found a positive link, but with more causal leverage than these; specifically, a three-wave panel survey linked with fine-grained registry data on local income composition in Denmark. In within-individual models, increased exposure to poor individuals is associated with lower support for redistribution among wealthy individuals. By contrast, between-individual models yield a positive relationship, thus indicating that self-selection based on stable individual characteristics likely explains the predominant finding in previous work.","container-title":"British Journal of Political Science","DOI":"10.1017/S0007123424000061","ISSN":"0007-1234, 1469-2112","issue":"4","journalAbbreviation":"Brit. J. Polit. Sci.","language":"en","license":"http://creativecommons.org/licenses/by/4.0/","page":"1424-1434","source":"DOI.org (Crossref)","title":"Unequal and Unsupportive: Exposure to Poor People Weakens Support for Redistribution among the Rich","title-short":"Unequal and Unsupportive","volume":"54","author":[{"family":"Christensen","given":"Matias Engdal"},{"family":"Dinesen","given":"Peter Thisted"},{"family":"Sønderskov","given":"Kim Mannemar"}],"issued":{"date-parts":[["2024",10]]},"citation-key":"christensen_unequal_2024-1"}},{"id":16413,"uris":["http://zotero.org/users/5414506/items/MXPRS69Q"],"itemData":{"id":16413,"type":"article-journal","container-title":"Social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M."}],"issued":{"date-parts":[["2020",12]]},"citation-key":"immergut_is_2020"}}],"schema":"https://github.com/citation-style-language/schema/raw/master/csl-citation.json"} </w:instrText>
      </w:r>
      <w:r w:rsidR="00940514" w:rsidRPr="00836B31">
        <w:rPr>
          <w:lang w:val="en-US"/>
        </w:rPr>
        <w:fldChar w:fldCharType="separate"/>
      </w:r>
      <w:r w:rsidR="00C53553" w:rsidRPr="00C53553">
        <w:rPr>
          <w:lang w:val="en-US"/>
        </w:rPr>
        <w:t>(Christensen et al. 2024; Immergut and Schneider 2020)</w:t>
      </w:r>
      <w:r w:rsidR="00940514" w:rsidRPr="00836B31">
        <w:rPr>
          <w:lang w:val="en-US"/>
        </w:rPr>
        <w:fldChar w:fldCharType="end"/>
      </w:r>
      <w:r w:rsidRPr="00836B31">
        <w:rPr>
          <w:lang w:val="en-US"/>
        </w:rPr>
        <w:t>.</w:t>
      </w:r>
    </w:p>
    <w:p w14:paraId="4F5918B8" w14:textId="09D5F0F0" w:rsidR="00CC2D26" w:rsidRPr="00836B31" w:rsidRDefault="00CC2D26" w:rsidP="00CC2D26">
      <w:r w:rsidRPr="00836B31">
        <w:t xml:space="preserve">Empirical evidence shows that socioeconomic diversity in personal networks is associated with more critical views on inequality. Paskov &amp; </w:t>
      </w:r>
      <w:proofErr w:type="spellStart"/>
      <w:r w:rsidRPr="00836B31">
        <w:t>Weisstanner</w:t>
      </w:r>
      <w:proofErr w:type="spellEnd"/>
      <w:r w:rsidRPr="00836B31">
        <w:t xml:space="preserve"> </w:t>
      </w:r>
      <w:r w:rsidR="00940514" w:rsidRPr="00836B31">
        <w:fldChar w:fldCharType="begin"/>
      </w:r>
      <w:r w:rsidR="00940514" w:rsidRPr="00836B31">
        <w:instrText xml:space="preserve"> ADDIN ZOTERO_ITEM CSL_CITATION {"citationID":"bRaq9B4l","properties":{"formattedCitation":"(2022)","plainCitation":"(2022)","noteIndex":0},"citationItems":[{"id":13690,"uris":["http://zotero.org/users/5414506/items/GF4X55M4"],"itemData":{"id":13690,"type":"article-journal","abstract":"There is long-standing evidence within the literature of class cleavages in social policy preferences. We re-evaluate class cleavages in support for redistribution by specifically focusing on the role played by cross-class embeddedness: the idea that individuals can be embedded in multiple social classes through family ties. Stronger affinity to the working class is hypothesized to be associated with stronger support for redistribution. We construct a harmonized measure of cross-class embeddedness combining information on social class positions for individuals, their parents, and their partner. The results demonstrate that cross-class embeddedness is highly common in the European context and linear probability models show that it is robustly associated with support for redistribution. Individuals who have more ties with the working classes are more supportive of redistribution and the effect is somewhat stronger for women than for men. Cross-class embeddedness through close family ties accounts for substantial heterogeneity within the upper classes. We conclude that family needs to be recognized as the unit of stratification that influences material interests and as a context of socialization that likely shapes solidarity. Cross-class embeddedness through family ties is thus important to consider in any analysis of social policy preferences.","container-title":"European Sociological Review","DOI":"10.1093/esr/jcab040","ISSN":"0266-7215","issue":"2","journalAbbreviation":"European Sociological Review","note":"citation key: paskov_crossclass_2022","page":"286-303","source":"Silverchair","title":"Cross-Class Embeddedness through Family Ties and Support for Income Redistribution","volume":"38","author":[{"family":"Paskov","given":"Marii"},{"family":"Weisstanner","given":"David"}],"issued":{"date-parts":[["2022",4,1]]},"citation-key":"paskov_crossclass_2022"},"suppress-author":true}],"schema":"https://github.com/citation-style-language/schema/raw/master/csl-citation.json"} </w:instrText>
      </w:r>
      <w:r w:rsidR="00940514" w:rsidRPr="00836B31">
        <w:fldChar w:fldCharType="separate"/>
      </w:r>
      <w:r w:rsidR="00C53553" w:rsidRPr="00C53553">
        <w:rPr>
          <w:rFonts w:cs="Times New Roman"/>
        </w:rPr>
        <w:t>(2022)</w:t>
      </w:r>
      <w:r w:rsidR="00940514" w:rsidRPr="00836B31">
        <w:fldChar w:fldCharType="end"/>
      </w:r>
      <w:r w:rsidRPr="00836B31">
        <w:t xml:space="preserve"> found that diverse networks lead to dis-aligned class-based redistributive preferences in Europe: working-class individuals with ties to the upper-middle class show more nuanced attitudes, while upper-middle-class individuals connected to the working class express greater support for redistribution. Likewise, Otero &amp; Mendoza </w:t>
      </w:r>
      <w:r w:rsidR="00940514" w:rsidRPr="00836B31">
        <w:fldChar w:fldCharType="begin"/>
      </w:r>
      <w:r w:rsidR="00940514" w:rsidRPr="00836B31">
        <w:instrText xml:space="preserve"> ADDIN ZOTERO_ITEM CSL_CITATION {"citationID":"ROsumpqo","properties":{"formattedCitation":"(2023)","plainCitation":"(2023)","noteIndex":0},"citationItems":[{"id":14961,"uris":["http://zotero.org/users/5414506/items/99Z8XYDM"],"itemData":{"id":14961,"type":"article-journal","abstract":"We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uppress-author":true}],"schema":"https://github.com/citation-style-language/schema/raw/master/csl-citation.json"} </w:instrText>
      </w:r>
      <w:r w:rsidR="00940514" w:rsidRPr="00836B31">
        <w:fldChar w:fldCharType="separate"/>
      </w:r>
      <w:r w:rsidR="00C53553" w:rsidRPr="00C53553">
        <w:rPr>
          <w:rFonts w:cs="Times New Roman"/>
        </w:rPr>
        <w:t>(2023)</w:t>
      </w:r>
      <w:r w:rsidR="00940514" w:rsidRPr="00836B31">
        <w:fldChar w:fldCharType="end"/>
      </w:r>
      <w:r w:rsidRPr="00836B31">
        <w:t xml:space="preserve"> demonstrated that individuals with more socioeconomically diverse acquaintance networks report higher perceived inequality, stronger egalitarianism, and more skepticism toward meritocracy in Chile. People embedded in cross-cutting social ties receive more heterogeneous information about labor market processes, such as job seeking or wage differences </w:t>
      </w:r>
      <w:r w:rsidR="00940514" w:rsidRPr="00836B31">
        <w:fldChar w:fldCharType="begin"/>
      </w:r>
      <w:r w:rsidR="00C53553">
        <w:instrText xml:space="preserve"> ADDIN ZOTERO_ITEM CSL_CITATION {"citationID":"vyItgYxl","properties":{"formattedCitation":"(Contreras et al. 2019; Plaza et al. 2026; Svallfors 2006)","plainCitation":"(Contreras et al. 2019; Plaza et al. 2026; Svallfors 2006)","noteIndex":0},"citationItems":[{"id":14219,"uris":["http://zotero.org/users/5414506/items/SILGEJN7"],"itemData":{"id":14219,"type":"article-journal","abstract":"Long-standing literature argues that social capital is closely implicated in labour market outcomes. However, this hypothesis has yet to be tested in Latin America, the most unequal region in the world. We focus on Chile, one of the most stratified countries in Latin America. This study examines the relationship between social capital and four measures of status attainment, including job prestige and employment income. We use data from the first wave of the Longitudinal Social Study of Chile (ELSOC), a representative survey of the Chilean urban population aged 18–75 years. We analyse a subsample of 1,351 individuals who are currently employed. A Bayesian model of over-dispersion with relational data is used to estimate the size of the network, a novel measure of social capital. We analyse the data set using linear and logistic regression models and a complementary path analysis, first estimating models for the entire sample, and then splitting the sample into three groups to evaluate differences within individuals’ socioeconomic background. Results indicate that contacts’ occupational prestige has a positive association with job prestige and employment income, while the size of the network increases individuals’ salaries and labour participation. We also observe that social capital flows through stratified networks which tend to favour individuals from high socioeconomic backgrounds. We discuss the need to conduct more in-depth evaluations of how better creation of social capital and its effects on status attainment could be closely linked to positions of privilege and advantage accumulation processes in highly unequal contexts.","container-title":"Social Networks","DOI":"10.1016/j.socnet.2019.02.002","ISSN":"0378-8733","journalAbbreviation":"Social Networks","language":"en","page":"59-77","source":"ScienceDirect","title":"Inequality in social capital in Chile: Assessing the importance of network size and contacts’ occupational prestige on status attainment","title-short":"Inequality in social capital in Chile","volume":"58","author":[{"family":"Contreras","given":"Dante"},{"family":"Otero","given":"Gabriel"},{"family":"Díaz","given":"Juan D."},{"family":"Suárez","given":"Nicolás"}],"issued":{"date-parts":[["2019",7,1]]},"citation-key":"contreras_inequality_2019"}},{"id":20900,"uris":["http://zotero.org/users/5414506/items/WR76WZWC"],"itemData":{"id":20900,"type":"article-journal","container-title":"Social Networks","DOI":"10.1016/j.socnet.2025.07.008","ISSN":"03788733","journalAbbreviation":"Social Networks","language":"en","page":"27-45","source":"DOI.org (Crossref)","title":"Networked inequality: The role of changes in network heterogeneity and network size in attitudes towards inequality","title-short":"Networked inequality","volume":"84","author":[{"family":"Plaza","given":"Alejandro"},{"family":"Beck","given":"Guillermo"},{"family":"Iturra-Sanhueza","given":"Julio"},{"family":"Otero","given":"Gabriel"},{"family":"Muñoz","given":"Benjamín"}],"issued":{"date-parts":[["2026",1]]},"citation-key":"plaza_networked_2026"}},{"id":371,"uris":["http://zotero.org/users/5414506/items/4L9YUS5S"],"itemData":{"id":371,"type":"book","abstract":"This book surveys whether and how social classes differ in their views on important social issues, such as work and family, the economy and politics, rights and morals, and the distribution of justice. What accounts for such differences in opinion? Are class differences comparable and consistent across different nations? Do class differences change over time? In The Moral Economy of Class, Stefan Svallfors builds on data from large-scale comparative surveys to paint a picture of these class differences. Comparing the United States, Britain, Germany, and Sweden, he shows that class differences are highly persistent. Class remains one of the key dividing lines in society.","ISBN":"978-1-5036-2562-4","note":"Citation Key: Svallfors2006\nDOI: https://doi.org/10.1515/9781503625624","number-of-pages":"248","publisher":"Stanford University Press","title":"The moral economy of class: Class and attitudes in comparative perspective","author":[{"family":"Svallfors","given":"Stefan"}],"issued":{"date-parts":[["2006"]]},"citation-key":"Svallfors2006"}}],"schema":"https://github.com/citation-style-language/schema/raw/master/csl-citation.json"} </w:instrText>
      </w:r>
      <w:r w:rsidR="00940514" w:rsidRPr="00836B31">
        <w:fldChar w:fldCharType="separate"/>
      </w:r>
      <w:r w:rsidR="00C53553" w:rsidRPr="00C53553">
        <w:rPr>
          <w:rFonts w:cs="Times New Roman"/>
        </w:rPr>
        <w:t>(Contreras et al. 2019; Plaza et al. 2026; Svallfors 2006)</w:t>
      </w:r>
      <w:r w:rsidR="00940514" w:rsidRPr="00836B31">
        <w:fldChar w:fldCharType="end"/>
      </w:r>
      <w:r w:rsidRPr="00836B31">
        <w:t xml:space="preserve">, which highlights the role of structural and non-meritocratic factors—like inherited wealth or social connections—in getting ahead </w:t>
      </w:r>
      <w:r w:rsidR="00940514" w:rsidRPr="00836B31">
        <w:fldChar w:fldCharType="begin"/>
      </w:r>
      <w:r w:rsidR="00C53553">
        <w:instrText xml:space="preserve"> ADDIN ZOTERO_ITEM CSL_CITATION {"citationID":"1uBLjNKu","properties":{"formattedCitation":"(McCall et al. 2017)","plainCitation":"(McCall et al. 2017)","noteIndex":0},"citationItems":[{"id":84,"uris":["http://zotero.org/users/5414506/items/NQQC9BTP"],"itemData":{"id":84,"type":"article-journal","container-title":"Proceedings of the National Academy of Sciences","note":"mccall2017exposure","page":"201706253","title":"Exposure to Rising Inequality Shapes Americans' Opportunity Beliefs and Policy Support","author":[{"family":"McCall","given":"Leslie"},{"family":"Burk","given":"Derek"},{"family":"Laperrière","given":"Marie"},{"family":"Richeson","given":"Jennifer A"}],"issued":{"date-parts":[["2017"]]},"citation-key":"mccall_exposure_2017"}}],"schema":"https://github.com/citation-style-language/schema/raw/master/csl-citation.json"} </w:instrText>
      </w:r>
      <w:r w:rsidR="00940514" w:rsidRPr="00836B31">
        <w:fldChar w:fldCharType="separate"/>
      </w:r>
      <w:r w:rsidR="00C53553" w:rsidRPr="00C53553">
        <w:rPr>
          <w:rFonts w:cs="Times New Roman"/>
        </w:rPr>
        <w:t>(McCall et al. 2017)</w:t>
      </w:r>
      <w:r w:rsidR="00940514" w:rsidRPr="00836B31">
        <w:fldChar w:fldCharType="end"/>
      </w:r>
      <w:r w:rsidR="00940514" w:rsidRPr="00836B31">
        <w:t xml:space="preserve"> </w:t>
      </w:r>
      <w:r w:rsidRPr="00836B31">
        <w:t xml:space="preserve">. Taken together, these studies demonstrate that network diversity </w:t>
      </w:r>
      <w:r w:rsidR="008859A1" w:rsidRPr="00836B31">
        <w:t>is associated</w:t>
      </w:r>
      <w:r w:rsidRPr="00836B31">
        <w:t xml:space="preserve"> with more egalitarian attitudes; however, most of this evidence is </w:t>
      </w:r>
      <w:r w:rsidR="001E5863" w:rsidRPr="00836B31">
        <w:t xml:space="preserve">mainly </w:t>
      </w:r>
      <w:r w:rsidRPr="00836B31">
        <w:t>cross-sectional and captures static differences between individuals rather than changes within them over time.</w:t>
      </w:r>
    </w:p>
    <w:p w14:paraId="08A3B898" w14:textId="72FDD09D" w:rsidR="00CC2D26" w:rsidRPr="00836B31" w:rsidRDefault="00CC2D26" w:rsidP="00CC2D26">
      <w:r w:rsidRPr="00836B31">
        <w:t>Despite this progress, little is known about whether changes in network composition—particularly in socioeconomic diversity—affect political attitudes. From the perspective of individual change, networks provide access to diverse information and thus enable social learning</w:t>
      </w:r>
      <w:r w:rsidR="00941178" w:rsidRPr="00836B31">
        <w:t xml:space="preserve"> </w:t>
      </w:r>
      <w:r w:rsidR="00941178" w:rsidRPr="00836B31">
        <w:fldChar w:fldCharType="begin"/>
      </w:r>
      <w:r w:rsidR="00C53553">
        <w:instrText xml:space="preserve"> ADDIN ZOTERO_ITEM CSL_CITATION {"citationID":"JECFiCdv","properties":{"formattedCitation":"(Druckman and Lupia 2000; Lin 2001)","plainCitation":"(Druckman and Lupia 2000; Lin 2001)","noteIndex":0},"citationItems":[{"id":11372,"uris":["http://zotero.org/users/5414506/items/QGEWZ4L3"],"itemData":{"id":11372,"type":"article-journal","abstract":"This review concerns political preferences—what they are and where they come from. We begin by documenting the close relationship between processes of preference formation and change. Rather than suddenly appearing, most preferences emerge from interactions between individuals and their environment. This aspect of preference formation poses a concrete challenge: to uncover the mechanics of these interactions in important social contexts. We then describe political science research that meets this challenge. We find an expansive literature that clarifies how phenomena such as parties, campaigns, and the need to act strategically affect preferences. This work provides many widely applicable insights.","container-title":"Annual Review of Political Science","DOI":"10.1146/annurev.polisci.3.1.1","ISSN":"1094-2939, 1545-1577","issue":"1","journalAbbreviation":"Annu. Rev. Polit. Sci.","language":"en","page":"1-24","source":"DOI.org (Crossref)","title":"Preference Formation","volume":"3","author":[{"family":"Druckman","given":"James N."},{"family":"Lupia","given":"Arthur"}],"issued":{"date-parts":[["2000",6]]},"citation-key":"druckman_preference_2000"}},{"id":14372,"uris":["http://zotero.org/users/5414506/items/PPVNE58D"],"itemData":{"id":14372,"type":"chapter","container-title":"Social Capital","edition":"1","ISBN":"978-1-315-12945-7","language":"en","note":"DOI: 10.4324/9781315129457-1","page":"3-28","publisher":"Routledge","source":"DOI.org (Crossref)","title":"Building a Network Theory of Social Capital","URL":"https://www.taylorfrancis.com/books/9781351490542/chapters/10.4324/9781315129457-1","container-author":[{"family":"Lin","given":"Nan"},{"family":"Cook","given":"Karen"},{"family":"Burt","given":"Ronald S."}],"author":[{"family":"Lin","given":"Nan"}],"accessed":{"date-parts":[["2023",3,24]]},"issued":{"date-parts":[["2001"]]},"citation-key":"lin_building_2001"}}],"schema":"https://github.com/citation-style-language/schema/raw/master/csl-citation.json"} </w:instrText>
      </w:r>
      <w:r w:rsidR="00941178" w:rsidRPr="00836B31">
        <w:fldChar w:fldCharType="separate"/>
      </w:r>
      <w:r w:rsidR="00C53553" w:rsidRPr="00C53553">
        <w:rPr>
          <w:rFonts w:cs="Times New Roman"/>
        </w:rPr>
        <w:t>(Druckman and Lupia 2000; Lin 2001)</w:t>
      </w:r>
      <w:r w:rsidR="00941178" w:rsidRPr="00836B31">
        <w:fldChar w:fldCharType="end"/>
      </w:r>
      <w:r w:rsidRPr="00836B31">
        <w:t xml:space="preserve">. Theoretically, they can be seen as a “social convoy” </w:t>
      </w:r>
      <w:r w:rsidR="00941178" w:rsidRPr="00836B31">
        <w:fldChar w:fldCharType="begin"/>
      </w:r>
      <w:r w:rsidR="00C53553">
        <w:instrText xml:space="preserve"> ADDIN ZOTERO_ITEM CSL_CITATION {"citationID":"wtKGlgWa","properties":{"formattedCitation":"(Kahn and Antonucci 1980)","plainCitation":"(Kahn and Antonucci 1980)","noteIndex":0},"citationItems":[{"id":18914,"uris":["http://zotero.org/users/5414506/items/DISEVUIW"],"itemData":{"id":18914,"type":"chapter","container-title":"Life-span development and behavior","page":"253–286","publisher":"Academic Press","title":"Convoys over the life course: Attachment, roles, and social support","author":[{"family":"Kahn","given":"Robert L."},{"family":"Antonucci","given":"Toni C."}],"editor":[{"family":"Baltes","given":"Paul B."},{"family":"Orville","given":"Glen B."}],"issued":{"date-parts":[["1980"]]},"citation-key":"kahn_convoys_1980"}}],"schema":"https://github.com/citation-style-language/schema/raw/master/csl-citation.json"} </w:instrText>
      </w:r>
      <w:r w:rsidR="00941178" w:rsidRPr="00836B31">
        <w:fldChar w:fldCharType="separate"/>
      </w:r>
      <w:r w:rsidR="00C53553" w:rsidRPr="00C53553">
        <w:rPr>
          <w:rFonts w:cs="Times New Roman"/>
        </w:rPr>
        <w:t>(Kahn and Antonucci 1980)</w:t>
      </w:r>
      <w:r w:rsidR="00941178" w:rsidRPr="00836B31">
        <w:fldChar w:fldCharType="end"/>
      </w:r>
      <w:r w:rsidRPr="00836B31">
        <w:t xml:space="preserve">, a dynamic set of relationships through which information and support flow </w:t>
      </w:r>
      <w:r w:rsidR="00941178" w:rsidRPr="00836B31">
        <w:fldChar w:fldCharType="begin"/>
      </w:r>
      <w:r w:rsidR="00C53553">
        <w:instrText xml:space="preserve"> ADDIN ZOTERO_ITEM CSL_CITATION {"citationID":"KC9OIqpq","properties":{"formattedCitation":"(Hollstein 2023)","plainCitation":"(Hollstein 2023)","noteIndex":0},"citationItems":[{"id":15040,"uris":["http://zotero.org/users/5414506/items/DJHWRIKU"],"itemData":{"id":15040,"type":"article-journal","abstract":"Building on Georg Simmel’s concept of “form”, the article presents a relationship related structural concept of social relationships that specifically accounts for opportunities and constraints resulting from the fact that relationships are solidified patterns of interaction that, once established, can develop a power of their own (inertia, momentum) that cannot easily be influenced by the involved actors. In this “relationship-related structural approach”, social relationships or “forms” can be understood as specific constellations of “basic structural properties”, i.e. specifications of various aspects of quantity, of time, of space, of similarity, and including also a certain degree of freedom to enter or quit a relationship, knowledge about one another, and types and degree of institutionalization. The specification of these structural properties impacts the functional capacity of relationships, as well as the dynamics of both relationships and networks, especially the ways in which relationships are formed, maintained, or lost. Referring to various life course transitions from different phases of the life course, it is demonstrated how this approach helps to better understand the dynamics of social relationships and networks and the impact of life events on personal relationships across the life course. Finally, implications of this novel perspective for life course and network research are discussed.","container-title":"Advances in Life Course Research","DOI":"10.1016/j.alcr.2023.100567","ISSN":"1569-4909","journalAbbreviation":"Advances in Life Course Research","page":"100567","source":"ScienceDirect","title":"Personal network dynamics across the life course: A relationship-related structural approach","title-short":"Personal network dynamics across the life course","volume":"58","author":[{"family":"Hollstein","given":"Betina"}],"issued":{"date-parts":[["2023",12,1]]},"citation-key":"hollstein_personal_2023"}}],"schema":"https://github.com/citation-style-language/schema/raw/master/csl-citation.json"} </w:instrText>
      </w:r>
      <w:r w:rsidR="00941178" w:rsidRPr="00836B31">
        <w:fldChar w:fldCharType="separate"/>
      </w:r>
      <w:r w:rsidR="00C53553" w:rsidRPr="00C53553">
        <w:rPr>
          <w:rFonts w:cs="Times New Roman"/>
        </w:rPr>
        <w:t>(Hollstein 2023)</w:t>
      </w:r>
      <w:r w:rsidR="00941178" w:rsidRPr="00836B31">
        <w:fldChar w:fldCharType="end"/>
      </w:r>
      <w:r w:rsidRPr="00836B31">
        <w:t xml:space="preserve">. These ties evolve through life-course events such as employment transitions, marriage, or residential moves </w:t>
      </w:r>
      <w:r w:rsidR="00941178" w:rsidRPr="00836B31">
        <w:fldChar w:fldCharType="begin"/>
      </w:r>
      <w:r w:rsidR="00C53553">
        <w:instrText xml:space="preserve"> ADDIN ZOTERO_ITEM CSL_CITATION {"citationID":"jFqWtuev","properties":{"formattedCitation":"(R\\uc0\\u246{}zer et al. 2020)","plainCitation":"(Rözer et al. 2020)","noteIndex":0},"citationItems":[{"id":16411,"uris":["http://zotero.org/users/5414506/items/2W9ALPAB"],"itemData":{"id":16411,"type":"article-journal","container-title":"Social Networks","DOI":"10.1016/j.socnet.2020.06.002","ISSN":"03788733","journalAbbreviation":"Social Networks","language":"en","page":"100-111","source":"DOI.org (Crossref)","title":"Does unemployment lead to isolation? The consequences of unemployment for social networks","title-short":"Does unemployment lead to isolation?","volume":"63","author":[{"family":"Rözer","given":"Jesper J."},{"family":"Hofstra","given":"Bas"},{"family":"Brashears","given":"Matthew E."},{"family":"Völker","given":"Beate"}],"issued":{"date-parts":[["2020",10]]},"citation-key":"rozer_does_2020"}}],"schema":"https://github.com/citation-style-language/schema/raw/master/csl-citation.json"} </w:instrText>
      </w:r>
      <w:r w:rsidR="00941178" w:rsidRPr="00836B31">
        <w:fldChar w:fldCharType="separate"/>
      </w:r>
      <w:r w:rsidR="00C53553" w:rsidRPr="00C53553">
        <w:rPr>
          <w:rFonts w:cs="Times New Roman"/>
        </w:rPr>
        <w:t>(Rözer et al. 2020)</w:t>
      </w:r>
      <w:r w:rsidR="00941178" w:rsidRPr="00836B31">
        <w:fldChar w:fldCharType="end"/>
      </w:r>
      <w:r w:rsidRPr="00836B31">
        <w:t>. Moreover, acquaintanceship ties—typically weaker and more heterogeneous—</w:t>
      </w:r>
      <w:r w:rsidRPr="00836B31">
        <w:lastRenderedPageBreak/>
        <w:t xml:space="preserve">tend to vary more than strong family or friendship ties </w:t>
      </w:r>
      <w:r w:rsidR="00941178" w:rsidRPr="00836B31">
        <w:fldChar w:fldCharType="begin"/>
      </w:r>
      <w:r w:rsidR="00C53553">
        <w:instrText xml:space="preserve"> ADDIN ZOTERO_ITEM CSL_CITATION {"citationID":"3WmFsrWq","properties":{"formattedCitation":"(V\\uc0\\u246{}lker 2022)","plainCitation":"(Völker 2022)","noteIndex":0},"citationItems":[{"id":15574,"uris":["http://zotero.org/users/5414506/items/7QQM57B6"],"itemData":{"id":15574,"type":"article-journal","abstract":"This paper studies the changes in the homogeneity of friendship networks in terms of gender, age, and educational diversity. It is argued that through the life course, both an individual’s demand and the structural supply of similar others change. This should be reflected in the composition of friendship relations in personal networks. Rich network panel data that cover a period of 19 years are employed (The Social Survey of the Dutch, SSND). Results show that gender and educational homogeneity in friendships increases when people age, while age homogeneity remains unchanged. Notably, friendship as a relational category remains important throughout a person’s life and only few respondents report that they have no friends.","container-title":"Advances in Life Course Research","DOI":"10.1016/j.alcr.2022.100498","ISSN":"1569-4909","journalAbbreviation":"Advances in Life Course Research","page":"100498","source":"ScienceDirect","title":"'Birds of a feather' - forever? Homogeneity in adult friendship networks through the life course","title-short":"'Birds of a feather' - forever?","volume":"53","author":[{"family":"Völker","given":"Beate"}],"issued":{"date-parts":[["2022",9,1]]},"citation-key":"volker_birds_2022"}}],"schema":"https://github.com/citation-style-language/schema/raw/master/csl-citation.json"} </w:instrText>
      </w:r>
      <w:r w:rsidR="00941178" w:rsidRPr="00836B31">
        <w:fldChar w:fldCharType="separate"/>
      </w:r>
      <w:r w:rsidR="00C53553" w:rsidRPr="00C53553">
        <w:rPr>
          <w:rFonts w:cs="Times New Roman"/>
        </w:rPr>
        <w:t>(Völker 2022)</w:t>
      </w:r>
      <w:r w:rsidR="00941178" w:rsidRPr="00836B31">
        <w:fldChar w:fldCharType="end"/>
      </w:r>
      <w:r w:rsidRPr="00836B31">
        <w:t>. The absence of longitudinal evidence on how changes in network diversity shape attitudinal change remains a key limitation in understanding political learning and adaptation across the life course.</w:t>
      </w:r>
    </w:p>
    <w:p w14:paraId="5973DB16" w14:textId="6577BF22" w:rsidR="00CC2D26" w:rsidRPr="00836B31" w:rsidRDefault="00CC2D26" w:rsidP="00CC2D26">
      <w:r w:rsidRPr="00836B31">
        <w:t xml:space="preserve">Several mechanisms may explain how shifts in network diversity influence inequality attitudes. Changes in the socioeconomic composition of social activities may create opportunities to form new cross-class ties </w:t>
      </w:r>
      <w:r w:rsidR="00941178" w:rsidRPr="00836B31">
        <w:fldChar w:fldCharType="begin"/>
      </w:r>
      <w:r w:rsidR="00C53553">
        <w:instrText xml:space="preserve"> ADDIN ZOTERO_ITEM CSL_CITATION {"citationID":"ZhTKM8H5","properties":{"formattedCitation":"(Feld 1981)","plainCitation":"(Feld 1981)","noteIndex":0},"citationItems":[{"id":12835,"uris":["http://zotero.org/users/5414506/items/P6JRND52"],"itemData":{"id":12835,"type":"article-journal","abstract":"Sociologists since Simmel have been interseted in social circles as essential features of friendship networks. Although network analysis has been increasingly used to uncover patterns among social relationships, theoretical explanations of these patterns have been inadequate. This paper presents a theory of the social organization of friendship ties. The approach is based upon Homans's concepts of activities, interactions, and sentiments and upon the concept of extra-network foci organizing social activities and interaction. The theory is contrasted with Heider's balance theory. Implications for transitivity, network bridges, and density of personal networks are discussed and presented as propositions. The focus theory is whosn to help explain patterns of friendships in the 1965-66 Detroit Area Study. This paper is intended as a step toward the development of integrated theory to explain interrelationships between networks and other aspects of social structure. Inplications for data analysis are discussed.","container-title":"American Journal of Sociology","ISSN":"0002-9602","issue":"5","note":"publisher: University of Chicago Press","page":"1015-1035","source":"JSTOR","title":"The Focused Organization of Social Ties","volume":"86","author":[{"family":"Feld","given":"Scott L."}],"issued":{"date-parts":[["1981"]]},"citation-key":"feld_focused_1981"}}],"schema":"https://github.com/citation-style-language/schema/raw/master/csl-citation.json"} </w:instrText>
      </w:r>
      <w:r w:rsidR="00941178" w:rsidRPr="00836B31">
        <w:fldChar w:fldCharType="separate"/>
      </w:r>
      <w:r w:rsidR="00C53553" w:rsidRPr="00C53553">
        <w:rPr>
          <w:rFonts w:cs="Times New Roman"/>
        </w:rPr>
        <w:t>(Feld 1981)</w:t>
      </w:r>
      <w:r w:rsidR="00941178" w:rsidRPr="00836B31">
        <w:fldChar w:fldCharType="end"/>
      </w:r>
      <w:r w:rsidRPr="00836B31">
        <w:t xml:space="preserve">. Evidence from school desegregation shows that exposure to diverse peers can alter attitudes toward inequality, increasing skepticism about the fairness of market outcomes </w:t>
      </w:r>
      <w:r w:rsidR="00941178" w:rsidRPr="00836B31">
        <w:fldChar w:fldCharType="begin"/>
      </w:r>
      <w:r w:rsidR="00C53553">
        <w:instrText xml:space="preserve"> ADDIN ZOTERO_ITEM CSL_CITATION {"citationID":"ecXgVNac","properties":{"formattedCitation":"(Londo\\uc0\\u241{}o-V\\uc0\\u233{}lez 2022)","plainCitation":"(Londoño-Vélez 2022)","noteIndex":0},"citationItems":[{"id":12572,"uris":["http://zotero.org/users/5414506/items/3SX4P39Q"],"itemData":{"id":12572,"type":"article-journal","abstract":"Does diversity affect people’s perceptions of income distribution and their preferences for redistribution? I leverage variation from a Colombian financial aid reform boosting the share of low-income students at an elite university. Combining college records and original survey data, I study how diversity affects high-income students’ social networks, perceptions, and preferences by exploiting treatment variation across cohorts and majors using difference-in-differences. Exposure to low-income peers caused high-income students to diversify their social networks, have more accurate perceptions of the income distribution, and support progressive redistribution. My preferred interpretation is that diversity raised students’ concerns about (the lack of) equal opportunity.","container-title":"Journal of Public Economics","DOI":"10.1016/j.jpubeco.2022.104732","ISSN":"0047-2727","journalAbbreviation":"Journal of Public Economics","language":"en","page":"104732","source":"ScienceDirect","title":"The impact of diversity on perceptions of income distribution and preferences for redistribution","volume":"214","author":[{"family":"Londoño-Vélez","given":"Juliana"}],"issued":{"date-parts":[["2022",10,1]]},"citation-key":"londono-velez_impact_2022"}}],"schema":"https://github.com/citation-style-language/schema/raw/master/csl-citation.json"} </w:instrText>
      </w:r>
      <w:r w:rsidR="00941178" w:rsidRPr="00836B31">
        <w:fldChar w:fldCharType="separate"/>
      </w:r>
      <w:r w:rsidR="00C53553" w:rsidRPr="00C53553">
        <w:rPr>
          <w:rFonts w:cs="Times New Roman"/>
        </w:rPr>
        <w:t>(Londoño-Vélez 2022)</w:t>
      </w:r>
      <w:r w:rsidR="00941178" w:rsidRPr="00836B31">
        <w:fldChar w:fldCharType="end"/>
      </w:r>
      <w:r w:rsidRPr="00836B31">
        <w:t xml:space="preserve">. Similarly, social mobility exposes individuals to new class contexts and ideas that may challenge their class of origin, reshaping political attitudes </w:t>
      </w:r>
      <w:r w:rsidR="00941178" w:rsidRPr="00836B31">
        <w:fldChar w:fldCharType="begin"/>
      </w:r>
      <w:r w:rsidR="00C53553">
        <w:instrText xml:space="preserve"> ADDIN ZOTERO_ITEM CSL_CITATION {"citationID":"jwTIwuj9","properties":{"formattedCitation":"(Ares 2020)","plainCitation":"(Ares 2020)","noteIndex":0},"citationItems":[{"id":18469,"uris":["http://zotero.org/users/5414506/items/U3F22TQP"],"itemData":{"id":18469,"type":"article-journal","container-title":"West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preferences","volume":"43","author":[{"family":"Ares","given":"Macarena"}],"issued":{"date-parts":[["2020",9,18]]},"citation-key":"ares_changing_2020"}}],"schema":"https://github.com/citation-style-language/schema/raw/master/csl-citation.json"} </w:instrText>
      </w:r>
      <w:r w:rsidR="00941178" w:rsidRPr="00836B31">
        <w:fldChar w:fldCharType="separate"/>
      </w:r>
      <w:r w:rsidR="00C53553" w:rsidRPr="00C53553">
        <w:rPr>
          <w:rFonts w:cs="Times New Roman"/>
        </w:rPr>
        <w:t>(Ares 2020)</w:t>
      </w:r>
      <w:r w:rsidR="00941178" w:rsidRPr="00836B31">
        <w:fldChar w:fldCharType="end"/>
      </w:r>
      <w:r w:rsidRPr="00836B31">
        <w:t xml:space="preserve">. Through these new “class experiences,” people gain alternative perspectives and more accurate insights into their own and others’ positions </w:t>
      </w:r>
      <w:r w:rsidR="00941178" w:rsidRPr="00836B31">
        <w:fldChar w:fldCharType="begin"/>
      </w:r>
      <w:r w:rsidR="00C53553">
        <w:instrText xml:space="preserve"> ADDIN ZOTERO_ITEM CSL_CITATION {"citationID":"yCTC1QTe","properties":{"formattedCitation":"(Helgason and Rehm 2024)","plainCitation":"(Helgason and Rehm 2024)","noteIndex":0},"citationItems":[{"id":16785,"uris":["http://zotero.org/users/5414506/items/YB26IELD"],"itemData":{"id":16785,"type":"article-journal","abstract":"While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941178" w:rsidRPr="00836B31">
        <w:fldChar w:fldCharType="separate"/>
      </w:r>
      <w:r w:rsidR="00C53553" w:rsidRPr="00C53553">
        <w:rPr>
          <w:rFonts w:cs="Times New Roman"/>
        </w:rPr>
        <w:t>(Helgason and Rehm 2024)</w:t>
      </w:r>
      <w:r w:rsidR="00941178" w:rsidRPr="00836B31">
        <w:fldChar w:fldCharType="end"/>
      </w:r>
      <w:r w:rsidRPr="00836B31">
        <w:t xml:space="preserve">. These mechanisms suggest that social networks not only reflect structural mobility but also operate as independent channels of political learning and normative adaptation. Nonetheless, most studies continue to focus on networks’ associations with perceptions of inequality or redistributive preferences </w:t>
      </w:r>
      <w:r w:rsidR="00941178" w:rsidRPr="00836B31">
        <w:fldChar w:fldCharType="begin"/>
      </w:r>
      <w:r w:rsidR="00C53553">
        <w:instrText xml:space="preserve"> ADDIN ZOTERO_ITEM CSL_CITATION {"citationID":"A5ZUGLsZ","properties":{"formattedCitation":"(Cobo-Arroyo 2022; Lindh et al. 2021; Otero and Mendoza 2023)","plainCitation":"(Cobo-Arroyo 2022; Lindh et al. 2021; Otero and Mendoza 2023)","noteIndex":0},"citationItems":[{"id":18219,"uris":["http://zotero.org/users/5414506/items/TZ3NJSFK"],"itemData":{"id":18219,"type":"thesis","abstract":"Numerous studies have tried to explain the main factors affecting individual perceptions of income inequality, focusing on social class as a key determinant. However, the empirical literature shows that much of the relationship between one's class position and the perception of inequality remains unexplained after controlling for other socioeconomic variables. This paper aims to study whether the class profile of personal contact networks influences the perception of income distribution in Spain beyond the class of belonging of each individual. Since we acquire information about the economic and political reality in which we live mainly from our closest circle of contacts, this information will be biased according to the class position of this influential group. In order to analyze this question, we employed data from a telephone survey administered to a representative sample (n=3000) of the Spanish population, which includes a \"position generator\", an instrument used to measure the social network of each respondent. The results obtained in the research show that there is some class segregation in personal social networks. People tend to relate and establish links with individuals of the same social position and other workers in the same profession. In addition, there is evidence in favor of an association between the characteristics of personal ties and the perception of inequality in income distribution. Personal attitudes and beliefs, also in this area, are affected by the social influence of the group. In particular, people with access to higher social positions tend to perceive that income inequalities in Spain are lower (and vice versa) because they are influenced by the ideas and perceptions of their group.","language":"Español","publisher":"Universidade da Coruña","source":"Zotero","title":"Influencia de las redes sobre la percepción subjetiva de la distribución de ingresos en España","URL":"https://ruc.udc.es/dspace/handle/2183/36667","author":[{"family":"Cobo-Arroyo","given":"Paula"}],"issued":{"date-parts":[["2022"]]},"citation-key":"cobo-arroyo_influencia_2022"}},{"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Diversity","author":[{"family":"Otero","given":"Gabriel"},{"family":"Mendoza","given":"Manuela"}],"issued":{"date-parts":[["2023",12,29]]},"citation-key":"otero_power_2023"}}],"schema":"https://github.com/citation-style-language/schema/raw/master/csl-citation.json"} </w:instrText>
      </w:r>
      <w:r w:rsidR="00941178" w:rsidRPr="00836B31">
        <w:fldChar w:fldCharType="separate"/>
      </w:r>
      <w:r w:rsidR="00C53553" w:rsidRPr="00C53553">
        <w:rPr>
          <w:rFonts w:cs="Times New Roman"/>
        </w:rPr>
        <w:t>(Cobo-Arroyo 2022; Lindh et al. 2021; Otero and Mendoza 2023)</w:t>
      </w:r>
      <w:r w:rsidR="00941178" w:rsidRPr="00836B31">
        <w:fldChar w:fldCharType="end"/>
      </w:r>
      <w:r w:rsidR="00941178" w:rsidRPr="00836B31">
        <w:t xml:space="preserve"> </w:t>
      </w:r>
      <w:r w:rsidRPr="00836B31">
        <w:t>, leaving open the question of whether similar processes affect attitudes toward the marketization of welfare—an important dimension of the moral economy of inequality</w:t>
      </w:r>
      <w:r w:rsidR="003B46C4" w:rsidRPr="00836B31">
        <w:t xml:space="preserve"> </w:t>
      </w:r>
      <w:r w:rsidR="003B46C4" w:rsidRPr="00836B31">
        <w:fldChar w:fldCharType="begin"/>
      </w:r>
      <w:r w:rsidR="00C53553">
        <w:instrText xml:space="preserve"> ADDIN ZOTERO_ITEM CSL_CITATION {"citationID":"cF2C9KcH","properties":{"formattedCitation":"(Busemeyer et al. 2020; Castillo et al. 2024; Immergut and Schneider 2020)","plainCitation":"(Busemeyer et al. 2020; Castillo et al. 2024; Immergut and Schneider 2020)","noteIndex":0},"citationItems":[{"id":19447,"uris":["http://zotero.org/users/5414506/items/6PU4BVN9"],"itemData":{"id":19447,"type":"book","collection-title":"Cambridge Studies in the Comparative Politics of Education","publisher":"Cambridge University Press","title":"A Loud but Noisy Signal?: Public Opinion and Education Reform in Western Europe","author":[{"family":"Busemeyer","given":"Marius R."},{"family":"Garritzmann","given":"Julian L."},{"family":"Neimanns","given":"Erik"}],"issued":{"date-parts":[["2020"]]},"citation-key":"busemeyer_loud_2020"}},{"id":16787,"uris":["http://zotero.org/users/5414506/items/ZYS3I7T7"],"itemData":{"id":16787,"type":"article-journal","abstract":"Previous research has shown that schools often justify student performance differences using meritocratic ideals. One potential consequence of such ideals is the legitimization of outcome inequalities across various spheres, including those traditionally associated with equality and redistribution. In this study, we argue that the promotion of meritocratic values during school age can shape students’ beliefs about meritocracy and influence their views on market-based access to health, pensions, and education. Using data from the 2017 National Study of Civic Education in Chile, which includes 5047 eighth-grade students from 231 schools, we estimated a series of multilevel models (lme4 library, R version 4.1.3) to test our hypotheses. Our findings show that a significant proportion of Chilean students agree with market justice principles—more so than adults. Most students endorse meritocratic views, particularly the notion that effort should be rewarded, which strongly correlates with market justice preferences: students who believe in meritocracy are more likely to justify inequalities based on financial capacity. At the school level, market justice preferences are higher in high-status schools but lower in schools with higher academic achievement. Furthermore, the conditional influence of meritocratic beliefs diminishes in schools with higher socioeconomic status and performance levels. These results suggest that the association between meritocratic beliefs and market justice preferences is already established at school age and is shaped by the school environment.","container-title":"Societies","DOI":"10.3390/soc14110214","ISSN":"2075-4698","issue":"11","language":"en","license":"http://creativecommons.org/licenses/by/3.0/","note":"number: 11\npublisher: Multidisciplinary Digital Publishing Institute","page":"214","source":"www.mdpi.com","title":"The Socialization of Meritocracy and Market Justice Preferences at School","volume":"14","author":[{"family":"Castillo","given":"Juan Carlos"},{"family":"Salgado","given":"Mauricio"},{"family":"Carrasco","given":"Kevin"},{"family":"Laffert","given":"Andreas"}],"issued":{"date-parts":[["2024",11]]},"citation-key":"castillo_socialization_2024"}},{"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M."}],"issued":{"date-parts":[["2020",12]]},"citation-key":"immergut_is_2020"}}],"schema":"https://github.com/citation-style-language/schema/raw/master/csl-citation.json"} </w:instrText>
      </w:r>
      <w:r w:rsidR="003B46C4" w:rsidRPr="00836B31">
        <w:fldChar w:fldCharType="separate"/>
      </w:r>
      <w:r w:rsidR="00C53553" w:rsidRPr="00C53553">
        <w:rPr>
          <w:rFonts w:cs="Times New Roman"/>
        </w:rPr>
        <w:t>(Busemeyer et al. 2020; Castillo et al. 2024; Immergut and Schneider 2020)</w:t>
      </w:r>
      <w:r w:rsidR="003B46C4" w:rsidRPr="00836B31">
        <w:fldChar w:fldCharType="end"/>
      </w:r>
      <w:r w:rsidRPr="00836B31">
        <w:t>.</w:t>
      </w:r>
    </w:p>
    <w:p w14:paraId="3450E0E4" w14:textId="77777777" w:rsidR="006B7569" w:rsidRPr="00836B31" w:rsidRDefault="006B7569" w:rsidP="006B7569">
      <w:pPr>
        <w:pStyle w:val="NormalWeb"/>
        <w:jc w:val="both"/>
        <w:rPr>
          <w:lang w:val="en-US"/>
        </w:rPr>
      </w:pPr>
      <w:r w:rsidRPr="00836B31">
        <w:rPr>
          <w:lang w:val="en-US"/>
        </w:rPr>
        <w:t xml:space="preserve">Taken together, these theoretical arguments suggest that exposure to socioeconomic diversity provides both informational cues and socializing experiences that gradually alter </w:t>
      </w:r>
      <w:proofErr w:type="gramStart"/>
      <w:r w:rsidRPr="00836B31">
        <w:rPr>
          <w:lang w:val="en-US"/>
        </w:rPr>
        <w:t>fairness</w:t>
      </w:r>
      <w:proofErr w:type="gramEnd"/>
      <w:r w:rsidRPr="00836B31">
        <w:rPr>
          <w:lang w:val="en-US"/>
        </w:rPr>
        <w:t xml:space="preserve"> judgments. Through repeated interactions across class boundaries, individuals encounter contrasting standards of justice, prompting reassessment of market-based fairness and of the legitimacy of inequality in commodified welfare domains.</w:t>
      </w:r>
    </w:p>
    <w:p w14:paraId="1DD04A12" w14:textId="77777777" w:rsidR="006B7569" w:rsidRPr="00836B31" w:rsidRDefault="006B7569" w:rsidP="006B7569">
      <w:pPr>
        <w:pStyle w:val="NormalWeb"/>
        <w:jc w:val="both"/>
        <w:rPr>
          <w:lang w:val="en-US"/>
        </w:rPr>
      </w:pPr>
      <w:r w:rsidRPr="00836B31">
        <w:rPr>
          <w:lang w:val="en-US"/>
        </w:rPr>
        <w:t xml:space="preserve">In line with the above, I expect that even after accounting for social mobility, changes in social networks exert distinct effects. Network diversity should nurture skepticism toward the fairness of market mechanisms and the legitimacy of market-based welfare distribution. As individuals encounter new social contexts and experiences, they may develop more critical views of market outcomes—a dynamic I refer to as the </w:t>
      </w:r>
      <w:r w:rsidRPr="00836B31">
        <w:rPr>
          <w:rStyle w:val="Emphasis"/>
          <w:lang w:val="en-US"/>
        </w:rPr>
        <w:t>market skepticism hypothesis</w:t>
      </w:r>
      <w:r w:rsidRPr="00836B31">
        <w:rPr>
          <w:lang w:val="en-US"/>
        </w:rPr>
        <w:t xml:space="preserve">. Over time, greater network diversity allows individuals to accumulate varied experiences and learn from qualitatively new information. Therefore, I hypothesize that </w:t>
      </w:r>
      <w:r w:rsidRPr="00836B31">
        <w:rPr>
          <w:rStyle w:val="Strong"/>
          <w:b w:val="0"/>
          <w:bCs w:val="0"/>
          <w:lang w:val="en-US"/>
        </w:rPr>
        <w:t>increases in class-based network diversity over time reduce support for market justice (H1).</w:t>
      </w:r>
    </w:p>
    <w:p w14:paraId="1523740C" w14:textId="51C99260" w:rsidR="002632A2" w:rsidRPr="00836B31" w:rsidRDefault="00773DB9" w:rsidP="00BB5CF8">
      <w:pPr>
        <w:pStyle w:val="Heading2"/>
      </w:pPr>
      <w:r w:rsidRPr="00836B31">
        <w:t xml:space="preserve">Market justice and </w:t>
      </w:r>
      <w:r w:rsidR="00B278CC" w:rsidRPr="00836B31">
        <w:t xml:space="preserve">support for </w:t>
      </w:r>
      <w:r w:rsidR="00F327CD" w:rsidRPr="00836B31">
        <w:t>the commodification of welfare</w:t>
      </w:r>
    </w:p>
    <w:p w14:paraId="15237413" w14:textId="5A590D81" w:rsidR="002632A2" w:rsidRPr="00836B31" w:rsidRDefault="00D7641D">
      <w:r w:rsidRPr="00836B31">
        <w:t xml:space="preserve">In this study, I will focus on </w:t>
      </w:r>
      <w:r w:rsidR="00DC4358" w:rsidRPr="00836B31">
        <w:t>public</w:t>
      </w:r>
      <w:r w:rsidR="000D53E0" w:rsidRPr="00836B31">
        <w:t xml:space="preserve"> support</w:t>
      </w:r>
      <w:r w:rsidRPr="00836B31">
        <w:t xml:space="preserve"> </w:t>
      </w:r>
      <w:r w:rsidR="00570963" w:rsidRPr="00836B31">
        <w:t>for the</w:t>
      </w:r>
      <w:r w:rsidRPr="00836B31">
        <w:t xml:space="preserve"> commodification of welfare services. </w:t>
      </w:r>
      <w:r w:rsidR="00435862" w:rsidRPr="00836B31">
        <w:t xml:space="preserve">While redistribution in market societies mainly focuses on the capacity </w:t>
      </w:r>
      <w:r w:rsidR="00FB339D" w:rsidRPr="00836B31">
        <w:t xml:space="preserve">of the state </w:t>
      </w:r>
      <w:r w:rsidR="00435862" w:rsidRPr="00836B31">
        <w:t xml:space="preserve">to reallocate resources from those in more advantageous positions to those in greater vulnerability, market </w:t>
      </w:r>
      <w:r w:rsidR="003D18C2" w:rsidRPr="00836B31">
        <w:t xml:space="preserve">institutions also </w:t>
      </w:r>
      <w:r w:rsidR="00435862" w:rsidRPr="00836B31">
        <w:t>play</w:t>
      </w:r>
      <w:r w:rsidR="003D18C2" w:rsidRPr="00836B31">
        <w:t xml:space="preserve"> </w:t>
      </w:r>
      <w:r w:rsidR="00435862" w:rsidRPr="00836B31">
        <w:t xml:space="preserve">a role in </w:t>
      </w:r>
      <w:r w:rsidR="003D18C2" w:rsidRPr="00836B31">
        <w:t xml:space="preserve">shaping the distribution of economic resources </w:t>
      </w:r>
      <w:r w:rsidR="00435862" w:rsidRPr="00836B31">
        <w:fldChar w:fldCharType="begin"/>
      </w:r>
      <w:r w:rsidR="00C53553">
        <w:instrText xml:space="preserve"> ADDIN ZOTERO_ITEM CSL_CITATION {"citationID":"iO9KwCGS","properties":{"formattedCitation":"(Koos and Sachweh 2019; Lindh and McCall 2020)","plainCitation":"(Koos and Sachweh 2019; Lindh and McCall 2020)","noteIndex":0},"citationItems":[{"id":14971,"uris":["http://zotero.org/users/5414506/items/QLAEJ2NX"],"itemData":{"id":14971,"type":"article-journal","abstract":"In a classical typology, Polanyi distinguishes three basic modes of economic integration: competitive market exchange, redistribution and reciprocity. While markets are dominant in modern capitalism, redistribution and reciprocity are—to varying extent—also part of its institutional architecture. Asking whether such institutional differences are mirrored in distinct ‘moral economies’, we investigate ordinary citizens’ support for market competition, redistribution and reciprocity across 14 capitalist economies. Combining data from three comparative surveys, we analyze, first, the extent to which these principles are supported by citizens and whether they cluster into distinct ‘moral economies’; second, whether these norms are anchored in formal institutional settings; and finally, how privileged and disadvantaged groups differ in their support. While support for market competition is strong across countries, it is to varying degrees complemented by support for redistribution and reciprocity. We identify a competition-dominated, an embedded and a strongly embedded moral economy. The interplay of formal institutions and people’s social–structural position partly explains differences in popular support.","container-title":"Socio-Economic Review","DOI":"10.1093/ser/mwx045","ISSN":"1475-1461","issue":"4","journalAbbreviation":"Socio-Economic Review","page":"793-821","source":"Silverchair","title":"The moral economies of market societies: popular attitudes towards market competition, redistribution and reciprocity in comparative perspective","title-short":"The moral economies of market societies","volume":"17","author":[{"family":"Koos","given":"Sebastian"},{"family":"Sachweh","given":"Patrick"}],"issued":{"date-parts":[["2019",10,1]]},"citation-key":"koos_moral_2019"}},{"id":2293,"uris":["http://zotero.org/users/5414506/items/YIQH4UCN"],"itemData":{"id":2293,"type":"article-journal","abstract":"In many high-income countries today, scholarly interest in the politics of class has coincided with growing economic inequality, rising support for nonmainstream political parties and candidates, and increasing flows of immigration. We review social science research on the views of different class segments vis-à-vis economic, political, and sociocultural issues, finding greater scholarly attention to the interdependence of economic, social, and political concerns and preferences than arguably was the case even a few years ago. Our main aim is to synthesize and critically evaluate this rapidly expanding literature, but we also provide empirical data on class differences and similarities in political opinion across 18 countries, and we pinpoint several areas of research that are in need of further empirical, methodological, and theoretical inquiry.","container-title":"Annual Review of Sociology","DOI":"10.1146/annurev-soc-121919-054609","ISSN":"0360-0572, 1545-2115","issue":"1","journalAbbreviation":"Annu. Rev. Sociol.","language":"en","page":"419-441","source":"DOI.org (Crossref)","title":"Class Position and Political Opinion in Rich Democracies","volume":"46","author":[{"family":"Lindh","given":"Arvid"},{"family":"McCall","given":"Leslie"}],"issued":{"date-parts":[["2020",7,30]]},"citation-key":"lindh_class_2020"}}],"schema":"https://github.com/citation-style-language/schema/raw/master/csl-citation.json"} </w:instrText>
      </w:r>
      <w:r w:rsidR="00435862" w:rsidRPr="00836B31">
        <w:fldChar w:fldCharType="separate"/>
      </w:r>
      <w:r w:rsidR="00C53553" w:rsidRPr="00C53553">
        <w:rPr>
          <w:rFonts w:cs="Times New Roman"/>
        </w:rPr>
        <w:t>(Koos and Sachweh 2019; Lindh and McCall 2020)</w:t>
      </w:r>
      <w:r w:rsidR="00435862" w:rsidRPr="00836B31">
        <w:fldChar w:fldCharType="end"/>
      </w:r>
      <w:r w:rsidR="00435862" w:rsidRPr="00836B31">
        <w:t xml:space="preserve">. </w:t>
      </w:r>
      <w:r w:rsidR="002E340F" w:rsidRPr="00836B31">
        <w:t xml:space="preserve">Hereby, </w:t>
      </w:r>
      <w:r w:rsidR="00656E18" w:rsidRPr="00836B31">
        <w:t xml:space="preserve">the legitimacy of resource allocation based on market principles has been referred to in the literature as </w:t>
      </w:r>
      <w:r w:rsidR="00656E18" w:rsidRPr="00836B31">
        <w:rPr>
          <w:i/>
          <w:iCs/>
        </w:rPr>
        <w:t>market justice</w:t>
      </w:r>
      <w:r w:rsidR="00656E18" w:rsidRPr="00836B31">
        <w:t>.</w:t>
      </w:r>
      <w:r w:rsidR="00CA3F07" w:rsidRPr="00836B31">
        <w:t xml:space="preserve"> </w:t>
      </w:r>
      <w:r w:rsidR="00654E11" w:rsidRPr="00836B31">
        <w:t xml:space="preserve">In his seminal work, </w:t>
      </w:r>
      <w:r w:rsidR="00DA753A" w:rsidRPr="00836B31">
        <w:t>Lane</w:t>
      </w:r>
      <w:r w:rsidR="00654E11" w:rsidRPr="00836B31">
        <w:t xml:space="preserve"> </w:t>
      </w:r>
      <w:r w:rsidR="00435862" w:rsidRPr="00836B31">
        <w:fldChar w:fldCharType="begin"/>
      </w:r>
      <w:r w:rsidR="00E53B1A" w:rsidRPr="00836B31">
        <w:instrText xml:space="preserve"> ADDIN ZOTERO_ITEM CSL_CITATION {"citationID":"WRhDoJnA","properties":{"formattedCitation":"(1986)","plainCitation":"(1986)","noteIndex":0},"citationItems":[{"id":16786,"uris":["http://zotero.org/users/5414506/items/54928C5I"],"itemData":{"id":16786,"type":"article-journal","abstract":"The defense of capitalism in America is rooted in a preference for the market's justice of earned deserts over the justices of equality and need associated with the polity. These preferences have structural roots in the way governments and markets serve different values and purposes, satisfy wants, focus on fairness or justice, enlist causal attributions, distribute or redistribute income, are limited by rights, and seem to offer either harmony or conflict of interest. Some of these “structural” differences, however, are themselves perceptual, and corrected by changed perceptions of the productivity of government and of our historic predecessors, and by a community point of view involving changed accounting systems, as well as by policies of full employment rather than guaranteed incomes. With few institutional changes, these altered perceptions may partially restore political justice to favor.","container-title":"American Political Science Review","DOI":"10.2307/1958264","ISSN":"0003-0554, 1537-5943","issue":"2","language":"en","page":"383-402","source":"Cambridge University Press","title":"Market Justice, Political Justice","volume":"80","author":[{"family":"Lane","given":"Robert E."}],"issued":{"date-parts":[["1986",6]]},"citation-key":"lane_market_1986"},"label":"page","suppress-author":true}],"schema":"https://github.com/citation-style-language/schema/raw/master/csl-citation.json"} </w:instrText>
      </w:r>
      <w:r w:rsidR="00435862" w:rsidRPr="00836B31">
        <w:fldChar w:fldCharType="separate"/>
      </w:r>
      <w:r w:rsidR="00C53553" w:rsidRPr="00C53553">
        <w:rPr>
          <w:rFonts w:cs="Times New Roman"/>
        </w:rPr>
        <w:t>(1986)</w:t>
      </w:r>
      <w:r w:rsidR="00435862" w:rsidRPr="00836B31">
        <w:fldChar w:fldCharType="end"/>
      </w:r>
      <w:r w:rsidR="00DA753A" w:rsidRPr="00836B31">
        <w:t xml:space="preserve"> defines </w:t>
      </w:r>
      <w:r w:rsidR="00DA753A" w:rsidRPr="00836B31">
        <w:rPr>
          <w:i/>
          <w:iCs/>
        </w:rPr>
        <w:t>market justice</w:t>
      </w:r>
      <w:r w:rsidR="00DA753A" w:rsidRPr="00836B31">
        <w:t xml:space="preserve"> as a </w:t>
      </w:r>
      <w:r w:rsidR="00A330AB" w:rsidRPr="00836B31">
        <w:t xml:space="preserve">distributive principle </w:t>
      </w:r>
      <w:r w:rsidR="00DA753A" w:rsidRPr="00836B31">
        <w:t xml:space="preserve">that </w:t>
      </w:r>
      <w:r w:rsidR="00A330AB" w:rsidRPr="00836B31">
        <w:t>mainly focuses on</w:t>
      </w:r>
      <w:r w:rsidR="00DA753A" w:rsidRPr="00836B31">
        <w:t xml:space="preserve"> rewards based on "earned deserts"</w:t>
      </w:r>
      <w:r w:rsidR="002D3EAE" w:rsidRPr="00836B31">
        <w:t xml:space="preserve">. At the same time, this contrasts with </w:t>
      </w:r>
      <w:r w:rsidR="00DA753A" w:rsidRPr="00836B31">
        <w:t xml:space="preserve">political justice, </w:t>
      </w:r>
      <w:r w:rsidR="00B42A4F" w:rsidRPr="00836B31">
        <w:t xml:space="preserve">more closely </w:t>
      </w:r>
      <w:r w:rsidR="009E777A" w:rsidRPr="00836B31">
        <w:t>related</w:t>
      </w:r>
      <w:r w:rsidR="00B42A4F" w:rsidRPr="00836B31">
        <w:t xml:space="preserve"> to </w:t>
      </w:r>
      <w:r w:rsidR="00EA5BED" w:rsidRPr="00836B31">
        <w:t xml:space="preserve">the social policy </w:t>
      </w:r>
      <w:r w:rsidR="006E6BEC" w:rsidRPr="00836B31">
        <w:t>architecture</w:t>
      </w:r>
      <w:r w:rsidR="00B42A4F" w:rsidRPr="00836B31">
        <w:t xml:space="preserve"> that prioritize</w:t>
      </w:r>
      <w:r w:rsidR="00EA5BED" w:rsidRPr="00836B31">
        <w:t>s</w:t>
      </w:r>
      <w:r w:rsidR="00DA753A" w:rsidRPr="00836B31">
        <w:t xml:space="preserve"> </w:t>
      </w:r>
      <w:r w:rsidR="00B42A4F" w:rsidRPr="00836B31">
        <w:t xml:space="preserve">the principles of </w:t>
      </w:r>
      <w:r w:rsidR="00DA753A" w:rsidRPr="00836B31">
        <w:t>equality and need.</w:t>
      </w:r>
      <w:r w:rsidR="00D56E52" w:rsidRPr="00836B31">
        <w:t xml:space="preserve"> In this line, he</w:t>
      </w:r>
      <w:r w:rsidR="00DA753A" w:rsidRPr="00836B31">
        <w:t xml:space="preserve"> argues that individuals </w:t>
      </w:r>
      <w:r w:rsidR="00193B0F" w:rsidRPr="00836B31">
        <w:lastRenderedPageBreak/>
        <w:t>perceive</w:t>
      </w:r>
      <w:r w:rsidR="00DA753A" w:rsidRPr="00836B31">
        <w:t xml:space="preserve"> market outcomes as fair </w:t>
      </w:r>
      <w:r w:rsidR="6ED4105B" w:rsidRPr="00836B31">
        <w:t>because they</w:t>
      </w:r>
      <w:r w:rsidR="00DA753A" w:rsidRPr="00836B31">
        <w:t xml:space="preserve"> </w:t>
      </w:r>
      <w:r w:rsidR="0075477A" w:rsidRPr="00836B31">
        <w:t>are directly linked to</w:t>
      </w:r>
      <w:r w:rsidR="00DA753A" w:rsidRPr="00836B31">
        <w:t xml:space="preserve"> </w:t>
      </w:r>
      <w:r w:rsidR="00B42A4F" w:rsidRPr="00836B31">
        <w:t>individual</w:t>
      </w:r>
      <w:r w:rsidR="00DA753A" w:rsidRPr="00836B31">
        <w:t xml:space="preserve"> effort, </w:t>
      </w:r>
      <w:r w:rsidR="004A3962" w:rsidRPr="00836B31">
        <w:t>which in turn reinforces the</w:t>
      </w:r>
      <w:r w:rsidR="00DA753A" w:rsidRPr="00836B31">
        <w:t xml:space="preserve"> </w:t>
      </w:r>
      <w:r w:rsidR="004A3962" w:rsidRPr="00836B31">
        <w:t>importance</w:t>
      </w:r>
      <w:r w:rsidR="00DA753A" w:rsidRPr="00836B31">
        <w:t xml:space="preserve"> </w:t>
      </w:r>
      <w:r w:rsidR="00C01EA4" w:rsidRPr="00836B31">
        <w:t xml:space="preserve">of </w:t>
      </w:r>
      <w:r w:rsidR="004A3962" w:rsidRPr="00836B31">
        <w:t>self-reliance and individual responsibility</w:t>
      </w:r>
      <w:r w:rsidR="0048346B" w:rsidRPr="00836B31">
        <w:t xml:space="preserve"> </w:t>
      </w:r>
      <w:r w:rsidR="00435862" w:rsidRPr="00836B31">
        <w:fldChar w:fldCharType="begin"/>
      </w:r>
      <w:r w:rsidR="00C53553">
        <w:instrText xml:space="preserve"> ADDIN ZOTERO_ITEM CSL_CITATION {"citationID":"pvJNscLo","properties":{"formattedCitation":"(Lane 1986)","plainCitation":"(Lane 1986)","noteIndex":0},"citationItems":[{"id":16786,"uris":["http://zotero.org/users/5414506/items/54928C5I"],"itemData":{"id":16786,"type":"article-journal","abstract":"The defense of capitalism in America is rooted in a preference for the market's justice of earned deserts over the justices of equality and need associated with the polity. These preferences have structural roots in the way governments and markets serve different values and purposes, satisfy wants, focus on fairness or justice, enlist causal attributions, distribute or redistribute income, are limited by rights, and seem to offer either harmony or conflict of interest. Some of these “structural” differences, however, are themselves perceptual, and corrected by changed perceptions of the productivity of government and of our historic predecessors, and by a community point of view involving changed accounting systems, as well as by policies of full employment rather than guaranteed incomes. With few institutional changes, these altered perceptions may partially restore political justice to favor.","container-title":"American Political Science Review","DOI":"10.2307/1958264","ISSN":"0003-0554, 1537-5943","issue":"2","language":"en","page":"383-402","source":"Cambridge University Press","title":"Market Justice, Political Justice","volume":"80","author":[{"family":"Lane","given":"Robert E."}],"issued":{"date-parts":[["1986",6]]},"citation-key":"lane_market_1986"}}],"schema":"https://github.com/citation-style-language/schema/raw/master/csl-citation.json"} </w:instrText>
      </w:r>
      <w:r w:rsidR="00435862" w:rsidRPr="00836B31">
        <w:fldChar w:fldCharType="separate"/>
      </w:r>
      <w:r w:rsidR="00C53553" w:rsidRPr="00C53553">
        <w:rPr>
          <w:rFonts w:cs="Times New Roman"/>
        </w:rPr>
        <w:t>(Lane 1986)</w:t>
      </w:r>
      <w:r w:rsidR="00435862" w:rsidRPr="00836B31">
        <w:fldChar w:fldCharType="end"/>
      </w:r>
      <w:r w:rsidR="00C07171" w:rsidRPr="00836B31">
        <w:t xml:space="preserve">. </w:t>
      </w:r>
      <w:r w:rsidR="004B6B95" w:rsidRPr="00836B31">
        <w:t>These</w:t>
      </w:r>
      <w:r w:rsidR="003B68A1" w:rsidRPr="00836B31">
        <w:t xml:space="preserve"> principles</w:t>
      </w:r>
      <w:r w:rsidR="00DA753A" w:rsidRPr="00836B31">
        <w:t xml:space="preserve"> </w:t>
      </w:r>
      <w:r w:rsidR="00EF1093" w:rsidRPr="00836B31">
        <w:t>advocate</w:t>
      </w:r>
      <w:r w:rsidR="00DA753A" w:rsidRPr="00836B31">
        <w:t xml:space="preserve"> efficiency through competition, minimal government intervention, and voluntary </w:t>
      </w:r>
      <w:r w:rsidR="007742D3" w:rsidRPr="00836B31">
        <w:t xml:space="preserve">asset </w:t>
      </w:r>
      <w:r w:rsidR="00D0326C" w:rsidRPr="00836B31">
        <w:t>exchange</w:t>
      </w:r>
      <w:r w:rsidR="00DA753A" w:rsidRPr="00836B31">
        <w:t xml:space="preserve">. Additionally, market justice underscores the protection of individual rights, particularly </w:t>
      </w:r>
      <w:r w:rsidR="0071585F" w:rsidRPr="00836B31">
        <w:t xml:space="preserve">those related </w:t>
      </w:r>
      <w:r w:rsidR="003557EE" w:rsidRPr="00836B31">
        <w:t xml:space="preserve">to </w:t>
      </w:r>
      <w:r w:rsidR="0071585F" w:rsidRPr="00836B31">
        <w:t xml:space="preserve">private </w:t>
      </w:r>
      <w:r w:rsidR="00DA753A" w:rsidRPr="00836B31">
        <w:t>property, allowing individuals to control resources and benefit from their labor.</w:t>
      </w:r>
    </w:p>
    <w:p w14:paraId="52565E32" w14:textId="77FEF462" w:rsidR="008A07BB" w:rsidRPr="00836B31" w:rsidRDefault="006500E8" w:rsidP="007F287E">
      <w:bookmarkStart w:id="2" w:name="_p4j03qdkz5hc" w:colFirst="0" w:colLast="0"/>
      <w:bookmarkEnd w:id="2"/>
      <w:r w:rsidRPr="00836B31">
        <w:t xml:space="preserve">Theoretically, </w:t>
      </w:r>
      <w:r w:rsidR="000908CF" w:rsidRPr="00836B31">
        <w:t xml:space="preserve">I conceive </w:t>
      </w:r>
      <w:r w:rsidRPr="00836B31">
        <w:rPr>
          <w:i/>
          <w:iCs/>
        </w:rPr>
        <w:t>market justice</w:t>
      </w:r>
      <w:r w:rsidRPr="00836B31">
        <w:t xml:space="preserve"> preferences </w:t>
      </w:r>
      <w:r w:rsidR="003C07E9" w:rsidRPr="00836B31">
        <w:t xml:space="preserve">as </w:t>
      </w:r>
      <w:r w:rsidRPr="00836B31">
        <w:t xml:space="preserve">individual beliefs that </w:t>
      </w:r>
      <w:r w:rsidR="005C333F" w:rsidRPr="00836B31">
        <w:t xml:space="preserve">legitimate </w:t>
      </w:r>
      <w:r w:rsidRPr="00836B31">
        <w:t xml:space="preserve">inequalities associated with market outcomes, such as wage </w:t>
      </w:r>
      <w:r w:rsidR="00E9496E" w:rsidRPr="00836B31">
        <w:t>inequality</w:t>
      </w:r>
      <w:r w:rsidRPr="00836B31">
        <w:t xml:space="preserve"> among groups or </w:t>
      </w:r>
      <w:r w:rsidR="005C333F" w:rsidRPr="00836B31">
        <w:t xml:space="preserve">unequal </w:t>
      </w:r>
      <w:r w:rsidRPr="00836B31">
        <w:t xml:space="preserve">access to welfare services </w:t>
      </w:r>
      <w:r w:rsidR="005C333F" w:rsidRPr="00836B31">
        <w:t xml:space="preserve">based on </w:t>
      </w:r>
      <w:r w:rsidRPr="00836B31">
        <w:t>personal income</w:t>
      </w:r>
      <w:r w:rsidR="008A07BB" w:rsidRPr="00836B31">
        <w:t xml:space="preserve"> </w:t>
      </w:r>
      <w:r w:rsidR="00DE1C55" w:rsidRPr="00836B31">
        <w:fldChar w:fldCharType="begin"/>
      </w:r>
      <w:r w:rsidR="00C53553">
        <w:instrText xml:space="preserve"> ADDIN ZOTERO_ITEM CSL_CITATION {"citationID":"iXeLzIqL","properties":{"formattedCitation":"(Kluegel et al. 1999)","plainCitation":"(Kluegel et al. 1999)","noteIndex":0},"citationItems":[{"id":16892,"uris":["http://zotero.org/users/5414506/items/2GJZPHXS"],"itemData":{"id":16892,"type":"article-journal","abstract":"This paper examines change in economic justice attitudes in five former communist states (Bulgaria, the Czech Republic, eastern Germany, Hungary, and Russia), using data from opinion surveys conducted in 1991 and 1996. We examine the implications of theory and research concerning the popular legitimation of western capitalism for change in support for ‘market justice’ beliefs and norms among postcommunist publics. Our analyses show: first, that in the Czech Republic and eastern Germany, public opinion is moving closer to market justice as found in western capitalism, but socialist justice remains strong or is increasing in the other three countries; secondly, that in postcommunist countries correlations between support for market justice norms and the perceived fairness of the existing economic order have become stronger over time; and thirdly, that privatesector employment, and retrospective, current and prospective standard-of-living evaluations each shape market justice beliefs and norms. We conclude that (1) theory of the public legitimation of capitalism in the West does apply in postcommunist states; (2) change in market/socialist justice is a function of both collective and individual level factors; and (3) we have entered a second stage of the transition where popular economic justice evaluations are more clearly subject to ‘empirical test’.","container-title":"European Sociological Review","DOI":"10.1093/oxfordjournals.esr.a018263","ISSN":"0266-7215","issue":"3","journalAbbreviation":"European Sociological Review","page":"251-283","source":"Silverchair","title":"The Legitimation of Capitalism in the Postcommunist Transition Public Opinion about Market Justice, 1991—1996","volume":"15","author":[{"family":"Kluegel","given":"James R."},{"family":"Mason","given":"David S."},{"family":"Wegener","given":"Bernd"}],"issued":{"date-parts":[["1999",9,1]]},"citation-key":"kluegel_legitimation_1999"}}],"schema":"https://github.com/citation-style-language/schema/raw/master/csl-citation.json"} </w:instrText>
      </w:r>
      <w:r w:rsidR="00DE1C55" w:rsidRPr="00836B31">
        <w:fldChar w:fldCharType="separate"/>
      </w:r>
      <w:r w:rsidR="00C53553" w:rsidRPr="00C53553">
        <w:rPr>
          <w:rFonts w:cs="Times New Roman"/>
        </w:rPr>
        <w:t>(Kluegel et al. 1999)</w:t>
      </w:r>
      <w:r w:rsidR="00DE1C55" w:rsidRPr="00836B31">
        <w:fldChar w:fldCharType="end"/>
      </w:r>
      <w:r w:rsidR="008A07BB" w:rsidRPr="00836B31">
        <w:t>.</w:t>
      </w:r>
      <w:r w:rsidR="00F43EBC" w:rsidRPr="00836B31">
        <w:t xml:space="preserve"> </w:t>
      </w:r>
      <w:r w:rsidR="00BE5131" w:rsidRPr="00836B31">
        <w:t xml:space="preserve">In this sense, the </w:t>
      </w:r>
      <w:r w:rsidR="008A07BB" w:rsidRPr="00836B31">
        <w:t xml:space="preserve">market </w:t>
      </w:r>
      <w:r w:rsidR="008C0CAD" w:rsidRPr="00836B31">
        <w:t>is understood as a</w:t>
      </w:r>
      <w:r w:rsidR="008A07BB" w:rsidRPr="00836B31">
        <w:t xml:space="preserve"> self-regulating arena, </w:t>
      </w:r>
      <w:r w:rsidR="00B145F6" w:rsidRPr="00836B31">
        <w:t xml:space="preserve">which </w:t>
      </w:r>
      <w:r w:rsidR="007F3D8C" w:rsidRPr="00836B31">
        <w:t>coordinates</w:t>
      </w:r>
      <w:r w:rsidR="00B145F6" w:rsidRPr="00836B31">
        <w:t xml:space="preserve"> </w:t>
      </w:r>
      <w:r w:rsidR="008A07BB" w:rsidRPr="00836B31">
        <w:t>economic exchanges based on supply and demand, where rewards are distributed according to individual contributions and efforts</w:t>
      </w:r>
      <w:r w:rsidR="002F585A" w:rsidRPr="00836B31">
        <w:t xml:space="preserve"> </w:t>
      </w:r>
      <w:r w:rsidR="002F585A" w:rsidRPr="00836B31">
        <w:fldChar w:fldCharType="begin"/>
      </w:r>
      <w:r w:rsidR="00C53553">
        <w:instrText xml:space="preserve"> ADDIN ZOTERO_ITEM CSL_CITATION {"citationID":"RbzS27Ng","properties":{"formattedCitation":"(Kluegel and Smith 1981)","plainCitation":"(Kluegel and Smith 1981)","noteIndex":0},"citationItems":[{"id":263,"uris":["http://zotero.org/users/5414506/items/KIMIFBAN"],"itemData":{"id":263,"type":"article-journal","container-title":"Annual Review of Sociology","page":"29-56","title":"Beliefs About Stratification","author":[{"family":"Kluegel","given":"James R."},{"family":"Smith","given":"Eliot R."}],"issued":{"date-parts":[["1981"]]},"citation-key":"kluegel_beliefs_1981"}}],"schema":"https://github.com/citation-style-language/schema/raw/master/csl-citation.json"} </w:instrText>
      </w:r>
      <w:r w:rsidR="002F585A" w:rsidRPr="00836B31">
        <w:fldChar w:fldCharType="separate"/>
      </w:r>
      <w:r w:rsidR="00C53553" w:rsidRPr="00C53553">
        <w:rPr>
          <w:rFonts w:cs="Times New Roman"/>
        </w:rPr>
        <w:t>(Kluegel and Smith 1981)</w:t>
      </w:r>
      <w:r w:rsidR="002F585A" w:rsidRPr="00836B31">
        <w:fldChar w:fldCharType="end"/>
      </w:r>
      <w:r w:rsidR="008A07BB" w:rsidRPr="00836B31">
        <w:t xml:space="preserve">. This idea is grounded in the belief that the market promotes procedural fairness, where everyone has equal opportunities to compete, yet </w:t>
      </w:r>
      <w:r w:rsidR="005C30EC" w:rsidRPr="00836B31">
        <w:t>individual capabilities determine the outcomes</w:t>
      </w:r>
      <w:r w:rsidR="008A07BB" w:rsidRPr="00836B31">
        <w:t xml:space="preserve"> </w:t>
      </w:r>
      <w:r w:rsidR="000B6BB8" w:rsidRPr="00836B31">
        <w:fldChar w:fldCharType="begin"/>
      </w:r>
      <w:r w:rsidR="00C53553">
        <w:instrText xml:space="preserve"> ADDIN ZOTERO_ITEM CSL_CITATION {"citationID":"i0OlqZ2z","properties":{"formattedCitation":"(Lane 1986)","plainCitation":"(Lane 1986)","noteIndex":0},"citationItems":[{"id":16786,"uris":["http://zotero.org/users/5414506/items/54928C5I"],"itemData":{"id":16786,"type":"article-journal","abstract":"The defense of capitalism in America is rooted in a preference for the market's justice of earned deserts over the justices of equality and need associated with the polity. These preferences have structural roots in the way governments and markets serve different values and purposes, satisfy wants, focus on fairness or justice, enlist causal attributions, distribute or redistribute income, are limited by rights, and seem to offer either harmony or conflict of interest. Some of these “structural” differences, however, are themselves perceptual, and corrected by changed perceptions of the productivity of government and of our historic predecessors, and by a community point of view involving changed accounting systems, as well as by policies of full employment rather than guaranteed incomes. With few institutional changes, these altered perceptions may partially restore political justice to favor.","container-title":"American Political Science Review","DOI":"10.2307/1958264","ISSN":"0003-0554, 1537-5943","issue":"2","language":"en","page":"383-402","source":"Cambridge University Press","title":"Market Justice, Political Justice","volume":"80","author":[{"family":"Lane","given":"Robert E."}],"issued":{"date-parts":[["1986",6]]},"citation-key":"lane_market_1986"}}],"schema":"https://github.com/citation-style-language/schema/raw/master/csl-citation.json"} </w:instrText>
      </w:r>
      <w:r w:rsidR="000B6BB8" w:rsidRPr="00836B31">
        <w:fldChar w:fldCharType="separate"/>
      </w:r>
      <w:r w:rsidR="00C53553" w:rsidRPr="00C53553">
        <w:rPr>
          <w:rFonts w:cs="Times New Roman"/>
        </w:rPr>
        <w:t>(Lane 1986)</w:t>
      </w:r>
      <w:r w:rsidR="000B6BB8" w:rsidRPr="00836B31">
        <w:fldChar w:fldCharType="end"/>
      </w:r>
      <w:r w:rsidR="008A07BB" w:rsidRPr="00836B31">
        <w:t xml:space="preserve">. Unlike systems based on political justice, which emphasize equality and need, market justice is seen as a process where </w:t>
      </w:r>
      <w:r w:rsidR="00B145F6" w:rsidRPr="00836B31">
        <w:t>just</w:t>
      </w:r>
      <w:r w:rsidR="00B81C70" w:rsidRPr="00836B31">
        <w:t xml:space="preserve"> outcomes are </w:t>
      </w:r>
      <w:r w:rsidR="008A07BB" w:rsidRPr="00836B31">
        <w:t xml:space="preserve">achieved through the fair competition of agents </w:t>
      </w:r>
      <w:r w:rsidR="000B6BB8" w:rsidRPr="00836B31">
        <w:fldChar w:fldCharType="begin"/>
      </w:r>
      <w:r w:rsidR="00C53553">
        <w:instrText xml:space="preserve"> ADDIN ZOTERO_ITEM CSL_CITATION {"citationID":"pHDMrZtm","properties":{"formattedCitation":"(Lane 1986)","plainCitation":"(Lane 1986)","noteIndex":0},"citationItems":[{"id":16786,"uris":["http://zotero.org/users/5414506/items/54928C5I"],"itemData":{"id":16786,"type":"article-journal","abstract":"The defense of capitalism in America is rooted in a preference for the market's justice of earned deserts over the justices of equality and need associated with the polity. These preferences have structural roots in the way governments and markets serve different values and purposes, satisfy wants, focus on fairness or justice, enlist causal attributions, distribute or redistribute income, are limited by rights, and seem to offer either harmony or conflict of interest. Some of these “structural” differences, however, are themselves perceptual, and corrected by changed perceptions of the productivity of government and of our historic predecessors, and by a community point of view involving changed accounting systems, as well as by policies of full employment rather than guaranteed incomes. With few institutional changes, these altered perceptions may partially restore political justice to favor.","container-title":"American Political Science Review","DOI":"10.2307/1958264","ISSN":"0003-0554, 1537-5943","issue":"2","language":"en","page":"383-402","source":"Cambridge University Press","title":"Market Justice, Political Justice","volume":"80","author":[{"family":"Lane","given":"Robert E."}],"issued":{"date-parts":[["1986",6]]},"citation-key":"lane_market_1986"}}],"schema":"https://github.com/citation-style-language/schema/raw/master/csl-citation.json"} </w:instrText>
      </w:r>
      <w:r w:rsidR="000B6BB8" w:rsidRPr="00836B31">
        <w:fldChar w:fldCharType="separate"/>
      </w:r>
      <w:r w:rsidR="00C53553" w:rsidRPr="00C53553">
        <w:rPr>
          <w:rFonts w:cs="Times New Roman"/>
        </w:rPr>
        <w:t>(Lane 1986)</w:t>
      </w:r>
      <w:r w:rsidR="000B6BB8" w:rsidRPr="00836B31">
        <w:fldChar w:fldCharType="end"/>
      </w:r>
      <w:r w:rsidR="008A07BB" w:rsidRPr="00836B31">
        <w:t xml:space="preserve">. This notion of justice stems from the </w:t>
      </w:r>
      <w:r w:rsidR="00D45F27" w:rsidRPr="00836B31">
        <w:t>assumption</w:t>
      </w:r>
      <w:r w:rsidR="008A07BB" w:rsidRPr="00836B31">
        <w:t xml:space="preserve"> that outcomes are deserved, as they reflect </w:t>
      </w:r>
      <w:r w:rsidR="00F4214D" w:rsidRPr="00836B31">
        <w:t>individual</w:t>
      </w:r>
      <w:r w:rsidR="008A07BB" w:rsidRPr="00836B31">
        <w:t xml:space="preserve"> effort</w:t>
      </w:r>
      <w:r w:rsidR="00F4214D" w:rsidRPr="00836B31">
        <w:t xml:space="preserve"> and ability</w:t>
      </w:r>
      <w:r w:rsidR="008A07BB" w:rsidRPr="00836B31">
        <w:t>, fostering a sense of fairness</w:t>
      </w:r>
      <w:r w:rsidR="00227DD4" w:rsidRPr="00836B31">
        <w:t xml:space="preserve"> </w:t>
      </w:r>
      <w:r w:rsidR="00147FCE" w:rsidRPr="00836B31">
        <w:fldChar w:fldCharType="begin"/>
      </w:r>
      <w:r w:rsidR="00C53553">
        <w:instrText xml:space="preserve"> ADDIN ZOTERO_ITEM CSL_CITATION {"citationID":"FyyZiXYq","properties":{"formattedCitation":"(Svallfors 2007)","plainCitation":"(Svallfors 2007)","noteIndex":0},"citationItems":[{"id":16494,"uris":["http://zotero.org/users/5414506/items/4IFFF6WH"],"itemData":{"id":16494,"type":"chapter","container-title":"The Political Sociology of the Welfare State","ISBN":"978-0-8047-5435-4","note":"DOI: 10.11126/stanford/9780804754354.003.0006","page":"189-222","publisher":"Stanford University Press","source":"DOI.org (Crossref)","title":"Class and Attitudes to Market Inequality","URL":"https://academic.oup.com/stanford-scholarship-online/book/16833/chapter/174036021","editor":[{"family":"Svallfors","given":"Stefan"}],"author":[{"family":"Svallfors","given":"Stefan"}],"accessed":{"date-parts":[["2024",10,14]]},"issued":{"date-parts":[["2007",6,13]]},"citation-key":"svallfors_class_2007"}}],"schema":"https://github.com/citation-style-language/schema/raw/master/csl-citation.json"} </w:instrText>
      </w:r>
      <w:r w:rsidR="00147FCE" w:rsidRPr="00836B31">
        <w:fldChar w:fldCharType="separate"/>
      </w:r>
      <w:r w:rsidR="00C53553" w:rsidRPr="00C53553">
        <w:rPr>
          <w:rFonts w:cs="Times New Roman"/>
        </w:rPr>
        <w:t>(Svallfors 2007)</w:t>
      </w:r>
      <w:r w:rsidR="00147FCE" w:rsidRPr="00836B31">
        <w:fldChar w:fldCharType="end"/>
      </w:r>
      <w:r w:rsidR="008A07BB" w:rsidRPr="00836B31">
        <w:t xml:space="preserve">. However, achieving perceived fairness depends on maintaining open and responsive systems, where </w:t>
      </w:r>
      <w:r w:rsidR="001C22F5" w:rsidRPr="00836B31">
        <w:t xml:space="preserve">equal opportunities </w:t>
      </w:r>
      <w:r w:rsidR="002721C9" w:rsidRPr="00836B31">
        <w:t>are</w:t>
      </w:r>
      <w:r w:rsidR="001C22F5" w:rsidRPr="00836B31">
        <w:t xml:space="preserve"> a precondition</w:t>
      </w:r>
      <w:r w:rsidR="00E95892" w:rsidRPr="00836B31">
        <w:t xml:space="preserve"> for an outcome to be considered just</w:t>
      </w:r>
      <w:r w:rsidR="00825DF9" w:rsidRPr="00836B31">
        <w:t xml:space="preserve"> </w:t>
      </w:r>
      <w:r w:rsidR="0075355D" w:rsidRPr="00836B31">
        <w:fldChar w:fldCharType="begin"/>
      </w:r>
      <w:r w:rsidR="00C53553">
        <w:instrText xml:space="preserve"> ADDIN ZOTERO_ITEM CSL_CITATION {"citationID":"Saq1x4Xh","properties":{"formattedCitation":"(Kluegel et al. 1999)","plainCitation":"(Kluegel et al. 1999)","noteIndex":0},"citationItems":[{"id":16892,"uris":["http://zotero.org/users/5414506/items/2GJZPHXS"],"itemData":{"id":16892,"type":"article-journal","abstract":"This paper examines change in economic justice attitudes in five former communist states (Bulgaria, the Czech Republic, eastern Germany, Hungary, and Russia), using data from opinion surveys conducted in 1991 and 1996. We examine the implications of theory and research concerning the popular legitimation of western capitalism for change in support for ‘market justice’ beliefs and norms among postcommunist publics. Our analyses show: first, that in the Czech Republic and eastern Germany, public opinion is moving closer to market justice as found in western capitalism, but socialist justice remains strong or is increasing in the other three countries; secondly, that in postcommunist countries correlations between support for market justice norms and the perceived fairness of the existing economic order have become stronger over time; and thirdly, that privatesector employment, and retrospective, current and prospective standard-of-living evaluations each shape market justice beliefs and norms. We conclude that (1) theory of the public legitimation of capitalism in the West does apply in postcommunist states; (2) change in market/socialist justice is a function of both collective and individual level factors; and (3) we have entered a second stage of the transition where popular economic justice evaluations are more clearly subject to ‘empirical test’.","container-title":"European Sociological Review","DOI":"10.1093/oxfordjournals.esr.a018263","ISSN":"0266-7215","issue":"3","journalAbbreviation":"European Sociological Review","page":"251-283","source":"Silverchair","title":"The Legitimation of Capitalism in the Postcommunist Transition Public Opinion about Market Justice, 1991—1996","volume":"15","author":[{"family":"Kluegel","given":"James R."},{"family":"Mason","given":"David S."},{"family":"Wegener","given":"Bernd"}],"issued":{"date-parts":[["1999",9,1]]},"citation-key":"kluegel_legitimation_1999"}}],"schema":"https://github.com/citation-style-language/schema/raw/master/csl-citation.json"} </w:instrText>
      </w:r>
      <w:r w:rsidR="0075355D" w:rsidRPr="00836B31">
        <w:fldChar w:fldCharType="separate"/>
      </w:r>
      <w:r w:rsidR="00C53553" w:rsidRPr="00C53553">
        <w:rPr>
          <w:rFonts w:cs="Times New Roman"/>
        </w:rPr>
        <w:t>(Kluegel et al. 1999)</w:t>
      </w:r>
      <w:r w:rsidR="0075355D" w:rsidRPr="00836B31">
        <w:fldChar w:fldCharType="end"/>
      </w:r>
      <w:r w:rsidR="008A07BB" w:rsidRPr="00836B31">
        <w:t xml:space="preserve">. Through this lens, inequalities are accepted—even seen as necessary—because they incentivize innovation and productivity, reinforcing societal prosperity by rewarding individual achievements and self-responsibility </w:t>
      </w:r>
      <w:r w:rsidR="00023F2B" w:rsidRPr="00836B31">
        <w:fldChar w:fldCharType="begin"/>
      </w:r>
      <w:r w:rsidR="00C53553">
        <w:instrText xml:space="preserve"> ADDIN ZOTERO_ITEM CSL_CITATION {"citationID":"5heDjxaV","properties":{"formattedCitation":"(Castillo et al. 2013)","plainCitation":"(Castillo et al. 2013)","noteIndex":0},"citationItems":[{"id":232,"uris":["http://zotero.org/users/5414506/items/HJXYCW95"],"itemData":{"id":232,"type":"article-journal","container-title":"Revista de ciencia política (Santiago)","DOI":"10.4067/S0718-090X2013000200003","ISSN":"0718-090X","issue":"2","journalAbbreviation":"Rev. cienc. polít. (Santiago)","language":"en","page":"469-488","source":"DOI.org (Crossref)","title":"Clivajes Partidarios y Cambios en las Preferencias Distributivas en Chile.","volume":"33","author":[{"family":"Castillo","given":"Juan Carlos"},{"family":"Madero-Cabib","given":"Ignacio"},{"family":"Salamovich","given":"Alan"}],"issued":{"date-parts":[["2013"]]},"citation-key":"castillo_clivajes_2013"}}],"schema":"https://github.com/citation-style-language/schema/raw/master/csl-citation.json"} </w:instrText>
      </w:r>
      <w:r w:rsidR="00023F2B" w:rsidRPr="00836B31">
        <w:fldChar w:fldCharType="separate"/>
      </w:r>
      <w:r w:rsidR="00C53553" w:rsidRPr="00C53553">
        <w:rPr>
          <w:rFonts w:cs="Times New Roman"/>
        </w:rPr>
        <w:t>(Castillo et al. 2013)</w:t>
      </w:r>
      <w:r w:rsidR="00023F2B" w:rsidRPr="00836B31">
        <w:fldChar w:fldCharType="end"/>
      </w:r>
      <w:r w:rsidR="008A07BB" w:rsidRPr="00836B31">
        <w:t>. Thus, market justice values individual responsibility, linking economic rewards to personal contributions rather than redistributive mechanisms</w:t>
      </w:r>
      <w:r w:rsidR="00B77F22" w:rsidRPr="00836B31">
        <w:t xml:space="preserve"> based on the principles of equality and need</w:t>
      </w:r>
      <w:r w:rsidR="008A07BB" w:rsidRPr="00836B31">
        <w:t>.</w:t>
      </w:r>
    </w:p>
    <w:p w14:paraId="6F7A6864" w14:textId="543CCAD1" w:rsidR="007157AE" w:rsidRPr="00836B31" w:rsidRDefault="00410E8B" w:rsidP="00410E8B">
      <w:r w:rsidRPr="00836B31">
        <w:t xml:space="preserve">Part of the </w:t>
      </w:r>
      <w:r w:rsidR="008F1F86" w:rsidRPr="00836B31">
        <w:t>empirical distributive justice</w:t>
      </w:r>
      <w:r w:rsidRPr="00836B31">
        <w:t xml:space="preserve"> studies </w:t>
      </w:r>
      <w:r w:rsidR="00B36D33" w:rsidRPr="00836B31">
        <w:t>have addressed the extent to which</w:t>
      </w:r>
      <w:r w:rsidR="004F31F4" w:rsidRPr="00836B31">
        <w:t xml:space="preserve"> </w:t>
      </w:r>
      <w:r w:rsidR="00A912A6" w:rsidRPr="00836B31">
        <w:t xml:space="preserve">market justice </w:t>
      </w:r>
      <w:r w:rsidR="00B36D33" w:rsidRPr="00836B31">
        <w:t>principles</w:t>
      </w:r>
      <w:r w:rsidR="00365CAB" w:rsidRPr="00836B31">
        <w:t xml:space="preserve"> </w:t>
      </w:r>
      <w:r w:rsidR="004F31F4" w:rsidRPr="00836B31">
        <w:t xml:space="preserve">are linked to the </w:t>
      </w:r>
      <w:r w:rsidR="00470084" w:rsidRPr="00836B31">
        <w:t xml:space="preserve">legitimacy </w:t>
      </w:r>
      <w:r w:rsidR="006A6555" w:rsidRPr="00836B31">
        <w:t>of</w:t>
      </w:r>
      <w:r w:rsidR="00470084" w:rsidRPr="00836B31">
        <w:t xml:space="preserve"> how</w:t>
      </w:r>
      <w:r w:rsidR="00365CAB" w:rsidRPr="00836B31">
        <w:t xml:space="preserve"> </w:t>
      </w:r>
      <w:r w:rsidR="00C555FD" w:rsidRPr="00836B31">
        <w:t>market outcomes</w:t>
      </w:r>
      <w:r w:rsidR="00365CAB" w:rsidRPr="00836B31">
        <w:t xml:space="preserve"> </w:t>
      </w:r>
      <w:r w:rsidR="00470084" w:rsidRPr="00836B31">
        <w:t>(e.g.</w:t>
      </w:r>
      <w:r w:rsidR="001379FE" w:rsidRPr="00836B31">
        <w:t>,</w:t>
      </w:r>
      <w:r w:rsidR="00470084" w:rsidRPr="00836B31">
        <w:t xml:space="preserve"> wages) </w:t>
      </w:r>
      <w:r w:rsidR="00F23EA4" w:rsidRPr="00836B31">
        <w:t>are</w:t>
      </w:r>
      <w:r w:rsidR="00365CAB" w:rsidRPr="00836B31">
        <w:t xml:space="preserve"> transferred to </w:t>
      </w:r>
      <w:r w:rsidR="00CF3A3A" w:rsidRPr="00836B31">
        <w:t>other social domains</w:t>
      </w:r>
      <w:r w:rsidR="00365CAB" w:rsidRPr="00836B31">
        <w:t xml:space="preserve">, such as </w:t>
      </w:r>
      <w:r w:rsidR="00D00A4F" w:rsidRPr="00836B31">
        <w:t xml:space="preserve">income-based </w:t>
      </w:r>
      <w:r w:rsidR="00365CAB" w:rsidRPr="00836B31">
        <w:t xml:space="preserve">access to </w:t>
      </w:r>
      <w:r w:rsidR="002E49F1" w:rsidRPr="00836B31">
        <w:t>welfare</w:t>
      </w:r>
      <w:r w:rsidRPr="00836B31">
        <w:t xml:space="preserve"> services</w:t>
      </w:r>
      <w:r w:rsidR="00247ADB" w:rsidRPr="00836B31">
        <w:t xml:space="preserve"> </w:t>
      </w:r>
      <w:r w:rsidR="00D61CA0" w:rsidRPr="00836B31">
        <w:fldChar w:fldCharType="begin"/>
      </w:r>
      <w:r w:rsidR="00C53553">
        <w:instrText xml:space="preserve"> ADDIN ZOTERO_ITEM CSL_CITATION {"citationID":"bhaTD3P3","properties":{"formattedCitation":"(Castillo et al. 2024; Lindh 2015)","plainCitation":"(Castillo et al. 2024; Lindh 2015)","noteIndex":0},"citationItems":[{"id":16787,"uris":["http://zotero.org/users/5414506/items/ZYS3I7T7"],"itemData":{"id":16787,"type":"article-journal","abstract":"Previous research has shown that schools often justify student performance differences using meritocratic ideals. One potential consequence of such ideals is the legitimization of outcome inequalities across various spheres, including those traditionally associated with equality and redistribution. In this study, we argue that the promotion of meritocratic values during school age can shape students’ beliefs about meritocracy and influence their views on market-based access to health, pensions, and education. Using data from the 2017 National Study of Civic Education in Chile, which includes 5047 eighth-grade students from 231 schools, we estimated a series of multilevel models (lme4 library, R version 4.1.3) to test our hypotheses. Our findings show that a significant proportion of Chilean students agree with market justice principles—more so than adults. Most students endorse meritocratic views, particularly the notion that effort should be rewarded, which strongly correlates with market justice preferences: students who believe in meritocracy are more likely to justify inequalities based on financial capacity. At the school level, market justice preferences are higher in high-status schools but lower in schools with higher academic achievement. Furthermore, the conditional influence of meritocratic beliefs diminishes in schools with higher socioeconomic status and performance levels. These results suggest that the association between meritocratic beliefs and market justice preferences is already established at school age and is shaped by the school environment.","container-title":"Societies","DOI":"10.3390/soc14110214","ISSN":"2075-4698","issue":"11","language":"en","license":"http://creativecommons.org/licenses/by/3.0/","note":"number: 11\npublisher: Multidisciplinary Digital Publishing Institute","page":"214","source":"www.mdpi.com","title":"The Socialization of Meritocracy and Market Justice Preferences at School","volume":"14","author":[{"family":"Castillo","given":"Juan Carlos"},{"family":"Salgado","given":"Mauricio"},{"family":"Carrasco","given":"Kevin"},{"family":"Laffert","given":"Andreas"}],"issued":{"date-parts":[["2024",11]]},"citation-key":"castillo_socialization_2024"}},{"id":14436,"uris":["http://zotero.org/users/5414506/items/5K857S8L"],"itemData":{"id":14436,"type":"article-journal","abstract":"This article studies how citizens view the appropriateness of market criteria for allocating services commonly associated with social citizenship rights and welfare state responsibility. The article focuses specifically on a potential role for the market in the provision of social services. The relationship between welfare policy institutions, socio-economic class and attitudes is explored by comparing attitudes across 17 countries of the Organisation for Economic Co-operation and Development, using multilevel modelling and data from the 2009 International Social Survey Programme. Results show that public support for market distribution of services is relatively weak in most countries, a result suggesting that public opinion is unlikely to pose a driving force within ongoing processes of welfare marketization. Still, attitudes are found to vary a lot across countries in tandem with between-country variation in welfare policy design. First, aggregate public support for market distribution of services is stronger in countries with more private spending on services. Second, class differences in attitudes are larger in countries with more extensive state-led delivery of services. Together, these results point to the operation of normative feedback-effects flowing from existing welfare policy arrangements. The theoretical arguments and the empirical results presented in this article suggest that future research exploring the relationship between welfare policy and public opinion from a country-comparative perspective is well advised to place greater focus on the market institutions that, to varying extents in different countries, act as complements to the state in the administration of social welfare.","container-title":"Social Policy &amp; Administration","DOI":"10.1111/spol.12105","ISSN":"1467-9515","issue":"7","language":"en","note":"_eprint: https://onlinelibrary.wiley.com/doi/pdf/10.1111/spol.12105","page":"887-910","source":"Wiley Online Library","title":"Public Opinion against Markets? Attitudes towards Market Distribution of Social Services – A Comparison of 17 Countries","title-short":"Public Opinion against Markets?","volume":"49","author":[{"family":"Lindh","given":"Arvid"}],"issued":{"date-parts":[["2015"]]},"citation-key":"lindh_public_2015"}}],"schema":"https://github.com/citation-style-language/schema/raw/master/csl-citation.json"} </w:instrText>
      </w:r>
      <w:r w:rsidR="00D61CA0" w:rsidRPr="00836B31">
        <w:fldChar w:fldCharType="separate"/>
      </w:r>
      <w:r w:rsidR="00C53553" w:rsidRPr="00C53553">
        <w:rPr>
          <w:rFonts w:cs="Times New Roman"/>
        </w:rPr>
        <w:t>(Castillo et al. 2024; Lindh 2015)</w:t>
      </w:r>
      <w:r w:rsidR="00D61CA0" w:rsidRPr="00836B31">
        <w:fldChar w:fldCharType="end"/>
      </w:r>
      <w:r w:rsidR="00A65B68" w:rsidRPr="00836B31">
        <w:t xml:space="preserve">. </w:t>
      </w:r>
      <w:r w:rsidR="000E363E" w:rsidRPr="00836B31">
        <w:t xml:space="preserve">This </w:t>
      </w:r>
      <w:r w:rsidR="002C1EDA" w:rsidRPr="00836B31">
        <w:t>implies</w:t>
      </w:r>
      <w:r w:rsidR="00C9465E" w:rsidRPr="00836B31">
        <w:t xml:space="preserve"> </w:t>
      </w:r>
      <w:r w:rsidR="00386150" w:rsidRPr="00836B31">
        <w:t xml:space="preserve">that </w:t>
      </w:r>
      <w:r w:rsidR="00C063F3" w:rsidRPr="00836B31">
        <w:t>welfare services</w:t>
      </w:r>
      <w:r w:rsidR="00386150" w:rsidRPr="00836B31">
        <w:t xml:space="preserve"> </w:t>
      </w:r>
      <w:r w:rsidR="00B30C86" w:rsidRPr="00836B31">
        <w:t>are viewed as legitimate commodities that can be traded, evaluated, and priced</w:t>
      </w:r>
      <w:r w:rsidR="00C82F4A" w:rsidRPr="00836B31">
        <w:t xml:space="preserve"> </w:t>
      </w:r>
      <w:r w:rsidR="00266A5F" w:rsidRPr="00836B31">
        <w:fldChar w:fldCharType="begin"/>
      </w:r>
      <w:r w:rsidR="00C53553">
        <w:instrText xml:space="preserve"> ADDIN ZOTERO_ITEM CSL_CITATION {"citationID":"0ccLDN6H","properties":{"formattedCitation":"(Busemeyer and Iversen 2020)","plainCitation":"(Busemeyer and Iversen 2020)","noteIndex":0},"citationItems":[{"id":15428,"uris":["http://zotero.org/users/5414506/items/W5M3PNGR"],"itemData":{"id":15428,"type":"article-journal","abstract":"Private alternatives to the public provision of welfare state services and benefits have expanded in almost all OECD countries over the past decades. In this paper, we study how this change affects patterns of public support for the welfare state and, in the long term, the political sustainability of solidaristic social policies. Our core argument is that the availability of private alternatives undermines support for public provision of social insurance policies, in particular among the middle and upper-income classes, whose political support is crucial for the political viability of the universalist welfare state regime. We test our theoretical claim empirically with survey data from the ISSP Role of Government module for 20 OECD countries.","container-title":"The Journal of Politics","DOI":"10.1086/706980","ISSN":"0022-3816","issue":"2","note":"publisher: The University of Chicago Press","page":"671-686","source":"journals.uchicago.edu (Atypon)","title":"The Welfare State with Private Alternatives: The Transformation of Popular Support for Social Insurance","title-short":"The Welfare State with Private Alternatives","volume":"82","author":[{"family":"Busemeyer","given":"Marius R."},{"family":"Iversen","given":"Torben"}],"issued":{"date-parts":[["2020",4]]},"citation-key":"busemeyer_welfare_2020"}}],"schema":"https://github.com/citation-style-language/schema/raw/master/csl-citation.json"} </w:instrText>
      </w:r>
      <w:r w:rsidR="00266A5F" w:rsidRPr="00836B31">
        <w:fldChar w:fldCharType="separate"/>
      </w:r>
      <w:r w:rsidR="00C53553" w:rsidRPr="00C53553">
        <w:rPr>
          <w:rFonts w:cs="Times New Roman"/>
        </w:rPr>
        <w:t>(Busemeyer and Iversen 2020)</w:t>
      </w:r>
      <w:r w:rsidR="00266A5F" w:rsidRPr="00836B31">
        <w:fldChar w:fldCharType="end"/>
      </w:r>
      <w:r w:rsidR="00266A5F" w:rsidRPr="00836B31">
        <w:t>.</w:t>
      </w:r>
      <w:r w:rsidR="00C252B1" w:rsidRPr="00836B31">
        <w:t xml:space="preserve"> For instance, in the healthcare domain, </w:t>
      </w:r>
      <w:proofErr w:type="spellStart"/>
      <w:r w:rsidR="79064136" w:rsidRPr="00836B31">
        <w:t>Knesebeck</w:t>
      </w:r>
      <w:proofErr w:type="spellEnd"/>
      <w:r w:rsidR="79064136" w:rsidRPr="00836B31">
        <w:t xml:space="preserve"> et al. </w:t>
      </w:r>
      <w:r w:rsidR="005E1D03" w:rsidRPr="00836B31">
        <w:fldChar w:fldCharType="begin"/>
      </w:r>
      <w:r w:rsidR="00E53B1A" w:rsidRPr="00836B31">
        <w:instrText xml:space="preserve"> ADDIN ZOTERO_ITEM CSL_CITATION {"citationID":"gb2fFp7k","properties":{"formattedCitation":"(2016)","plainCitation":"(2016)","noteIndex":0},"citationItems":[{"id":16653,"uris":["http://zotero.org/users/5414506/items/RC5IGP9I"],"itemData":{"id":16653,"type":"article-journal","abstract":"In this article we focus on the following aims: (1) to analyze national and welfare state variations in the public perception of income-related health care inequalities, (2) to analyze associations of sociodemographic, socioeconomic, health-related, and health care factors with the perception of health care inequalities.","container-title":"International Journal for Equity in Health","DOI":"10.1186/s12939-016-0350-8","ISSN":"1475-9276","issue":"1","journalAbbreviation":"Int J Equity Health","language":"en","page":"61","source":"Springer Link","title":"Are health care inequalities unfair? A study on public attitudes in 23 countries","title-short":"Are health care inequalities unfair?","volume":"15","author":[{"family":"Knesebeck","given":"Olaf","non-dropping-particle":"von dem"},{"family":"Vonneilich","given":"Nico"},{"family":"Kim","given":"Tae Jun"}],"issued":{"date-parts":[["2016",4,11]]},"citation-key":"von_dem_knesebeck_are_2016"},"label":"page","suppress-author":true}],"schema":"https://github.com/citation-style-language/schema/raw/master/csl-citation.json"} </w:instrText>
      </w:r>
      <w:r w:rsidR="005E1D03" w:rsidRPr="00836B31">
        <w:fldChar w:fldCharType="separate"/>
      </w:r>
      <w:r w:rsidR="00C53553" w:rsidRPr="00C53553">
        <w:rPr>
          <w:rFonts w:cs="Times New Roman"/>
        </w:rPr>
        <w:t>(2016)</w:t>
      </w:r>
      <w:r w:rsidR="005E1D03" w:rsidRPr="00836B31">
        <w:fldChar w:fldCharType="end"/>
      </w:r>
      <w:r w:rsidR="79064136" w:rsidRPr="00836B31">
        <w:t xml:space="preserve"> and </w:t>
      </w:r>
      <w:proofErr w:type="spellStart"/>
      <w:r w:rsidR="79064136" w:rsidRPr="00836B31">
        <w:t>Immergut</w:t>
      </w:r>
      <w:proofErr w:type="spellEnd"/>
      <w:r w:rsidR="79064136" w:rsidRPr="00836B31">
        <w:t xml:space="preserve"> and Schneider </w:t>
      </w:r>
      <w:r w:rsidR="005E1D03" w:rsidRPr="00836B31">
        <w:fldChar w:fldCharType="begin"/>
      </w:r>
      <w:r w:rsidR="00E53B1A" w:rsidRPr="00836B31">
        <w:instrText xml:space="preserve"> ADDIN ZOTERO_ITEM CSL_CITATION {"citationID":"so00I3YX","properties":{"formattedCitation":"(2020)","plainCitation":"(2020)","noteIndex":0},"citationItems":[{"id":16413,"uris":["http://zotero.org/users/5414506/items/MXPRS69Q"],"itemData":{"id":16413,"type":"article-journal","container-title":"Social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M."}],"issued":{"date-parts":[["2020",12]]},"citation-key":"immergut_is_2020"},"label":"page","suppress-author":true}],"schema":"https://github.com/citation-style-language/schema/raw/master/csl-citation.json"} </w:instrText>
      </w:r>
      <w:r w:rsidR="005E1D03" w:rsidRPr="00836B31">
        <w:fldChar w:fldCharType="separate"/>
      </w:r>
      <w:r w:rsidR="00C53553" w:rsidRPr="00C53553">
        <w:rPr>
          <w:rFonts w:cs="Times New Roman"/>
        </w:rPr>
        <w:t>(2020)</w:t>
      </w:r>
      <w:r w:rsidR="005E1D03" w:rsidRPr="00836B31">
        <w:fldChar w:fldCharType="end"/>
      </w:r>
      <w:r w:rsidR="79064136" w:rsidRPr="00836B31">
        <w:t xml:space="preserve">, have assessed whether citizens find it fair that wealthier individuals receive better healthcare services than poorer individuals. In the educational domain, Lee and Stacey </w:t>
      </w:r>
      <w:r w:rsidR="005E1D03" w:rsidRPr="00836B31">
        <w:fldChar w:fldCharType="begin"/>
      </w:r>
      <w:r w:rsidR="00E53B1A" w:rsidRPr="00836B31">
        <w:instrText xml:space="preserve"> ADDIN ZOTERO_ITEM CSL_CITATION {"citationID":"XOkCIy6v","properties":{"formattedCitation":"(2023)","plainCitation":"(2023)","noteIndex":0},"citationItems":[{"id":16767,"uris":["http://zotero.org/users/5414506/items/P3DBATME"],"itemData":{"id":16767,"type":"article-journal","abstract":"Income-based educational inequality is a global issue. In Australia, schools in the relatively large private sector charge a range of fees, with public schools also exhibiting considerable income differences. Using a nationally representative sample in the Australian Survey of Social Attitudes, we examined the public's fairness perceptions of income-based educational inequality and how their fairness perceptions are related to self-interest (particularly regarding social class) and ideological orientations. We found that people hold diverse views about the fairness of income-based educational inequality and that the number of people who perceived it as unfair was almost double the number of those who perceived it as fair. Respondents categorised as upper/upper-middle-class were, however, more likely to perceive income-based educational inequality as fair, while agreement with government responsibility for economic well-being was associated with a negative view of income-based educational inequality. Implications of these findings for the promotion of socially just and equitable education are discussed.","container-title":"Australian Journal of Social Issues","DOI":"10.1002/ajs4.321","ISSN":"1839-4655","issue":"n/a","language":"en","license":"© 2024 The Authors. Australian Journal of Social Issues published by John Wiley &amp; Sons Australia, Ltd on behalf of Australian Social Policy Association.","note":"_eprint: https://onlinelibrary.wiley.com/doi/pdf/10.1002/ajs4.321","page":"1–22","source":"Wiley Online Library","title":"Fairness perceptions of income-based educational inequality: The impact of social class and ideological orientations","title-short":"Fairness perceptions of income-based educational inequality","volume":"00","author":[{"family":"Lee","given":"Jung-Sook"},{"family":"Stacey","given":"Meghan"}],"issued":{"date-parts":[["2023"]]},"citation-key":"lee_fairness_2023"},"label":"page","suppress-author":true}],"schema":"https://github.com/citation-style-language/schema/raw/master/csl-citation.json"} </w:instrText>
      </w:r>
      <w:r w:rsidR="005E1D03" w:rsidRPr="00836B31">
        <w:fldChar w:fldCharType="separate"/>
      </w:r>
      <w:r w:rsidR="00C53553" w:rsidRPr="00C53553">
        <w:rPr>
          <w:rFonts w:cs="Times New Roman"/>
        </w:rPr>
        <w:t>(2023)</w:t>
      </w:r>
      <w:r w:rsidR="005E1D03" w:rsidRPr="00836B31">
        <w:fldChar w:fldCharType="end"/>
      </w:r>
      <w:r w:rsidR="79064136" w:rsidRPr="00836B31">
        <w:t xml:space="preserve"> scrutinized Australian citizens' support for income-based access to schooling by gauging whether individuals consider it fair that higher-income families can secure a better education for their children. Similarly, other cross-country comparative studies</w:t>
      </w:r>
      <w:r w:rsidR="000978EF" w:rsidRPr="00836B31">
        <w:t>,</w:t>
      </w:r>
      <w:r w:rsidR="79064136" w:rsidRPr="00836B31">
        <w:t xml:space="preserve"> such as Lindh </w:t>
      </w:r>
      <w:r w:rsidR="005E1D03" w:rsidRPr="00836B31">
        <w:fldChar w:fldCharType="begin"/>
      </w:r>
      <w:r w:rsidR="00E53B1A" w:rsidRPr="00836B31">
        <w:instrText xml:space="preserve"> ADDIN ZOTERO_ITEM CSL_CITATION {"citationID":"EEmLn7eb","properties":{"formattedCitation":"(2015)","plainCitation":"(2015)","noteIndex":0},"citationItems":[{"id":14436,"uris":["http://zotero.org/users/5414506/items/5K857S8L"],"itemData":{"id":14436,"type":"article-journal","abstract":"This article studies how citizens view the appropriateness of market criteria for allocating services commonly associated with social citizenship rights and welfare state responsibility. The article focuses specifically on a potential role for the market in the provision of social services. The relationship between welfare policy institutions, socio-economic class and attitudes is explored by comparing attitudes across 17 countries of the Organisation for Economic Co-operation and Development, using multilevel modelling and data from the 2009 International Social Survey Programme. Results show that public support for market distribution of services is relatively weak in most countries, a result suggesting that public opinion is unlikely to pose a driving force within ongoing processes of welfare marketization. Still, attitudes are found to vary a lot across countries in tandem with between-country variation in welfare policy design. First, aggregate public support for market distribution of services is stronger in countries with more private spending on services. Second, class differences in attitudes are larger in countries with more extensive state-led delivery of services. Together, these results point to the operation of normative feedback-effects flowing from existing welfare policy arrangements. The theoretical arguments and the empirical results presented in this article suggest that future research exploring the relationship between welfare policy and public opinion from a country-comparative perspective is well advised to place greater focus on the market institutions that, to varying extents in different countries, act as complements to the state in the administration of social welfare.","container-title":"Social Policy &amp; Administration","DOI":"10.1111/spol.12105","ISSN":"1467-9515","issue":"7","language":"en","note":"_eprint: https://onlinelibrary.wiley.com/doi/pdf/10.1111/spol.12105","page":"887-910","source":"Wiley Online Library","title":"Public Opinion against Markets? Attitudes towards Market Distribution of Social Services – A Comparison of 17 Countries","title-short":"Public Opinion against Markets?","volume":"49","author":[{"family":"Lindh","given":"Arvid"}],"issued":{"date-parts":[["2015"]]},"citation-key":"lindh_public_2015"},"label":"page","suppress-author":true}],"schema":"https://github.com/citation-style-language/schema/raw/master/csl-citation.json"} </w:instrText>
      </w:r>
      <w:r w:rsidR="005E1D03" w:rsidRPr="00836B31">
        <w:fldChar w:fldCharType="separate"/>
      </w:r>
      <w:r w:rsidR="00C53553" w:rsidRPr="00C53553">
        <w:rPr>
          <w:rFonts w:cs="Times New Roman"/>
        </w:rPr>
        <w:t>(2015)</w:t>
      </w:r>
      <w:r w:rsidR="005E1D03" w:rsidRPr="00836B31">
        <w:fldChar w:fldCharType="end"/>
      </w:r>
      <w:r w:rsidR="79064136" w:rsidRPr="00836B31">
        <w:t xml:space="preserve"> and </w:t>
      </w:r>
      <w:proofErr w:type="spellStart"/>
      <w:r w:rsidR="79064136" w:rsidRPr="00836B31">
        <w:t>Svallfors</w:t>
      </w:r>
      <w:proofErr w:type="spellEnd"/>
      <w:r w:rsidR="79064136" w:rsidRPr="00836B31">
        <w:t xml:space="preserve"> </w:t>
      </w:r>
      <w:r w:rsidR="005E1D03" w:rsidRPr="00836B31">
        <w:fldChar w:fldCharType="begin"/>
      </w:r>
      <w:r w:rsidR="00E53B1A" w:rsidRPr="00836B31">
        <w:instrText xml:space="preserve"> ADDIN ZOTERO_ITEM CSL_CITATION {"citationID":"tcCM5DYs","properties":{"formattedCitation":"(2007)","plainCitation":"(2007)","noteIndex":0},"citationItems":[{"id":16494,"uris":["http://zotero.org/users/5414506/items/4IFFF6WH"],"itemData":{"id":16494,"type":"chapter","container-title":"The Political Sociology of the Welfare State","ISBN":"978-0-8047-5435-4","note":"DOI: 10.11126/stanford/9780804754354.003.0006","page":"189-222","publisher":"Stanford University Press","source":"DOI.org (Crossref)","title":"Class and Attitudes to Market Inequality","URL":"https://academic.oup.com/stanford-scholarship-online/book/16833/chapter/174036021","editor":[{"family":"Svallfors","given":"Stefan"}],"author":[{"family":"Svallfors","given":"Stefan"}],"accessed":{"date-parts":[["2024",10,14]]},"issued":{"date-parts":[["2007",6,13]]},"citation-key":"svallfors_class_2007"},"label":"page","suppress-author":true}],"schema":"https://github.com/citation-style-language/schema/raw/master/csl-citation.json"} </w:instrText>
      </w:r>
      <w:r w:rsidR="005E1D03" w:rsidRPr="00836B31">
        <w:fldChar w:fldCharType="separate"/>
      </w:r>
      <w:r w:rsidR="00C53553" w:rsidRPr="00C53553">
        <w:rPr>
          <w:rFonts w:cs="Times New Roman"/>
        </w:rPr>
        <w:t>(2007)</w:t>
      </w:r>
      <w:r w:rsidR="005E1D03" w:rsidRPr="00836B31">
        <w:fldChar w:fldCharType="end"/>
      </w:r>
      <w:r w:rsidR="79064136" w:rsidRPr="00836B31">
        <w:t xml:space="preserve"> have combined both indicators as a general indicator for the “market-based distribution” of welfare services. </w:t>
      </w:r>
      <w:r w:rsidR="00991788" w:rsidRPr="00836B31">
        <w:t>Similarly</w:t>
      </w:r>
      <w:r w:rsidR="79064136" w:rsidRPr="00836B31">
        <w:t xml:space="preserve">, a study by Castilo et al. </w:t>
      </w:r>
      <w:r w:rsidR="005E1D03" w:rsidRPr="00836B31">
        <w:fldChar w:fldCharType="begin"/>
      </w:r>
      <w:r w:rsidR="00E53B1A" w:rsidRPr="00836B31">
        <w:instrText xml:space="preserve"> ADDIN ZOTERO_ITEM CSL_CITATION {"citationID":"QUcTuXwz","properties":{"formattedCitation":"(2024)","plainCitation":"(2024)","noteIndex":0},"citationItems":[{"id":16787,"uris":["http://zotero.org/users/5414506/items/ZYS3I7T7"],"itemData":{"id":16787,"type":"article-journal","abstract":"Previous research has shown that schools often justify student performance differences using meritocratic ideals. One potential consequence of such ideals is the legitimization of outcome inequalities across various spheres, including those traditionally associated with equality and redistribution. In this study, we argue that the promotion of meritocratic values during school age can shape students’ beliefs about meritocracy and influence their views on market-based access to health, pensions, and education. Using data from the 2017 National Study of Civic Education in Chile, which includes 5047 eighth-grade students from 231 schools, we estimated a series of multilevel models (lme4 library, R version 4.1.3) to test our hypotheses. Our findings show that a significant proportion of Chilean students agree with market justice principles—more so than adults. Most students endorse meritocratic views, particularly the notion that effort should be rewarded, which strongly correlates with market justice preferences: students who believe in meritocracy are more likely to justify inequalities based on financial capacity. At the school level, market justice preferences are higher in high-status schools but lower in schools with higher academic achievement. Furthermore, the conditional influence of meritocratic beliefs diminishes in schools with higher socioeconomic status and performance levels. These results suggest that the association between meritocratic beliefs and market justice preferences is already established at school age and is shaped by the school environment.","container-title":"Societies","DOI":"10.3390/soc14110214","ISSN":"2075-4698","issue":"11","language":"en","license":"http://creativecommons.org/licenses/by/3.0/","note":"number: 11\npublisher: Multidisciplinary Digital Publishing Institute","page":"214","source":"www.mdpi.com","title":"The Socialization of Meritocracy and Market Justice Preferences at School","volume":"14","author":[{"family":"Castillo","given":"Juan Carlos"},{"family":"Salgado","given":"Mauricio"},{"family":"Carrasco","given":"Kevin"},{"family":"Laffert","given":"Andreas"}],"issued":{"date-parts":[["2024",11]]},"citation-key":"castillo_socialization_2024"},"label":"page","suppress-author":true}],"schema":"https://github.com/citation-style-language/schema/raw/master/csl-citation.json"} </w:instrText>
      </w:r>
      <w:r w:rsidR="005E1D03" w:rsidRPr="00836B31">
        <w:fldChar w:fldCharType="separate"/>
      </w:r>
      <w:r w:rsidR="00C53553" w:rsidRPr="00C53553">
        <w:rPr>
          <w:rFonts w:cs="Times New Roman"/>
        </w:rPr>
        <w:t>(2024)</w:t>
      </w:r>
      <w:r w:rsidR="005E1D03" w:rsidRPr="00836B31">
        <w:fldChar w:fldCharType="end"/>
      </w:r>
      <w:r w:rsidR="79064136" w:rsidRPr="00836B31">
        <w:t xml:space="preserve"> scrutinized market justice preferences on the student population in Chile in the domains of education, healthcare, and pensions, as well as by employing a single indicator of market justice. </w:t>
      </w:r>
      <w:r w:rsidR="001F612E" w:rsidRPr="00836B31">
        <w:t>A</w:t>
      </w:r>
      <w:r w:rsidR="006F4C43" w:rsidRPr="00836B31">
        <w:t>s I am interested in the general preferences beyond the specific social policy domain</w:t>
      </w:r>
      <w:r w:rsidR="00BD2CE7" w:rsidRPr="00836B31">
        <w:t>s,</w:t>
      </w:r>
      <w:r w:rsidR="006F4C43" w:rsidRPr="00836B31">
        <w:t xml:space="preserve"> </w:t>
      </w:r>
      <w:r w:rsidR="001F612E" w:rsidRPr="00836B31">
        <w:t>in this study</w:t>
      </w:r>
      <w:r w:rsidR="00B34B7A" w:rsidRPr="00836B31">
        <w:t>,</w:t>
      </w:r>
      <w:r w:rsidR="001F612E" w:rsidRPr="00836B31">
        <w:t xml:space="preserve"> </w:t>
      </w:r>
      <w:r w:rsidR="79064136" w:rsidRPr="00836B31">
        <w:t xml:space="preserve">I </w:t>
      </w:r>
      <w:r w:rsidR="00BA362B" w:rsidRPr="00836B31">
        <w:t>adopted</w:t>
      </w:r>
      <w:r w:rsidR="79064136" w:rsidRPr="00836B31">
        <w:t xml:space="preserve"> the latter approach to scrutinize market justice preferences</w:t>
      </w:r>
      <w:r w:rsidR="00BD2CE7" w:rsidRPr="00836B31">
        <w:t xml:space="preserve"> as a single dimension.</w:t>
      </w:r>
    </w:p>
    <w:p w14:paraId="4D2AF001" w14:textId="79849CA5" w:rsidR="00E16AE3" w:rsidRPr="00836B31" w:rsidRDefault="00E16AE3" w:rsidP="00410E8B">
      <w:r w:rsidRPr="00836B31">
        <w:t>Hence, support for market justice reflects the legitimization of inequality in commodified welfare provision, making it a meaningful indicator for testing the market skepticism hypothesis.</w:t>
      </w:r>
    </w:p>
    <w:p w14:paraId="372A15E3" w14:textId="2E20D2F1" w:rsidR="00C5370B" w:rsidRPr="00836B31" w:rsidRDefault="00606669" w:rsidP="00C5370B">
      <w:pPr>
        <w:pStyle w:val="Heading1"/>
      </w:pPr>
      <w:r w:rsidRPr="00836B31">
        <w:lastRenderedPageBreak/>
        <w:t>Case of Chile</w:t>
      </w:r>
    </w:p>
    <w:p w14:paraId="5B77097C" w14:textId="67D58284" w:rsidR="00A81A19" w:rsidRPr="00836B31" w:rsidRDefault="005072C8" w:rsidP="00A81A19">
      <w:pPr>
        <w:spacing w:before="240" w:after="240"/>
      </w:pPr>
      <w:r w:rsidRPr="00836B31">
        <w:t xml:space="preserve">Chile provides a valuable case study </w:t>
      </w:r>
      <w:r w:rsidR="0076192F" w:rsidRPr="00836B31">
        <w:t xml:space="preserve">to shed light </w:t>
      </w:r>
      <w:r w:rsidR="00B0123E" w:rsidRPr="00836B31">
        <w:t>on</w:t>
      </w:r>
      <w:r w:rsidR="0076192F" w:rsidRPr="00836B31">
        <w:t xml:space="preserve"> how public views regarding the market distribution of social services develop in conditions of </w:t>
      </w:r>
      <w:r w:rsidR="00080C46" w:rsidRPr="00836B31">
        <w:t>decreasing poverty</w:t>
      </w:r>
      <w:r w:rsidR="00101132" w:rsidRPr="00836B31">
        <w:t xml:space="preserve"> and</w:t>
      </w:r>
      <w:r w:rsidR="00080C46" w:rsidRPr="00836B31">
        <w:t xml:space="preserve"> relatively high income inequality </w:t>
      </w:r>
      <w:r w:rsidR="00101132" w:rsidRPr="00836B31">
        <w:t xml:space="preserve">in the context of a residual social policy regime </w:t>
      </w:r>
      <w:r w:rsidR="006E72B8" w:rsidRPr="00836B31">
        <w:t xml:space="preserve"> </w:t>
      </w:r>
      <w:r w:rsidR="006E72B8" w:rsidRPr="00836B31">
        <w:fldChar w:fldCharType="begin"/>
      </w:r>
      <w:r w:rsidR="00C53553">
        <w:instrText xml:space="preserve"> ADDIN ZOTERO_ITEM CSL_CITATION {"citationID":"Rxe7MkyC","properties":{"formattedCitation":"(Ferre 2023)","plainCitation":"(Ferre 2023)","noteIndex":0},"citationItems":[{"id":16199,"uris":["http://zotero.org/users/5414506/items/HDTQAU9B"],"itemData":{"id":16199,"type":"article-journal","abstract":"A growing scholarship has documented changes in welfare policy in twenty-first-century Latin America, but no study yet has offered a systematic assessment, using a welfare regime approach, that captures the main trends across countries and over time. For a sample of 17 countries, this study offers a comprehensive tool to measure shifts in social policy regimes, highlighting three dimensions of welfare – inclusion, generosity, and equity – across four policy areas: transfers, health care, education, and family policies. Countries made significant progress in generosity and inclusion, but none improved equity. A cluster analysis based on the three dimensions of welfare offers a new, more precise classification of Latin American countries in welfare regimes in 2002 and 2017. Although the analysis shows minor shifts in country groupings, an increasing reliance on social assistance policies, particularly among the most advanced countries, marks a shift towards what I call compensatory regimes.","container-title":"Journal of International and Comparative Social Policy","DOI":"10.1017/ics.2023.16","ISSN":"2169-9763, 2169-978X","issue":"2","language":"en","page":"101-127","source":"Cambridge University Press","title":"Welfare regimes in twenty-first-century Latin America","volume":"39","author":[{"family":"Ferre","given":"Juan Cruz"}],"issued":{"date-parts":[["2023",7]]},"citation-key":"ferre_welfare_2023"}}],"schema":"https://github.com/citation-style-language/schema/raw/master/csl-citation.json"} </w:instrText>
      </w:r>
      <w:r w:rsidR="006E72B8" w:rsidRPr="00836B31">
        <w:fldChar w:fldCharType="separate"/>
      </w:r>
      <w:r w:rsidR="00C53553" w:rsidRPr="00C53553">
        <w:rPr>
          <w:rFonts w:cs="Times New Roman"/>
        </w:rPr>
        <w:t>(Ferre 2023)</w:t>
      </w:r>
      <w:r w:rsidR="006E72B8" w:rsidRPr="00836B31">
        <w:fldChar w:fldCharType="end"/>
      </w:r>
      <w:r w:rsidRPr="00836B31">
        <w:t xml:space="preserve">. </w:t>
      </w:r>
      <w:r w:rsidR="00C842B1" w:rsidRPr="00836B31">
        <w:t xml:space="preserve">Since the neoliberal reforms of the 1980s, Chile’s welfare system has leaned heavily on private provision, where services are often privatized and only accessible to those who can afford them </w:t>
      </w:r>
      <w:r w:rsidR="00C842B1" w:rsidRPr="00836B31">
        <w:fldChar w:fldCharType="begin"/>
      </w:r>
      <w:r w:rsidR="00C53553">
        <w:instrText xml:space="preserve"> ADDIN ZOTERO_ITEM CSL_CITATION {"citationID":"E91LBw4G","properties":{"formattedCitation":"(Arrizabalo 1995)","plainCitation":"(Arrizabalo 1995)","noteIndex":0},"citationItems":[{"id":83,"uris":["http://zotero.org/users/5414506/items/2NVZKC5A"],"itemData":{"id":83,"type":"book","event-place":"Madrid","ISBN":"84-8198-067-6","publisher":"Los libros de la catarata","publisher-place":"Madrid","title":"Milagro o Quimera. La Economía Chilena Durante La Dictadura","author":[{"family":"Arrizabalo","given":"Xabier"}],"issued":{"date-parts":[["1995"]]},"citation-key":"arrizabalo_milagro_1995"}}],"schema":"https://github.com/citation-style-language/schema/raw/master/csl-citation.json"} </w:instrText>
      </w:r>
      <w:r w:rsidR="00C842B1" w:rsidRPr="00836B31">
        <w:fldChar w:fldCharType="separate"/>
      </w:r>
      <w:r w:rsidR="00C53553" w:rsidRPr="00C53553">
        <w:rPr>
          <w:rFonts w:cs="Times New Roman"/>
        </w:rPr>
        <w:t>(Arrizabalo 1995)</w:t>
      </w:r>
      <w:r w:rsidR="00C842B1" w:rsidRPr="00836B31">
        <w:fldChar w:fldCharType="end"/>
      </w:r>
      <w:r w:rsidR="00C842B1" w:rsidRPr="00836B31">
        <w:t xml:space="preserve">. This "crowded-out" welfare model benefits higher-income groups, leaving lower-income individuals to rely on limited public options. </w:t>
      </w:r>
      <w:r w:rsidRPr="00836B31">
        <w:t xml:space="preserve">Despite economic growth, it remains one of the most unequal countries in the OECD, with a high Gini index and concentrated wealth among the top </w:t>
      </w:r>
      <w:r w:rsidR="00BC5A74" w:rsidRPr="00836B31">
        <w:t>deciles</w:t>
      </w:r>
      <w:r w:rsidR="00D70BF3" w:rsidRPr="00836B31">
        <w:t xml:space="preserve"> </w:t>
      </w:r>
      <w:r w:rsidR="005E1716" w:rsidRPr="00836B31">
        <w:fldChar w:fldCharType="begin"/>
      </w:r>
      <w:r w:rsidR="00C53553">
        <w:instrText xml:space="preserve"> ADDIN ZOTERO_ITEM CSL_CITATION {"citationID":"X0hwFt1c","properties":{"formattedCitation":"(Rodr\\uc0\\u237{}guez Weber 2017)","plainCitation":"(Rodríguez Weber 2017)","noteIndex":0},"citationItems":[{"id":1834,"uris":["http://zotero.org/users/5414506/items/3924AJC7"],"itemData":{"id":1834,"type":"book","ISBN":"978-956-244-384-5","language":"Spanish","note":"OCLC: 994058768\nCitation Key: Rodriguez2018","source":"Open WorldCat","title":"Desarrollo y desigualdad en Chile (1850-2009): historia de su economía política","title-short":"Desarrollo y desigualdad en Chile (1850-2009)","author":[{"family":"Rodríguez Weber","given":"Javier E"}],"issued":{"date-parts":[["2017"]]},"citation-key":"Rodriguez2018"}}],"schema":"https://github.com/citation-style-language/schema/raw/master/csl-citation.json"} </w:instrText>
      </w:r>
      <w:r w:rsidR="005E1716" w:rsidRPr="00836B31">
        <w:fldChar w:fldCharType="separate"/>
      </w:r>
      <w:r w:rsidR="00C53553" w:rsidRPr="00C53553">
        <w:rPr>
          <w:rFonts w:cs="Times New Roman"/>
        </w:rPr>
        <w:t>(Rodríguez Weber 2017)</w:t>
      </w:r>
      <w:r w:rsidR="005E1716" w:rsidRPr="00836B31">
        <w:fldChar w:fldCharType="end"/>
      </w:r>
      <w:r w:rsidRPr="00836B31">
        <w:t xml:space="preserve">. </w:t>
      </w:r>
      <w:r w:rsidR="00816583" w:rsidRPr="00836B31">
        <w:t xml:space="preserve">Scholars studying social stratification have suggested that Chile exemplifies a society with upward mobility from lower classes to intermediate </w:t>
      </w:r>
      <w:r w:rsidR="006141E1" w:rsidRPr="00836B31">
        <w:t>classes</w:t>
      </w:r>
      <w:r w:rsidR="00816583" w:rsidRPr="00836B31">
        <w:t xml:space="preserve">, yet with limited access to the upper classes </w:t>
      </w:r>
      <w:r w:rsidR="00C5282D" w:rsidRPr="00836B31">
        <w:fldChar w:fldCharType="begin"/>
      </w:r>
      <w:r w:rsidR="00C53553">
        <w:instrText xml:space="preserve"> ADDIN ZOTERO_ITEM CSL_CITATION {"citationID":"sY9wkE8k","properties":{"formattedCitation":"(Torche 2005)","plainCitation":"(Torche 2005)","noteIndex":0},"citationItems":[{"id":510,"uris":["http://zotero.org/users/5414506/items/EUJ2VDDC"],"itemData":{"id":510,"type":"article-journal","abstract":"A major finding in comparative mobility research is the high similarity across countries and the lack of association between mobility and other national attributes, with one exception: higher inequality seems to be associated with lower mobility. Evidence for the mobility–inequality link is, however, inconclusive, largely because most mobility studies have been conducted in advanced countries with relatively similar levels of inequality.This article introduces Chile to the comparative project. As the 10th most unequal country in the world, Chile is an adjudicative case. If high inequality results in lower mobility, Chile should be significantly more rigid than its industrialized peers. This hypothesis is disproved by the analysis. Despite vast economic inequality, Chile is as fluid, if not more so, than the much more equal industrialized nations. Furthermore, there is no evidence of a decline in mobility as the result of the increase in inequality during the market-oriented transformation of the country in the 1970s and 1980s. Study of the specific mobility flows in Chile indicates a significant barrier to long-range downward mobility from the elite (signaling high “elite closure”), but very low barriers across nonelite classes. This particular mobility regime is explained by the pattern, not the level, of Chilean inequality—high concentration in the top income decile, but significantly less inequality across the rest of the class structure. The high Chilean mobility is, however, largely inconsequential, because it takes place among classes that share similar positions in the social hierarchy of resources and rewards. The article concludes by redefining the link between inequality and mobility.","container-title":"American Sociological Review","DOI":"10.1177/000312240507000304","ISSN":"0003-1224","issue":"June","page":"422-450","title":"Unequal But Fluid: Social Mobility in Chile in Comparative Perspective","volume":"70","author":[{"family":"Torche","given":"Florencia"}],"issued":{"date-parts":[["2005"]]},"citation-key":"torche_unequal_2005"}}],"schema":"https://github.com/citation-style-language/schema/raw/master/csl-citation.json"} </w:instrText>
      </w:r>
      <w:r w:rsidR="00C5282D" w:rsidRPr="00836B31">
        <w:fldChar w:fldCharType="separate"/>
      </w:r>
      <w:r w:rsidR="00C53553" w:rsidRPr="00C53553">
        <w:rPr>
          <w:rFonts w:cs="Times New Roman"/>
        </w:rPr>
        <w:t>(Torche 2005)</w:t>
      </w:r>
      <w:r w:rsidR="00C5282D" w:rsidRPr="00836B31">
        <w:fldChar w:fldCharType="end"/>
      </w:r>
      <w:r w:rsidR="00816583" w:rsidRPr="00836B31">
        <w:t xml:space="preserve">. Although research indicates that while the class structure in Chile shows greater fluidity regarding occupational class and educational attainment, </w:t>
      </w:r>
      <w:r w:rsidR="00C51114" w:rsidRPr="00836B31">
        <w:t xml:space="preserve">it does not reflect the same pattern when it comes to </w:t>
      </w:r>
      <w:r w:rsidR="00816583" w:rsidRPr="00836B31">
        <w:t xml:space="preserve">income mobility </w:t>
      </w:r>
      <w:r w:rsidR="00C5282D" w:rsidRPr="00836B31">
        <w:fldChar w:fldCharType="begin"/>
      </w:r>
      <w:r w:rsidR="00C53553">
        <w:instrText xml:space="preserve"> ADDIN ZOTERO_ITEM CSL_CITATION {"citationID":"Y97jWmvY","properties":{"formattedCitation":"(Espinoza and N\\uc0\\u250{}\\uc0\\u241{}ez 2014)","plainCitation":"(Espinoza and Núñez 2014)","noteIndex":0},"citationItems":[{"id":302,"uris":["http://zotero.org/users/5414506/items/APYAN2QH"],"itemData":{"id":302,"type":"article-journal","container-title":"Revista Internacional de Sociología","DOI":"10.3989/ris.2011.11.08","ISSN":"1988-429X, 0034-9712","issue":"1","journalAbbreviation":"Rev. int. sociol.","note":"Citation Key: EspinozaNunez2014","page":"57-82","source":"DOI.org (Crossref)","title":"Movilidad ocupacional en Chile 2001-2009. ¿Desigualdad de ingresos con igualdad de oportunidades?","volume":"72","author":[{"family":"Espinoza","given":"Vicente"},{"family":"Núñez","given":"Javier"}],"issued":{"date-parts":[["2014",4,30]]},"citation-key":"EspinozaNunez2014"}}],"schema":"https://github.com/citation-style-language/schema/raw/master/csl-citation.json"} </w:instrText>
      </w:r>
      <w:r w:rsidR="00C5282D" w:rsidRPr="00836B31">
        <w:fldChar w:fldCharType="separate"/>
      </w:r>
      <w:r w:rsidR="00C53553" w:rsidRPr="00C53553">
        <w:rPr>
          <w:rFonts w:cs="Times New Roman"/>
        </w:rPr>
        <w:t>(Espinoza and Núñez 2014)</w:t>
      </w:r>
      <w:r w:rsidR="00C5282D" w:rsidRPr="00836B31">
        <w:fldChar w:fldCharType="end"/>
      </w:r>
      <w:r w:rsidR="00816583" w:rsidRPr="00836B31">
        <w:t xml:space="preserve">. These inequalities are evident in the high levels of residential segregation found in large urban centers </w:t>
      </w:r>
      <w:r w:rsidR="00C5282D" w:rsidRPr="00836B31">
        <w:fldChar w:fldCharType="begin"/>
      </w:r>
      <w:r w:rsidR="00C53553">
        <w:instrText xml:space="preserve"> ADDIN ZOTERO_ITEM CSL_CITATION {"citationID":"OzuMv0BL","properties":{"formattedCitation":"(Garreton et al. 2020)","plainCitation":"(Garreton et al. 2020)","noteIndex":0},"citationItems":[{"id":15916,"uris":["http://zotero.org/users/5414506/items/MI4H3KHJ"],"itemData":{"id":15916,"type":"article-journal","abstract":"Urban segregation is a widespread phenomenon with profound social implications, and one that presents difficult measurement challenges. Segregation indexes may be affected by scale or zoning biases of the modifiable areal unit problem (MAUP). In this article, we develop a methodology that relies on spatial clustering algorithms to simultaneously cope with both kinds of MAUP biases, and we test it with complete census data for most Chilean cities. We find a robust correlation between segregation and city size, contesting previous claims about the spuriousness of this relationship. We also show that socioeconomic polarization is a widespread phenomenon in Chile and that it is not just a problem of disadvantaged groups’ concentration. Based on these results, we suggest that area-based desegregation policies should be generally reinforced, and complemented in big Chilean cities with housing-mix policies. We argue that using spatially unbiased segregation indexes could improve comparative urban studies.","container-title":"Environment and Urbanization","DOI":"10.1177/0956247820918983","ISSN":"0956-2478","issue":"2","language":"en","note":"publisher: SAGE Publications Ltd","page":"569-588","source":"SAGE Journals","title":"Exploring the correlation between city size and residential segregation: comparing Chilean cities with spatially unbiased indexes","title-short":"Exploring the correlation between city size and residential segregation","volume":"32","author":[{"family":"Garreton","given":"Matias"},{"family":"Basauri","given":"Agustin"},{"family":"Valenzuela","given":"Luis"}],"issued":{"date-parts":[["2020",10,1]]},"citation-key":"garreton_exploring_2020"}}],"schema":"https://github.com/citation-style-language/schema/raw/master/csl-citation.json"} </w:instrText>
      </w:r>
      <w:r w:rsidR="00C5282D" w:rsidRPr="00836B31">
        <w:fldChar w:fldCharType="separate"/>
      </w:r>
      <w:r w:rsidR="00C53553" w:rsidRPr="00C53553">
        <w:rPr>
          <w:rFonts w:cs="Times New Roman"/>
        </w:rPr>
        <w:t>(Garreton et al. 2020)</w:t>
      </w:r>
      <w:r w:rsidR="00C5282D" w:rsidRPr="00836B31">
        <w:fldChar w:fldCharType="end"/>
      </w:r>
      <w:r w:rsidR="00816583" w:rsidRPr="00836B31">
        <w:t xml:space="preserve">, which have also influenced individuals' interpersonal networks </w:t>
      </w:r>
      <w:r w:rsidR="00C5282D" w:rsidRPr="00836B31">
        <w:fldChar w:fldCharType="begin"/>
      </w:r>
      <w:r w:rsidR="00C53553">
        <w:instrText xml:space="preserve"> ADDIN ZOTERO_ITEM CSL_CITATION {"citationID":"IS66BwK2","properties":{"formattedCitation":"(Otero, V\\uc0\\u246{}lker, and R\\uc0\\u246{}zer 2022)","plainCitation":"(Otero, Völker, and Rözer 2022)","noteIndex":0},"citationItems":[{"id":14465,"uris":["http://zotero.org/users/5414506/items/8HT9X9BP"],"itemData":{"id":14465,"type":"article-journal","abstract":"In this study, we examine whether the spatial structure produces differences in access to social capital and the status homogeneity of networks in Santiago, the capital of Chile—a highly segregated city. We hypothesize that residents of different areas, especially those living in spatial contexts of poverty and wealth, differ considerably in terms of the social resources to which they have access. We combine survey data with georeferenced data from 700 residents in 181 census tracts. The spatial structure is measured as a combination of spatial conditions, such as land values, density, and urban violence. Our results show that the spatial structure determines network resources, even after considering social class. Specifically, living in privileged areas is associated with highly resourceful networks, whereas living in marginalized areas goes together with network poverty and low-status contacts. Taken together, our results suggest that spatial segregation reinforces differential social resources among classes.","container-title":"Urban Geography","DOI":"10.1080/02723638.2021.1950982","ISSN":"0272-3638","issue":"10","note":"publisher: Routledge\n_eprint: https://doi.org/10.1080/02723638.2021.1950982","page":"1638-1661","source":"Taylor and Francis+NEJM","title":"Space and social capital: social contacts in a segregated city","title-short":"Space and social capital","volume":"43","author":[{"family":"Otero","given":"Gabriel"},{"family":"Völker","given":"Beate"},{"family":"Rözer","given":"Jesper"}],"issued":{"date-parts":[["2022",11,26]]},"citation-key":"otero_space_2022"}}],"schema":"https://github.com/citation-style-language/schema/raw/master/csl-citation.json"} </w:instrText>
      </w:r>
      <w:r w:rsidR="00C5282D" w:rsidRPr="00836B31">
        <w:fldChar w:fldCharType="separate"/>
      </w:r>
      <w:r w:rsidR="00C53553" w:rsidRPr="00C53553">
        <w:rPr>
          <w:rFonts w:cs="Times New Roman"/>
        </w:rPr>
        <w:t>(Otero, Völker, and Rözer 2022)</w:t>
      </w:r>
      <w:r w:rsidR="00C5282D" w:rsidRPr="00836B31">
        <w:fldChar w:fldCharType="end"/>
      </w:r>
      <w:r w:rsidR="00816583" w:rsidRPr="00836B31">
        <w:t xml:space="preserve">. Specifically, it has been noted that the upper classes in Chile can be described as "open but segregated," as they display high levels of segregation while still </w:t>
      </w:r>
      <w:r w:rsidR="001C1A95" w:rsidRPr="00836B31">
        <w:t xml:space="preserve">able </w:t>
      </w:r>
      <w:r w:rsidR="00816583" w:rsidRPr="00836B31">
        <w:t xml:space="preserve">to connect with a diverse range of social classes within their networks </w:t>
      </w:r>
      <w:r w:rsidR="00C5282D" w:rsidRPr="00836B31">
        <w:fldChar w:fldCharType="begin"/>
      </w:r>
      <w:r w:rsidR="00C53553">
        <w:instrText xml:space="preserve"> ADDIN ZOTERO_ITEM CSL_CITATION {"citationID":"S4gpnMW9","properties":{"formattedCitation":"(Otero et al. 2021)","plainCitation":"(Otero et al. 2021)","noteIndex":0},"citationItems":[{"id":13576,"uris":["http://zotero.org/users/5414506/items/6WMII5PN"],"itemData":{"id":13576,"type":"article-journal","abstract":"This paper studies how social capital is divided across classes in Chile, one of the most unequal countries in the world. We analyse the extent to which upper-, middle-, and lower class individuals congregate in social networks with similar others, while following Bourdieu and expecting that in particular the networks of the higher social strata are segregated in terms of social capital. We test our argument with large-scale, representative survey data for the Chilean urban population aged 18–75 years (n = 2,517) and build an integrated indicator of people’s social class that combines measures of education, occupational class, and household income. Our regression analyses show that upper-class individuals have larger networks and access to more varied and prestigious social resources than their middle- and lower class counterparts. Interestingly, however, we found a U-shaped relationship between social class and class homogeneity, indicating that network segregation is high at the top as well as at the bottom of the class-based social strata. In contrast, the classes in the middle have more heterogeneous class networks, possibly forming an important bridge between the “edges” of the class structure. These findings demonstrate that whereas social and economic capital cumulates in higher classes, the lower classes are socially deprived next to their economic disadvantage.","container-title":"Social Forces","DOI":"10.1093/sf/soab005","ISSN":"0037-7732","issue":"2","journalAbbreviation":"Social Forces","page":"649-679","source":"Silverchair","title":"Open But Segregated? Class Divisions And the Network Structure of Social Capital in Chile","title-short":"Open But Segregated?","volume":"100","author":[{"family":"Otero","given":"Gabriel"},{"family":"Völker","given":"Beate"},{"family":"Rözer","given":"Jesper"}],"issued":{"date-parts":[["2021",12,1]]},"citation-key":"otero_open_2021"}}],"schema":"https://github.com/citation-style-language/schema/raw/master/csl-citation.json"} </w:instrText>
      </w:r>
      <w:r w:rsidR="00C5282D" w:rsidRPr="00836B31">
        <w:fldChar w:fldCharType="separate"/>
      </w:r>
      <w:r w:rsidR="00C53553" w:rsidRPr="00C53553">
        <w:rPr>
          <w:rFonts w:cs="Times New Roman"/>
        </w:rPr>
        <w:t>(Otero et al. 2021)</w:t>
      </w:r>
      <w:r w:rsidR="00C5282D" w:rsidRPr="00836B31">
        <w:fldChar w:fldCharType="end"/>
      </w:r>
      <w:r w:rsidR="00816583" w:rsidRPr="00836B31">
        <w:t>.</w:t>
      </w:r>
    </w:p>
    <w:p w14:paraId="2CA25B9D" w14:textId="7374D09B" w:rsidR="002C1EA9" w:rsidRPr="00836B31" w:rsidRDefault="004110B4" w:rsidP="00C5370B">
      <w:pPr>
        <w:spacing w:before="240" w:after="240"/>
      </w:pPr>
      <w:r w:rsidRPr="00836B31">
        <w:t xml:space="preserve">Regarding public opinion, the International Social Survey of 2019 shows that Chile has a moderate-low support for the idea that it is fair that those with higher incomes can buy better health care and/or education for their children with around 22%, which contrasts with high support in countries like Taiwan (48%) or the low support in Germany (9%). Against this background, </w:t>
      </w:r>
      <w:r w:rsidR="007B75C7" w:rsidRPr="00836B31">
        <w:t xml:space="preserve">a cycle of mass </w:t>
      </w:r>
      <w:r w:rsidR="00807A5E" w:rsidRPr="00836B31">
        <w:t>protests</w:t>
      </w:r>
      <w:r w:rsidR="00410BEC" w:rsidRPr="00836B31">
        <w:t xml:space="preserve"> known </w:t>
      </w:r>
      <w:r w:rsidR="00642C42" w:rsidRPr="00836B31">
        <w:t>as the “social outburst”</w:t>
      </w:r>
      <w:r w:rsidR="00410BEC" w:rsidRPr="00836B31">
        <w:t xml:space="preserve"> started in October 2019. </w:t>
      </w:r>
      <w:r w:rsidR="008808E0" w:rsidRPr="00836B31">
        <w:t>Initially, the protests were sparked by the mobilization of high school students, which progressively triggered different sectors of society to join the demand for greater equality in access to education, health care, and old age pensions.</w:t>
      </w:r>
      <w:r w:rsidR="00B629D6" w:rsidRPr="00836B31">
        <w:t xml:space="preserve"> </w:t>
      </w:r>
      <w:r w:rsidR="001C14AE" w:rsidRPr="00836B31">
        <w:t>These</w:t>
      </w:r>
      <w:r w:rsidR="008808E0" w:rsidRPr="00836B31">
        <w:t xml:space="preserve"> protest</w:t>
      </w:r>
      <w:r w:rsidR="001C14AE" w:rsidRPr="00836B31">
        <w:t>s</w:t>
      </w:r>
      <w:r w:rsidR="008808E0" w:rsidRPr="00836B31">
        <w:t xml:space="preserve"> </w:t>
      </w:r>
      <w:r w:rsidR="001C14AE" w:rsidRPr="00836B31">
        <w:t>were</w:t>
      </w:r>
      <w:r w:rsidR="00054D85" w:rsidRPr="00836B31">
        <w:t xml:space="preserve"> interpreted by the political system as a demand for a</w:t>
      </w:r>
      <w:r w:rsidR="005072C8" w:rsidRPr="00836B31">
        <w:t xml:space="preserve"> public shift toward a "crowded-in" welfare model, with </w:t>
      </w:r>
      <w:r w:rsidR="00054D85" w:rsidRPr="00836B31">
        <w:t>greater</w:t>
      </w:r>
      <w:r w:rsidR="005072C8" w:rsidRPr="00836B31">
        <w:t xml:space="preserve"> </w:t>
      </w:r>
      <w:r w:rsidR="00201B09" w:rsidRPr="00836B31">
        <w:t>public provision of social services</w:t>
      </w:r>
      <w:r w:rsidR="00D2419C" w:rsidRPr="00836B31">
        <w:t xml:space="preserve"> </w:t>
      </w:r>
      <w:r w:rsidR="00D2419C" w:rsidRPr="00836B31">
        <w:fldChar w:fldCharType="begin"/>
      </w:r>
      <w:r w:rsidR="00C53553">
        <w:instrText xml:space="preserve"> ADDIN ZOTERO_ITEM CSL_CITATION {"citationID":"ZxCj6XSQ","properties":{"formattedCitation":"(Somma et al. 2021)","plainCitation":"(Somma et al. 2021)","noteIndex":0},"citationItems":[{"id":16622,"uris":["http://zotero.org/groups/5667576/items/EQ3CPEMD"],"itemData":{"id":16622,"type":"article-journal","container-title":"Social Movement Studies","DOI":"10.1080/14742837.2020.1727737","ISSN":"1474-2837, 1474-2829","issue":"4","journalAbbreviation":"Social Movement Studies","language":"en","page":"495-502","source":"DOI.org (Crossref)","title":"No water in the oasis: the Chilean Spring of 2019–2020","title-short":"No water in the oasis","volume":"20","author":[{"family":"Somma","given":"Nicolás M."},{"family":"Bargsted","given":"Matías"},{"family":"Disi Pavlic","given":"Rodolfo"},{"family":"Medel","given":"Rodrigo M."}],"issued":{"date-parts":[["2021",7,4]]},"citation-key":"somma_no_2021"}}],"schema":"https://github.com/citation-style-language/schema/raw/master/csl-citation.json"} </w:instrText>
      </w:r>
      <w:r w:rsidR="00D2419C" w:rsidRPr="00836B31">
        <w:fldChar w:fldCharType="separate"/>
      </w:r>
      <w:r w:rsidR="00C53553" w:rsidRPr="00C53553">
        <w:rPr>
          <w:rFonts w:cs="Times New Roman"/>
        </w:rPr>
        <w:t>(Somma et al. 2021)</w:t>
      </w:r>
      <w:r w:rsidR="00D2419C" w:rsidRPr="00836B31">
        <w:fldChar w:fldCharType="end"/>
      </w:r>
      <w:r w:rsidR="005072C8" w:rsidRPr="00836B31">
        <w:t>.</w:t>
      </w:r>
      <w:r w:rsidR="00201B09" w:rsidRPr="00836B31">
        <w:t xml:space="preserve"> </w:t>
      </w:r>
      <w:r w:rsidR="002C1EA9" w:rsidRPr="00836B31">
        <w:t xml:space="preserve">In sum, </w:t>
      </w:r>
      <w:r w:rsidR="005072C8" w:rsidRPr="00836B31">
        <w:t xml:space="preserve">Chile </w:t>
      </w:r>
      <w:r w:rsidR="00EB5E25" w:rsidRPr="00836B31">
        <w:t xml:space="preserve">is an illustrative case where </w:t>
      </w:r>
      <w:r w:rsidR="00C8143C" w:rsidRPr="00836B31">
        <w:t xml:space="preserve">marketization </w:t>
      </w:r>
      <w:r w:rsidR="00CC3D16" w:rsidRPr="00836B31">
        <w:t>has been predominant compared to public provision of social services. This</w:t>
      </w:r>
      <w:r w:rsidR="00012681" w:rsidRPr="00836B31">
        <w:t xml:space="preserve"> institutional arrangement has </w:t>
      </w:r>
      <w:r w:rsidR="00901F45" w:rsidRPr="00836B31">
        <w:t>coexisted</w:t>
      </w:r>
      <w:r w:rsidR="00BB69B1" w:rsidRPr="00836B31">
        <w:t xml:space="preserve"> </w:t>
      </w:r>
      <w:r w:rsidR="00AE23F3" w:rsidRPr="00836B31">
        <w:t xml:space="preserve">with </w:t>
      </w:r>
      <w:r w:rsidR="0076568C" w:rsidRPr="00836B31">
        <w:t xml:space="preserve">changes in the living conditions of citizens </w:t>
      </w:r>
      <w:r w:rsidR="003B102D" w:rsidRPr="00836B31">
        <w:t>during the past decades</w:t>
      </w:r>
      <w:r w:rsidR="00361848" w:rsidRPr="00836B31">
        <w:t>, which</w:t>
      </w:r>
      <w:r w:rsidR="003B102D" w:rsidRPr="00836B31">
        <w:t xml:space="preserve"> </w:t>
      </w:r>
      <w:r w:rsidR="0076568C" w:rsidRPr="00836B31">
        <w:t xml:space="preserve">have been accompanied by shifts </w:t>
      </w:r>
      <w:r w:rsidR="00BD0E99" w:rsidRPr="00836B31">
        <w:t>in public opinion for a more inclusive and public-based welfare system.</w:t>
      </w:r>
    </w:p>
    <w:p w14:paraId="1523743C" w14:textId="7E06E834" w:rsidR="002632A2" w:rsidRPr="00836B31" w:rsidRDefault="00D2777D">
      <w:pPr>
        <w:pStyle w:val="Heading1"/>
      </w:pPr>
      <w:bookmarkStart w:id="3" w:name="_el0we3z2mbd9" w:colFirst="0" w:colLast="0"/>
      <w:bookmarkEnd w:id="3"/>
      <w:r w:rsidRPr="00836B31">
        <w:t>Da</w:t>
      </w:r>
      <w:r w:rsidR="00606669" w:rsidRPr="00836B31">
        <w:t>ta, variables, and method</w:t>
      </w:r>
    </w:p>
    <w:p w14:paraId="1523743E" w14:textId="77777777" w:rsidR="002632A2" w:rsidRPr="00836B31" w:rsidRDefault="00606669">
      <w:pPr>
        <w:pStyle w:val="Heading1"/>
      </w:pPr>
      <w:bookmarkStart w:id="4" w:name="_47sa7afqg2nu" w:colFirst="0" w:colLast="0"/>
      <w:bookmarkEnd w:id="4"/>
      <w:r w:rsidRPr="00836B31">
        <w:t>Data</w:t>
      </w:r>
    </w:p>
    <w:p w14:paraId="339259BA" w14:textId="635B6B8E" w:rsidR="009308AF" w:rsidRPr="00836B31" w:rsidRDefault="79064136" w:rsidP="001D3B99">
      <w:r w:rsidRPr="00836B31">
        <w:t xml:space="preserve">The primary data source is the Chilean Longitudinal Social Survey </w:t>
      </w:r>
      <w:r w:rsidR="006042CE" w:rsidRPr="00836B31">
        <w:fldChar w:fldCharType="begin"/>
      </w:r>
      <w:r w:rsidR="00C53553">
        <w:instrText xml:space="preserve"> ADDIN ZOTERO_ITEM CSL_CITATION {"citationID":"Klvgfe38","properties":{"formattedCitation":"(ELSOC 2022)","plainCitation":"(ELSOC 2022)","noteIndex":0},"citationItems":[{"id":16505,"uris":["http://zotero.org/groups/5667576/items/EX6T4JNA"],"itemData":{"id":16505,"type":"dataset","abstract":"ELSOC has been designed to evaluate the way in which Chileans think, feel and behave regarding a set of social issues related to conflict and social cohesion in Chile. Because its nature, this study it seeks to analyze, in a national representative sample, the stability or change in several social dimensions attending factors that can moderate or explain it trhough years.","DOI":"10.7910/dvn/0kirbj","publisher":"Harvard Dataverse","source":"DOI.org (Datacite)","title":"Estudio Longitudinal Social de Chile","URL":"https://dataverse.harvard.edu/citation?persistentId=doi:10.7910/DVN/0KIRBJ","author":[{"family":"ELSOC","given":"Survey Team"}],"contributor":[{"family":"Studies (COES)","given":"ELSOC Survey Team","suffix":"Centre For Social Conflict And Cohesion"}],"accessed":{"date-parts":[["2019",5,15]]},"issued":{"date-parts":[["2022"]]},"citation-key":"elsoc_estudio_2022"}}],"schema":"https://github.com/citation-style-language/schema/raw/master/csl-citation.json"} </w:instrText>
      </w:r>
      <w:r w:rsidR="006042CE" w:rsidRPr="00836B31">
        <w:fldChar w:fldCharType="separate"/>
      </w:r>
      <w:r w:rsidR="00C53553" w:rsidRPr="00C53553">
        <w:rPr>
          <w:rFonts w:cs="Times New Roman"/>
        </w:rPr>
        <w:t>(ELSOC 2022)</w:t>
      </w:r>
      <w:r w:rsidR="006042CE" w:rsidRPr="00836B31">
        <w:fldChar w:fldCharType="end"/>
      </w:r>
      <w:r w:rsidRPr="00836B31">
        <w:t xml:space="preserve"> from 2016 to 2023, including three-time measures, designed to annually assess how individuals think, feel, and behave regarding social issues related to conflict and cohesion in Chile. Using a probabilistic, stratified, clustered, and multistage sampling design, the survey covers major urban centers (Santiago, Valparaíso, and Concepción) and smaller cities. </w:t>
      </w:r>
      <w:r w:rsidRPr="00836B31">
        <w:lastRenderedPageBreak/>
        <w:t>The first wave included 2,927 participants aged 18 to 75, representing populations in the north and south, covering 77% of Chile’s total population and 93% of the urban population, with a response rate of 62.4% (Centre for Social Conflict and Cohesion Studies, 2022). After listwise deletion, the analytical sample includes 6,562 observations nested within 2,884 individuals. In 2018 (Wave 2), a refreshment sample was added to the study, consisting of 1,519 cases, while 2,229 cases corresponded to the original sample from 2016 (Wave 1). I decided to exclude this refreshment sample to focus on longer-term trends. The initial sample included 2,757 respondents in wave 1. Of these, 2,136 (77.5%) completed wave 3, corresponding to an attrition rate of 22.5% from wave 1. By wave 7, 1,669 respondents remained (60.5% of the original sample), yielding an overall attrition rate of 39.5%. Between wave 3 and wave 7, attrition was 21.9%.</w:t>
      </w:r>
    </w:p>
    <w:p w14:paraId="1523743F" w14:textId="6A059285" w:rsidR="002632A2" w:rsidRPr="00836B31" w:rsidRDefault="00606669">
      <w:pPr>
        <w:pStyle w:val="Heading1"/>
      </w:pPr>
      <w:r w:rsidRPr="00836B31">
        <w:t>Variables</w:t>
      </w:r>
    </w:p>
    <w:p w14:paraId="422A1E26" w14:textId="013639D8" w:rsidR="00C74332" w:rsidRPr="00836B31" w:rsidRDefault="00C74332" w:rsidP="00C74332">
      <w:pPr>
        <w:rPr>
          <w:i/>
          <w:iCs/>
        </w:rPr>
      </w:pPr>
      <w:r w:rsidRPr="00836B31">
        <w:rPr>
          <w:i/>
          <w:iCs/>
        </w:rPr>
        <w:t xml:space="preserve">Market justice </w:t>
      </w:r>
      <w:r w:rsidR="001053BC" w:rsidRPr="00836B31">
        <w:rPr>
          <w:i/>
          <w:iCs/>
        </w:rPr>
        <w:t>preferences</w:t>
      </w:r>
    </w:p>
    <w:p w14:paraId="52BC7527" w14:textId="03A76036" w:rsidR="003253F3" w:rsidRPr="00836B31" w:rsidRDefault="5273A1AD">
      <w:r w:rsidRPr="00836B31">
        <w:t xml:space="preserve">The main dependent variable of this study is </w:t>
      </w:r>
      <w:r w:rsidRPr="00836B31">
        <w:rPr>
          <w:i/>
          <w:iCs/>
        </w:rPr>
        <w:t>market justice preferences</w:t>
      </w:r>
      <w:r w:rsidRPr="00836B31">
        <w:t>: ‘It is fair that people with higher incomes have better pensions than people with lower incomes’, ‘It is fair that people with higher incomes have access to better education for their children than people with lower incomes’, and ‘It is fair that people with higher incomes can access better healthcare than people with lower incomes’. These items are measured on a 5-point Likert scale from 1 (</w:t>
      </w:r>
      <w:r w:rsidR="00F64726" w:rsidRPr="00836B31">
        <w:t>Strongly</w:t>
      </w:r>
      <w:r w:rsidRPr="00836B31">
        <w:t xml:space="preserve"> </w:t>
      </w:r>
      <w:r w:rsidR="007F3643" w:rsidRPr="00836B31">
        <w:t>d</w:t>
      </w:r>
      <w:r w:rsidR="00051B57" w:rsidRPr="00836B31">
        <w:t>isagree</w:t>
      </w:r>
      <w:r w:rsidRPr="00836B31">
        <w:t>) to 5 (</w:t>
      </w:r>
      <w:r w:rsidR="00F64726" w:rsidRPr="00836B31">
        <w:t>Strongly</w:t>
      </w:r>
      <w:r w:rsidRPr="00836B31">
        <w:t xml:space="preserve"> </w:t>
      </w:r>
      <w:r w:rsidR="007F3643" w:rsidRPr="00836B31">
        <w:t>a</w:t>
      </w:r>
      <w:r w:rsidRPr="00836B31">
        <w:t>gree). The Cronbach alpha is close to 0.8 in all time points (α</w:t>
      </w:r>
      <w:r w:rsidRPr="00836B31">
        <w:rPr>
          <w:vertAlign w:val="subscript"/>
        </w:rPr>
        <w:t xml:space="preserve">t1 </w:t>
      </w:r>
      <w:r w:rsidRPr="00836B31">
        <w:t>=.82, α</w:t>
      </w:r>
      <w:r w:rsidRPr="00836B31">
        <w:rPr>
          <w:vertAlign w:val="subscript"/>
        </w:rPr>
        <w:t>t2</w:t>
      </w:r>
      <w:r w:rsidRPr="00836B31">
        <w:t>=.86, α</w:t>
      </w:r>
      <w:r w:rsidRPr="00836B31">
        <w:rPr>
          <w:vertAlign w:val="subscript"/>
        </w:rPr>
        <w:t>t</w:t>
      </w:r>
      <w:r w:rsidR="00BC11DE" w:rsidRPr="00836B31">
        <w:rPr>
          <w:vertAlign w:val="subscript"/>
        </w:rPr>
        <w:t>3</w:t>
      </w:r>
      <w:r w:rsidRPr="00836B31">
        <w:t>=.83). Here,</w:t>
      </w:r>
      <w:r w:rsidR="00B66A07" w:rsidRPr="00836B31">
        <w:t xml:space="preserve"> the three items are combined in a single indicator where </w:t>
      </w:r>
      <w:r w:rsidRPr="00836B31">
        <w:t>higher values indicate stronger support for market justice principles (M = 2.06, SD = 0.86).</w:t>
      </w:r>
    </w:p>
    <w:p w14:paraId="687BD77C" w14:textId="74ADB3E9" w:rsidR="00A3725F" w:rsidRPr="00836B31" w:rsidRDefault="0095493F">
      <w:pPr>
        <w:rPr>
          <w:i/>
          <w:iCs/>
        </w:rPr>
      </w:pPr>
      <w:r w:rsidRPr="00836B31">
        <w:rPr>
          <w:i/>
          <w:iCs/>
        </w:rPr>
        <w:t>Occupational s</w:t>
      </w:r>
      <w:r w:rsidR="00A3725F" w:rsidRPr="00836B31">
        <w:rPr>
          <w:i/>
          <w:iCs/>
        </w:rPr>
        <w:t>ocioeconomic status</w:t>
      </w:r>
    </w:p>
    <w:p w14:paraId="111DC323" w14:textId="14C17D09" w:rsidR="00D92510" w:rsidRPr="00836B31" w:rsidRDefault="79064136">
      <w:r w:rsidRPr="00836B31">
        <w:t xml:space="preserve">For measuring socioeconomic status (SES), I use the International Socio-Economic Index of Occupational Status (ISEI) </w:t>
      </w:r>
      <w:r w:rsidR="009A37AB" w:rsidRPr="00836B31">
        <w:fldChar w:fldCharType="begin"/>
      </w:r>
      <w:r w:rsidR="00C53553">
        <w:instrText xml:space="preserve"> ADDIN ZOTERO_ITEM CSL_CITATION {"citationID":"l6tHs7D3","properties":{"formattedCitation":"(Ganzeboom 2010)","plainCitation":"(Ganzeboom 2010)","noteIndex":0},"citationItems":[{"id":15867,"uris":["http://zotero.org/users/5414506/items/VC57MXXJ"],"itemData":{"id":15867,"type":"paper-conference","event-place":"Lisbon","event-title":"Annual Conference of International Social Survey Programm","note":"Citation Key: ganzeboom_new_2010","publisher-place":"Lisbon","title":"A new international socio-economic index (ISEI) of occupational status for the international standard classification of occupation 2008 (ISCO-08) constructed with data from the ISSP 2002–2007","volume":"1","author":[{"family":"Ganzeboom","given":"Harry BG"}],"issued":{"date-parts":[["2010"]]},"citation-key":"ganzeboom_new_2010"}}],"schema":"https://github.com/citation-style-language/schema/raw/master/csl-citation.json"} </w:instrText>
      </w:r>
      <w:r w:rsidR="009A37AB" w:rsidRPr="00836B31">
        <w:fldChar w:fldCharType="separate"/>
      </w:r>
      <w:r w:rsidR="00C53553" w:rsidRPr="00C53553">
        <w:rPr>
          <w:rFonts w:cs="Times New Roman"/>
        </w:rPr>
        <w:t>(Ganzeboom 2010)</w:t>
      </w:r>
      <w:r w:rsidR="009A37AB" w:rsidRPr="00836B31">
        <w:fldChar w:fldCharType="end"/>
      </w:r>
      <w:r w:rsidRPr="00836B31">
        <w:t xml:space="preserve">. This indicator assigns continuous scores to occupations based on their required education and associated income levels. The ISEI synthesizes information on occupational hierarchies, educational </w:t>
      </w:r>
      <w:proofErr w:type="gramStart"/>
      <w:r w:rsidRPr="00836B31">
        <w:t>attainment</w:t>
      </w:r>
      <w:proofErr w:type="gramEnd"/>
      <w:r w:rsidRPr="00836B31">
        <w:t xml:space="preserve">, and earnings to reflect the socioeconomic positioning of individuals within the labor market. The ISEI scores range from 16 (lowest status) to 88 (highest status). Following </w:t>
      </w:r>
      <w:proofErr w:type="spellStart"/>
      <w:r w:rsidRPr="00836B31">
        <w:rPr>
          <w:rStyle w:val="citation-item"/>
        </w:rPr>
        <w:t>Langsæther</w:t>
      </w:r>
      <w:proofErr w:type="spellEnd"/>
      <w:r w:rsidRPr="00836B31">
        <w:rPr>
          <w:rStyle w:val="citation-item"/>
        </w:rPr>
        <w:t xml:space="preserve"> et al. (2022, p. 963</w:t>
      </w:r>
      <w:r w:rsidRPr="00836B31">
        <w:rPr>
          <w:rStyle w:val="citation"/>
        </w:rPr>
        <w:t>),</w:t>
      </w:r>
      <w:r w:rsidRPr="00836B31">
        <w:t xml:space="preserve"> I argue that including other socioeconomic factors, such as income, can be considered a post-treatment variable</w:t>
      </w:r>
      <w:r w:rsidR="00B54FD5" w:rsidRPr="00836B31">
        <w:t xml:space="preserve"> of occupationa</w:t>
      </w:r>
      <w:r w:rsidR="00130E67" w:rsidRPr="00836B31">
        <w:t>l</w:t>
      </w:r>
      <w:r w:rsidR="00B54FD5" w:rsidRPr="00836B31">
        <w:t xml:space="preserve"> positions</w:t>
      </w:r>
      <w:r w:rsidRPr="00836B31">
        <w:t xml:space="preserve"> in a longitudinal context</w:t>
      </w:r>
      <w:r w:rsidR="00365F47" w:rsidRPr="00836B31">
        <w:t>,</w:t>
      </w:r>
      <w:r w:rsidRPr="00836B31">
        <w:t xml:space="preserve"> as it results from occupational mobility. Therefore, all model specifications include ISEI scores based on occupations as the main SES measurement.</w:t>
      </w:r>
      <w:r w:rsidR="00614A8A" w:rsidRPr="00836B31">
        <w:t xml:space="preserve"> In line with comparative research </w:t>
      </w:r>
      <w:r w:rsidR="00614A8A" w:rsidRPr="00836B31">
        <w:fldChar w:fldCharType="begin"/>
      </w:r>
      <w:r w:rsidR="00C53553">
        <w:instrText xml:space="preserve"> ADDIN ZOTERO_ITEM CSL_CITATION {"citationID":"oGTbsPa1","properties":{"formattedCitation":"(Otero et al. 2024)","plainCitation":"(Otero et al. 2024)","noteIndex":0},"citationItems":[{"id":14401,"uris":["http://zotero.org/users/5414506/items/3UWTR5FG"],"itemData":{"id":14401,"type":"article-journal","abstract":"Abstract\n            This paper explores country-level macro-structural conditions that are associated with social capital, measured as individuals’ access to social resources. To explain differences in social capital across societies, we formulate hypotheses based on welfare state generosity, cultural orientations (collectivism vs. individualism), and income inequality. We test our hypotheses using data from the International Social Survey Programme (ISSP) 2017, which comprises a total sample size of 50,010 individuals living in 33 countries. We use the position generator survey instrument to build two composite measures of social capital: the diversity and the socio-economic status of social contacts. Multilevel regression models reveal that diversity of social contacts is generally greater among individuals in countries with generous welfare states, while access to contacts of a higher socio-economic status is generally better among individuals in countries with higher levels of individualism. A country’s income inequality is not associated with the social capital of its citizens. However, the association between a person’s socioeconomic status and the diversity of their social capital is moderated by income inequality. As such, our study serves to demonstrate that macro-social conditions at the country level do influence individual social capital and have different implications depending on the dimension considered.","container-title":"European Sociological Review","DOI":"10.1093/esr/jcad035","ISSN":"0266-7215, 1468-2672","issue":"3","language":"en","page":"493–510","source":"DOI.org (Crossref)","title":"Differences in access to social capital across societies","volume":"40","author":[{"family":"Otero","given":"Gabriel"},{"family":"Völker","given":"Beate"},{"family":"Rözer","given":"Jesper"},{"family":"Mollenhorst","given":"Gerald"}],"issued":{"date-parts":[["2024"]]},"citation-key":"otero_differences_2024"}}],"schema":"https://github.com/citation-style-language/schema/raw/master/csl-citation.json"} </w:instrText>
      </w:r>
      <w:r w:rsidR="00614A8A" w:rsidRPr="00836B31">
        <w:fldChar w:fldCharType="separate"/>
      </w:r>
      <w:r w:rsidR="00C53553" w:rsidRPr="00C53553">
        <w:rPr>
          <w:rFonts w:cs="Times New Roman"/>
        </w:rPr>
        <w:t>(Otero et al. 2024)</w:t>
      </w:r>
      <w:r w:rsidR="00614A8A" w:rsidRPr="00836B31">
        <w:fldChar w:fldCharType="end"/>
      </w:r>
      <w:r w:rsidR="00614A8A" w:rsidRPr="00836B31">
        <w:t>, those individuals classified as "Not in Education, Employment, or Training" (NEET) have been assigned an ISEI score of 10</w:t>
      </w:r>
      <w:r w:rsidR="00D92510" w:rsidRPr="00836B31">
        <w:rPr>
          <w:rStyle w:val="EndnoteReference"/>
        </w:rPr>
        <w:endnoteReference w:id="2"/>
      </w:r>
      <w:r w:rsidR="00D92510" w:rsidRPr="00836B31">
        <w:t>.</w:t>
      </w:r>
    </w:p>
    <w:p w14:paraId="4E92DF8D" w14:textId="4700B473" w:rsidR="00D92510" w:rsidRPr="00836B31" w:rsidRDefault="00D92510">
      <w:pPr>
        <w:rPr>
          <w:i/>
          <w:iCs/>
        </w:rPr>
      </w:pPr>
      <w:r w:rsidRPr="00836B31">
        <w:rPr>
          <w:i/>
          <w:iCs/>
        </w:rPr>
        <w:t>Class-based network diversity</w:t>
      </w:r>
    </w:p>
    <w:p w14:paraId="77E23979" w14:textId="4EE7A1DD" w:rsidR="00D92510" w:rsidRPr="00836B31" w:rsidRDefault="00D92510">
      <w:r w:rsidRPr="00836B31">
        <w:t xml:space="preserve">In this study, respondents were asked about the socio-economic diversity of their acquaintances in Chile. An acquaintance was defined as someone they could recognize by name and could converse with if encountered in public. Respondents were asked to approximate the number of people they knew in each occupation (see occupations in Table S1). The network diversity index was calculated to capture the socio-economic </w:t>
      </w:r>
      <w:r w:rsidRPr="00836B31">
        <w:lastRenderedPageBreak/>
        <w:t xml:space="preserve">diversity of respondents’ networks. Following recommendations in social network literature </w:t>
      </w:r>
      <w:r w:rsidRPr="00836B31">
        <w:fldChar w:fldCharType="begin"/>
      </w:r>
      <w:r w:rsidR="00C53553">
        <w:instrText xml:space="preserve"> ADDIN ZOTERO_ITEM CSL_CITATION {"citationID":"1j5LaNkQ","properties":{"formattedCitation":"(Otero and Mendoza 2023; Sapin et al. 2020)","plainCitation":"(Otero and Mendoza 2023; Sapin et al. 2020)","noteIndex":0},"citationItems":[{"id":14961,"uris":["http://zotero.org/users/5414506/items/99Z8XYDM"],"itemData":{"id":14961,"type":"article-journal","abstract":"We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id":12263,"uris":["http://zotero.org/users/5414506/items/AY4FLNWR"],"itemData":{"id":12263,"type":"article-journal","abstract":"This special issue introduces the 2017 Social Networks and Social Resources module of the International Social Survey Program (ISSP). This module has been newly developed based on specific, up-to-date theoretical and methodological foundations. Within certain limits the designers of this module aimed at allowing comparisons with the previously fielded ISSP modules on Social Networks from 1986 and 2001. The module encompasses measures on social capital and social resources, assessed by both a position generator and questions on social resources coming from network members or formal organizations. They are complemented by other important social network dimensions capturing network structure and opportunities to access and mobilize social relationships. A strength of the new module is to assess multiple dimensions of social networks and social resources, which are crucial either for instrumental or expressive outcomes also introduced in the survey. The special issue includes first an introduction presenting the motivations behind the 2017 new module on Social Networks and Social Resources, the underlying model of the final questionnaire, a description focusing on the core of the social networks and resources measurement with some descriptive results on social capital, network support and sociability, and open the discussion toward some research questions it allows to examine in a comparative perspective.","container-title":"International Journal of Sociology","DOI":"10.1080/00207659.2020.1712157","ISSN":"0020-7659","issue":"1","note":"publisher: Routledge\n_eprint: https://doi.org/10.1080/00207659.2020.1712157","page":"1-25","source":"Taylor and Francis+NEJM","title":"The ISSP 2017 social networks and social resources module","volume":"50","author":[{"family":"Sapin","given":"Marlène"},{"family":"Joye","given":"Dominique"},{"family":"Wolf","given":"Christof"}],"issued":{"date-parts":[["2020",1,2]]},"citation-key":"sapin_issp_2020"}}],"schema":"https://github.com/citation-style-language/schema/raw/master/csl-citation.json"} </w:instrText>
      </w:r>
      <w:r w:rsidRPr="00836B31">
        <w:fldChar w:fldCharType="separate"/>
      </w:r>
      <w:r w:rsidR="00C53553" w:rsidRPr="00C53553">
        <w:rPr>
          <w:rFonts w:cs="Times New Roman"/>
        </w:rPr>
        <w:t>(Otero and Mendoza 2023; Sapin et al. 2020)</w:t>
      </w:r>
      <w:r w:rsidRPr="00836B31">
        <w:fldChar w:fldCharType="end"/>
      </w:r>
      <w:r w:rsidRPr="00836B31">
        <w:t xml:space="preserve">, a single dimension was used to represent network diversity, incorporating two indicators through a Principal Component Analysis (see Figure S1). With this strategy, I consider both the possible ties to the available occupations jointly and how these ties are distributed across each group </w:t>
      </w:r>
      <w:r w:rsidRPr="00836B31">
        <w:fldChar w:fldCharType="begin"/>
      </w:r>
      <w:r w:rsidR="00C53553">
        <w:instrText xml:space="preserve"> ADDIN ZOTERO_ITEM CSL_CITATION {"citationID":"qRXxZcRo","properties":{"formattedCitation":"(Koopmans and Schaeffer 2015)","plainCitation":"(Koopmans and Schaeffer 2015)","noteIndex":0},"citationItems":[{"id":20260,"uris":["http://zotero.org/users/5414506/items/TR2FD2K3"],"itemData":{"id":20260,"type":"article-journal","abstract":"Ethnic diversity is typically measured by the well-known Hirschman-Herﬁndahl Index. This paper discusses the merits of an alternative approach, which is in our view better suited to tease out why and how ethnic diversity matters. The approach consists of two elements. First, all existing diversity indices are non-relational. From the viewpoint of theoretical accounts that attribute negative diversity effects to in-group favoritism and out-group threat, it should however matter whether, given a certain level of overall diversity, an individual belongs to a minority group or to the dominant majority. We therefore decompose diversity by distinguishing the in-group share from the diversity of ethnic out-groups. Second, we show how generalized entropy measures can be used to test which of diversity’s two basic dimensions matters most: the variety of groups, or the unequal distribution (balance) of the population over groups. These measures allow us to test different theoretical explanations against each other, because they imply different expectations regarding the effects of in-group size, out-group variety, and out-group balance. We apply these ideas in an analysis of various social cohesion measures across 55 German localities and show that both in-group size and out-group diversity matter. For the native majority as well as for persons of immigration background, the variety component of diversity seems to be more decisive than has formerly been acknowledged. These ﬁndings provide little support for group threat and in-group favoritism as the decisive mechanisms behind negative diversity effects, and are most in line with the predictions of theories that emphasize coordination problems, asymmetric preferences, and network closure.","container-title":"Social Science Research","DOI":"10.1016/j.ssresearch.2015.05.010","ISSN":"0049089X","journalAbbreviation":"Social Science Research","language":"en","page":"162-176","source":"DOI.org (Crossref)","title":"Relational diversity and neighbourhood cohesion. Unpacking variety, balance and in-group size","volume":"53","author":[{"family":"Koopmans","given":"Ruud"},{"family":"Schaeffer","given":"Merlin"}],"issued":{"date-parts":[["2015",9]]},"citation-key":"koopmans_relational_2015"}}],"schema":"https://github.com/citation-style-language/schema/raw/master/csl-citation.json"} </w:instrText>
      </w:r>
      <w:r w:rsidRPr="00836B31">
        <w:fldChar w:fldCharType="separate"/>
      </w:r>
      <w:r w:rsidR="00C53553" w:rsidRPr="00C53553">
        <w:rPr>
          <w:rFonts w:cs="Times New Roman"/>
        </w:rPr>
        <w:t>(Koopmans and Schaeffer 2015)</w:t>
      </w:r>
      <w:r w:rsidRPr="00836B31">
        <w:fldChar w:fldCharType="end"/>
      </w:r>
      <w:r w:rsidRPr="00836B31">
        <w:t xml:space="preserve">. First, generalized entropy measures the degree of </w:t>
      </w:r>
      <w:r w:rsidRPr="00836B31">
        <w:rPr>
          <w:i/>
          <w:iCs/>
        </w:rPr>
        <w:t>balance</w:t>
      </w:r>
      <w:r w:rsidRPr="00836B31">
        <w:t xml:space="preserve"> across groups based on the number of acquaintances in each occupation</w:t>
      </w:r>
      <w:r w:rsidRPr="00836B31">
        <w:rPr>
          <w:rStyle w:val="EndnoteReference"/>
        </w:rPr>
        <w:endnoteReference w:id="3"/>
      </w:r>
      <w:r w:rsidRPr="00836B31">
        <w:t xml:space="preserve">. The second indicator is extensivity, which aims to capture the degree of </w:t>
      </w:r>
      <w:r w:rsidRPr="00836B31">
        <w:rPr>
          <w:i/>
          <w:iCs/>
        </w:rPr>
        <w:t>variety</w:t>
      </w:r>
      <w:r w:rsidRPr="00836B31">
        <w:t xml:space="preserve"> of known groups, in this case, the number of occupations with which the individual declares to have acquaintances. I use this information to create a composite measure representing class-based diversity in social networks. This index has a mean of 0 and a standard deviation of 1 and will be used in all subsequent analyses throughout the article. Thus, higher values on this index represent higher socio-economic </w:t>
      </w:r>
      <w:r w:rsidRPr="00836B31">
        <w:rPr>
          <w:i/>
          <w:iCs/>
        </w:rPr>
        <w:t>diversity</w:t>
      </w:r>
      <w:r w:rsidRPr="00836B31">
        <w:t xml:space="preserve"> in social networks.</w:t>
      </w:r>
    </w:p>
    <w:p w14:paraId="2B7C8478" w14:textId="3C02A933" w:rsidR="00D92510" w:rsidRPr="00836B31" w:rsidRDefault="00D92510">
      <w:pPr>
        <w:pStyle w:val="Heading1"/>
      </w:pPr>
      <w:bookmarkStart w:id="5" w:name="_9yju1esk9zg" w:colFirst="0" w:colLast="0"/>
      <w:bookmarkEnd w:id="5"/>
      <w:r w:rsidRPr="00836B31">
        <w:t>Method</w:t>
      </w:r>
    </w:p>
    <w:p w14:paraId="02C984C7" w14:textId="1F50DA75" w:rsidR="00AB3C16" w:rsidRPr="00836B31" w:rsidRDefault="00D92510" w:rsidP="00AB3C16">
      <w:r w:rsidRPr="00836B31">
        <w:t xml:space="preserve">First, to examine the extent to which changes in network diversity predict market justice preferences, I estimated two-way fixed-effects linear models </w:t>
      </w:r>
      <w:r w:rsidRPr="00836B31">
        <w:fldChar w:fldCharType="begin"/>
      </w:r>
      <w:r w:rsidR="00C53553">
        <w:instrText xml:space="preserve"> ADDIN ZOTERO_ITEM CSL_CITATION {"citationID":"QItFHD1N","properties":{"formattedCitation":"(Andre\\uc0\\u223{} et al. 2013)","plainCitation":"(Andreß et al. 2013)","noteIndex":0},"citationItems":[{"id":18514,"uris":["http://zotero.org/users/5414506/items/VRMQ5EF8"],"itemData":{"id":18514,"type":"book","event-place":"Berlin, Heidelberg","ISBN":"978-3-642-32913-5","language":"en","license":"https://www.springernature.com/gp/researchers/text-and-data-mining","note":"DOI: 10.1007/978-3-642-32914-2","publisher":"Springer Berlin Heidelberg","publisher-place":"Berlin, Heidelberg","source":"DOI.org (Crossref)","title":"Applied Panel Data Analysis for Economic and Social Surveys","URL":"https://link.springer.com/10.1007/978-3-642-32914-2","author":[{"family":"Andreß","given":"Hans-Jürgen"},{"family":"Golsch","given":"Katrin"},{"family":"Schmidt","given":"Alexander W."}],"accessed":{"date-parts":[["2024",11,20]]},"issued":{"date-parts":[["2013"]]},"citation-key":"andres_applied_2013"}}],"schema":"https://github.com/citation-style-language/schema/raw/master/csl-citation.json"} </w:instrText>
      </w:r>
      <w:r w:rsidRPr="00836B31">
        <w:fldChar w:fldCharType="separate"/>
      </w:r>
      <w:r w:rsidR="00C53553" w:rsidRPr="00C53553">
        <w:rPr>
          <w:rFonts w:cs="Times New Roman"/>
        </w:rPr>
        <w:t>(Andreß et al. 2013)</w:t>
      </w:r>
      <w:r w:rsidRPr="00836B31">
        <w:fldChar w:fldCharType="end"/>
      </w:r>
      <w:r w:rsidRPr="00836B31">
        <w:t>. I analyzed the data using the R library “</w:t>
      </w:r>
      <w:proofErr w:type="spellStart"/>
      <w:r w:rsidRPr="00836B31">
        <w:t>plm</w:t>
      </w:r>
      <w:proofErr w:type="spellEnd"/>
      <w:r w:rsidRPr="00836B31">
        <w:t xml:space="preserve">” </w:t>
      </w:r>
      <w:r w:rsidRPr="00836B31">
        <w:fldChar w:fldCharType="begin"/>
      </w:r>
      <w:r w:rsidR="00C53553">
        <w:instrText xml:space="preserve"> ADDIN ZOTERO_ITEM CSL_CITATION {"citationID":"y31draSk","properties":{"formattedCitation":"(Croissant and Millo 2008)","plainCitation":"(Croissant and Millo 2008)","noteIndex":0},"citationItems":[{"id":20757,"uris":["http://zotero.org/users/5414506/items/C2VDR5A5"],"itemData":{"id":20757,"type":"article-journal","container-title":"Journal of Statistical Software","DOI":"10.18637/jss.v027.i02","issue":"2","page":"1–43","title":"Panel data econometrics in R: The \"plm\" package","volume":"27","author":[{"family":"Croissant","given":"Yves"},{"family":"Millo","given":"Giovanni"}],"issued":{"date-parts":[["2008"]]},"citation-key":"croissant_panel_2008"}}],"schema":"https://github.com/citation-style-language/schema/raw/master/csl-citation.json"} </w:instrText>
      </w:r>
      <w:r w:rsidRPr="00836B31">
        <w:fldChar w:fldCharType="separate"/>
      </w:r>
      <w:r w:rsidR="00C53553" w:rsidRPr="00C53553">
        <w:rPr>
          <w:rFonts w:cs="Times New Roman"/>
        </w:rPr>
        <w:t>(Croissant and Millo 2008)</w:t>
      </w:r>
      <w:r w:rsidRPr="00836B31">
        <w:fldChar w:fldCharType="end"/>
      </w:r>
      <w:r w:rsidRPr="00836B31">
        <w:t>. In the context of panel data, within-person effects capture how changes in individual-level variables (e.g., network diversity) between waves are associated with preferences for market justice while controlling for the influence of time-invariant characteristics.</w:t>
      </w:r>
      <w:bookmarkStart w:id="6" w:name="_njunrcfgcrbc"/>
      <w:bookmarkEnd w:id="6"/>
      <w:r w:rsidRPr="00836B31">
        <w:t xml:space="preserve"> Additionally, to account for non-linear relationships on network diversity, I included a quadratic term under the assumption that for those with greater changes in network diversity, the theorized relationship might be stronger as they are exposed to others’ class experiences more widely than individuals experiencing smaller changes.  As the sample is an unbalanced individual panel, all models include longitudinal panel-weights</w:t>
      </w:r>
      <w:r w:rsidRPr="00836B31">
        <w:rPr>
          <w:rStyle w:val="EndnoteReference"/>
        </w:rPr>
        <w:endnoteReference w:id="4"/>
      </w:r>
      <w:r w:rsidRPr="00836B31">
        <w:t>.</w:t>
      </w:r>
      <w:r w:rsidR="00BA442B" w:rsidRPr="00836B31">
        <w:t xml:space="preserve"> </w:t>
      </w:r>
    </w:p>
    <w:p w14:paraId="2E304B87" w14:textId="4A5E08C1" w:rsidR="00AB3C16" w:rsidRPr="00836B31" w:rsidRDefault="00AB3C16" w:rsidP="000305F7">
      <w:r w:rsidRPr="00836B31">
        <w:t xml:space="preserve">In Equation 1, the description of the regression model is depicted. </w:t>
      </w:r>
      <w:r w:rsidRPr="00836B31">
        <w:rPr>
          <w:rFonts w:cs="Times New Roman"/>
        </w:rPr>
        <w:t xml:space="preserve">Here, the focus variable is </w:t>
      </w:r>
      <m:oMath>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m:rPr>
                <m:nor/>
              </m:rPr>
              <w:rPr>
                <w:rFonts w:ascii="Cambria Math" w:hAnsi="Cambria Math"/>
              </w:rPr>
              <m:t>D</m:t>
            </m:r>
            <m:ctrlPr>
              <w:rPr>
                <w:rFonts w:ascii="Cambria Math" w:hAnsi="Cambria Math"/>
              </w:rPr>
            </m:ctrlPr>
          </m:e>
          <m:sub>
            <m:r>
              <w:rPr>
                <w:rFonts w:ascii="Cambria Math" w:hAnsi="Cambria Math"/>
              </w:rPr>
              <m:t>it</m:t>
            </m:r>
          </m:sub>
        </m:sSub>
        <m:r>
          <m:rPr>
            <m:sty m:val="p"/>
          </m:rPr>
          <w:rPr>
            <w:rFonts w:ascii="Cambria Math" w:hAnsi="Cambria Math" w:cs="Times New Roman"/>
          </w:rPr>
          <m:t> </m:t>
        </m:r>
      </m:oMath>
      <w:r w:rsidRPr="00836B31">
        <w:rPr>
          <w:rFonts w:cs="Times New Roman"/>
        </w:rPr>
        <w:t xml:space="preserve"> </w:t>
      </w:r>
      <w:r w:rsidR="00B9416E" w:rsidRPr="00836B31">
        <w:rPr>
          <w:rFonts w:cs="Times New Roman"/>
        </w:rPr>
        <w:t xml:space="preserve">represented by the </w:t>
      </w:r>
      <w:r w:rsidR="00954481" w:rsidRPr="00836B31">
        <w:rPr>
          <w:rFonts w:cs="Times New Roman"/>
        </w:rPr>
        <w:t>linear (within-person) effect of diversity and</w:t>
      </w:r>
      <w:r w:rsidRPr="00836B31">
        <w:rPr>
          <w:rFonts w:cs="Times New Roman"/>
        </w:rPr>
        <w:t xml:space="preserve"> </w:t>
      </w:r>
      <m:oMath>
        <m:sSubSup>
          <m:sSubSupPr>
            <m:ctrlPr>
              <w:rPr>
                <w:rFonts w:ascii="Cambria Math" w:hAnsi="Cambria Math"/>
                <w:i/>
              </w:rPr>
            </m:ctrlPr>
          </m:sSubSupPr>
          <m:e>
            <m:sSub>
              <m:sSubPr>
                <m:ctrlPr>
                  <w:rPr>
                    <w:rFonts w:ascii="Cambria Math" w:hAnsi="Cambria Math"/>
                    <w:i/>
                  </w:rPr>
                </m:ctrlPr>
              </m:sSubPr>
              <m:e>
                <m:r>
                  <w:rPr>
                    <w:rFonts w:ascii="Cambria Math" w:hAnsi="Cambria Math"/>
                  </w:rPr>
                  <m:t>β</m:t>
                </m:r>
              </m:e>
              <m:sub>
                <m:r>
                  <w:rPr>
                    <w:rFonts w:ascii="Cambria Math" w:hAnsi="Cambria Math"/>
                  </w:rPr>
                  <m:t>2</m:t>
                </m:r>
              </m:sub>
            </m:sSub>
            <m:r>
              <m:rPr>
                <m:nor/>
              </m:rPr>
              <w:rPr>
                <w:rFonts w:ascii="Cambria Math" w:hAnsi="Cambria Math"/>
              </w:rPr>
              <m:t>D</m:t>
            </m:r>
          </m:e>
          <m:sub>
            <m:r>
              <w:rPr>
                <w:rFonts w:ascii="Cambria Math" w:hAnsi="Cambria Math"/>
              </w:rPr>
              <m:t>it</m:t>
            </m:r>
          </m:sub>
          <m:sup>
            <m:r>
              <w:rPr>
                <w:rFonts w:ascii="Cambria Math" w:hAnsi="Cambria Math"/>
              </w:rPr>
              <m:t>2</m:t>
            </m:r>
          </m:sup>
        </m:sSubSup>
      </m:oMath>
      <w:r w:rsidRPr="00836B31">
        <w:rPr>
          <w:rFonts w:cs="Times New Roman"/>
        </w:rPr>
        <w:t xml:space="preserve"> </w:t>
      </w:r>
      <w:r w:rsidR="00B9416E" w:rsidRPr="00836B31">
        <w:t>quadratic (within-person) effect of diversity</w:t>
      </w:r>
      <w:r w:rsidRPr="00836B31">
        <w:rPr>
          <w:rFonts w:cs="Times New Roman"/>
        </w:rPr>
        <w:t>. In addition,</w:t>
      </w:r>
      <m:oMath>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oMath>
      <w:r w:rsidRPr="00836B31">
        <w:rPr>
          <w:rFonts w:cs="Times New Roman"/>
        </w:rPr>
        <w:t xml:space="preserve"> are individual fixed effects (unit-specific unobserved heterogeneity),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t</m:t>
            </m:r>
          </m:sub>
        </m:sSub>
      </m:oMath>
      <w:r w:rsidRPr="00836B31">
        <w:rPr>
          <w:rFonts w:cs="Times New Roman"/>
        </w:rPr>
        <w:t xml:space="preserve"> represents time fixed effects, and </w:t>
      </w:r>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it</m:t>
            </m:r>
          </m:sub>
        </m:sSub>
        <m:r>
          <w:rPr>
            <w:rFonts w:ascii="Cambria Math" w:hAnsi="Cambria Math" w:cs="Times New Roman"/>
          </w:rPr>
          <m:t xml:space="preserve"> </m:t>
        </m:r>
      </m:oMath>
      <w:r w:rsidRPr="00836B31">
        <w:rPr>
          <w:rFonts w:cs="Times New Roman"/>
        </w:rPr>
        <w:t xml:space="preserve">the idiosyncratic error term. </w:t>
      </w:r>
    </w:p>
    <w:p w14:paraId="6C653037" w14:textId="034A05FC" w:rsidR="00703231" w:rsidRPr="00836B31" w:rsidRDefault="00214CB0" w:rsidP="00703231">
      <w:pPr>
        <w:jc w:val="right"/>
      </w:pPr>
      <m:oMath>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m:rPr>
                <m:nor/>
              </m:rPr>
              <w:rPr>
                <w:rFonts w:ascii="Cambria Math" w:hAnsi="Cambria Math"/>
              </w:rPr>
              <m:t>D</m:t>
            </m:r>
            <m:ctrlPr>
              <w:rPr>
                <w:rFonts w:ascii="Cambria Math" w:hAnsi="Cambria Math"/>
              </w:rPr>
            </m:ctrlPr>
          </m:e>
          <m:sub>
            <m:r>
              <w:rPr>
                <w:rFonts w:ascii="Cambria Math" w:hAnsi="Cambria Math"/>
              </w:rPr>
              <m:t>it</m:t>
            </m:r>
          </m:sub>
        </m:sSub>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m:rPr>
                    <m:sty m:val="p"/>
                  </m:rPr>
                  <w:rPr>
                    <w:rFonts w:ascii="Cambria Math" w:hAnsi="Cambria Math"/>
                  </w:rPr>
                  <m:t>β</m:t>
                </m:r>
              </m:e>
              <m:sub>
                <m:r>
                  <w:rPr>
                    <w:rFonts w:ascii="Cambria Math" w:hAnsi="Cambria Math"/>
                  </w:rPr>
                  <m:t>2</m:t>
                </m:r>
              </m:sub>
            </m:sSub>
            <m:r>
              <m:rPr>
                <m:nor/>
              </m:rPr>
              <w:rPr>
                <w:rFonts w:ascii="Cambria Math" w:hAnsi="Cambria Math"/>
              </w:rPr>
              <m:t>D</m:t>
            </m:r>
          </m:e>
          <m:sub>
            <m:r>
              <w:rPr>
                <w:rFonts w:ascii="Cambria Math" w:hAnsi="Cambria Math"/>
              </w:rPr>
              <m:t>it</m:t>
            </m:r>
          </m:sub>
          <m:sup>
            <m:r>
              <w:rPr>
                <w:rFonts w:ascii="Cambria Math" w:hAnsi="Cambria Math"/>
              </w:rPr>
              <m:t>2</m:t>
            </m:r>
          </m:sup>
        </m:sSubSup>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t</m:t>
            </m:r>
          </m:sub>
        </m:sSub>
        <m:r>
          <w:rPr>
            <w:rFonts w:ascii="Cambria Math" w:hAnsi="Cambria Math"/>
          </w:rPr>
          <m:t>+</m:t>
        </m:r>
        <m:sSub>
          <m:sSubPr>
            <m:ctrlPr>
              <w:rPr>
                <w:rFonts w:ascii="Cambria Math" w:hAnsi="Cambria Math"/>
                <w:i/>
              </w:rPr>
            </m:ctrlPr>
          </m:sSubPr>
          <m:e>
            <m:r>
              <m:rPr>
                <m:sty m:val="p"/>
              </m:rPr>
              <w:rPr>
                <w:rFonts w:ascii="Cambria Math" w:hAnsi="Cambria Math"/>
              </w:rPr>
              <m:t>ε</m:t>
            </m:r>
          </m:e>
          <m:sub>
            <m:r>
              <w:rPr>
                <w:rFonts w:ascii="Cambria Math" w:hAnsi="Cambria Math"/>
              </w:rPr>
              <m:t>it</m:t>
            </m:r>
          </m:sub>
        </m:sSub>
      </m:oMath>
      <w:r w:rsidR="00703231" w:rsidRPr="00836B31">
        <w:t xml:space="preserve"> </w:t>
      </w:r>
      <w:r w:rsidR="00703231" w:rsidRPr="00836B31">
        <w:tab/>
      </w:r>
      <w:r w:rsidR="00703231" w:rsidRPr="00836B31">
        <w:tab/>
      </w:r>
      <w:r w:rsidR="00703231" w:rsidRPr="00836B31">
        <w:tab/>
      </w:r>
      <w:r w:rsidR="00703231" w:rsidRPr="00836B31">
        <w:tab/>
        <w:t>(1)</w:t>
      </w:r>
    </w:p>
    <w:p w14:paraId="7C35A7FF" w14:textId="3799B3E0" w:rsidR="0016720D" w:rsidRPr="00836B31" w:rsidRDefault="008D2842" w:rsidP="0016720D">
      <w:pPr>
        <w:pStyle w:val="Heading1"/>
      </w:pPr>
      <w:r w:rsidRPr="00836B31">
        <w:t>Changes</w:t>
      </w:r>
      <w:r w:rsidR="0016720D" w:rsidRPr="00836B31">
        <w:t xml:space="preserve"> </w:t>
      </w:r>
      <w:r w:rsidR="00D2777D" w:rsidRPr="00836B31">
        <w:t>in</w:t>
      </w:r>
      <w:r w:rsidR="0016720D" w:rsidRPr="00836B31">
        <w:t xml:space="preserve"> network diversity and market justice </w:t>
      </w:r>
      <w:r w:rsidR="00A100A0" w:rsidRPr="00836B31">
        <w:t>preferences</w:t>
      </w:r>
    </w:p>
    <w:p w14:paraId="1EE9FDD4" w14:textId="2E159950" w:rsidR="005F1860" w:rsidRPr="00836B31" w:rsidRDefault="00144185" w:rsidP="00644F26">
      <w:pPr>
        <w:jc w:val="center"/>
      </w:pPr>
      <w:r w:rsidRPr="00836B31">
        <w:t>[Table 1 about here]</w:t>
      </w:r>
    </w:p>
    <w:p w14:paraId="3BB98C42" w14:textId="7D00D7F2" w:rsidR="007C04E4" w:rsidRPr="00836B31" w:rsidRDefault="006B0D4C" w:rsidP="006B0D4C">
      <w:r w:rsidRPr="00836B31">
        <w:t xml:space="preserve">The results from the </w:t>
      </w:r>
      <w:r w:rsidR="001F444F" w:rsidRPr="00836B31">
        <w:t xml:space="preserve">fixed effects </w:t>
      </w:r>
      <w:r w:rsidRPr="00836B31">
        <w:t xml:space="preserve">models </w:t>
      </w:r>
      <w:r w:rsidR="00813AA1" w:rsidRPr="00836B31">
        <w:t xml:space="preserve">are presented in Table </w:t>
      </w:r>
      <w:r w:rsidR="00A4556E" w:rsidRPr="00836B31">
        <w:t>1</w:t>
      </w:r>
      <w:r w:rsidR="00993A02" w:rsidRPr="00836B31">
        <w:t>. First, Model 1 includes the individual changes in occupational status</w:t>
      </w:r>
      <w:r w:rsidR="00DD497B" w:rsidRPr="00836B31">
        <w:t xml:space="preserve">, showing that increasing </w:t>
      </w:r>
      <w:proofErr w:type="gramStart"/>
      <w:r w:rsidR="00DD497B" w:rsidRPr="00836B31">
        <w:t>the socioeconomic</w:t>
      </w:r>
      <w:proofErr w:type="gramEnd"/>
      <w:r w:rsidR="00DD497B" w:rsidRPr="00836B31">
        <w:t xml:space="preserve"> status has a </w:t>
      </w:r>
      <w:r w:rsidR="00AB225D" w:rsidRPr="00836B31">
        <w:t>negative</w:t>
      </w:r>
      <w:r w:rsidR="00DD497B" w:rsidRPr="00836B31">
        <w:t xml:space="preserve"> but non-significant relationship with support for market justice preferences (β = </w:t>
      </w:r>
      <w:r w:rsidR="00AB225D" w:rsidRPr="00836B31">
        <w:t>-0.011</w:t>
      </w:r>
      <w:r w:rsidR="00DD497B" w:rsidRPr="00836B31">
        <w:t xml:space="preserve">, </w:t>
      </w:r>
      <w:r w:rsidR="00DD497B" w:rsidRPr="00836B31">
        <w:rPr>
          <w:i/>
          <w:iCs/>
        </w:rPr>
        <w:t>p</w:t>
      </w:r>
      <w:r w:rsidR="00283C95" w:rsidRPr="00836B31">
        <w:t>&gt;</w:t>
      </w:r>
      <w:r w:rsidR="00DD497B" w:rsidRPr="00836B31">
        <w:t>0</w:t>
      </w:r>
      <w:r w:rsidR="00283C95" w:rsidRPr="00836B31">
        <w:t>.05</w:t>
      </w:r>
      <w:r w:rsidR="00DD497B" w:rsidRPr="00836B31">
        <w:t>)</w:t>
      </w:r>
      <w:r w:rsidR="00DF0B55" w:rsidRPr="00836B31">
        <w:t>.</w:t>
      </w:r>
      <w:r w:rsidR="00F513D1" w:rsidRPr="00836B31">
        <w:t xml:space="preserve"> </w:t>
      </w:r>
      <w:r w:rsidR="00993A02" w:rsidRPr="00836B31">
        <w:t>Second, Model 2 includes other network characteristics of size and average network status</w:t>
      </w:r>
      <w:r w:rsidR="00161C3B" w:rsidRPr="00836B31">
        <w:t xml:space="preserve">, showing a non-significant </w:t>
      </w:r>
      <w:r w:rsidR="721C1002" w:rsidRPr="00836B31">
        <w:t xml:space="preserve">negative </w:t>
      </w:r>
      <w:r w:rsidR="00161C3B" w:rsidRPr="00836B31">
        <w:t xml:space="preserve">association with market justice preferences. </w:t>
      </w:r>
      <w:r w:rsidR="721C1002" w:rsidRPr="00836B31">
        <w:t xml:space="preserve">In Model 3, I introduce network diversity to account for how changes in the socioeconomic diversity of acquaintance networks affect market justice preferences. The results indicate that a one standard deviation increase in diversity drives </w:t>
      </w:r>
      <w:r w:rsidR="721C1002" w:rsidRPr="00836B31">
        <w:lastRenderedPageBreak/>
        <w:t xml:space="preserve">a decrease of -0.067 in the market justice scale (β = -0.067, p&lt;0.001). In the following estimation presented in Model 4, the relationship between network diversity and market justice preferences remains relatively unaffected, even when controlled for changes in occupational status, network average ISEI, and network size. Additionally, I included a quadratic term to consider a non-linear relationship between changes in network diversity with market justice preferences. However, the coefficient shows a negative but non-significant </w:t>
      </w:r>
      <w:r w:rsidR="00140638" w:rsidRPr="00836B31">
        <w:t>quadratic</w:t>
      </w:r>
      <w:r w:rsidR="721C1002" w:rsidRPr="00836B31">
        <w:t xml:space="preserve"> effect of network diversity (β = -0.019, p&gt;0.05). </w:t>
      </w:r>
    </w:p>
    <w:p w14:paraId="4E62FFBB" w14:textId="483FE7BC" w:rsidR="00A73C95" w:rsidRPr="00836B31" w:rsidRDefault="79064136" w:rsidP="006B0D4C">
      <w:r w:rsidRPr="00836B31">
        <w:t>Figure 1 presents the average predicted values of market justice preferences across levels of network diversity</w:t>
      </w:r>
      <w:r w:rsidR="0040327C" w:rsidRPr="00836B31">
        <w:t>.</w:t>
      </w:r>
      <w:r w:rsidR="003773B7" w:rsidRPr="00836B31">
        <w:t xml:space="preserve"> Here, I included </w:t>
      </w:r>
      <w:r w:rsidR="009A1B41" w:rsidRPr="00836B31">
        <w:t xml:space="preserve">predicted means of market justice preferences according to the </w:t>
      </w:r>
      <w:r w:rsidR="003773B7" w:rsidRPr="00836B31">
        <w:t xml:space="preserve">linear </w:t>
      </w:r>
      <w:r w:rsidR="0040327C" w:rsidRPr="00836B31">
        <w:t xml:space="preserve">(Model </w:t>
      </w:r>
      <w:r w:rsidR="00BA5464">
        <w:t>4</w:t>
      </w:r>
      <w:r w:rsidR="0040327C" w:rsidRPr="00836B31">
        <w:t xml:space="preserve">) and quadratic (Model </w:t>
      </w:r>
      <w:r w:rsidR="00BA5464">
        <w:t>5</w:t>
      </w:r>
      <w:r w:rsidR="0040327C" w:rsidRPr="00836B31">
        <w:t>)</w:t>
      </w:r>
      <w:r w:rsidR="009A1B41" w:rsidRPr="00836B31">
        <w:t xml:space="preserve"> terms of network diversity</w:t>
      </w:r>
      <w:r w:rsidR="0040327C" w:rsidRPr="00836B31">
        <w:t>.</w:t>
      </w:r>
      <w:r w:rsidR="007C04E4" w:rsidRPr="00836B31">
        <w:t xml:space="preserve"> </w:t>
      </w:r>
      <w:r w:rsidR="0040327C" w:rsidRPr="00836B31">
        <w:t>Based on Model 3, w</w:t>
      </w:r>
      <w:r w:rsidRPr="00836B31">
        <w:t xml:space="preserve">hen network diversity </w:t>
      </w:r>
      <w:r w:rsidR="00053B5B" w:rsidRPr="00836B31">
        <w:t xml:space="preserve">is at the </w:t>
      </w:r>
      <w:r w:rsidR="0023683F" w:rsidRPr="00836B31">
        <w:t>2</w:t>
      </w:r>
      <w:r w:rsidR="00053B5B" w:rsidRPr="00836B31">
        <w:t>0</w:t>
      </w:r>
      <w:r w:rsidR="00053B5B" w:rsidRPr="00836B31">
        <w:rPr>
          <w:vertAlign w:val="superscript"/>
        </w:rPr>
        <w:t>th</w:t>
      </w:r>
      <w:r w:rsidR="00053B5B" w:rsidRPr="00836B31">
        <w:t xml:space="preserve"> percentile</w:t>
      </w:r>
      <w:r w:rsidRPr="00836B31">
        <w:t>, the average predicted market justice preference is 2.20 (95% CI: 2.12 – 2.28)</w:t>
      </w:r>
      <w:r w:rsidR="00C55323" w:rsidRPr="00836B31">
        <w:t>,</w:t>
      </w:r>
      <w:r w:rsidR="0023683F" w:rsidRPr="00836B31">
        <w:t xml:space="preserve"> </w:t>
      </w:r>
      <w:r w:rsidRPr="00836B31">
        <w:t>and it decreases to 2.0</w:t>
      </w:r>
      <w:r w:rsidR="0023683F" w:rsidRPr="00836B31">
        <w:t>8</w:t>
      </w:r>
      <w:r w:rsidRPr="00836B31">
        <w:t xml:space="preserve"> </w:t>
      </w:r>
      <w:r w:rsidR="0023683F" w:rsidRPr="00836B31">
        <w:t xml:space="preserve">when </w:t>
      </w:r>
      <w:r w:rsidR="00252BB8" w:rsidRPr="00836B31">
        <w:t xml:space="preserve">it </w:t>
      </w:r>
      <w:r w:rsidR="0023683F" w:rsidRPr="00836B31">
        <w:t>is at the 80</w:t>
      </w:r>
      <w:r w:rsidR="0023683F" w:rsidRPr="00836B31">
        <w:rPr>
          <w:vertAlign w:val="superscript"/>
        </w:rPr>
        <w:t>th</w:t>
      </w:r>
      <w:r w:rsidR="0023683F" w:rsidRPr="00836B31">
        <w:t xml:space="preserve"> </w:t>
      </w:r>
      <w:r w:rsidR="00C55323" w:rsidRPr="00836B31">
        <w:t>percentile</w:t>
      </w:r>
      <w:r w:rsidR="0023683F" w:rsidRPr="00836B31">
        <w:t xml:space="preserve"> </w:t>
      </w:r>
      <w:r w:rsidRPr="00836B31">
        <w:t xml:space="preserve">(95% CI: </w:t>
      </w:r>
      <w:r w:rsidR="00C55323" w:rsidRPr="00836B31">
        <w:t>2.02</w:t>
      </w:r>
      <w:r w:rsidRPr="00836B31">
        <w:t xml:space="preserve"> – 2.1</w:t>
      </w:r>
      <w:r w:rsidR="00C55323" w:rsidRPr="00836B31">
        <w:t>4</w:t>
      </w:r>
      <w:r w:rsidRPr="00836B31">
        <w:t xml:space="preserve">). These results indicate that a shift from </w:t>
      </w:r>
      <w:proofErr w:type="gramStart"/>
      <w:r w:rsidRPr="00836B31">
        <w:t>a low</w:t>
      </w:r>
      <w:proofErr w:type="gramEnd"/>
      <w:r w:rsidRPr="00836B31">
        <w:t xml:space="preserve">-diversity to </w:t>
      </w:r>
      <w:proofErr w:type="gramStart"/>
      <w:r w:rsidRPr="00836B31">
        <w:t>a high</w:t>
      </w:r>
      <w:proofErr w:type="gramEnd"/>
      <w:r w:rsidRPr="00836B31">
        <w:t>-diversity network is associated with an average decrease of approximately 0.1</w:t>
      </w:r>
      <w:r w:rsidR="00E06F31" w:rsidRPr="00836B31">
        <w:t>2</w:t>
      </w:r>
      <w:r w:rsidRPr="00836B31">
        <w:t xml:space="preserve"> points in support for market justice. According to the original scale (1 to 5) of the market justice preferences index, this difference represents a change of around 3% [0.1</w:t>
      </w:r>
      <w:r w:rsidR="00E06F31" w:rsidRPr="00836B31">
        <w:t>2</w:t>
      </w:r>
      <w:r w:rsidRPr="00836B31">
        <w:t xml:space="preserve"> / (5 − 1)], which is considered rather low but still relevant, as it has been argued that political attitudes in the economic domain do change, but it is a rather slow process of adaptation </w:t>
      </w:r>
      <w:r w:rsidR="00465EE4" w:rsidRPr="00836B31">
        <w:fldChar w:fldCharType="begin"/>
      </w:r>
      <w:r w:rsidR="00C53553">
        <w:instrText xml:space="preserve"> ADDIN ZOTERO_ITEM CSL_CITATION {"citationID":"LcjzycYC","properties":{"formattedCitation":"(Ares 2020; Helgason and Rehm 2023)","plainCitation":"(Ares 2020; Helgason and Rehm 2023)","noteIndex":0},"citationItems":[{"id":18469,"uris":["http://zotero.org/users/5414506/items/U3F22TQP"],"itemData":{"id":18469,"type":"article-journal","container-title":"West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16783,"uris":["http://zotero.org/users/5414506/items/3FUL3QQA"],"itemData":{"id":16783,"type":"article-journal","abstract":"Income and political attitudes are powerfully correlated in cross-sectional data, yet research based on panel data finds at most a weak correlation. In this paper, we examine this puzzling pattern by exploring the long-term evolution of attitudes over the life cycle. We evaluate the predictions of five different explanations on the relationship between attitudes and income experiences. These explanations focus on, respectively: socialization, anticipation, myopic self-interest, learning and status maximization. We employ accelerated longitudinal design models using data on core political values that span up to sixteen years from the British Household Panel Survey. Our findings reconcile the mixed evidence in the literature: the correlation between income and political attitudes, strong in cross-sectional studies but weak in short panel studies, emerges because attitudes crystallize – slowly but systematically – as income evolves over the life cycle. This pattern is most consistent with the learning explanation.","container-title":"European Journal of Political Research","DOI":"10.1111/1475-6765.12506","ISSN":"1475-6765","issue":"1","language":"en","license":"© 2022 European Consortium for Political Research.","note":"_eprint: https://onlinelibrary.wiley.com/doi/pdf/10.1111/1475-6765.12506","page":"264-284","source":"Wiley Online Library","title":"Long-term income trajectories and the evolution of political attitudes","volume":"62","author":[{"family":"Helgason","given":"Agnar Freyr"},{"family":"Rehm","given":"Philipp"}],"issued":{"date-parts":[["2023"]]},"citation-key":"helgason_long-term_2023"}}],"schema":"https://github.com/citation-style-language/schema/raw/master/csl-citation.json"} </w:instrText>
      </w:r>
      <w:r w:rsidR="00465EE4" w:rsidRPr="00836B31">
        <w:fldChar w:fldCharType="separate"/>
      </w:r>
      <w:r w:rsidR="00C53553" w:rsidRPr="00C53553">
        <w:rPr>
          <w:rFonts w:cs="Times New Roman"/>
        </w:rPr>
        <w:t>(Ares 2020; Helgason and Rehm 2023)</w:t>
      </w:r>
      <w:r w:rsidR="00465EE4" w:rsidRPr="00836B31">
        <w:fldChar w:fldCharType="end"/>
      </w:r>
      <w:r w:rsidRPr="00836B31">
        <w:t xml:space="preserve">. In this sense, when considering the meaning of the scale values, the results suggest that individuals are shifting within the “agreement” range (i.e., between “Strongly disagree” [1] and “Disagree” [2]). </w:t>
      </w:r>
    </w:p>
    <w:p w14:paraId="4D404B86" w14:textId="0F2660FA" w:rsidR="00161C3B" w:rsidRPr="00836B31" w:rsidRDefault="79064136" w:rsidP="006B0D4C">
      <w:r w:rsidRPr="00836B31">
        <w:t xml:space="preserve">Thus, the observed changes indicate that, on average, increased exposure to diversity leads individuals to disagree more strongly with the idea that income should determine access to welfare services in Chile. All the above evidence supports the </w:t>
      </w:r>
      <w:r w:rsidRPr="00836B31">
        <w:rPr>
          <w:i/>
          <w:iCs/>
        </w:rPr>
        <w:t>market skepticism hypothesis</w:t>
      </w:r>
      <w:r w:rsidRPr="00836B31">
        <w:t xml:space="preserve"> (H</w:t>
      </w:r>
      <w:r w:rsidRPr="00836B31">
        <w:rPr>
          <w:vertAlign w:val="subscript"/>
        </w:rPr>
        <w:t>1</w:t>
      </w:r>
      <w:r w:rsidRPr="00836B31">
        <w:t>), suggesting that individuals embedded in more socioeconomically diverse networks tend to express more critical views of market-based distributive principles.</w:t>
      </w:r>
    </w:p>
    <w:p w14:paraId="3C266096" w14:textId="5A36EABF" w:rsidR="00144185" w:rsidRPr="00FD2441" w:rsidRDefault="00144185" w:rsidP="00FD2441">
      <w:pPr>
        <w:ind w:left="1440" w:hanging="1440"/>
        <w:jc w:val="center"/>
      </w:pPr>
      <w:r w:rsidRPr="00FD2441">
        <w:t>[Figure 1 about here]</w:t>
      </w:r>
    </w:p>
    <w:p w14:paraId="54EF4508" w14:textId="28B03C4B" w:rsidR="00BC6369" w:rsidRPr="00836B31" w:rsidRDefault="00BC6369" w:rsidP="00ED0F0B">
      <w:pPr>
        <w:pStyle w:val="Heading1"/>
      </w:pPr>
      <w:r w:rsidRPr="00836B31">
        <w:t>Discussion</w:t>
      </w:r>
      <w:r w:rsidR="0049080E">
        <w:t xml:space="preserve"> and </w:t>
      </w:r>
      <w:r w:rsidR="00EF5A86">
        <w:t>conclusion</w:t>
      </w:r>
    </w:p>
    <w:p w14:paraId="136181CE" w14:textId="3F84CC6F" w:rsidR="00C93EED" w:rsidRPr="00836B31" w:rsidRDefault="79064136" w:rsidP="006108BC">
      <w:r w:rsidRPr="00836B31">
        <w:t xml:space="preserve">The findings presented here provide empirical support for the market skepticism hypothesis: increasing socioeconomic diversity of personal networks is associated with declining support for market-based principles in the distribution of welfare services. </w:t>
      </w:r>
    </w:p>
    <w:p w14:paraId="244B6778" w14:textId="6DAAB444" w:rsidR="006108BC" w:rsidRPr="00836B31" w:rsidRDefault="79064136" w:rsidP="006108BC">
      <w:r w:rsidRPr="00836B31">
        <w:t xml:space="preserve">According to my theoretical expectations, the evidence presented here suggests that changes in network diversity influenced changes in attitudes. This relationship may operate through two (non-exclusive) mechanisms. </w:t>
      </w:r>
      <w:r w:rsidRPr="00836B31">
        <w:rPr>
          <w:i/>
          <w:iCs/>
        </w:rPr>
        <w:t>Information</w:t>
      </w:r>
      <w:r w:rsidRPr="00836B31">
        <w:t xml:space="preserve"> — exposure to non-redundant environments may independently foster attitudinal change, in line with inferential or social learning approaches </w:t>
      </w:r>
      <w:r w:rsidR="00C93EED" w:rsidRPr="00836B31">
        <w:fldChar w:fldCharType="begin"/>
      </w:r>
      <w:r w:rsidR="00C53553">
        <w:instrText xml:space="preserve"> ADDIN ZOTERO_ITEM CSL_CITATION {"citationID":"38qgY1tf","properties":{"formattedCitation":"(Druckman and Lupia 2000; Mijs 2018)","plainCitation":"(Druckman and Lupia 2000; Mijs 2018)","noteIndex":0},"citationItems":[{"id":11372,"uris":["http://zotero.org/users/5414506/items/QGEWZ4L3"],"itemData":{"id":11372,"type":"article-journal","abstract":"This review concerns political preferences—what they are and where they come from. We begin by documenting the close relationship between processes of preference formation and change. Rather than suddenly appearing, most preferences emerge from interactions between individuals and their environment. This aspect of preference formation poses a concrete challenge: to uncover the mechanics of these interactions in important social contexts. We then describe political science research that meets this challenge. We find an expansive literature that clarifies how phenomena such as parties, campaigns, and the need to act strategically affect preferences. This work provides many widely applicable insights.","container-title":"Annual Review of Political Science","DOI":"10.1146/annurev.polisci.3.1.1","ISSN":"1094-2939, 1545-1577","issue":"1","journalAbbreviation":"Annu. Rev. Polit. Sci.","language":"en","page":"1-24","source":"DOI.org (Crossref)","title":"Preference Formation","volume":"3","author":[{"family":"Druckman","given":"James N."},{"family":"Lupia","given":"Arthur"}],"issued":{"date-parts":[["2000",6]]},"citation-key":"druckman_preference_2000"}},{"id":12007,"uris":["http://zotero.org/users/5414506/items/DJH5PJIM"],"itemData":{"id":12007,"type":"article-journal","abstract":"A new wave of scholarship recognizes the importance of people’s understanding of inequality that underlies their political convictions, civic values, and policy views. Much less is known, however, about the sources of people’s different beliefs. I argue that scholarship is hampered by a lack of consensus regarding the conceptualization and measurement of inequality beliefs, in the absence of an organizing theory. To fill this gap, in this paper, I develop a framework for studying the social basis of people’s explanations for inequality. I propose that people observe unequal outcomes and must infer the invisible forces that brought these about, be they meritocratic or structural in nature. In making inferences about the causes of inequality, people draw on lessons from past experience and information about the world, both of which are biased and limited by their background, social networks, and the environments they have been exposed to. Looking at inequality beliefs through this lens allows for an investigation into the kinds of experiences and environments that are particularly salient in shaping people’s inferential accounts of inequality. Specifically, I make a case for investigating how socializing institutions such as schools and neighborhoods are “inferential spaces” that shape how children and young adults come to learn about their unequal society and their own place in it. I conclude by proposing testable hypotheses and implication for research.","container-title":"Societies","DOI":"10.3390/soc8030064","ISSN":"2075-4698","issue":"3","journalAbbreviation":"Societies","language":"en","page":"64","source":"DOI.org (Crossref)","title":"Inequality Is a Problem of Inference: How People Solve the Social Puzzle of Unequal Outcomes","title-short":"Inequality Is a Problem of Inference","volume":"8","author":[{"family":"Mijs","given":"Jonathan"}],"issued":{"date-parts":[["2018",8,7]]},"citation-key":"mijs_inequality_2018"}}],"schema":"https://github.com/citation-style-language/schema/raw/master/csl-citation.json"} </w:instrText>
      </w:r>
      <w:r w:rsidR="00C93EED" w:rsidRPr="00836B31">
        <w:fldChar w:fldCharType="separate"/>
      </w:r>
      <w:r w:rsidR="00C53553" w:rsidRPr="00C53553">
        <w:rPr>
          <w:rFonts w:cs="Times New Roman"/>
        </w:rPr>
        <w:t>(Druckman and Lupia 2000; Mijs 2018)</w:t>
      </w:r>
      <w:r w:rsidR="00C93EED" w:rsidRPr="00836B31">
        <w:fldChar w:fldCharType="end"/>
      </w:r>
      <w:r w:rsidRPr="00836B31">
        <w:t xml:space="preserve">; or </w:t>
      </w:r>
      <w:r w:rsidRPr="00836B31">
        <w:rPr>
          <w:i/>
          <w:iCs/>
        </w:rPr>
        <w:t>Socialization</w:t>
      </w:r>
      <w:r w:rsidRPr="00836B31">
        <w:t xml:space="preserve"> — over time, individuals normatively adapt to their new social environments, and these adaptations are reflected in their attitudes  </w:t>
      </w:r>
      <w:r w:rsidR="00C93EED" w:rsidRPr="00836B31">
        <w:fldChar w:fldCharType="begin"/>
      </w:r>
      <w:r w:rsidR="00C53553">
        <w:instrText xml:space="preserve"> ADDIN ZOTERO_ITEM CSL_CITATION {"citationID":"Qrzj47jP","properties":{"formattedCitation":"(Ares 2020; Helgason and Rehm 2024; Otero and Mendoza 2023)","plainCitation":"(Ares 2020; Helgason and Rehm 2024; Otero and Mendoza 2023)","noteIndex":0},"citationItems":[{"id":18469,"uris":["http://zotero.org/users/5414506/items/U3F22TQP"],"itemData":{"id":18469,"type":"article-journal","container-title":"West European Politics","DOI":"10.1080/01402382.2019.1644575","ISSN":"0140-2382, 1743-9655","issue":"6","journalAbbreviation":"West European Politics","language":"en","page":"1211-1237","source":"DOI.org (Crossref)","title":"Changing classes, changing preferences: how social class mobility affects economic preferences","title-short":"Changing classes, changing preferences","volume":"43","author":[{"family":"Ares","given":"Macarena"}],"issued":{"date-parts":[["2020",9,18]]},"citation-key":"ares_changing_2020"}},{"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Diversity","author":[{"family":"Otero","given":"Gabriel"},{"family":"Mendoza","given":"Manuela"}],"issued":{"date-parts":[["2023",12,29]]},"citation-key":"otero_power_2023"}}],"schema":"https://github.com/citation-style-language/schema/raw/master/csl-citation.json"} </w:instrText>
      </w:r>
      <w:r w:rsidR="00C93EED" w:rsidRPr="00836B31">
        <w:fldChar w:fldCharType="separate"/>
      </w:r>
      <w:r w:rsidR="00C53553" w:rsidRPr="00C53553">
        <w:rPr>
          <w:rFonts w:cs="Times New Roman"/>
        </w:rPr>
        <w:t>(Ares 2020; Helgason and Rehm 2024; Otero and Mendoza 2023)</w:t>
      </w:r>
      <w:r w:rsidR="00C93EED" w:rsidRPr="00836B31">
        <w:fldChar w:fldCharType="end"/>
      </w:r>
      <w:r w:rsidRPr="00836B31">
        <w:t xml:space="preserve">. This relationship is consistent in a longitudinal context, suggesting that exposure to heterogeneous social </w:t>
      </w:r>
      <w:proofErr w:type="gramStart"/>
      <w:r w:rsidRPr="00836B31">
        <w:t>environments—</w:t>
      </w:r>
      <w:proofErr w:type="gramEnd"/>
      <w:r w:rsidRPr="00836B31">
        <w:t xml:space="preserve">particularly across socioeconomic </w:t>
      </w:r>
      <w:proofErr w:type="gramStart"/>
      <w:r w:rsidRPr="00836B31">
        <w:t>lines—</w:t>
      </w:r>
      <w:proofErr w:type="gramEnd"/>
      <w:r w:rsidRPr="00836B31">
        <w:t>plays a central role in shaping individuals’ views on market justice principles in the provision of social services.</w:t>
      </w:r>
    </w:p>
    <w:p w14:paraId="7BCD33EB" w14:textId="09777E82" w:rsidR="006108BC" w:rsidRPr="00836B31" w:rsidRDefault="79064136" w:rsidP="006108BC">
      <w:r w:rsidRPr="00836B31">
        <w:lastRenderedPageBreak/>
        <w:t xml:space="preserve">Two interrelated </w:t>
      </w:r>
      <w:r w:rsidR="00F87AED" w:rsidRPr="00836B31">
        <w:t xml:space="preserve">theoretical </w:t>
      </w:r>
      <w:r w:rsidRPr="00836B31">
        <w:t xml:space="preserve">explanations can account for this relationship. First, from a life-course perspective, interpersonal networks evolve </w:t>
      </w:r>
      <w:r w:rsidR="00820287" w:rsidRPr="00836B31">
        <w:t>in part</w:t>
      </w:r>
      <w:r w:rsidR="00806C2A" w:rsidRPr="00836B31">
        <w:t>, but not exclusively,</w:t>
      </w:r>
      <w:r w:rsidRPr="00836B31">
        <w:t xml:space="preserve"> </w:t>
      </w:r>
      <w:r w:rsidR="00820287" w:rsidRPr="00836B31">
        <w:t xml:space="preserve">due </w:t>
      </w:r>
      <w:r w:rsidRPr="00836B31">
        <w:t xml:space="preserve">to changes in individuals’ occupational trajectories. This perspective aligns with the notion of the </w:t>
      </w:r>
      <w:r w:rsidRPr="00836B31">
        <w:rPr>
          <w:i/>
          <w:iCs/>
        </w:rPr>
        <w:t>social convoy</w:t>
      </w:r>
      <w:r w:rsidRPr="00836B31">
        <w:t xml:space="preserve"> </w:t>
      </w:r>
      <w:r w:rsidR="00F57405" w:rsidRPr="00836B31">
        <w:fldChar w:fldCharType="begin"/>
      </w:r>
      <w:r w:rsidR="00C53553">
        <w:instrText xml:space="preserve"> ADDIN ZOTERO_ITEM CSL_CITATION {"citationID":"Hj2H2wz9","properties":{"formattedCitation":"(Kahn and Antonucci 1980)","plainCitation":"(Kahn and Antonucci 1980)","noteIndex":0},"citationItems":[{"id":18914,"uris":["http://zotero.org/users/5414506/items/DISEVUIW"],"itemData":{"id":18914,"type":"chapter","container-title":"Life-span development and behavior","page":"253–286","publisher":"Academic Press","title":"Convoys over the life course: Attachment, roles, and social support","author":[{"family":"Kahn","given":"Robert L."},{"family":"Antonucci","given":"Toni C."}],"editor":[{"family":"Baltes","given":"Paul B."},{"family":"Orville","given":"Glen B."}],"issued":{"date-parts":[["1980"]]},"citation-key":"kahn_convoys_1980"}}],"schema":"https://github.com/citation-style-language/schema/raw/master/csl-citation.json"} </w:instrText>
      </w:r>
      <w:r w:rsidR="00F57405" w:rsidRPr="00836B31">
        <w:fldChar w:fldCharType="separate"/>
      </w:r>
      <w:r w:rsidR="00C53553" w:rsidRPr="00C53553">
        <w:rPr>
          <w:rFonts w:cs="Times New Roman"/>
        </w:rPr>
        <w:t>(Kahn and Antonucci 1980)</w:t>
      </w:r>
      <w:r w:rsidR="00F57405" w:rsidRPr="00836B31">
        <w:fldChar w:fldCharType="end"/>
      </w:r>
      <w:r w:rsidRPr="00836B31">
        <w:t xml:space="preserve">, a changing configuration of social relationships that accompanies individuals over time. Importantly, shifts in these convoys are not solely driven by social mobility. Rather, </w:t>
      </w:r>
      <w:r w:rsidR="00341F9F" w:rsidRPr="00836B31">
        <w:t xml:space="preserve">this might also </w:t>
      </w:r>
      <w:r w:rsidRPr="00836B31">
        <w:t>reflect broader life transitions—such as entering or leaving the workforce, changes in marital status, or geographical location.</w:t>
      </w:r>
      <w:r w:rsidR="00524B90" w:rsidRPr="00836B31">
        <w:t xml:space="preserve"> Nonetheless, in this work, I assume this according to previous findings </w:t>
      </w:r>
      <w:r w:rsidR="00524B90" w:rsidRPr="00836B31">
        <w:fldChar w:fldCharType="begin"/>
      </w:r>
      <w:r w:rsidR="00C53553">
        <w:instrText xml:space="preserve"> ADDIN ZOTERO_ITEM CSL_CITATION {"citationID":"ekLmGPEL","properties":{"formattedCitation":"(R\\uc0\\u246{}zer et al. 2020)","plainCitation":"(Rözer et al. 2020)","noteIndex":0},"citationItems":[{"id":16411,"uris":["http://zotero.org/users/5414506/items/2W9ALPAB"],"itemData":{"id":16411,"type":"article-journal","container-title":"Social Networks","DOI":"10.1016/j.socnet.2020.06.002","ISSN":"03788733","journalAbbreviation":"Social Networks","language":"en","page":"100-111","source":"DOI.org (Crossref)","title":"Does unemployment lead to isolation? The consequences of unemployment for social networks","title-short":"Does unemployment lead to isolation?","volume":"63","author":[{"family":"Rözer","given":"Jesper J."},{"family":"Hofstra","given":"Bas"},{"family":"Brashears","given":"Matthew E."},{"family":"Völker","given":"Beate"}],"issued":{"date-parts":[["2020",10]]},"citation-key":"rozer_does_2020"}}],"schema":"https://github.com/citation-style-language/schema/raw/master/csl-citation.json"} </w:instrText>
      </w:r>
      <w:r w:rsidR="00524B90" w:rsidRPr="00836B31">
        <w:fldChar w:fldCharType="separate"/>
      </w:r>
      <w:r w:rsidR="00C53553" w:rsidRPr="00C53553">
        <w:rPr>
          <w:rFonts w:cs="Times New Roman"/>
        </w:rPr>
        <w:t>(Rözer et al. 2020)</w:t>
      </w:r>
      <w:r w:rsidR="00524B90" w:rsidRPr="00836B31">
        <w:fldChar w:fldCharType="end"/>
      </w:r>
      <w:r w:rsidR="00524B90" w:rsidRPr="00836B31">
        <w:t xml:space="preserve">. </w:t>
      </w:r>
      <w:r w:rsidRPr="00836B31">
        <w:t xml:space="preserve"> As individuals accumulate more varied experiences through these evolving social ties, they gain access to different sources of information, jointly with others' views on the distribution of economic opportunities or labor market outcomes, such as the procedures related to educational opportunities, wage inequality, or living conditions of pensioners. These experiences may challenge previously held assumptions about the legitimacy of market-based distributions.</w:t>
      </w:r>
    </w:p>
    <w:p w14:paraId="0A4DA999" w14:textId="52DA12BE" w:rsidR="006108BC" w:rsidRPr="00836B31" w:rsidRDefault="006108BC" w:rsidP="006108BC">
      <w:r w:rsidRPr="00836B31">
        <w:t xml:space="preserve">Second, drawing from empirical justice theories, it is argued that exposure to socioeconomic diversity transforms the </w:t>
      </w:r>
      <w:r w:rsidRPr="00836B31">
        <w:rPr>
          <w:i/>
          <w:iCs/>
        </w:rPr>
        <w:t>existential standards</w:t>
      </w:r>
      <w:r w:rsidRPr="00836B31">
        <w:t xml:space="preserve"> individuals use to evaluate distributive fairness</w:t>
      </w:r>
      <w:r w:rsidR="005374A1" w:rsidRPr="00836B31">
        <w:t xml:space="preserve"> </w:t>
      </w:r>
      <w:r w:rsidR="003D24DD" w:rsidRPr="00836B31">
        <w:fldChar w:fldCharType="begin"/>
      </w:r>
      <w:r w:rsidR="00C53553">
        <w:instrText xml:space="preserve"> ADDIN ZOTERO_ITEM CSL_CITATION {"citationID":"RWYPiaGv","properties":{"formattedCitation":"(Immergut and Schneider 2020; Shepelak and Alwin 1986)","plainCitation":"(Immergut and Schneider 2020; Shepelak and Alwin 1986)","noteIndex":0},"citationItems":[{"id":16413,"uris":["http://zotero.org/users/5414506/items/MXPRS69Q"],"itemData":{"id":16413,"type":"article-journal","container-title":"Social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M."}],"issued":{"date-parts":[["2020",12]]},"citation-key":"immergut_is_2020"}},{"id":238,"uris":["http://zotero.org/users/5414506/items/MLN3PMHV"],"itemData":{"id":238,"type":"article-journal","container-title":"American Sociological Review","ISSN":"0003-1224","journalAbbreviation":"American Sociological Review","note":"Citation Key: Shepelak1986","page":"30-46","title":"Beliefs about inequality and perceptions of distributive justice","author":[{"family":"Shepelak","given":"Norma J"},{"family":"Alwin","given":"Duane F"}],"issued":{"date-parts":[["1986"]]},"citation-key":"Shepelak1986"}}],"schema":"https://github.com/citation-style-language/schema/raw/master/csl-citation.json"} </w:instrText>
      </w:r>
      <w:r w:rsidR="003D24DD" w:rsidRPr="00836B31">
        <w:fldChar w:fldCharType="separate"/>
      </w:r>
      <w:r w:rsidR="00C53553" w:rsidRPr="00C53553">
        <w:rPr>
          <w:rFonts w:cs="Times New Roman"/>
        </w:rPr>
        <w:t>(Immergut and Schneider 2020; Shepelak and Alwin 1986)</w:t>
      </w:r>
      <w:r w:rsidR="003D24DD" w:rsidRPr="00836B31">
        <w:fldChar w:fldCharType="end"/>
      </w:r>
      <w:r w:rsidRPr="00836B31">
        <w:t>. These standards refer to what people perceive as normal, expected, or acceptable within their social context. When individuals interact with others who are situated differently within the social structure and who may face distinct constraints in accessing</w:t>
      </w:r>
      <w:r w:rsidR="00806E89" w:rsidRPr="00836B31">
        <w:t xml:space="preserve"> better</w:t>
      </w:r>
      <w:r w:rsidRPr="00836B31">
        <w:t xml:space="preserve"> education, healthcare, or pensions, they are confronted with contrasting experiences of inequality. Over time, these encounters may destabilize the moral foundations of market justice by exposing individuals to realities that contradict the assumption that outcomes are solely the result of individual effort</w:t>
      </w:r>
      <w:r w:rsidR="000179E9" w:rsidRPr="00836B31">
        <w:t xml:space="preserve"> </w:t>
      </w:r>
      <w:r w:rsidR="000179E9" w:rsidRPr="00836B31">
        <w:fldChar w:fldCharType="begin"/>
      </w:r>
      <w:r w:rsidR="00C53553">
        <w:instrText xml:space="preserve"> ADDIN ZOTERO_ITEM CSL_CITATION {"citationID":"1oK9CpyW","properties":{"formattedCitation":"(Otero and Mendoza 2023)","plainCitation":"(Otero and Mendoza 2023)","noteIndex":0},"citationItems":[{"id":14961,"uris":["http://zotero.org/users/5414506/items/99Z8XYDM"],"itemData":{"id":14961,"type":"article-journal","abstract":"We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Diversity","author":[{"family":"Otero","given":"Gabriel"},{"family":"Mendoza","given":"Manuela"}],"issued":{"date-parts":[["2023",12,29]]},"citation-key":"otero_power_2023"}}],"schema":"https://github.com/citation-style-language/schema/raw/master/csl-citation.json"} </w:instrText>
      </w:r>
      <w:r w:rsidR="000179E9" w:rsidRPr="00836B31">
        <w:fldChar w:fldCharType="separate"/>
      </w:r>
      <w:r w:rsidR="00C53553" w:rsidRPr="00C53553">
        <w:rPr>
          <w:rFonts w:cs="Times New Roman"/>
        </w:rPr>
        <w:t>(Otero and Mendoza 2023)</w:t>
      </w:r>
      <w:r w:rsidR="000179E9" w:rsidRPr="00836B31">
        <w:fldChar w:fldCharType="end"/>
      </w:r>
      <w:r w:rsidRPr="00836B31">
        <w:t>.</w:t>
      </w:r>
    </w:p>
    <w:p w14:paraId="6070035C" w14:textId="3238D2F3" w:rsidR="006108BC" w:rsidRPr="00836B31" w:rsidRDefault="005F1DF0" w:rsidP="006108BC">
      <w:r w:rsidRPr="00836B31">
        <w:t>F</w:t>
      </w:r>
      <w:r w:rsidR="00F1134F" w:rsidRPr="00836B31">
        <w:t xml:space="preserve">rom a longitudinal perspective, </w:t>
      </w:r>
      <w:r w:rsidR="00A31116" w:rsidRPr="00836B31">
        <w:rPr>
          <w:i/>
          <w:iCs/>
        </w:rPr>
        <w:t>skepticism</w:t>
      </w:r>
      <w:r w:rsidR="00A31116" w:rsidRPr="00836B31">
        <w:t xml:space="preserve"> </w:t>
      </w:r>
      <w:r w:rsidR="006108BC" w:rsidRPr="00836B31">
        <w:t xml:space="preserve">is likely amplified when networks bring together individuals from otherwise disconnected segments of the </w:t>
      </w:r>
      <w:r w:rsidR="00B443E7" w:rsidRPr="00836B31">
        <w:t xml:space="preserve">class </w:t>
      </w:r>
      <w:r w:rsidR="006108BC" w:rsidRPr="00836B31">
        <w:t>structure. In such cases, people are more likely to access divergent and often non-redundant information about how social systems function across different positions</w:t>
      </w:r>
      <w:r w:rsidR="00772728" w:rsidRPr="00836B31">
        <w:t xml:space="preserve"> </w:t>
      </w:r>
      <w:r w:rsidR="00280FD4" w:rsidRPr="00836B31">
        <w:fldChar w:fldCharType="begin"/>
      </w:r>
      <w:r w:rsidR="00C53553">
        <w:instrText xml:space="preserve"> ADDIN ZOTERO_ITEM CSL_CITATION {"citationID":"hRw4gdKy","properties":{"formattedCitation":"(Burt 2004)","plainCitation":"(Burt 2004)","noteIndex":0},"citationItems":[{"id":19404,"uris":["http://zotero.org/users/5414506/items/URJKAMCW"],"itemData":{"id":19404,"type":"article-journal","container-title":"American Journal of Sociology","DOI":"10.1086/421787","ISSN":"0002-9602, 1537-5390","issue":"2","journalAbbreviation":"American Journal of Sociology","language":"en","page":"349-399","source":"DOI.org (Crossref)","title":"Structural Holes and Good Ideas","volume":"110","author":[{"family":"Burt","given":"Ronald S."}],"issued":{"date-parts":[["2004",9]]},"citation-key":"burt_structural_2004"}}],"schema":"https://github.com/citation-style-language/schema/raw/master/csl-citation.json"} </w:instrText>
      </w:r>
      <w:r w:rsidR="00280FD4" w:rsidRPr="00836B31">
        <w:fldChar w:fldCharType="separate"/>
      </w:r>
      <w:r w:rsidR="00C53553" w:rsidRPr="00C53553">
        <w:rPr>
          <w:rFonts w:cs="Times New Roman"/>
        </w:rPr>
        <w:t>(Burt 2004)</w:t>
      </w:r>
      <w:r w:rsidR="00280FD4" w:rsidRPr="00836B31">
        <w:fldChar w:fldCharType="end"/>
      </w:r>
      <w:r w:rsidR="006108BC" w:rsidRPr="00836B31">
        <w:t xml:space="preserve">. Prior research suggests that these types of ties are especially valuable for broadening individuals’ perspectives, as they provide access to unfamiliar and sometimes conflicting interpretations of economic and institutional realities </w:t>
      </w:r>
      <w:r w:rsidR="007D643D" w:rsidRPr="00836B31">
        <w:fldChar w:fldCharType="begin"/>
      </w:r>
      <w:r w:rsidR="00C53553">
        <w:instrText xml:space="preserve"> ADDIN ZOTERO_ITEM CSL_CITATION {"citationID":"FBFL3mms","properties":{"formattedCitation":"(Vedres 2022)","plainCitation":"(Vedres 2022)","noteIndex":0},"citationItems":[{"id":19888,"uris":["http://zotero.org/users/5414506/items/UAMQ5PVJ"],"itemData":{"id":19888,"type":"chapter","container-title":"Handbook of Sociological Science","ISBN":"978-1-78990-943-2","license":"https://creativecommons.org/licenses/by-nc-nd/4.0/","note":"DOI: 10.4337/9781789909432.00031","page":"423-442","publisher":"Edward Elgar Publishing","source":"DOI.org (Crossref)","title":"Network mechanisms in innovation: borrowing and sparking ideas around structural holes","title-short":"Network mechanisms in innovation","URL":"https://www.elgaronline.com/view/book/9781789909432/book-part-9781789909432-31.xml","editor":[{"family":"Gërxhani","given":"Klarita"},{"family":"De Graaf","given":"Nan"},{"family":"Raub","given":"Werner"}],"author":[{"family":"Vedres","given":"Balazs"}],"accessed":{"date-parts":[["2025",4,24]]},"issued":{"date-parts":[["2022",6,10]]},"citation-key":"gerxhani_network_2022"}}],"schema":"https://github.com/citation-style-language/schema/raw/master/csl-citation.json"} </w:instrText>
      </w:r>
      <w:r w:rsidR="007D643D" w:rsidRPr="00836B31">
        <w:fldChar w:fldCharType="separate"/>
      </w:r>
      <w:r w:rsidR="00C53553" w:rsidRPr="00C53553">
        <w:rPr>
          <w:rFonts w:cs="Times New Roman"/>
        </w:rPr>
        <w:t>(Vedres 2022)</w:t>
      </w:r>
      <w:r w:rsidR="007D643D" w:rsidRPr="00836B31">
        <w:fldChar w:fldCharType="end"/>
      </w:r>
      <w:r w:rsidR="006108BC" w:rsidRPr="00836B31">
        <w:t xml:space="preserve">. In the context of </w:t>
      </w:r>
      <w:r w:rsidR="00B31814" w:rsidRPr="00836B31">
        <w:t>preferences for commodified welfare</w:t>
      </w:r>
      <w:r w:rsidR="006108BC" w:rsidRPr="00836B31">
        <w:t>, these contrasting experiences and informational flows may encourage individuals to question the fairness of allocating public goods according to income and purchasing power. Thus, the presence of socioeconomic diversity in personal networks serves not only to increase exposure to inequality but also to deepen understanding of its structural roots</w:t>
      </w:r>
      <w:r w:rsidR="00524B90" w:rsidRPr="00836B31">
        <w:t xml:space="preserve"> </w:t>
      </w:r>
      <w:r w:rsidR="00524B90" w:rsidRPr="00836B31">
        <w:fldChar w:fldCharType="begin"/>
      </w:r>
      <w:r w:rsidR="00C53553">
        <w:instrText xml:space="preserve"> ADDIN ZOTERO_ITEM CSL_CITATION {"citationID":"T1F5c6Kt","properties":{"formattedCitation":"(Londo\\uc0\\u241{}o-V\\uc0\\u233{}lez 2022; Mijs and Usmani 2024)","plainCitation":"(Londoño-Vélez 2022; Mijs and Usmani 2024)","noteIndex":0},"citationItems":[{"id":12572,"uris":["http://zotero.org/users/5414506/items/3SX4P39Q"],"itemData":{"id":12572,"type":"article-journal","abstract":"Does diversity affect people’s perceptions of income distribution and their preferences for redistribution? I leverage variation from a Colombian financial aid reform boosting the share of low-income students at an elite university. Combining college records and original survey data, I study how diversity affects high-income students’ social networks, perceptions, and preferences by exploiting treatment variation across cohorts and majors using difference-in-differences. Exposure to low-income peers caused high-income students to diversify their social networks, have more accurate perceptions of the income distribution, and support progressive redistribution. My preferred interpretation is that diversity raised students’ concerns about (the lack of) equal opportunity.","container-title":"Journal of Public Economics","DOI":"10.1016/j.jpubeco.2022.104732","ISSN":"0047-2727","journalAbbreviation":"Journal of Public Economics","language":"en","page":"104732","source":"ScienceDirect","title":"The impact of diversity on perceptions of income distribution and preferences for redistribution","volume":"214","author":[{"family":"Londoño-Vélez","given":"Juliana"}],"issued":{"date-parts":[["2022",10,1]]},"citation-key":"londono-velez_impact_2022"}},{"id":19089,"uris":["http://zotero.org/users/5414506/items/MQ5MDYL2"],"itemData":{"id":19089,"type":"article-journal","abstract":"Why do many people underestimate economic and racial inequality and maintain that theirs is a meritocratic society? Existing work suggests that people are rationalizing, misinformed, or misled. This article proposes an additional explanation: Inequality itself makes economic and racial disparities difficult to understand. In unequal societies, individuals establish their networks at formative institutions patterned by class and race. As a result, they unwittingly condition on key causal pathways when making descriptive and causal inferences about inequality. We use a simple agent-based model to show that, under circumstances typical to highly stratified societies, individuals will underestimate the extent of economic and racial inequality, downplay the importance of inherited advantages, and overestimate the relative importance of individual ability. Moreover, we show that they will both underestimate the extent of racial discrimination and overestimate its relative importance. Because segregated social worlds bias inference in these ways, all individuals (rich and poor) have principled reasons to favor less redistribution than they would if their social worlds were more integrated.","container-title":"Social Forces","DOI":"10.1093/sf/soae033","ISSN":"1534-7605","issue":"1","journalAbbreviation":"Social Forces","page":"45-65","source":"Silverchair","title":"How Segregation Ruins Inference: A Sociological Simulation of the Inequality Equilibrium","title-short":"How Segregation Ruins Inference","volume":"103","author":[{"family":"Mijs","given":"Jonathan"},{"family":"Usmani","given":"Adaner"}],"issued":{"date-parts":[["2024",9,1]]},"citation-key":"mijs_how_2024"}}],"schema":"https://github.com/citation-style-language/schema/raw/master/csl-citation.json"} </w:instrText>
      </w:r>
      <w:r w:rsidR="00524B90" w:rsidRPr="00836B31">
        <w:fldChar w:fldCharType="separate"/>
      </w:r>
      <w:r w:rsidR="00C53553" w:rsidRPr="00C53553">
        <w:rPr>
          <w:rFonts w:cs="Times New Roman"/>
        </w:rPr>
        <w:t>(Londoño-Vélez 2022; Mijs and Usmani 2024)</w:t>
      </w:r>
      <w:r w:rsidR="00524B90" w:rsidRPr="00836B31">
        <w:fldChar w:fldCharType="end"/>
      </w:r>
      <w:r w:rsidR="006108BC" w:rsidRPr="00836B31">
        <w:t>.</w:t>
      </w:r>
    </w:p>
    <w:p w14:paraId="7C224A02" w14:textId="030D2E43" w:rsidR="00524B90" w:rsidRPr="00836B31" w:rsidRDefault="79064136" w:rsidP="006108BC">
      <w:r w:rsidRPr="00836B31">
        <w:t xml:space="preserve">Building on previous research on the role of social heterogeneity in networks </w:t>
      </w:r>
      <w:r w:rsidR="009D25C4" w:rsidRPr="00836B31">
        <w:fldChar w:fldCharType="begin"/>
      </w:r>
      <w:r w:rsidR="00C53553">
        <w:instrText xml:space="preserve"> ADDIN ZOTERO_ITEM CSL_CITATION {"citationID":"qqqvjvdd","properties":{"formattedCitation":"(Mijs and Usmani 2024; Otero and Mendoza 2023; Paskov and Weisstanner 2022)","plainCitation":"(Mijs and Usmani 2024; Otero and Mendoza 2023; Paskov and Weisstanner 2022)","noteIndex":0},"citationItems":[{"id":19089,"uris":["http://zotero.org/users/5414506/items/MQ5MDYL2"],"itemData":{"id":19089,"type":"article-journal","abstract":"Why do many people underestimate economic and racial inequality and maintain that theirs is a meritocratic society? Existing work suggests that people are rationalizing, misinformed, or misled. This article proposes an additional explanation: Inequality itself makes economic and racial disparities difficult to understand. In unequal societies, individuals establish their networks at formative institutions patterned by class and race. As a result, they unwittingly condition on key causal pathways when making descriptive and causal inferences about inequality. We use a simple agent-based model to show that, under circumstances typical to highly stratified societies, individuals will underestimate the extent of economic and racial inequality, downplay the importance of inherited advantages, and overestimate the relative importance of individual ability. Moreover, we show that they will both underestimate the extent of racial discrimination and overestimate its relative importance. Because segregated social worlds bias inference in these ways, all individuals (rich and poor) have principled reasons to favor less redistribution than they would if their social worlds were more integrated.","container-title":"Social Forces","DOI":"10.1093/sf/soae033","ISSN":"1534-7605","issue":"1","journalAbbreviation":"Social Forces","page":"45-65","source":"Silverchair","title":"How Segregation Ruins Inference: A Sociological Simulation of the Inequality Equilibrium","title-short":"How Segregation Ruins Inference","volume":"103","author":[{"family":"Mijs","given":"Jonathan"},{"family":"Usmani","given":"Adaner"}],"issued":{"date-parts":[["2024",9,1]]},"citation-key":"mijs_how_2024"}},{"id":14961,"uris":["http://zotero.org/users/5414506/items/99Z8XYDM"],"itemData":{"id":14961,"type":"article-journal","abstract":"We examine how inter-class relationships shape attitudes towards inequality. Our theoretical frame defines attitudes towards inequality as ethical dispositions and hypothesises that class-based network diversity may favour the development of what has been termed a ?reflexive habitus? that likely pushes for more egalitarian dispositions. The focus of our enquiry is on Chile ? one of the most unequal countries in the world. We use large-scale representative survey data collected in 2016 (N?=?2927). Results of our regression analyses indicate that class diversity in social networks strongly increases awareness of inequality and more egalitarian preferences while reducing belief in meritocracy and the perception that the current distribution is fair. Additional analyses suggest that network diversity influences views on inequality to a similar degree among individuals from different social classes, except for meritocratic beliefs, where network diversity especially affects the upper class. We conclude by discussing the importance of reducing socio-economic segregation.","container-title":"Sociology","DOI":"10.1177/00380385231217625","ISSN":"0038-0385","note":"publisher: SAGE Publications Ltd","page":"00380385231217625","source":"SAGE Journals","title":"The Power of Diversity: Class, Networks and Attitudes Towards Inequality","title-short":"The Power of Diversity","author":[{"family":"Otero","given":"Gabriel"},{"family":"Mendoza","given":"Manuela"}],"issued":{"date-parts":[["2023",12,29]]},"citation-key":"otero_power_2023"}},{"id":13690,"uris":["http://zotero.org/users/5414506/items/GF4X55M4"],"itemData":{"id":13690,"type":"article-journal","abstract":"There is long-standing evidence within the literature of class cleavages in social policy preferences. We re-evaluate class cleavages in support for redistribution by specifically focusing on the role played by cross-class embeddedness: the idea that individuals can be embedded in multiple social classes through family ties. Stronger affinity to the working class is hypothesized to be associated with stronger support for redistribution. We construct a harmonized measure of cross-class embeddedness combining information on social class positions for individuals, their parents, and their partner. The results demonstrate that cross-class embeddedness is highly common in the European context and linear probability models show that it is robustly associated with support for redistribution. Individuals who have more ties with the working classes are more supportive of redistribution and the effect is somewhat stronger for women than for men. Cross-class embeddedness through close family ties accounts for substantial heterogeneity within the upper classes. We conclude that family needs to be recognized as the unit of stratification that influences material interests and as a context of socialization that likely shapes solidarity. Cross-class embeddedness through family ties is thus important to consider in any analysis of social policy preferences.","container-title":"European Sociological Review","DOI":"10.1093/esr/jcab040","ISSN":"0266-7215","issue":"2","journalAbbreviation":"European Sociological Review","note":"citation key: paskov_crossclass_2022","page":"286-303","source":"Silverchair","title":"Cross-Class Embeddedness through Family Ties and Support for Income Redistribution","volume":"38","author":[{"family":"Paskov","given":"Marii"},{"family":"Weisstanner","given":"David"}],"issued":{"date-parts":[["2022",4,1]]},"citation-key":"paskov_crossclass_2022"}}],"schema":"https://github.com/citation-style-language/schema/raw/master/csl-citation.json"} </w:instrText>
      </w:r>
      <w:r w:rsidR="009D25C4" w:rsidRPr="00836B31">
        <w:fldChar w:fldCharType="separate"/>
      </w:r>
      <w:r w:rsidR="00C53553" w:rsidRPr="00C53553">
        <w:rPr>
          <w:rFonts w:cs="Times New Roman"/>
        </w:rPr>
        <w:t>(Mijs and Usmani 2024; Otero and Mendoza 2023; Paskov and Weisstanner 2022)</w:t>
      </w:r>
      <w:r w:rsidR="009D25C4" w:rsidRPr="00836B31">
        <w:fldChar w:fldCharType="end"/>
      </w:r>
      <w:r w:rsidRPr="00836B31">
        <w:t xml:space="preserve"> a theoretically relevant contribution of this research is to distinguish more clearly between the role of </w:t>
      </w:r>
      <w:r w:rsidR="008B06EA">
        <w:t xml:space="preserve">network </w:t>
      </w:r>
      <w:r w:rsidRPr="00836B31">
        <w:rPr>
          <w:i/>
          <w:iCs/>
        </w:rPr>
        <w:t>class profiles</w:t>
      </w:r>
      <w:r w:rsidRPr="00836B31">
        <w:t xml:space="preserve"> </w:t>
      </w:r>
      <w:r w:rsidR="009D25C4" w:rsidRPr="00836B31">
        <w:fldChar w:fldCharType="begin"/>
      </w:r>
      <w:r w:rsidR="00C53553">
        <w:instrText xml:space="preserve"> ADDIN ZOTERO_ITEM CSL_CITATION {"citationID":"h2lBNB7E","properties":{"formattedCitation":"(Cobo-Arroyo 2022; Lindh and Andersson 2024; Lindh et al. 2021)","plainCitation":"(Cobo-Arroyo 2022; Lindh and Andersson 2024; Lindh et al. 2021)","noteIndex":0},"citationItems":[{"id":18219,"uris":["http://zotero.org/users/5414506/items/TZ3NJSFK"],"itemData":{"id":18219,"type":"thesis","abstract":"Numerous studies have tried to explain the main factors affecting individual perceptions of income inequality, focusing on social class as a key determinant. However, the empirical literature shows that much of the relationship between one's class position and the perception of inequality remains unexplained after controlling for other socioeconomic variables. This paper aims to study whether the class profile of personal contact networks influences the perception of income distribution in Spain beyond the class of belonging of each individual. Since we acquire information about the economic and political reality in which we live mainly from our closest circle of contacts, this information will be biased according to the class position of this influential group. In order to analyze this question, we employed data from a telephone survey administered to a representative sample (n=3000) of the Spanish population, which includes a \"position generator\", an instrument used to measure the social network of each respondent. The results obtained in the research show that there is some class segregation in personal social networks. People tend to relate and establish links with individuals of the same social position and other workers in the same profession. In addition, there is evidence in favor of an association between the characteristics of personal ties and the perception of inequality in income distribution. Personal attitudes and beliefs, also in this area, are affected by the social influence of the group. In particular, people with access to higher social positions tend to perceive that income inequalities in Spain are lower (and vice versa) because they are influenced by the ideas and perceptions of their group.","language":"Español","publisher":"Universidade da Coruña","source":"Zotero","title":"Influencia de las redes sobre la percepción subjetiva de la distribución de ingresos en España","URL":"https://ruc.udc.es/dspace/handle/2183/36667","author":[{"family":"Cobo-Arroyo","given":"Paula"}],"issued":{"date-parts":[["2022"]]},"citation-key":"cobo-arroyo_influencia_2022"}},{"id":17193,"uris":["http://zotero.org/users/5414506/items/BU5EWGDY"],"itemData":{"id":17193,"type":"article-journal","abstract":"The theoretical proposition that social networks contribute to class divides in political attitudes has rarely been further developed or empirically scrutinized with individual-level data on a large cross-national scale. In this article, we theorize and empirically examine how the class profiles of personal networks may shape individual attitudes to income inequality from a country-comparative perspective. Using multilevel modeling and data from the ISSP Social Networks and Resources module, covering 29 countries, we find that having more family, friends, and acquaintances in upper-middle-class positions is associated with lower support for reducing inequality, while having more social ties to working-class positions is associated with higher support for reducing inequality. We also assess how these relationships differ across countries depending on the institutional context, finding that both own class location and the class profiles of personal networks are more strongly related to attitudes to income inequality in countries with a higher rate of government redistribution. The study provides new theoretical and empirical insights into the importance of personal networks’ class profiles for shaping individual attitudes and structural ideological divisions linked to economic inequality, while also suggesting that social networks are key to understanding institutionally embedded distributive conflicts from a country-comparative perspective.","container-title":"European Sociological Review","DOI":"10.1093/esr/jcae039","ISSN":"0266-7215","journalAbbreviation":"European Sociological Review","page":"jcae039","source":"Silverchair","title":"Social networks and distributive conflict: the class divide in social ties and attitudes to income inequality across 29 countries","title-short":"Social networks and distributive conflict","author":[{"family":"Lindh","given":"Arvid"},{"family":"Andersson","given":"Anton B"}],"issued":{"date-parts":[["2024",10,25]]},"citation-key":"lindh_social_2024"}},{"id":12821,"uris":["http://zotero.org/users/5414506/items/Y8CKHD3Z"],"itemData":{"id":12821,"type":"article-journal","abstract":"Abstract\n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9D25C4" w:rsidRPr="00836B31">
        <w:fldChar w:fldCharType="separate"/>
      </w:r>
      <w:r w:rsidR="00C53553" w:rsidRPr="00C53553">
        <w:rPr>
          <w:rFonts w:cs="Times New Roman"/>
        </w:rPr>
        <w:t>(Cobo-Arroyo 2022; Lindh and Andersson 2024; Lindh et al. 2021)</w:t>
      </w:r>
      <w:r w:rsidR="009D25C4" w:rsidRPr="00836B31">
        <w:fldChar w:fldCharType="end"/>
      </w:r>
      <w:r w:rsidRPr="00836B31">
        <w:t xml:space="preserve"> as the pure </w:t>
      </w:r>
      <w:r w:rsidR="008B06EA">
        <w:t xml:space="preserve">single connection to certain classes and, network </w:t>
      </w:r>
      <w:r w:rsidR="008B06EA" w:rsidRPr="008B06EA">
        <w:rPr>
          <w:i/>
          <w:iCs/>
        </w:rPr>
        <w:t>diversity</w:t>
      </w:r>
      <w:r w:rsidR="008B06EA">
        <w:t>, as the attribute of the network related to simultaneous connections to more than one class position.</w:t>
      </w:r>
      <w:r w:rsidRPr="00836B31">
        <w:t xml:space="preserve"> In line with my theorization, an assumption is that changes in network ties entail shifts in both the type and amount of information individuals receive. It is noteworthy that my results suggest network diversity plays an independent—and partially more significant—role than either network size or status. In theoretical terms, this implies that, beyond the </w:t>
      </w:r>
      <w:r w:rsidRPr="00836B31">
        <w:lastRenderedPageBreak/>
        <w:t>volume of information associated with larger networks and the dominant narratives conveyed by higher status ties, it is the qualitatively different nature of information arising from heterogeneous connections that contributes more robustly to attitudinal change.</w:t>
      </w:r>
      <w:r w:rsidR="00FE15A5">
        <w:t xml:space="preserve"> </w:t>
      </w:r>
      <w:r w:rsidR="006108BC" w:rsidRPr="00836B31">
        <w:t xml:space="preserve">Taken together, these insights point to the social embeddedness of distributive preferences. Attitudes toward market justice are not merely reflections of fixed individual characteristics or ideological predispositions; rather, they emerge through social interaction and exposure. </w:t>
      </w:r>
      <w:r w:rsidR="00C77C7D">
        <w:t>Therefore, s</w:t>
      </w:r>
      <w:r w:rsidR="006108BC" w:rsidRPr="00836B31">
        <w:t>ocioeconomic diversity in networks—</w:t>
      </w:r>
      <w:r w:rsidR="00F93071" w:rsidRPr="00836B31">
        <w:t xml:space="preserve">rising </w:t>
      </w:r>
      <w:r w:rsidR="006108BC" w:rsidRPr="00836B31">
        <w:t>over time —appears to be a</w:t>
      </w:r>
      <w:r w:rsidR="004111FC">
        <w:t>n important</w:t>
      </w:r>
      <w:r w:rsidR="006108BC" w:rsidRPr="00836B31">
        <w:t xml:space="preserve"> </w:t>
      </w:r>
      <w:r w:rsidR="004111FC">
        <w:t>factor</w:t>
      </w:r>
      <w:r w:rsidR="006108BC" w:rsidRPr="00836B31">
        <w:t xml:space="preserve"> for political learning and normative re-evaluation</w:t>
      </w:r>
      <w:r w:rsidR="00524B90" w:rsidRPr="00836B31">
        <w:t xml:space="preserve"> </w:t>
      </w:r>
      <w:r w:rsidR="00524B90" w:rsidRPr="00836B31">
        <w:fldChar w:fldCharType="begin"/>
      </w:r>
      <w:r w:rsidR="00C53553">
        <w:instrText xml:space="preserve"> ADDIN ZOTERO_ITEM CSL_CITATION {"citationID":"H1VIJfgk","properties":{"formattedCitation":"(Helgason and Rehm 2024)","plainCitation":"(Helgason and Rehm 2024)","noteIndex":0},"citationItems":[{"id":16785,"uris":["http://zotero.org/users/5414506/items/YB26IELD"],"itemData":{"id":16785,"type":"article-journal","abstract":"While there is a strong cross-sectional association between social class and political attitudes, recent research—based on longitudinal data—finds that changes in class are, at most, weakly related to changes in such attitudes. One common explanation for this finding is that early life socialization affects both social class and political attitudes and that class has little, if any, direct effect on them. In this manuscript, we explore an alternative explanation that centers on the importance of cumulative class experiences for the long-term evolution of attitudes. To evaluate this perspective, we leverage data from the British Household Panel Survey, which contains measures of economic values that span up to 16 years, as well as complete work-life histories of respondents that allow us to track individual class experiences over people’s life span. Our findings show that cumulative class experiences are strongly associated with the development of economic values.","container-title":"Social Forces","DOI":"10.1093/sf/soae135","ISSN":"1534-7605","journalAbbreviation":"Social Forces","page":"soae135","source":"Silverchair","title":"Class experiences and the long-term evolution of economic values","author":[{"family":"Helgason","given":"Agnar Freyr"},{"family":"Rehm","given":"Philipp"}],"issued":{"date-parts":[["2024",9,24]]},"citation-key":"helgason_class_2024"}}],"schema":"https://github.com/citation-style-language/schema/raw/master/csl-citation.json"} </w:instrText>
      </w:r>
      <w:r w:rsidR="00524B90" w:rsidRPr="00836B31">
        <w:fldChar w:fldCharType="separate"/>
      </w:r>
      <w:r w:rsidR="00C53553" w:rsidRPr="00C53553">
        <w:rPr>
          <w:rFonts w:cs="Times New Roman"/>
        </w:rPr>
        <w:t>(Helgason and Rehm 2024)</w:t>
      </w:r>
      <w:r w:rsidR="00524B90" w:rsidRPr="00836B31">
        <w:fldChar w:fldCharType="end"/>
      </w:r>
      <w:r w:rsidR="006108BC" w:rsidRPr="00836B31">
        <w:t>.</w:t>
      </w:r>
      <w:r w:rsidR="00ED0F0B" w:rsidRPr="00836B31">
        <w:t xml:space="preserve"> </w:t>
      </w:r>
    </w:p>
    <w:p w14:paraId="56820125" w14:textId="4D2C34FD" w:rsidR="0075205C" w:rsidRDefault="00A35A07" w:rsidP="0075205C">
      <w:r>
        <w:t xml:space="preserve">In </w:t>
      </w:r>
      <w:r w:rsidR="00130D3F">
        <w:t xml:space="preserve">a </w:t>
      </w:r>
      <w:r>
        <w:t xml:space="preserve">comparative perspective, a country characterized by high economic inequality and a market-oriented welfare system such as Chile provides a compelling context to examine the link between class-based networks and market justice preferences. Within this stream of research, my findings contribute longitudinal evidence and add to the growing literature on class-based networks and political attitudes. Comparative studies show that lower levels of public welfare provision are associated with weaker justification of market-based social services and smaller attitudinal differences between socioeconomic groups </w:t>
      </w:r>
      <w:r w:rsidR="00A363E8">
        <w:fldChar w:fldCharType="begin"/>
      </w:r>
      <w:r w:rsidR="00C53553">
        <w:instrText xml:space="preserve"> ADDIN ZOTERO_ITEM CSL_CITATION {"citationID":"DMXmJF0r","properties":{"formattedCitation":"(Immergut and Schneider 2020; Lindh 2015)","plainCitation":"(Immergut and Schneider 2020; Lindh 2015)","noteIndex":0},"citationItems":[{"id":16413,"uris":["http://zotero.org/users/5414506/items/MXPRS69Q"],"itemData":{"id":16413,"type":"article-journal","container-title":"Social Science &amp; Medicine","DOI":"10.1016/j.socscimed.2020.113146","ISSN":"02779536","journalAbbreviation":"Social Science &amp; Medicine","language":"en","page":"113146","source":"DOI.org (Crossref)","title":"Is it unfair for the affluent to be able to purchase “better” healthcare? Existential standards and institutional norms in healthcare attitudes across 28 countries","title-short":"Is it unfair for the affluent to be able to purchase “better” healthcare?","volume":"267","author":[{"family":"Immergut","given":"Ellen M."},{"family":"Schneider","given":"Simone M."}],"issued":{"date-parts":[["2020",12]]},"citation-key":"immergut_is_2020"}},{"id":14436,"uris":["http://zotero.org/users/5414506/items/5K857S8L"],"itemData":{"id":14436,"type":"article-journal","abstract":"This article studies how citizens view the appropriateness of market criteria for allocating services commonly associated with social citizenship rights and welfare state responsibility. The article focuses specifically on a potential role for the market in the provision of social services. The relationship between welfare policy institutions, socio-economic class and attitudes is explored by comparing attitudes across 17 countries of the Organisation for Economic Co-operation and Development, using multilevel modelling and data from the 2009 International Social Survey Programme. Results show that public support for market distribution of services is relatively weak in most countries, a result suggesting that public opinion is unlikely to pose a driving force within ongoing processes of welfare marketization. Still, attitudes are found to vary a lot across countries in tandem with between-country variation in welfare policy design. First, aggregate public support for market distribution of services is stronger in countries with more private spending on services. Second, class differences in attitudes are larger in countries with more extensive state-led delivery of services. Together, these results point to the operation of normative feedback-effects flowing from existing welfare policy arrangements. The theoretical arguments and the empirical results presented in this article suggest that future research exploring the relationship between welfare policy and public opinion from a country-comparative perspective is well advised to place greater focus on the market institutions that, to varying extents in different countries, act as complements to the state in the administration of social welfare.","container-title":"Social Policy &amp; Administration","DOI":"10.1111/spol.12105","ISSN":"1467-9515","issue":"7","language":"en","note":"_eprint: https://onlinelibrary.wiley.com/doi/pdf/10.1111/spol.12105","page":"887-910","source":"Wiley Online Library","title":"Public Opinion against Markets? Attitudes towards Market Distribution of Social Services – A Comparison of 17 Countries","title-short":"Public Opinion against Markets?","volume":"49","author":[{"family":"Lindh","given":"Arvid"}],"issued":{"date-parts":[["2015"]]},"citation-key":"lindh_public_2015"}}],"schema":"https://github.com/citation-style-language/schema/raw/master/csl-citation.json"} </w:instrText>
      </w:r>
      <w:r w:rsidR="00A363E8">
        <w:fldChar w:fldCharType="separate"/>
      </w:r>
      <w:r w:rsidR="00C53553" w:rsidRPr="00C53553">
        <w:rPr>
          <w:rFonts w:cs="Times New Roman"/>
        </w:rPr>
        <w:t>(Immergut and Schneider 2020; Lindh 2015)</w:t>
      </w:r>
      <w:r w:rsidR="00A363E8">
        <w:fldChar w:fldCharType="end"/>
      </w:r>
      <w:r w:rsidR="00E01C18">
        <w:t xml:space="preserve">. </w:t>
      </w:r>
      <w:r w:rsidR="00721AAB">
        <w:t>Moreover, in countries with high inequality and low redistribution, the association between class-based networks and egalitarian preferences tends to weaken</w:t>
      </w:r>
      <w:r w:rsidR="0075205C">
        <w:t xml:space="preserve"> </w:t>
      </w:r>
      <w:r w:rsidR="00E01C18">
        <w:fldChar w:fldCharType="begin"/>
      </w:r>
      <w:r w:rsidR="00C53553">
        <w:instrText xml:space="preserve"> ADDIN ZOTERO_ITEM CSL_CITATION {"citationID":"0yTIRJRZ","properties":{"formattedCitation":"(Iturra-Sanhueza 2025; Lindh and Andersson 2024)","plainCitation":"(Iturra-Sanhueza 2025; Lindh and Andersson 2024)","noteIndex":0},"citationItems":[{"id":21170,"uris":["http://zotero.org/users/5414506/items/X2PAJEX7"],"itemData":{"id":21170,"type":"article-journal","container-title":"European Economic Review","DOI":"10.1093/esr/jcaf048","title":"Class-based network segregation, Economic Inequality, and Redistributive Preferences across societies","author":[{"family":"Iturra-Sanhueza","given":"Julio"}],"issued":{"date-parts":[["2025"]]},"citation-key":"iturra-sanhueza_class-based_2025"}},{"id":17193,"uris":["http://zotero.org/users/5414506/items/BU5EWGDY"],"itemData":{"id":17193,"type":"article-journal","abstract":"The theoretical proposition that social networks contribute to class divides in political attitudes has rarely been further developed or empirically scrutinized with individual-level data on a large cross-national scale. In this article, we theorize and empirically examine how the class profiles of personal networks may shape individual attitudes to income inequality from a country-comparative perspective. Using multilevel modeling and data from the ISSP Social Networks and Resources module, covering 29 countries, we find that having more family, friends, and acquaintances in upper-middle-class positions is associated with lower support for reducing inequality, while having more social ties to working-class positions is associated with higher support for reducing inequality. We also assess how these relationships differ across countries depending on the institutional context, finding that both own class location and the class profiles of personal networks are more strongly related to attitudes to income inequality in countries with a higher rate of government redistribution. The study provides new theoretical and empirical insights into the importance of personal networks’ class profiles for shaping individual attitudes and structural ideological divisions linked to economic inequality, while also suggesting that social networks are key to understanding institutionally embedded distributive conflicts from a country-comparative perspective.","container-title":"European Sociological Review","DOI":"10.1093/esr/jcae039","ISSN":"0266-7215","journalAbbreviation":"European Sociological Review","page":"jcae039","source":"Silverchair","title":"Social networks and distributive conflict: the class divide in social ties and attitudes to income inequality across 29 countries","title-short":"Social networks and distributive conflict","author":[{"family":"Lindh","given":"Arvid"},{"family":"Andersson","given":"Anton B"}],"issued":{"date-parts":[["2024",10,25]]},"citation-key":"lindh_social_2024"}}],"schema":"https://github.com/citation-style-language/schema/raw/master/csl-citation.json"} </w:instrText>
      </w:r>
      <w:r w:rsidR="00E01C18">
        <w:fldChar w:fldCharType="separate"/>
      </w:r>
      <w:r w:rsidR="00C53553" w:rsidRPr="00C53553">
        <w:rPr>
          <w:rFonts w:cs="Times New Roman"/>
        </w:rPr>
        <w:t>(Iturra-Sanhueza 2025; Lindh and Andersson 2024)</w:t>
      </w:r>
      <w:r w:rsidR="00E01C18">
        <w:fldChar w:fldCharType="end"/>
      </w:r>
      <w:r w:rsidR="00E01C18">
        <w:t xml:space="preserve">. </w:t>
      </w:r>
      <w:r w:rsidR="00721AAB">
        <w:t xml:space="preserve">Under these circumstances—where a relative consensus across social classes </w:t>
      </w:r>
      <w:r w:rsidR="00721AAB" w:rsidRPr="00721AAB">
        <w:rPr>
          <w:i/>
          <w:iCs/>
        </w:rPr>
        <w:t>against</w:t>
      </w:r>
      <w:r w:rsidR="00721AAB">
        <w:t xml:space="preserve"> market-based welfare services is </w:t>
      </w:r>
      <w:proofErr w:type="gramStart"/>
      <w:r w:rsidR="00721AAB">
        <w:t>expected—</w:t>
      </w:r>
      <w:proofErr w:type="gramEnd"/>
      <w:r w:rsidR="00721AAB">
        <w:t>I argue that part of the shifts in public opinion can be attributed to individual changes in the socioeconomic diversity of social networks over time.</w:t>
      </w:r>
      <w:r w:rsidR="0075205C">
        <w:t xml:space="preserve">  </w:t>
      </w:r>
    </w:p>
    <w:p w14:paraId="2493C8E7" w14:textId="728ED506" w:rsidR="007556EC" w:rsidRDefault="007556EC" w:rsidP="006108BC">
      <w:r w:rsidRPr="007556EC">
        <w:t xml:space="preserve">This research is not without limitations. First, the analysis focuses on Chile, a country that combines high inequality and a market-oriented </w:t>
      </w:r>
      <w:r w:rsidR="009D0F11">
        <w:t>policy</w:t>
      </w:r>
      <w:r w:rsidRPr="007556EC">
        <w:t xml:space="preserve"> regime. While this setting offers a theoretically rich context to explore the relationship between class-based networks and market justice preferences, it limits the extent to which the findings can be generalized to societies with different </w:t>
      </w:r>
      <w:r w:rsidR="00241A08">
        <w:t>institutional and socio-structural settings</w:t>
      </w:r>
      <w:r w:rsidRPr="007556EC">
        <w:t>. Second, the measurement of network diversity relies on self-reported information about the socioeconomic composition of personal ties</w:t>
      </w:r>
      <w:r w:rsidR="00F057EC">
        <w:t xml:space="preserve"> with a limited 13-occupation position generator</w:t>
      </w:r>
      <w:r w:rsidRPr="007556EC">
        <w:t xml:space="preserve">. Although such indicators provide valuable insights </w:t>
      </w:r>
      <w:r w:rsidR="00101F13">
        <w:t>into social network composition</w:t>
      </w:r>
      <w:r w:rsidRPr="007556EC">
        <w:t xml:space="preserve">, </w:t>
      </w:r>
      <w:r w:rsidR="00822AD3">
        <w:t xml:space="preserve">it does not capture other </w:t>
      </w:r>
      <w:r w:rsidR="00DB6701">
        <w:t>occupational characteristics,</w:t>
      </w:r>
      <w:r w:rsidR="00822AD3">
        <w:t xml:space="preserve"> such </w:t>
      </w:r>
      <w:r w:rsidR="00DB6701">
        <w:t xml:space="preserve">as levels of </w:t>
      </w:r>
      <w:r w:rsidR="00822AD3">
        <w:t xml:space="preserve">autonomy </w:t>
      </w:r>
      <w:r w:rsidR="00822AD3">
        <w:fldChar w:fldCharType="begin"/>
      </w:r>
      <w:r w:rsidR="00822AD3">
        <w:instrText xml:space="preserve"> ADDIN ZOTERO_ITEM CSL_CITATION {"citationID":"31fxsSyI","properties":{"formattedCitation":"(Langs\\uc0\\u230{}ther and Evans 2020)","plainCitation":"(Langsæther and Evans 2020)","noteIndex":0},"citationItems":[{"id":14394,"uris":["http://zotero.org/users/5414506/items/DRIPSN5K"],"itemData":{"id":14394,"type":"article-journal","abstract":"The connection between social class and political preferences is among the most well established in the social sciences. This association is typically taken as prima facie evidence of economic self-interest: Classes hold different attitudes, values, and party preferences because they have different economic interests. However, this assumption has rarely been tested empirically. In this article, we use survey data from 18 West European countries to examine why classes differ on a central aspect of political preferences, namely their views on the desirability of income inequality. We find that only a moderate proportion of differences between employee classes in support for redistribution can be accounted for by contemporary differences in resources and risks; differences in economic interests to some degree account for the anti-redistributive preferences of the professional middle classes compared with the working class. However, the preferences of the self-employed have a different explanation; autonomy is a better explanation of the right-wing preferences of the self-employed compared with the working class.","container-title":"The British Journal of Sociology","DOI":"10.1111/1468-4446.12747","ISSN":"1468-4446","issue":"4","language":"en","license":"© 2020 The Authors. The British Journal of Sociology published by John Wiley &amp; Sons Ltd on behalf of London School of Economics and Political Science","note":"_eprint: https://onlinelibrary.wiley.com/doi/pdf/10.1111/1468-4446.12747","page":"594-607","source":"Wiley Online Library","title":"More than self-interest: Why different classes have different attitudes to income inequality","title-short":"More than self-interest","volume":"71","author":[{"family":"Langsæther","given":"Peter Egge"},{"family":"Evans","given":"Geoffrey"}],"issued":{"date-parts":[["2020"]]},"citation-key":"langsaether_more_2020"}}],"schema":"https://github.com/citation-style-language/schema/raw/master/csl-citation.json"} </w:instrText>
      </w:r>
      <w:r w:rsidR="00822AD3">
        <w:fldChar w:fldCharType="separate"/>
      </w:r>
      <w:r w:rsidR="00822AD3" w:rsidRPr="00822AD3">
        <w:rPr>
          <w:rFonts w:cs="Times New Roman"/>
        </w:rPr>
        <w:t>(Langsæther and Evans 2020)</w:t>
      </w:r>
      <w:r w:rsidR="00822AD3">
        <w:fldChar w:fldCharType="end"/>
      </w:r>
      <w:r w:rsidR="00822AD3">
        <w:t xml:space="preserve"> or distinct work logics </w:t>
      </w:r>
      <w:r w:rsidR="00FD0526">
        <w:fldChar w:fldCharType="begin"/>
      </w:r>
      <w:r w:rsidR="00165970">
        <w:instrText xml:space="preserve"> ADDIN ZOTERO_ITEM CSL_CITATION {"citationID":"hRR6ACPv","properties":{"formattedCitation":"(Lindh et al. 2021)","plainCitation":"(Lindh et al. 2021)","noteIndex":0},"citationItems":[{"id":12821,"uris":["http://zotero.org/users/5414506/items/Y8CKHD3Z"],"itemData":{"id":12821,"type":"article-journal","abstract":"Abstract\n            Previous research provides a detailed picture of class differences in political attitudes. Less is however known about the social structures that enforce this political divide across social classes. This article contributes towards filling this gap by considering how the class profile of personal social networks influences political attitudes. We propose a general framework for incorporating an individual’s social network into class analysis of political preferences. Using Sweden as a case, we empirically evaluate our approach using a population survey with information about the respondents’ own employment situation, egocentric networks, and political attitudes in terms of redistribution and welfare chauvinism. We find that there is considerable class segregation in social networks as individuals tend to have more ties within their own and neighbouring class positions. Concerning political preferences, results show that: (i) a substantive part of the class–attitude relationship is shaped by a person’s social network; (ii) the class profile of networks influences attitudes over and above one’s own class position; (iii) class segregation in networks fortifies class divides in political attitudes. We thus conclude that social networks constitute a (hitherto) ‘missing link’ in class analysis of political preferences that merits careful consideration in theoretical models of contemporary politics.","container-title":"European Sociological Review","DOI":"10.1093/esr/jcab010","ISSN":"0266-7215, 1468-2672","issue":"5","language":"en","page":"695-712","source":"DOI.org (Crossref)","title":"The Missing Link: Network Influences on Class Divides in Political Attitudes","title-short":"The Missing Link","volume":"37","author":[{"family":"Lindh","given":"Arvid"},{"family":"Andersson","given":"Anton B"},{"family":"Völker","given":"Beate"}],"issued":{"date-parts":[["2021",9,20]]},"citation-key":"lindh_missing_2021"}}],"schema":"https://github.com/citation-style-language/schema/raw/master/csl-citation.json"} </w:instrText>
      </w:r>
      <w:r w:rsidR="00FD0526">
        <w:fldChar w:fldCharType="separate"/>
      </w:r>
      <w:r w:rsidR="00165970" w:rsidRPr="00165970">
        <w:rPr>
          <w:rFonts w:cs="Times New Roman"/>
        </w:rPr>
        <w:t>(Lindh et al. 2021)</w:t>
      </w:r>
      <w:r w:rsidR="00FD0526">
        <w:fldChar w:fldCharType="end"/>
      </w:r>
      <w:r w:rsidR="00822AD3">
        <w:t>.</w:t>
      </w:r>
      <w:r w:rsidRPr="007556EC">
        <w:t xml:space="preserve"> Third, despite the use of longitudinal data, </w:t>
      </w:r>
      <w:r w:rsidR="00F057EC">
        <w:t xml:space="preserve">there are some caveats </w:t>
      </w:r>
      <w:r w:rsidR="0046428D">
        <w:t>regarding</w:t>
      </w:r>
      <w:r w:rsidR="00F057EC">
        <w:t xml:space="preserve"> causal claims</w:t>
      </w:r>
      <w:r w:rsidRPr="007556EC">
        <w:t xml:space="preserve">. Changes in attitudes and networks may unfold concurrently or be shaped by broader </w:t>
      </w:r>
      <w:r w:rsidR="00F057EC">
        <w:t>exogenous shocks that are</w:t>
      </w:r>
      <w:r w:rsidRPr="007556EC">
        <w:t xml:space="preserve"> not accounted for in the </w:t>
      </w:r>
      <w:r w:rsidR="00101F13">
        <w:t xml:space="preserve">research </w:t>
      </w:r>
      <w:r w:rsidR="00DB6701">
        <w:t>design</w:t>
      </w:r>
      <w:r w:rsidR="0046428D">
        <w:t xml:space="preserve">, such as the massive protest in October 2019 </w:t>
      </w:r>
      <w:r w:rsidR="0046428D">
        <w:fldChar w:fldCharType="begin"/>
      </w:r>
      <w:r w:rsidR="0046428D">
        <w:instrText xml:space="preserve"> ADDIN ZOTERO_ITEM CSL_CITATION {"citationID":"BdGeNLXr","properties":{"formattedCitation":"(Disi Pavlic et al. 2025)","plainCitation":"(Disi Pavlic et al. 2025)","noteIndex":0},"citationItems":[{"id":20369,"uris":["http://zotero.org/users/5414506/items/KLLQLPTX"],"itemData":{"id":20369,"type":"article-journal","abstract":"We examine the relationship between proximity to actively policed protest events and people’s willingness to justify violence against police forces. Focusing on the Chilean social uprising, a series of massive protests between 2019 and 2020, this study highlights the significant implications of law enforcement issues on government legitimacy and the potential for protest policing to escalate violence. To conduct our research, we use a difference-in-differences design that combines survey data with georeferenced data on protests that experienced active policing near survey respondents. Our results show that spatial and temporal proximity to such protests significantly increases people’s willingness to justify violence. Additionally, this effect is not uniform across all ideological groups. Exposure to protests with active policing strongly affects centrists, whereas it is negligible for leftists, rightists, and independents. Different robustness checks largely support a causal link between proximity to actively policed protests and justification of violence against the police. These insights contribute to our understanding of how mass mobilizations and state responses influence public attitudes, emphasizing the nuanced impact of protest policing on different ideological segments of society.","container-title":"Social Forces","DOI":"10.1093/sf/soaf102","ISSN":"1534-7605","journalAbbreviation":"Social Forces","page":"soaf102","source":"Silverchair","title":"Justification of violence, ideological preferences, and exposure to protests: causal evidence from the 2019 Chilean social unrest","title-short":"Justification of violence, ideological preferences, and exposure to protests","author":[{"family":"Disi Pavlic","given":"Rodolfo"},{"family":"Medel","given":"Rodrigo M"},{"family":"Bargsted","given":"Matías"},{"family":"Somma","given":"Nicolás M"}],"issued":{"date-parts":[["2025",7,9]]},"citation-key":"disi_pavlic_justification_2025"}}],"schema":"https://github.com/citation-style-language/schema/raw/master/csl-citation.json"} </w:instrText>
      </w:r>
      <w:r w:rsidR="0046428D">
        <w:fldChar w:fldCharType="separate"/>
      </w:r>
      <w:r w:rsidR="0046428D" w:rsidRPr="0046428D">
        <w:rPr>
          <w:rFonts w:cs="Times New Roman"/>
        </w:rPr>
        <w:t>(Disi Pavlic et al. 2025)</w:t>
      </w:r>
      <w:r w:rsidR="0046428D">
        <w:fldChar w:fldCharType="end"/>
      </w:r>
      <w:r w:rsidR="0046428D">
        <w:t xml:space="preserve"> or events related to the COVID-19 pandemic </w:t>
      </w:r>
      <w:r w:rsidR="0046428D">
        <w:fldChar w:fldCharType="begin"/>
      </w:r>
      <w:r w:rsidR="0046428D">
        <w:instrText xml:space="preserve"> ADDIN ZOTERO_ITEM CSL_CITATION {"citationID":"Iuos2M6k","properties":{"formattedCitation":"(Castillo, Iturra, et al. 2025)","plainCitation":"(Castillo, Iturra, et al. 2025)","noteIndex":0},"citationItems":[{"id":20248,"uris":["http://zotero.org/users/5414506/items/FWGIKEKN"],"itemData":{"id":20248,"type":"article-journal","container-title":"Social Justice Research","DOI":"10.1007/s11211-025-00458-0","ISSN":"0885-7466, 1573-6725","journalAbbreviation":"Soc Just Res","language":"en","source":"DOI.org (Crossref)","title":"Changes in the Justification of Educational Inequalities: The Role of Perceptions of Inequality and Meritocracy During the COVID Pandemic","title-short":"Changes in the Justification of Educational Inequalities","URL":"https://link.springer.com/10.1007/s11211-025-00458-0","author":[{"family":"Castillo","given":"Juan Carlos"},{"family":"Iturra","given":"Julio"},{"family":"Carrasco","given":"Kevin"}],"accessed":{"date-parts":[["2025",6,23]]},"issued":{"date-parts":[["2025",6,21]]},"citation-key":"castillo_changes_2025"}}],"schema":"https://github.com/citation-style-language/schema/raw/master/csl-citation.json"} </w:instrText>
      </w:r>
      <w:r w:rsidR="0046428D">
        <w:fldChar w:fldCharType="separate"/>
      </w:r>
      <w:r w:rsidR="0046428D" w:rsidRPr="0046428D">
        <w:rPr>
          <w:rFonts w:cs="Times New Roman"/>
        </w:rPr>
        <w:t>(Castillo, Iturra, et al. 2025)</w:t>
      </w:r>
      <w:r w:rsidR="0046428D">
        <w:fldChar w:fldCharType="end"/>
      </w:r>
      <w:r w:rsidR="0046428D">
        <w:t>.</w:t>
      </w:r>
      <w:r w:rsidRPr="007556EC">
        <w:t xml:space="preserve"> Moreover, the analysis draws on three survey waves, which restricts the ability to observe long-term trajectories compared to studies using richer longitudinal data with ten or more waves, such as those available </w:t>
      </w:r>
      <w:r w:rsidR="00F057EC">
        <w:t>in other countries</w:t>
      </w:r>
      <w:r w:rsidR="00DB6701">
        <w:t xml:space="preserve"> </w:t>
      </w:r>
      <w:r w:rsidR="00DB6701">
        <w:fldChar w:fldCharType="begin"/>
      </w:r>
      <w:r w:rsidR="00DB6701">
        <w:instrText xml:space="preserve"> ADDIN ZOTERO_ITEM CSL_CITATION {"citationID":"E8cCGvzQ","properties":{"formattedCitation":"(Ares and Van Ditmars 2025)","plainCitation":"(Ares and Van Ditmars 2025)","noteIndex":0},"citationItems":[{"id":20901,"uris":["http://zotero.org/users/5414506/items/MY2BCYCT"],"itemData":{"id":20901,"type":"article-journal","container-title":"West European Politics","DOI":"10.1080/01402382.2024.2415845","ISSN":"0140-2382, 1743-9655","issue":"4","journalAbbreviation":"West European Politics","language":"en","page":"951-976","source":"DOI.org (Crossref)","title":"A life course approach to political preference formation across social classes","volume":"48","author":[{"family":"Ares","given":"Macarena"},{"family":"Van Ditmars","given":"Mathilde M."}],"issued":{"date-parts":[["2025",6,7]]},"citation-key":"ares_life_2025"}}],"schema":"https://github.com/citation-style-language/schema/raw/master/csl-citation.json"} </w:instrText>
      </w:r>
      <w:r w:rsidR="00DB6701">
        <w:fldChar w:fldCharType="separate"/>
      </w:r>
      <w:r w:rsidR="00DB6701" w:rsidRPr="00DB6701">
        <w:rPr>
          <w:rFonts w:cs="Times New Roman"/>
        </w:rPr>
        <w:t>(Ares and Van Ditmars 2025)</w:t>
      </w:r>
      <w:r w:rsidR="00DB6701">
        <w:fldChar w:fldCharType="end"/>
      </w:r>
      <w:r w:rsidRPr="007556EC">
        <w:t xml:space="preserve">. Nonetheless, </w:t>
      </w:r>
      <w:r w:rsidR="00F42479">
        <w:t xml:space="preserve">the data set employed in this research </w:t>
      </w:r>
      <w:r w:rsidR="00D07C3F">
        <w:t>represents</w:t>
      </w:r>
      <w:r w:rsidRPr="007556EC">
        <w:t xml:space="preserve"> the most comprehensive source currently available to </w:t>
      </w:r>
      <w:r w:rsidR="00D81076">
        <w:t xml:space="preserve">examine the longitudinal relationship between social networks and economic attitudes </w:t>
      </w:r>
      <w:r w:rsidRPr="007556EC">
        <w:t>in Chile</w:t>
      </w:r>
      <w:r w:rsidR="00D07C3F">
        <w:t xml:space="preserve"> and Latin America</w:t>
      </w:r>
      <w:r w:rsidRPr="007556EC">
        <w:t xml:space="preserve">. </w:t>
      </w:r>
    </w:p>
    <w:p w14:paraId="1305A3B0" w14:textId="12588E42" w:rsidR="001056AF" w:rsidRPr="00836B31" w:rsidRDefault="007D6B48" w:rsidP="006108BC">
      <w:r>
        <w:t>A</w:t>
      </w:r>
      <w:r w:rsidR="00F42689" w:rsidRPr="00836B31">
        <w:t xml:space="preserve"> possible vein for future research is whether network ties</w:t>
      </w:r>
      <w:r w:rsidR="004B5797" w:rsidRPr="00836B31">
        <w:t>,</w:t>
      </w:r>
      <w:r w:rsidR="00683C1D" w:rsidRPr="00836B31">
        <w:t xml:space="preserve"> besides </w:t>
      </w:r>
      <w:r w:rsidR="004B5797" w:rsidRPr="00836B31">
        <w:t>being linked to</w:t>
      </w:r>
      <w:r w:rsidR="00683C1D" w:rsidRPr="00836B31">
        <w:t xml:space="preserve"> changes in political attitude</w:t>
      </w:r>
      <w:r w:rsidR="004B5797" w:rsidRPr="00836B31">
        <w:t>s,</w:t>
      </w:r>
      <w:r w:rsidR="00683C1D" w:rsidRPr="00836B31">
        <w:t xml:space="preserve"> </w:t>
      </w:r>
      <w:r w:rsidR="004B5797" w:rsidRPr="00836B31">
        <w:t xml:space="preserve">trigger shifts in other </w:t>
      </w:r>
      <w:r w:rsidR="00280D79" w:rsidRPr="00836B31">
        <w:t xml:space="preserve">social </w:t>
      </w:r>
      <w:r w:rsidR="004B5797" w:rsidRPr="00836B31">
        <w:t>domains.</w:t>
      </w:r>
      <w:r w:rsidR="00D33846" w:rsidRPr="00836B31">
        <w:t xml:space="preserve"> </w:t>
      </w:r>
      <w:r w:rsidR="004B5797" w:rsidRPr="00836B31">
        <w:t xml:space="preserve">For instance, one could argue that </w:t>
      </w:r>
      <w:r w:rsidR="00972335" w:rsidRPr="00836B31">
        <w:t>rising</w:t>
      </w:r>
      <w:r w:rsidR="004B5797" w:rsidRPr="00836B31">
        <w:t xml:space="preserve"> exposure to socioeconomic diversity might have a “cohesive” </w:t>
      </w:r>
      <w:r w:rsidR="004B5797" w:rsidRPr="00836B31">
        <w:lastRenderedPageBreak/>
        <w:t>effect</w:t>
      </w:r>
      <w:r w:rsidR="00A210EA" w:rsidRPr="00836B31">
        <w:t xml:space="preserve"> as it bridges those who were previously segregated </w:t>
      </w:r>
      <w:r w:rsidR="00A210EA" w:rsidRPr="00836B31">
        <w:fldChar w:fldCharType="begin"/>
      </w:r>
      <w:r w:rsidR="00C53553">
        <w:instrText xml:space="preserve"> ADDIN ZOTERO_ITEM CSL_CITATION {"citationID":"FYjT9WV3","properties":{"formattedCitation":"(Otero, V\\uc0\\u246{}lker, R\\uc0\\u246{}zer, et al. 2022)","plainCitation":"(Otero, Völker, Rözer, et al. 2022)","noteIndex":0},"citationItems":[{"id":13399,"uris":["http://zotero.org/users/5414506/items/QY2N5NI2"],"itemData":{"id":13399,"type":"article-journal","abstract":"In this paper, we examine whether social class and class divides in social networks contribute to individuals' attachment to society. We argue that network segregation restricts individuals' social worlds, thereby diminishing societal attachment. Our research site is Chile, a country with relatively low social cohesion and one of the world's highest levels of economic inequality. We use large-scale representative survey data collected in 2016 for the Chilean urban population aged 18–75 years (n = 2983) and interrelate indicators of well-established dimensions and sub-dimensions of societal attachment. Results of our regression analyses show that members of the upper middle class are more attached to society than their fellow citizens from other social strata. In addition, having more social contacts within one's own social class reduces attachment to society. In particular, network homogeneity lessens societal attachment for lower- and upper-class individuals, but not so strongly in the middle class. We conclude that social cohesion in Chilean society would be enhanced not only by more equal opportunities but also by changes to the social settings in which social class segregation is (re)produced.","container-title":"The British Journal of Sociology","DOI":"10.1111/1468-4446.12966","ISSN":"1468-4446","issue":"4","language":"en","note":"_eprint: https://onlinelibrary.wiley.com/doi/pdf/10.1111/1468-4446.12966","page":"754-785","source":"Wiley Online Library","title":"The lives of others: Class divisions, network segregation, and attachment to society in Chile","title-short":"The lives of others","volume":"73","author":[{"family":"Otero","given":"Gabriel"},{"family":"Völker","given":"Beate"},{"family":"Rözer","given":"Jesper"},{"family":"Mollenhorst","given":"Gerald"}],"issued":{"date-parts":[["2022"]]},"citation-key":"otero_lives_2022"}}],"schema":"https://github.com/citation-style-language/schema/raw/master/csl-citation.json"} </w:instrText>
      </w:r>
      <w:r w:rsidR="00A210EA" w:rsidRPr="00836B31">
        <w:fldChar w:fldCharType="separate"/>
      </w:r>
      <w:r w:rsidR="00C53553" w:rsidRPr="00C53553">
        <w:rPr>
          <w:rFonts w:cs="Times New Roman"/>
        </w:rPr>
        <w:t>(Otero, Völker, Rözer, et al. 2022)</w:t>
      </w:r>
      <w:r w:rsidR="00A210EA" w:rsidRPr="00836B31">
        <w:fldChar w:fldCharType="end"/>
      </w:r>
      <w:r w:rsidR="004B5797" w:rsidRPr="00836B31">
        <w:t xml:space="preserve">. That said, does social trust strengthen as interpersonal networks become more diverse? </w:t>
      </w:r>
      <w:r w:rsidR="001056AF" w:rsidRPr="00836B31">
        <w:fldChar w:fldCharType="begin"/>
      </w:r>
      <w:r w:rsidR="00C53553">
        <w:instrText xml:space="preserve"> ADDIN ZOTERO_ITEM CSL_CITATION {"citationID":"VFXolOTz","properties":{"formattedCitation":"(Lancee 2017)","plainCitation":"(Lancee 2017)","noteIndex":0},"citationItems":[{"id":15155,"uris":["http://zotero.org/users/5414506/items/I38HCAYS"],"itemData":{"id":15155,"type":"chapter","container-title":"Trust at Risk: Implications for EU Policies and Institutions","note":"citation key: lancee_diversity_2017","page":"rust in Justice In: Heiko Prange-Gstöhl 152","source":"ResearchGate","title":"Diversity, trust and social cohesion","container-author":[{"literal":"European Commission. Directorate General for Research and Innovation."}],"author":[{"family":"Lancee","given":"Bram"}],"issued":{"date-parts":[["2017",1,1]]},"citation-key":"lancee_diversity_2017"}}],"schema":"https://github.com/citation-style-language/schema/raw/master/csl-citation.json"} </w:instrText>
      </w:r>
      <w:r w:rsidR="001056AF" w:rsidRPr="00836B31">
        <w:fldChar w:fldCharType="separate"/>
      </w:r>
      <w:r w:rsidR="00C53553" w:rsidRPr="00C53553">
        <w:rPr>
          <w:rFonts w:cs="Times New Roman"/>
        </w:rPr>
        <w:t>(Lancee 2017)</w:t>
      </w:r>
      <w:r w:rsidR="001056AF" w:rsidRPr="00836B31">
        <w:fldChar w:fldCharType="end"/>
      </w:r>
      <w:r w:rsidR="001056AF" w:rsidRPr="00836B31">
        <w:t xml:space="preserve">. </w:t>
      </w:r>
      <w:r w:rsidR="00D33846" w:rsidRPr="00836B31">
        <w:t>I</w:t>
      </w:r>
      <w:r w:rsidR="001056AF" w:rsidRPr="00836B31">
        <w:t>t can be hypothesized that a</w:t>
      </w:r>
      <w:r w:rsidR="004B5797" w:rsidRPr="00836B31">
        <w:t xml:space="preserve"> rise in trust in </w:t>
      </w:r>
      <w:r w:rsidR="001056AF" w:rsidRPr="00836B31">
        <w:t>others</w:t>
      </w:r>
      <w:r w:rsidR="004B5797" w:rsidRPr="00836B31">
        <w:t xml:space="preserve"> </w:t>
      </w:r>
      <w:r w:rsidR="001056AF" w:rsidRPr="00836B31">
        <w:t>might have behavioral consequences, such as cooperation-based activities</w:t>
      </w:r>
      <w:r w:rsidR="00ED59E1" w:rsidRPr="00836B31">
        <w:t xml:space="preserve"> like participation in </w:t>
      </w:r>
      <w:r w:rsidR="001056AF" w:rsidRPr="00836B31">
        <w:t xml:space="preserve">voluntary associations that aim to </w:t>
      </w:r>
      <w:r w:rsidR="00584CE7">
        <w:t>strengthen</w:t>
      </w:r>
      <w:r w:rsidR="001056AF" w:rsidRPr="00836B31">
        <w:t xml:space="preserve"> </w:t>
      </w:r>
      <w:r w:rsidR="0082411C">
        <w:t xml:space="preserve">the </w:t>
      </w:r>
      <w:r w:rsidR="00584CE7">
        <w:t>common good</w:t>
      </w:r>
      <w:r w:rsidR="001056AF" w:rsidRPr="00836B31">
        <w:t xml:space="preserve"> </w:t>
      </w:r>
      <w:r w:rsidR="00D33846" w:rsidRPr="00836B31">
        <w:fldChar w:fldCharType="begin"/>
      </w:r>
      <w:r w:rsidR="00C53553">
        <w:instrText xml:space="preserve"> ADDIN ZOTERO_ITEM CSL_CITATION {"citationID":"yO7B33jX","properties":{"formattedCitation":"(Uslaner and Brown 2005; Yamamura 2012)","plainCitation":"(Uslaner and Brown 2005; Yamamura 2012)","noteIndex":0},"citationItems":[{"id":15154,"uris":["http://zotero.org/users/5414506/items/8IBUDGBJ"],"itemData":{"id":15154,"type":"article-journal","abstract":"This article examines why people violate rationality and take part in their communities, differentiating by types of participation, particularly political versus other, more communal types of participation. The authors argue that trust plays an important role in participation levels, but contrary to more traditional models, the causal relationship runs from trust to participation. In addition, the authors posit that trust is strongly affected by economic inequality. Using aggregated American state-level data for the 1970s, 1980s, and 1990s, the authors present a series of two-stage least squares models on the effects of inequality and trust on participation, controlling for other related factors. Findings indicate that inequality is the strongest determinant of trust and that trust has a greater effect on communal participation than on political participation.","container-title":"American Politics Research","DOI":"10.1177/1532673X04271903","ISSN":"1532-673X","issue":"6","language":"en","note":"publisher: SAGE Publications Inc","page":"868-894","source":"SAGE Journals","title":"Inequality, Trust, and Civic Engagement","volume":"33","author":[{"family":"Uslaner","given":"Eric M."},{"family":"Brown","given":"Mitchell"}],"issued":{"date-parts":[["2005",11,1]]},"citation-key":"uslaner_inequality_2005"}},{"id":14390,"uris":["http://zotero.org/users/5414506/items/YZDMKBC2"],"itemData":{"id":14390,"type":"article-journal","abstract":"This paper explores how social capital influences individual preferences for income redistribution. Social capital is measured by participation in community activities. After controlling for individual characteristics, I find that people are more likely to express preferences for income redistribution in areas with higher rates of community participation. This is more clearly so in high-income groups than in low-income groups. I infer that individuals' preferences for income redistribution are influenced by psychological externalities. Because the data is from surveys, I also consider the role of expressive behavior. I also consider the hypothesis that behavior is influenced by social distance.","container-title":"European Journal of Political Economy","DOI":"10.1016/j.ejpoleco.2012.05.010","ISSN":"01762680","issue":"4","journalAbbreviation":"European Journal of Political Economy","language":"en","page":"498-511","source":"DOI.org (Crossref)","title":"Social capital, household income, and preferences for income redistribution","volume":"28","author":[{"family":"Yamamura","given":"Eiji"}],"issued":{"date-parts":[["2012",12]]},"citation-key":"yamamura_social_2012"}}],"schema":"https://github.com/citation-style-language/schema/raw/master/csl-citation.json"} </w:instrText>
      </w:r>
      <w:r w:rsidR="00D33846" w:rsidRPr="00836B31">
        <w:fldChar w:fldCharType="separate"/>
      </w:r>
      <w:r w:rsidR="00C53553" w:rsidRPr="00C53553">
        <w:rPr>
          <w:rFonts w:cs="Times New Roman"/>
        </w:rPr>
        <w:t>(Uslaner and Brown 2005; Yamamura 2012)</w:t>
      </w:r>
      <w:r w:rsidR="00D33846" w:rsidRPr="00836B31">
        <w:fldChar w:fldCharType="end"/>
      </w:r>
      <w:r w:rsidR="00D33846" w:rsidRPr="00836B31">
        <w:t xml:space="preserve">. Nonetheless, </w:t>
      </w:r>
      <w:r w:rsidR="00167590" w:rsidRPr="00836B31">
        <w:t xml:space="preserve">the </w:t>
      </w:r>
      <w:r w:rsidR="00D33846" w:rsidRPr="00836B31">
        <w:t xml:space="preserve">assumption of the cohesive influence of exposure to social diversity still needs further research to clarify whether the claimed relationships hold for the </w:t>
      </w:r>
      <w:r w:rsidR="00587666" w:rsidRPr="00836B31">
        <w:t xml:space="preserve">attitudinal and behavioral expressions of </w:t>
      </w:r>
      <w:r w:rsidR="00724F15" w:rsidRPr="00836B31">
        <w:t xml:space="preserve">social cohesion </w:t>
      </w:r>
      <w:r w:rsidR="00D33846" w:rsidRPr="00836B31">
        <w:fldChar w:fldCharType="begin"/>
      </w:r>
      <w:r w:rsidR="00C53553">
        <w:instrText xml:space="preserve"> ADDIN ZOTERO_ITEM CSL_CITATION {"citationID":"Mnu1tLJm","properties":{"formattedCitation":"(Chan et al. 2006; Delhey et al. 2023)","plainCitation":"(Chan et al. 2006; Delhey et al. 2023)","noteIndex":0},"citationItems":[{"id":1429,"uris":["http://zotero.org/users/5414506/items/K6YPLCGZ"],"itemData":{"id":1429,"type":"article-journal","container-title":"Social Indicators Research","DOI":"10.1007/s11205-005-2118-1","ISSN":"0303-8300, 1573-0921","issue":"2","journalAbbreviation":"Soc Indic Res","language":"en","page":"273-302","source":"DOI.org (Crossref)","title":"Reconsidering Social Cohesion: Developing a Definition and Analytical Framework for Empirical Research","title-short":"Reconsidering Social Cohesion","volume":"75","author":[{"family":"Chan","given":"Joseph"},{"family":"To","given":"Ho-Pong"},{"family":"Chan","given":"Elaine"}],"issued":{"date-parts":[["2006",1]]},"citation-key":"chan_reconsidering_2006"}},{"id":21025,"uris":["http://zotero.org/users/5414506/items/7CQXDQZY"],"itemData":{"id":21025,"type":"article-journal","abstract":"Although social integration has always been a central sociological issue, there has never been a consensus how to approach the topic empirically. In the new millennium, social cohesion has emerged as a lead concept for measuring how integrated societies are—not the least, because many observers see the social fabric of modern-day societies in deep crisis. Consequently, scholars and think tanks have intensified their efforts to chart how strong the social glue of contemporary societies is, as well as which conditions strengthen or weaken it. The main goal of our article is to provide an overview of measures of social cohesion that have been specifically designed for cross-national comparisons. To this end, we compare selected measures with respect to what they measure, how, and for what purpose. We then highlight key empirical insights gained by these measures, touching upon the issues of levels, regimes, as well as determinants and outcomes of social cohesion. The review concludes that one of the measures, the Bertelsmann Social Cohesion Radar, stands out in terms of conceptual clarity, methodological sophistication, and richness of empirical findings.","container-title":"KZfSS Kölner Zeitschrift für Soziologie und Sozialpsychologie","DOI":"10.1007/s11577-023-00891-6","ISSN":"1861-891X","issue":"1","journalAbbreviation":"Köln Z Soziol","language":"en","page":"95-120","source":"Springer Link","title":"Social Cohesion in International Comparison: A Review of Key Measures and Findings","title-short":"Social Cohesion in International Comparison","volume":"75","author":[{"family":"Delhey","given":"Jan"},{"family":"Dragolov","given":"Georgi"},{"family":"Boehnke","given":"Klaus"}],"issued":{"date-parts":[["2023",12,1]]},"citation-key":"delhey_social_2023"}}],"schema":"https://github.com/citation-style-language/schema/raw/master/csl-citation.json"} </w:instrText>
      </w:r>
      <w:r w:rsidR="00D33846" w:rsidRPr="00836B31">
        <w:fldChar w:fldCharType="separate"/>
      </w:r>
      <w:r w:rsidR="00C53553" w:rsidRPr="00C53553">
        <w:rPr>
          <w:rFonts w:cs="Times New Roman"/>
        </w:rPr>
        <w:t>(Chan et al. 2006; Delhey et al. 2023)</w:t>
      </w:r>
      <w:r w:rsidR="00D33846" w:rsidRPr="00836B31">
        <w:fldChar w:fldCharType="end"/>
      </w:r>
      <w:r w:rsidR="00587666" w:rsidRPr="00836B31">
        <w:t>.</w:t>
      </w:r>
    </w:p>
    <w:p w14:paraId="30FB00A9" w14:textId="750BFBEB" w:rsidR="006108BC" w:rsidRDefault="79064136" w:rsidP="006108BC">
      <w:r w:rsidRPr="00836B31">
        <w:t xml:space="preserve">Finally, these findings raise implications for </w:t>
      </w:r>
      <w:r w:rsidR="008234EB">
        <w:t>public policy design</w:t>
      </w:r>
      <w:r w:rsidRPr="00836B31">
        <w:t>. If exposure to socioeconomic diversity fosters more critical attitudes toward market-based inequality, then institutional arrangements that promote cross-class contact—such as integrated schooling, urban desegregation, or</w:t>
      </w:r>
      <w:r w:rsidR="00DC79FC">
        <w:t xml:space="preserve"> </w:t>
      </w:r>
      <w:r w:rsidRPr="00836B31">
        <w:t xml:space="preserve">civic participation—may contribute to the development </w:t>
      </w:r>
      <w:r w:rsidR="007107A0">
        <w:t xml:space="preserve">of more egalitarian </w:t>
      </w:r>
      <w:r w:rsidR="00A77BFA">
        <w:t xml:space="preserve">or prosocial </w:t>
      </w:r>
      <w:r w:rsidR="007107A0">
        <w:t xml:space="preserve">attitudes </w:t>
      </w:r>
      <w:r w:rsidR="00357767">
        <w:fldChar w:fldCharType="begin"/>
      </w:r>
      <w:r w:rsidR="00442474">
        <w:instrText xml:space="preserve"> ADDIN ZOTERO_ITEM CSL_CITATION {"citationID":"QMujXL95","properties":{"formattedCitation":"(Ch\\uc0\\u225{}vez et al. 2025; Galeano-Salgado and \\uc0\\u193{}lvarez-Rivadulla 2025; Londo\\uc0\\u241{}o-V\\uc0\\u233{}lez 2022; Cebula 2025)","plainCitation":"(Chávez et al. 2025; Galeano-Salgado and Álvarez-Rivadulla 2025; Londoño-Vélez 2022; Cebula 2025)","noteIndex":0},"citationItems":[{"id":21248,"uris":["http://zotero.org/users/5414506/items/PW98S83M"],"itemData":{"id":21248,"type":"article-journal","abstract":"While the influence of high-status peers on maladaptive behaviors is well-documented, socialization processes of prosocial behavior through high-status peers remain understudied. This study examined whether adolescents’ prosocial behavior was influenced by the prosocial behavior of the peers they liked and whether this effect was stronger when the peers they liked were also well-liked by their classmates. Three waves of data, six months apart, were collected among Chilean early adolescents who completed peer nominations and ratings at Time 1 (n = 294, Mage = 13.29, SD = 0.62; 55.1% male), Time 2 (n = 282), and Time 3 (n = 275). Longitudinal social network analyses showed that adolescents adopted the prosocial behavior of the classmates they liked - especially if these classmates were well-liked by peers in general. In addition, adolescents low in likeability were more susceptible to this influence than adolescents high in likeability. The influence resulted both in increases and – especially – decreases in prosocial behavior, depending on the level of prosociality of the liked peer. Findings suggest that likeability represents an important aspect of peer status that may be crucial for understanding the significance of peer influence with respect to prosocial behaviors during adolescence. Pre-Registration: https://osf.io/u4pxm.","container-title":"Journal of Youth and Adolescence","DOI":"10.1007/s10964-024-02037-z","ISSN":"1573-6601","issue":"1","journalAbbreviation":"J. Youth Adolescence","language":"en","page":"17-31","source":"Springer Link","title":"Do Adolescents Adopt the Prosocial Behaviors of the Classmates They Like? A Social Network Analysis on Prosocial Contagion","title-short":"Do Adolescents Adopt the Prosocial Behaviors of the Classmates They Like?","volume":"54","author":[{"family":"Chávez","given":"Daniela V."},{"family":"Palacios","given":"Diego"},{"family":"Laninga-Wijnen","given":"Lydia"},{"family":"Salmivalli","given":"Christina"},{"family":"Garandeau","given":"Claire F."},{"family":"Berger","given":"Christian"},{"family":"Luengo Kanacri","given":"Bernadette Paula"}],"issued":{"date-parts":[["2025",1,1]]},"citation-key":"chavez_adolescents_2025"}},{"id":21246,"uris":["http://zotero.org/users/5414506/items/8QY64768"],"itemData":{"id":21246,"type":"article-journal","abstract":"This study examines how cross-class interactions influence perceptions and beliefs of inequality, and distributive preferences. It is based on the implementation of Ser Pilo Paga, a government program that granted access to high-quality higher education for low-income students in Colombia. Drawing on 61 in-depth interviews and complementary survey data, we find that exposure to peers from different socioeconomic backgrounds recalibrates students’ understanding of inequality, making their perceptions more accurate and their attitudes toward redistribution more favorable—regardless of class. While students consistently held structural views of inequality, these interactions reshaped their views on merit, revealing its dual function as both a source of validation and a relational tool. Notably, we find that meritocratic beliefs coexisted with structural critiques, challenging assumptions that meritocracy legitimizes inequality. Finally, support for the fellowship program was nuanced and ambivalent, particularly among beneficiaries, who recognized both its benefits and its limitations as a redistributive mechanism. These findings advance sociological understandings of subjective inequality by highlighting how class contact in segregated societies can shift beliefs and preferences in ways that challenge dominant theories of self-interest and merit-based legitimation.","container-title":"Frontiers in Sociology","DOI":"10.3389/fsoc.2025.1619937","ISSN":"2297-7775","journalAbbreviation":"Front. Sociol.","language":"English","note":"publisher: Frontiers","source":"Frontiers","title":"Cross-class interactions and subjective inequality: perceptions, beliefs and distributive preferences at a Colombian elite university","title-short":"Cross-class interactions and subjective inequality","URL":"https://www.frontiersin.org/journals/sociology/articles/10.3389/fsoc.2025.1619937/full","volume":"10","author":[{"family":"Galeano-Salgado","given":"Andres Mauricio"},{"family":"Álvarez-Rivadulla","given":"María José"}],"accessed":{"date-parts":[["2025",11,10]]},"issued":{"date-parts":[["2025",9,16]]},"citation-key":"galeano-salgado_cross-class_2025"}},{"id":12572,"uris":["http://zotero.org/users/5414506/items/3SX4P39Q"],"itemData":{"id":12572,"type":"article-journal","abstract":"Does diversity affect people’s perceptions of income distribution and their preferences for redistribution? I leverage variation from a Colombian financial aid reform boosting the share of low-income students at an elite university. Combining college records and original survey data, I study how diversity affects high-income students’ social networks, perceptions, and preferences by exploiting treatment variation across cohorts and majors using difference-in-differences. Exposure to low-income peers caused high-income students to diversify their social networks, have more accurate perceptions of the income distribution, and support progressive redistribution. My preferred interpretation is that diversity raised students’ concerns about (the lack of) equal opportunity.","container-title":"Journal of Public Economics","DOI":"10.1016/j.jpubeco.2022.104732","ISSN":"0047-2727","journalAbbreviation":"Journal of Public Economics","language":"en","page":"104732","source":"ScienceDirect","title":"The impact of diversity on perceptions of income distribution and preferences for redistribution","volume":"214","author":[{"family":"Londoño-Vélez","given":"Juliana"}],"issued":{"date-parts":[["2022",10,1]]},"citation-key":"londono-velez_impact_2022"}},{"id":21264,"uris":["http://zotero.org/users/5414506/items/FCYWWCLA"],"itemData":{"id":21264,"type":"article-journal","abstract":"This paper expands our knowledge on class divides in civic participation by asking a question to what extent class effect may be accounted for by differences in capitals (economic and cultural) and personal social networks. Two pathways of networks operation are considered: one related to the structure of network (size and diversity) and the other referring to the type of people someone is connected to (network content). Using Poland as a case, I evaluate the approach by using representative survey data for one urban population ag</w:instrText>
      </w:r>
      <w:r w:rsidR="00442474" w:rsidRPr="00442474">
        <w:rPr>
          <w:lang w:val="es-CL"/>
        </w:rPr>
        <w:instrText xml:space="preserve">ed 18–75 (N = 1010) and building an integrated measure of civic engagement. The results show that: (i) civic participation varies by class position and depends on access to resources (in particular cultural capital); (ii) individuals with larger social networks are more civically engaged, but the same is not true for network diversity; (iii) having family contacts (but not non-family contacts) of higher average prestige is positively related to the level of participation, in line with the social influence argument; and (iv) the effect of class position is partially mediated by capital endowment and networking. The findings point to the goal-specificity of social capital and indicate that individual social capital does not translate automatically into a community's social capital.","container-title":"Sociological Forum","DOI":"10.1111/socf.13025","ISSN":"1573-7861","issue":"1","language":"en","license":"© 2024 Eastern Sociological Society.","note":"_eprint: https://onlinelibrary.wiley.com/doi/pdf/10.1111/socf.13025","page":"34-49","source":"Wiley Online Library","title":"Transmission of values or access to resources? Effects of social class, capitals, and networks on civic engagement","title-short":"Transmission of values or access to resources?","volume":"40","author":[{"family":"Cebula","given":"Michał"}],"issued":{"date-parts":[["2025"]]},"citation-key":"cebula_transmission_2025"}}],"schema":"https://github.com/citation-style-language/schema/raw/master/csl-citation.json"} </w:instrText>
      </w:r>
      <w:r w:rsidR="00357767">
        <w:fldChar w:fldCharType="separate"/>
      </w:r>
      <w:r w:rsidR="00442474" w:rsidRPr="00442474">
        <w:rPr>
          <w:rFonts w:cs="Times New Roman"/>
          <w:lang w:val="es-CL"/>
        </w:rPr>
        <w:t>(Chávez et al. 2025; Galeano-Salgado and Álvarez-Rivadulla 2025; Londoño-Vélez 2022; Cebula 2025)</w:t>
      </w:r>
      <w:r w:rsidR="00357767">
        <w:fldChar w:fldCharType="end"/>
      </w:r>
      <w:r w:rsidRPr="007107A0">
        <w:rPr>
          <w:lang w:val="es-CL"/>
        </w:rPr>
        <w:t xml:space="preserve">. </w:t>
      </w:r>
      <w:r w:rsidRPr="00836B31">
        <w:t>In this regard, the everyday spaces of sociability that shape individuals’ understanding of inequality deserve closer attention—not only as outcomes of stratification, but also as potential instruments for its contestation.</w:t>
      </w:r>
    </w:p>
    <w:p w14:paraId="7ABE8C0E" w14:textId="575B79DA" w:rsidR="00AC47AC" w:rsidRDefault="004917F0" w:rsidP="004917F0">
      <w:pPr>
        <w:pStyle w:val="Heading1"/>
      </w:pPr>
      <w:r w:rsidRPr="004917F0">
        <w:t>Data Availability</w:t>
      </w:r>
    </w:p>
    <w:p w14:paraId="79448764" w14:textId="4149A5B0" w:rsidR="004D10AE" w:rsidRPr="004D10AE" w:rsidRDefault="00B604D6" w:rsidP="004D10AE">
      <w:r>
        <w:t xml:space="preserve">The data underlying this article are available in the </w:t>
      </w:r>
      <w:r w:rsidRPr="00362AEF">
        <w:rPr>
          <w:rStyle w:val="Strong"/>
          <w:b w:val="0"/>
          <w:bCs w:val="0"/>
        </w:rPr>
        <w:t>Harvard Dataverse</w:t>
      </w:r>
      <w:r>
        <w:t xml:space="preserve">, at </w:t>
      </w:r>
      <w:hyperlink r:id="rId8" w:tgtFrame="_new" w:history="1">
        <w:r>
          <w:rPr>
            <w:rStyle w:val="Hyperlink"/>
          </w:rPr>
          <w:t>https://doi.org/10.7910/DVN/LD4BPH</w:t>
        </w:r>
      </w:hyperlink>
    </w:p>
    <w:p w14:paraId="6F7AEEF4" w14:textId="11494A57" w:rsidR="00BC6369" w:rsidRPr="00C53553" w:rsidRDefault="00BF68E9" w:rsidP="00BC6369">
      <w:pPr>
        <w:pStyle w:val="Heading1"/>
        <w:rPr>
          <w:lang w:val="de-DE"/>
        </w:rPr>
      </w:pPr>
      <w:r w:rsidRPr="00C53553">
        <w:rPr>
          <w:lang w:val="de-DE"/>
        </w:rPr>
        <w:t xml:space="preserve">References </w:t>
      </w:r>
      <w:r w:rsidR="00BC6369" w:rsidRPr="00C53553">
        <w:rPr>
          <w:lang w:val="de-DE"/>
        </w:rPr>
        <w:br/>
      </w:r>
    </w:p>
    <w:p w14:paraId="29099858" w14:textId="77777777" w:rsidR="00087730" w:rsidRDefault="00BF68E9" w:rsidP="00087730">
      <w:pPr>
        <w:pStyle w:val="Bibliography"/>
      </w:pPr>
      <w:r w:rsidRPr="00B202D9">
        <w:fldChar w:fldCharType="begin"/>
      </w:r>
      <w:r w:rsidR="00087730">
        <w:rPr>
          <w:lang w:val="de-DE"/>
        </w:rPr>
        <w:instrText xml:space="preserve"> ADDIN ZOTERO_BIBL {"uncited":[],"omitted":[],"custom":[]} CSL_BIBLIOGRAPHY </w:instrText>
      </w:r>
      <w:r w:rsidRPr="00B202D9">
        <w:fldChar w:fldCharType="separate"/>
      </w:r>
      <w:r w:rsidR="00087730" w:rsidRPr="007339C1">
        <w:rPr>
          <w:lang w:val="de-DE"/>
        </w:rPr>
        <w:t xml:space="preserve">Andreß, Hans-Jürgen, Katrin Golsch, and Alexander W. Schmidt. </w:t>
      </w:r>
      <w:r w:rsidR="00087730">
        <w:t xml:space="preserve">2013. </w:t>
      </w:r>
      <w:r w:rsidR="00087730">
        <w:rPr>
          <w:i/>
          <w:iCs/>
        </w:rPr>
        <w:t>Applied Panel Data Analysis for Economic and Social Surveys</w:t>
      </w:r>
      <w:r w:rsidR="00087730">
        <w:t>. Springer Berlin Heidelberg. https://doi.org/10.1007/978-3-642-32914-2.</w:t>
      </w:r>
    </w:p>
    <w:p w14:paraId="70263272" w14:textId="77777777" w:rsidR="00087730" w:rsidRDefault="00087730" w:rsidP="00087730">
      <w:pPr>
        <w:pStyle w:val="Bibliography"/>
      </w:pPr>
      <w:r>
        <w:t xml:space="preserve">Ares, Macarena. 2020. “Changing Classes, Changing Preferences: How Social Class Mobility Affects Economic Preferences.” </w:t>
      </w:r>
      <w:r>
        <w:rPr>
          <w:i/>
          <w:iCs/>
        </w:rPr>
        <w:t>West European Politics</w:t>
      </w:r>
      <w:r>
        <w:t xml:space="preserve"> 43 (6): 1211–37. https://doi.org/10.1080/01402382.2019.1644575.</w:t>
      </w:r>
    </w:p>
    <w:p w14:paraId="046A2E63" w14:textId="77777777" w:rsidR="00087730" w:rsidRPr="007339C1" w:rsidRDefault="00087730" w:rsidP="00087730">
      <w:pPr>
        <w:pStyle w:val="Bibliography"/>
        <w:rPr>
          <w:lang w:val="es-CL"/>
        </w:rPr>
      </w:pPr>
      <w:r>
        <w:t xml:space="preserve">Ares, Macarena, and Mathilde M. Van Ditmars. 2025. “A Life Course Approach to Political Preference Formation across Social Classes.” </w:t>
      </w:r>
      <w:r w:rsidRPr="007339C1">
        <w:rPr>
          <w:i/>
          <w:iCs/>
          <w:lang w:val="es-CL"/>
        </w:rPr>
        <w:t xml:space="preserve">West </w:t>
      </w:r>
      <w:proofErr w:type="spellStart"/>
      <w:r w:rsidRPr="007339C1">
        <w:rPr>
          <w:i/>
          <w:iCs/>
          <w:lang w:val="es-CL"/>
        </w:rPr>
        <w:t>European</w:t>
      </w:r>
      <w:proofErr w:type="spellEnd"/>
      <w:r w:rsidRPr="007339C1">
        <w:rPr>
          <w:i/>
          <w:iCs/>
          <w:lang w:val="es-CL"/>
        </w:rPr>
        <w:t xml:space="preserve"> </w:t>
      </w:r>
      <w:proofErr w:type="spellStart"/>
      <w:r w:rsidRPr="007339C1">
        <w:rPr>
          <w:i/>
          <w:iCs/>
          <w:lang w:val="es-CL"/>
        </w:rPr>
        <w:t>Politics</w:t>
      </w:r>
      <w:proofErr w:type="spellEnd"/>
      <w:r w:rsidRPr="007339C1">
        <w:rPr>
          <w:lang w:val="es-CL"/>
        </w:rPr>
        <w:t xml:space="preserve"> 48 (4): 951–76. https://doi.org/10.1080/01402382.2024.2415845.</w:t>
      </w:r>
    </w:p>
    <w:p w14:paraId="78823FE3" w14:textId="77777777" w:rsidR="00087730" w:rsidRPr="007339C1" w:rsidRDefault="00087730" w:rsidP="00087730">
      <w:pPr>
        <w:pStyle w:val="Bibliography"/>
        <w:rPr>
          <w:lang w:val="es-CL"/>
        </w:rPr>
      </w:pPr>
      <w:proofErr w:type="spellStart"/>
      <w:r w:rsidRPr="007339C1">
        <w:rPr>
          <w:lang w:val="es-CL"/>
        </w:rPr>
        <w:t>Arrizabalo</w:t>
      </w:r>
      <w:proofErr w:type="spellEnd"/>
      <w:r w:rsidRPr="007339C1">
        <w:rPr>
          <w:lang w:val="es-CL"/>
        </w:rPr>
        <w:t xml:space="preserve">, Xabier. 1995. </w:t>
      </w:r>
      <w:r w:rsidRPr="007339C1">
        <w:rPr>
          <w:i/>
          <w:iCs/>
          <w:lang w:val="es-CL"/>
        </w:rPr>
        <w:t>Milagro o Quimera. La Economía Chilena Durante La Dictadura</w:t>
      </w:r>
      <w:r w:rsidRPr="007339C1">
        <w:rPr>
          <w:lang w:val="es-CL"/>
        </w:rPr>
        <w:t>. Los libros de la catarata.</w:t>
      </w:r>
    </w:p>
    <w:p w14:paraId="37D9E2F3" w14:textId="77777777" w:rsidR="00087730" w:rsidRPr="007339C1" w:rsidRDefault="00087730" w:rsidP="00087730">
      <w:pPr>
        <w:pStyle w:val="Bibliography"/>
        <w:rPr>
          <w:lang w:val="es-CL"/>
        </w:rPr>
      </w:pPr>
      <w:r w:rsidRPr="007339C1">
        <w:rPr>
          <w:lang w:val="es-CL"/>
        </w:rPr>
        <w:t xml:space="preserve">Blau, Peter. 1977. </w:t>
      </w:r>
      <w:proofErr w:type="spellStart"/>
      <w:r w:rsidRPr="007339C1">
        <w:rPr>
          <w:i/>
          <w:iCs/>
          <w:lang w:val="es-CL"/>
        </w:rPr>
        <w:t>Inequality</w:t>
      </w:r>
      <w:proofErr w:type="spellEnd"/>
      <w:r w:rsidRPr="007339C1">
        <w:rPr>
          <w:i/>
          <w:iCs/>
          <w:lang w:val="es-CL"/>
        </w:rPr>
        <w:t xml:space="preserve"> and </w:t>
      </w:r>
      <w:proofErr w:type="spellStart"/>
      <w:proofErr w:type="gramStart"/>
      <w:r w:rsidRPr="007339C1">
        <w:rPr>
          <w:i/>
          <w:iCs/>
          <w:lang w:val="es-CL"/>
        </w:rPr>
        <w:t>Heterogeneity</w:t>
      </w:r>
      <w:proofErr w:type="spellEnd"/>
      <w:r w:rsidRPr="007339C1">
        <w:rPr>
          <w:i/>
          <w:iCs/>
          <w:lang w:val="es-CL"/>
        </w:rPr>
        <w:t> :</w:t>
      </w:r>
      <w:proofErr w:type="gramEnd"/>
      <w:r w:rsidRPr="007339C1">
        <w:rPr>
          <w:i/>
          <w:iCs/>
          <w:lang w:val="es-CL"/>
        </w:rPr>
        <w:t xml:space="preserve"> A Primitive </w:t>
      </w:r>
      <w:proofErr w:type="spellStart"/>
      <w:r w:rsidRPr="007339C1">
        <w:rPr>
          <w:i/>
          <w:iCs/>
          <w:lang w:val="es-CL"/>
        </w:rPr>
        <w:t>Theory</w:t>
      </w:r>
      <w:proofErr w:type="spellEnd"/>
      <w:r w:rsidRPr="007339C1">
        <w:rPr>
          <w:i/>
          <w:iCs/>
          <w:lang w:val="es-CL"/>
        </w:rPr>
        <w:t xml:space="preserve"> </w:t>
      </w:r>
      <w:proofErr w:type="spellStart"/>
      <w:r w:rsidRPr="007339C1">
        <w:rPr>
          <w:i/>
          <w:iCs/>
          <w:lang w:val="es-CL"/>
        </w:rPr>
        <w:t>of</w:t>
      </w:r>
      <w:proofErr w:type="spellEnd"/>
      <w:r w:rsidRPr="007339C1">
        <w:rPr>
          <w:i/>
          <w:iCs/>
          <w:lang w:val="es-CL"/>
        </w:rPr>
        <w:t xml:space="preserve"> Social </w:t>
      </w:r>
      <w:proofErr w:type="spellStart"/>
      <w:r w:rsidRPr="007339C1">
        <w:rPr>
          <w:i/>
          <w:iCs/>
          <w:lang w:val="es-CL"/>
        </w:rPr>
        <w:t>Structure</w:t>
      </w:r>
      <w:proofErr w:type="spellEnd"/>
      <w:r w:rsidRPr="007339C1">
        <w:rPr>
          <w:lang w:val="es-CL"/>
        </w:rPr>
        <w:t xml:space="preserve">. </w:t>
      </w:r>
      <w:proofErr w:type="spellStart"/>
      <w:r w:rsidRPr="007339C1">
        <w:rPr>
          <w:lang w:val="es-CL"/>
        </w:rPr>
        <w:t>Collier</w:t>
      </w:r>
      <w:proofErr w:type="spellEnd"/>
      <w:r w:rsidRPr="007339C1">
        <w:rPr>
          <w:lang w:val="es-CL"/>
        </w:rPr>
        <w:t xml:space="preserve"> Macmillan. https://suche.suub.uni-bremen.de/peid=B02288440.</w:t>
      </w:r>
    </w:p>
    <w:p w14:paraId="3CE444F1" w14:textId="77777777" w:rsidR="00087730" w:rsidRDefault="00087730" w:rsidP="00087730">
      <w:pPr>
        <w:pStyle w:val="Bibliography"/>
      </w:pPr>
      <w:r>
        <w:t xml:space="preserve">Burt, Ronald S. 2004. “Structural Holes and Good Ideas.” </w:t>
      </w:r>
      <w:r>
        <w:rPr>
          <w:i/>
          <w:iCs/>
        </w:rPr>
        <w:t>American Journal of Sociology</w:t>
      </w:r>
      <w:r>
        <w:t xml:space="preserve"> 110 (2): 349–99. https://doi.org/10.1086/421787.</w:t>
      </w:r>
    </w:p>
    <w:p w14:paraId="1C35A207" w14:textId="77777777" w:rsidR="00087730" w:rsidRDefault="00087730" w:rsidP="00087730">
      <w:pPr>
        <w:pStyle w:val="Bibliography"/>
      </w:pPr>
      <w:r w:rsidRPr="007339C1">
        <w:rPr>
          <w:lang w:val="de-DE"/>
        </w:rPr>
        <w:lastRenderedPageBreak/>
        <w:t xml:space="preserve">Busemeyer, Marius R., Julian L. Garritzmann, and Erik Neimanns. </w:t>
      </w:r>
      <w:r>
        <w:t xml:space="preserve">2020. </w:t>
      </w:r>
      <w:r>
        <w:rPr>
          <w:i/>
          <w:iCs/>
        </w:rPr>
        <w:t>A Loud but Noisy Signal?: Public Opinion and Education Reform in Western Europe</w:t>
      </w:r>
      <w:r>
        <w:t>. Cambridge Studies in the Comparative Politics of Education. Cambridge University Press.</w:t>
      </w:r>
    </w:p>
    <w:p w14:paraId="50959D2A" w14:textId="77777777" w:rsidR="00087730" w:rsidRDefault="00087730" w:rsidP="00087730">
      <w:pPr>
        <w:pStyle w:val="Bibliography"/>
      </w:pPr>
      <w:r>
        <w:t xml:space="preserve">Busemeyer, Marius R., and Torben Iversen. 2020. “The Welfare State with Private Alternatives: The Transformation of Popular Support for Social Insurance.” </w:t>
      </w:r>
      <w:r>
        <w:rPr>
          <w:i/>
          <w:iCs/>
        </w:rPr>
        <w:t>The Journal of Politics</w:t>
      </w:r>
      <w:r>
        <w:t xml:space="preserve"> 82 (2): 671–86. https://doi.org/10.1086/706980.</w:t>
      </w:r>
    </w:p>
    <w:p w14:paraId="16BB3E0F" w14:textId="77777777" w:rsidR="00087730" w:rsidRPr="007339C1" w:rsidRDefault="00087730" w:rsidP="00087730">
      <w:pPr>
        <w:pStyle w:val="Bibliography"/>
        <w:rPr>
          <w:lang w:val="es-CL"/>
        </w:rPr>
      </w:pPr>
      <w:r>
        <w:t xml:space="preserve">Castillo, Juan Carlos. 2011. “Legitimacy of Inequality in a Highly Unequal Context: Evidence from the Chilean Case.” </w:t>
      </w:r>
      <w:r w:rsidRPr="007339C1">
        <w:rPr>
          <w:i/>
          <w:iCs/>
          <w:lang w:val="es-CL"/>
        </w:rPr>
        <w:t xml:space="preserve">Social </w:t>
      </w:r>
      <w:proofErr w:type="spellStart"/>
      <w:r w:rsidRPr="007339C1">
        <w:rPr>
          <w:i/>
          <w:iCs/>
          <w:lang w:val="es-CL"/>
        </w:rPr>
        <w:t>Justice</w:t>
      </w:r>
      <w:proofErr w:type="spellEnd"/>
      <w:r w:rsidRPr="007339C1">
        <w:rPr>
          <w:i/>
          <w:iCs/>
          <w:lang w:val="es-CL"/>
        </w:rPr>
        <w:t xml:space="preserve"> </w:t>
      </w:r>
      <w:proofErr w:type="spellStart"/>
      <w:r w:rsidRPr="007339C1">
        <w:rPr>
          <w:i/>
          <w:iCs/>
          <w:lang w:val="es-CL"/>
        </w:rPr>
        <w:t>Research</w:t>
      </w:r>
      <w:proofErr w:type="spellEnd"/>
      <w:r w:rsidRPr="007339C1">
        <w:rPr>
          <w:lang w:val="es-CL"/>
        </w:rPr>
        <w:t xml:space="preserve"> 24 (4): 314–40. https://doi.org/10.1007/s11211-011-0144-5.</w:t>
      </w:r>
    </w:p>
    <w:p w14:paraId="28488B36" w14:textId="77777777" w:rsidR="00087730" w:rsidRDefault="00087730" w:rsidP="00087730">
      <w:pPr>
        <w:pStyle w:val="Bibliography"/>
      </w:pPr>
      <w:r w:rsidRPr="007339C1">
        <w:rPr>
          <w:lang w:val="es-CL"/>
        </w:rPr>
        <w:t xml:space="preserve">Castillo, Juan Carlos, Julio Iturra, and Kevin Carrasco. </w:t>
      </w:r>
      <w:r>
        <w:t xml:space="preserve">2025. “Changes in the Justification of Educational Inequalities: The Role of Perceptions of Inequality and Meritocracy During the COVID Pandemic.” </w:t>
      </w:r>
      <w:r>
        <w:rPr>
          <w:i/>
          <w:iCs/>
        </w:rPr>
        <w:t>Social Justice Research</w:t>
      </w:r>
      <w:r>
        <w:t>, ahead of print, June 21. https://doi.org/10.1007/s11211-025-00458-0.</w:t>
      </w:r>
    </w:p>
    <w:p w14:paraId="02114E38" w14:textId="77777777" w:rsidR="00087730" w:rsidRPr="007339C1" w:rsidRDefault="00087730" w:rsidP="00087730">
      <w:pPr>
        <w:pStyle w:val="Bibliography"/>
        <w:rPr>
          <w:lang w:val="es-CL"/>
        </w:rPr>
      </w:pPr>
      <w:r w:rsidRPr="007339C1">
        <w:rPr>
          <w:lang w:val="es-CL"/>
        </w:rPr>
        <w:t xml:space="preserve">Castillo, Juan Carlos, Andreas </w:t>
      </w:r>
      <w:proofErr w:type="spellStart"/>
      <w:r w:rsidRPr="007339C1">
        <w:rPr>
          <w:lang w:val="es-CL"/>
        </w:rPr>
        <w:t>Laffert</w:t>
      </w:r>
      <w:proofErr w:type="spellEnd"/>
      <w:r w:rsidRPr="007339C1">
        <w:rPr>
          <w:lang w:val="es-CL"/>
        </w:rPr>
        <w:t xml:space="preserve">, Kevin Carrasco, and Julio Iturra-Sanhueza. </w:t>
      </w:r>
      <w:r>
        <w:t xml:space="preserve">2025. “Perceptions of Inequality and Meritocracy: Their Interplay in Shaping Preferences for Market Justice in Chile (2016-2023).” </w:t>
      </w:r>
      <w:proofErr w:type="spellStart"/>
      <w:r w:rsidRPr="007339C1">
        <w:rPr>
          <w:i/>
          <w:iCs/>
          <w:lang w:val="es-CL"/>
        </w:rPr>
        <w:t>Frontiers</w:t>
      </w:r>
      <w:proofErr w:type="spellEnd"/>
      <w:r w:rsidRPr="007339C1">
        <w:rPr>
          <w:i/>
          <w:iCs/>
          <w:lang w:val="es-CL"/>
        </w:rPr>
        <w:t xml:space="preserve"> in </w:t>
      </w:r>
      <w:proofErr w:type="spellStart"/>
      <w:r w:rsidRPr="007339C1">
        <w:rPr>
          <w:i/>
          <w:iCs/>
          <w:lang w:val="es-CL"/>
        </w:rPr>
        <w:t>Sociology</w:t>
      </w:r>
      <w:proofErr w:type="spellEnd"/>
      <w:r w:rsidRPr="007339C1">
        <w:rPr>
          <w:lang w:val="es-CL"/>
        </w:rPr>
        <w:t xml:space="preserve"> 10 (August). https://doi.org/10.3389/fsoc.2025.1634219.</w:t>
      </w:r>
    </w:p>
    <w:p w14:paraId="6CF26546" w14:textId="77777777" w:rsidR="00087730" w:rsidRPr="007339C1" w:rsidRDefault="00087730" w:rsidP="00087730">
      <w:pPr>
        <w:pStyle w:val="Bibliography"/>
        <w:rPr>
          <w:lang w:val="es-CL"/>
        </w:rPr>
      </w:pPr>
      <w:r w:rsidRPr="007339C1">
        <w:rPr>
          <w:lang w:val="es-CL"/>
        </w:rPr>
        <w:t>Castillo, Juan Carlos, Ignacio Madero-</w:t>
      </w:r>
      <w:proofErr w:type="spellStart"/>
      <w:r w:rsidRPr="007339C1">
        <w:rPr>
          <w:lang w:val="es-CL"/>
        </w:rPr>
        <w:t>Cabib</w:t>
      </w:r>
      <w:proofErr w:type="spellEnd"/>
      <w:r w:rsidRPr="007339C1">
        <w:rPr>
          <w:lang w:val="es-CL"/>
        </w:rPr>
        <w:t xml:space="preserve">, and Alan </w:t>
      </w:r>
      <w:proofErr w:type="spellStart"/>
      <w:r w:rsidRPr="007339C1">
        <w:rPr>
          <w:lang w:val="es-CL"/>
        </w:rPr>
        <w:t>Salamovich</w:t>
      </w:r>
      <w:proofErr w:type="spellEnd"/>
      <w:r w:rsidRPr="007339C1">
        <w:rPr>
          <w:lang w:val="es-CL"/>
        </w:rPr>
        <w:t xml:space="preserve">. 2013. “Clivajes Partidarios y Cambios En Las Preferencias Distributivas En Chile.” </w:t>
      </w:r>
      <w:r w:rsidRPr="007339C1">
        <w:rPr>
          <w:i/>
          <w:iCs/>
          <w:lang w:val="es-CL"/>
        </w:rPr>
        <w:t>Revista de Ciencia Política (Santiago)</w:t>
      </w:r>
      <w:r w:rsidRPr="007339C1">
        <w:rPr>
          <w:lang w:val="es-CL"/>
        </w:rPr>
        <w:t xml:space="preserve"> 33 (2): 469–88. https://doi.org/10.4067/S0718-090X2013000200003.</w:t>
      </w:r>
    </w:p>
    <w:p w14:paraId="2A2431B5" w14:textId="77777777" w:rsidR="00087730" w:rsidRDefault="00087730" w:rsidP="00087730">
      <w:pPr>
        <w:pStyle w:val="Bibliography"/>
      </w:pPr>
      <w:r w:rsidRPr="007339C1">
        <w:rPr>
          <w:lang w:val="es-CL"/>
        </w:rPr>
        <w:t xml:space="preserve">Castillo, Juan Carlos, Mauricio Salgado, Kevin Carrasco, and Andreas </w:t>
      </w:r>
      <w:proofErr w:type="spellStart"/>
      <w:r w:rsidRPr="007339C1">
        <w:rPr>
          <w:lang w:val="es-CL"/>
        </w:rPr>
        <w:t>Laffert</w:t>
      </w:r>
      <w:proofErr w:type="spellEnd"/>
      <w:r w:rsidRPr="007339C1">
        <w:rPr>
          <w:lang w:val="es-CL"/>
        </w:rPr>
        <w:t xml:space="preserve">. </w:t>
      </w:r>
      <w:r>
        <w:t xml:space="preserve">2024. “The Socialization of Meritocracy and Market Justice Preferences at School.” </w:t>
      </w:r>
      <w:r>
        <w:rPr>
          <w:i/>
          <w:iCs/>
        </w:rPr>
        <w:t>Societies</w:t>
      </w:r>
      <w:r>
        <w:t xml:space="preserve"> 14 (11): 11. https://doi.org/10.3390/soc14110214.</w:t>
      </w:r>
    </w:p>
    <w:p w14:paraId="4993C04C" w14:textId="77777777" w:rsidR="00087730" w:rsidRDefault="00087730" w:rsidP="00087730">
      <w:pPr>
        <w:pStyle w:val="Bibliography"/>
      </w:pPr>
      <w:r>
        <w:t xml:space="preserve">Cebula, Michał. 2025. “Transmission of Values or Access to Resources? Effects of Social Class, Capitals, and Networks on Civic Engagement.” </w:t>
      </w:r>
      <w:r>
        <w:rPr>
          <w:i/>
          <w:iCs/>
        </w:rPr>
        <w:t>Sociological Forum</w:t>
      </w:r>
      <w:r>
        <w:t xml:space="preserve"> 40 (1): 34–49. https://doi.org/10.1111/socf.13025.</w:t>
      </w:r>
    </w:p>
    <w:p w14:paraId="444511C1" w14:textId="77777777" w:rsidR="00087730" w:rsidRPr="007339C1" w:rsidRDefault="00087730" w:rsidP="00087730">
      <w:pPr>
        <w:pStyle w:val="Bibliography"/>
        <w:rPr>
          <w:lang w:val="es-CL"/>
        </w:rPr>
      </w:pPr>
      <w:r>
        <w:t xml:space="preserve">Chan, Joseph, Ho-Pong To, and Elaine Chan. 2006. “Reconsidering Social Cohesion: Developing a Definition and Analytical Framework for Empirical Research.” </w:t>
      </w:r>
      <w:r w:rsidRPr="007339C1">
        <w:rPr>
          <w:i/>
          <w:iCs/>
          <w:lang w:val="es-CL"/>
        </w:rPr>
        <w:t xml:space="preserve">Social </w:t>
      </w:r>
      <w:proofErr w:type="spellStart"/>
      <w:r w:rsidRPr="007339C1">
        <w:rPr>
          <w:i/>
          <w:iCs/>
          <w:lang w:val="es-CL"/>
        </w:rPr>
        <w:t>Indicators</w:t>
      </w:r>
      <w:proofErr w:type="spellEnd"/>
      <w:r w:rsidRPr="007339C1">
        <w:rPr>
          <w:i/>
          <w:iCs/>
          <w:lang w:val="es-CL"/>
        </w:rPr>
        <w:t xml:space="preserve"> </w:t>
      </w:r>
      <w:proofErr w:type="spellStart"/>
      <w:r w:rsidRPr="007339C1">
        <w:rPr>
          <w:i/>
          <w:iCs/>
          <w:lang w:val="es-CL"/>
        </w:rPr>
        <w:t>Research</w:t>
      </w:r>
      <w:proofErr w:type="spellEnd"/>
      <w:r w:rsidRPr="007339C1">
        <w:rPr>
          <w:lang w:val="es-CL"/>
        </w:rPr>
        <w:t xml:space="preserve"> 75 (2): 273–302. https://doi.org/10.1007/s11205-005-2118-1.</w:t>
      </w:r>
    </w:p>
    <w:p w14:paraId="28C6F367" w14:textId="77777777" w:rsidR="00087730" w:rsidRDefault="00087730" w:rsidP="00087730">
      <w:pPr>
        <w:pStyle w:val="Bibliography"/>
      </w:pPr>
      <w:r w:rsidRPr="007339C1">
        <w:rPr>
          <w:lang w:val="es-CL"/>
        </w:rPr>
        <w:t xml:space="preserve">Chávez, Daniela V., Diego Palacios, Lydia </w:t>
      </w:r>
      <w:proofErr w:type="spellStart"/>
      <w:r w:rsidRPr="007339C1">
        <w:rPr>
          <w:lang w:val="es-CL"/>
        </w:rPr>
        <w:t>Laninga-Wijnen</w:t>
      </w:r>
      <w:proofErr w:type="spellEnd"/>
      <w:r w:rsidRPr="007339C1">
        <w:rPr>
          <w:lang w:val="es-CL"/>
        </w:rPr>
        <w:t xml:space="preserve">, et al. 2025. </w:t>
      </w:r>
      <w:r>
        <w:t xml:space="preserve">“Do Adolescents Adopt the Prosocial Behaviors of the Classmates They Like? A Social Network Analysis on Prosocial Contagion.” </w:t>
      </w:r>
      <w:r>
        <w:rPr>
          <w:i/>
          <w:iCs/>
        </w:rPr>
        <w:t>Journal of Youth and Adolescence</w:t>
      </w:r>
      <w:r>
        <w:t xml:space="preserve"> 54 (1): 17–31. https://doi.org/10.1007/s10964-024-02037-z.</w:t>
      </w:r>
    </w:p>
    <w:p w14:paraId="73748B89" w14:textId="77777777" w:rsidR="00087730" w:rsidRDefault="00087730" w:rsidP="00087730">
      <w:pPr>
        <w:pStyle w:val="Bibliography"/>
      </w:pPr>
      <w:r>
        <w:t xml:space="preserve">Christensen, Matias Engdal, Peter Thisted Dinesen, and Kim Mannemar Sønderskov. 2024. “Unequal and Unsupportive: Exposure to Poor People Weakens Support for Redistribution among the Rich.” </w:t>
      </w:r>
      <w:r>
        <w:rPr>
          <w:i/>
          <w:iCs/>
        </w:rPr>
        <w:t>British Journal of Political Science</w:t>
      </w:r>
      <w:r>
        <w:t xml:space="preserve"> 54 (4): 1424–34. https://doi.org/10.1017/S0007123424000061.</w:t>
      </w:r>
    </w:p>
    <w:p w14:paraId="5919EDCB" w14:textId="77777777" w:rsidR="00087730" w:rsidRPr="007339C1" w:rsidRDefault="00087730" w:rsidP="00087730">
      <w:pPr>
        <w:pStyle w:val="Bibliography"/>
        <w:rPr>
          <w:lang w:val="es-CL"/>
        </w:rPr>
      </w:pPr>
      <w:r>
        <w:lastRenderedPageBreak/>
        <w:t xml:space="preserve">Cobo-Arroyo, Paula. </w:t>
      </w:r>
      <w:r w:rsidRPr="007339C1">
        <w:rPr>
          <w:lang w:val="es-CL"/>
        </w:rPr>
        <w:t xml:space="preserve">2022. “Influencia de las redes sobre la percepción subjetiva de la distribución de ingresos en España.” </w:t>
      </w:r>
      <w:proofErr w:type="spellStart"/>
      <w:r w:rsidRPr="007339C1">
        <w:rPr>
          <w:lang w:val="es-CL"/>
        </w:rPr>
        <w:t>Universidade</w:t>
      </w:r>
      <w:proofErr w:type="spellEnd"/>
      <w:r w:rsidRPr="007339C1">
        <w:rPr>
          <w:lang w:val="es-CL"/>
        </w:rPr>
        <w:t xml:space="preserve"> da Coruña. https://ruc.udc.es/dspace/handle/2183/36667.</w:t>
      </w:r>
    </w:p>
    <w:p w14:paraId="52C47BA8" w14:textId="77777777" w:rsidR="00087730" w:rsidRDefault="00087730" w:rsidP="00087730">
      <w:pPr>
        <w:pStyle w:val="Bibliography"/>
      </w:pPr>
      <w:r w:rsidRPr="007339C1">
        <w:rPr>
          <w:lang w:val="es-CL"/>
        </w:rPr>
        <w:t xml:space="preserve">Contreras, Dante, Gabriel Otero, Juan D. Díaz, and Nicolás Suárez. </w:t>
      </w:r>
      <w:r>
        <w:t xml:space="preserve">2019. “Inequality in Social Capital in Chile: Assessing the Importance of Network Size and Contacts’ Occupational Prestige on Status Attainment.” </w:t>
      </w:r>
      <w:r>
        <w:rPr>
          <w:i/>
          <w:iCs/>
        </w:rPr>
        <w:t>Social Networks</w:t>
      </w:r>
      <w:r>
        <w:t xml:space="preserve"> 58 (July): 59–77. https://doi.org/10.1016/j.socnet.2019.02.002.</w:t>
      </w:r>
    </w:p>
    <w:p w14:paraId="56C8BFFC" w14:textId="77777777" w:rsidR="00087730" w:rsidRDefault="00087730" w:rsidP="00087730">
      <w:pPr>
        <w:pStyle w:val="Bibliography"/>
      </w:pPr>
      <w:r>
        <w:t xml:space="preserve">Croissant, Yves, and Giovanni Millo. 2008. “Panel Data Econometrics in R: The ‘Plm’ Package.” </w:t>
      </w:r>
      <w:r>
        <w:rPr>
          <w:i/>
          <w:iCs/>
        </w:rPr>
        <w:t>Journal of Statistical Software</w:t>
      </w:r>
      <w:r>
        <w:t xml:space="preserve"> 27 (2): 1–43. https://doi.org/10.18637/jss.v027.i02.</w:t>
      </w:r>
    </w:p>
    <w:p w14:paraId="6E7A0C39" w14:textId="77777777" w:rsidR="00087730" w:rsidRPr="007339C1" w:rsidRDefault="00087730" w:rsidP="00087730">
      <w:pPr>
        <w:pStyle w:val="Bibliography"/>
        <w:rPr>
          <w:lang w:val="de-DE"/>
        </w:rPr>
      </w:pPr>
      <w:r>
        <w:t xml:space="preserve">Delhey, Jan, Georgi Dragolov, and Klaus Boehnke. 2023. “Social Cohesion in International Comparison: A Review of Key Measures and Findings.” </w:t>
      </w:r>
      <w:r w:rsidRPr="007339C1">
        <w:rPr>
          <w:i/>
          <w:iCs/>
          <w:lang w:val="de-DE"/>
        </w:rPr>
        <w:t>KZfSS Kölner Zeitschrift Für Soziologie Und Sozialpsychologie</w:t>
      </w:r>
      <w:r w:rsidRPr="007339C1">
        <w:rPr>
          <w:lang w:val="de-DE"/>
        </w:rPr>
        <w:t xml:space="preserve"> 75 (1): 95–120. https://doi.org/10.1007/s11577-023-00891-6.</w:t>
      </w:r>
    </w:p>
    <w:p w14:paraId="5B33D334" w14:textId="77777777" w:rsidR="00087730" w:rsidRDefault="00087730" w:rsidP="00087730">
      <w:pPr>
        <w:pStyle w:val="Bibliography"/>
      </w:pPr>
      <w:proofErr w:type="spellStart"/>
      <w:r w:rsidRPr="007339C1">
        <w:rPr>
          <w:lang w:val="es-CL"/>
        </w:rPr>
        <w:t>Disi</w:t>
      </w:r>
      <w:proofErr w:type="spellEnd"/>
      <w:r w:rsidRPr="007339C1">
        <w:rPr>
          <w:lang w:val="es-CL"/>
        </w:rPr>
        <w:t xml:space="preserve"> </w:t>
      </w:r>
      <w:proofErr w:type="spellStart"/>
      <w:r w:rsidRPr="007339C1">
        <w:rPr>
          <w:lang w:val="es-CL"/>
        </w:rPr>
        <w:t>Pavlic</w:t>
      </w:r>
      <w:proofErr w:type="spellEnd"/>
      <w:r w:rsidRPr="007339C1">
        <w:rPr>
          <w:lang w:val="es-CL"/>
        </w:rPr>
        <w:t xml:space="preserve">, Rodolfo, Rodrigo M Medel, Matías </w:t>
      </w:r>
      <w:proofErr w:type="spellStart"/>
      <w:r w:rsidRPr="007339C1">
        <w:rPr>
          <w:lang w:val="es-CL"/>
        </w:rPr>
        <w:t>Bargsted</w:t>
      </w:r>
      <w:proofErr w:type="spellEnd"/>
      <w:r w:rsidRPr="007339C1">
        <w:rPr>
          <w:lang w:val="es-CL"/>
        </w:rPr>
        <w:t xml:space="preserve">, and Nicolás M </w:t>
      </w:r>
      <w:proofErr w:type="spellStart"/>
      <w:r w:rsidRPr="007339C1">
        <w:rPr>
          <w:lang w:val="es-CL"/>
        </w:rPr>
        <w:t>Somma</w:t>
      </w:r>
      <w:proofErr w:type="spellEnd"/>
      <w:r w:rsidRPr="007339C1">
        <w:rPr>
          <w:lang w:val="es-CL"/>
        </w:rPr>
        <w:t xml:space="preserve">. </w:t>
      </w:r>
      <w:r>
        <w:t xml:space="preserve">2025. “Justification of Violence, Ideological Preferences, and Exposure to Protests: Causal Evidence from the 2019 Chilean Social Unrest.” </w:t>
      </w:r>
      <w:r>
        <w:rPr>
          <w:i/>
          <w:iCs/>
        </w:rPr>
        <w:t>Social Forces</w:t>
      </w:r>
      <w:r>
        <w:t>, July 9, soaf102. https://doi.org/10.1093/sf/soaf102.</w:t>
      </w:r>
    </w:p>
    <w:p w14:paraId="6E3A4C54" w14:textId="77777777" w:rsidR="00087730" w:rsidRDefault="00087730" w:rsidP="00087730">
      <w:pPr>
        <w:pStyle w:val="Bibliography"/>
      </w:pPr>
      <w:r>
        <w:t xml:space="preserve">Druckman, James N., and Arthur Lupia. 2000. “Preference Formation.” </w:t>
      </w:r>
      <w:r>
        <w:rPr>
          <w:i/>
          <w:iCs/>
        </w:rPr>
        <w:t>Annual Review of Political Science</w:t>
      </w:r>
      <w:r>
        <w:t xml:space="preserve"> 3 (1): 1–24. https://doi.org/10.1146/annurev.polisci.3.1.1.</w:t>
      </w:r>
    </w:p>
    <w:p w14:paraId="4D8F1592" w14:textId="77777777" w:rsidR="00087730" w:rsidRPr="007339C1" w:rsidRDefault="00087730" w:rsidP="00087730">
      <w:pPr>
        <w:pStyle w:val="Bibliography"/>
        <w:rPr>
          <w:lang w:val="es-CL"/>
        </w:rPr>
      </w:pPr>
      <w:r>
        <w:t xml:space="preserve">ELSOC, Survey Team. 2022. “Estudio Longitudinal Social de Chile.” With ELSOC Survey Team Studies (COES) Centre For Social Conflict And Cohesion. </w:t>
      </w:r>
      <w:r w:rsidRPr="007339C1">
        <w:rPr>
          <w:lang w:val="es-CL"/>
        </w:rPr>
        <w:t xml:space="preserve">Harvard </w:t>
      </w:r>
      <w:proofErr w:type="spellStart"/>
      <w:r w:rsidRPr="007339C1">
        <w:rPr>
          <w:lang w:val="es-CL"/>
        </w:rPr>
        <w:t>Dataverse</w:t>
      </w:r>
      <w:proofErr w:type="spellEnd"/>
      <w:r w:rsidRPr="007339C1">
        <w:rPr>
          <w:lang w:val="es-CL"/>
        </w:rPr>
        <w:t>. https://doi.org/10.7910/dvn/0kirbj.</w:t>
      </w:r>
    </w:p>
    <w:p w14:paraId="053B60FA" w14:textId="77777777" w:rsidR="00087730" w:rsidRPr="007339C1" w:rsidRDefault="00087730" w:rsidP="00087730">
      <w:pPr>
        <w:pStyle w:val="Bibliography"/>
        <w:rPr>
          <w:lang w:val="es-CL"/>
        </w:rPr>
      </w:pPr>
      <w:r w:rsidRPr="007339C1">
        <w:rPr>
          <w:lang w:val="es-CL"/>
        </w:rPr>
        <w:t xml:space="preserve">Espinoza, Vicente, and Javier Núñez. 2014. “Movilidad Ocupacional En Chile 2001-2009. ¿Desigualdad de Ingresos Con Igualdad de Oportunidades?” </w:t>
      </w:r>
      <w:r w:rsidRPr="007339C1">
        <w:rPr>
          <w:i/>
          <w:iCs/>
          <w:lang w:val="es-CL"/>
        </w:rPr>
        <w:t>Revista Internacional de Sociología</w:t>
      </w:r>
      <w:r w:rsidRPr="007339C1">
        <w:rPr>
          <w:lang w:val="es-CL"/>
        </w:rPr>
        <w:t xml:space="preserve"> 72 (1): 57–82. https://doi.org/10.3989/ris.2011.11.08.</w:t>
      </w:r>
    </w:p>
    <w:p w14:paraId="52040F9D" w14:textId="77777777" w:rsidR="00087730" w:rsidRDefault="00087730" w:rsidP="00087730">
      <w:pPr>
        <w:pStyle w:val="Bibliography"/>
      </w:pPr>
      <w:r>
        <w:t xml:space="preserve">Feld, Scott L. 1981. “The Focused Organization of Social Ties.” </w:t>
      </w:r>
      <w:r>
        <w:rPr>
          <w:i/>
          <w:iCs/>
        </w:rPr>
        <w:t>American Journal of Sociology</w:t>
      </w:r>
      <w:r>
        <w:t xml:space="preserve"> 86 (5): 1015–35.</w:t>
      </w:r>
    </w:p>
    <w:p w14:paraId="00D7EE1A" w14:textId="77777777" w:rsidR="00087730" w:rsidRDefault="00087730" w:rsidP="00087730">
      <w:pPr>
        <w:pStyle w:val="Bibliography"/>
      </w:pPr>
      <w:r>
        <w:t xml:space="preserve">Ferre, Juan Cruz. 2023. “Welfare Regimes in Twenty-First-Century Latin America.” </w:t>
      </w:r>
      <w:r>
        <w:rPr>
          <w:i/>
          <w:iCs/>
        </w:rPr>
        <w:t>Journal of International and Comparative Social Policy</w:t>
      </w:r>
      <w:r>
        <w:t xml:space="preserve"> 39 (2): 101–27. https://doi.org/10.1017/ics.2023.16.</w:t>
      </w:r>
    </w:p>
    <w:p w14:paraId="76D61CC8" w14:textId="77777777" w:rsidR="00087730" w:rsidRDefault="00087730" w:rsidP="00087730">
      <w:pPr>
        <w:pStyle w:val="Bibliography"/>
      </w:pPr>
      <w:r w:rsidRPr="007339C1">
        <w:rPr>
          <w:lang w:val="es-CL"/>
        </w:rPr>
        <w:t xml:space="preserve">Galeano-Salgado, </w:t>
      </w:r>
      <w:proofErr w:type="spellStart"/>
      <w:r w:rsidRPr="007339C1">
        <w:rPr>
          <w:lang w:val="es-CL"/>
        </w:rPr>
        <w:t>Andres</w:t>
      </w:r>
      <w:proofErr w:type="spellEnd"/>
      <w:r w:rsidRPr="007339C1">
        <w:rPr>
          <w:lang w:val="es-CL"/>
        </w:rPr>
        <w:t xml:space="preserve"> Mauricio, and María José Álvarez-</w:t>
      </w:r>
      <w:proofErr w:type="spellStart"/>
      <w:r w:rsidRPr="007339C1">
        <w:rPr>
          <w:lang w:val="es-CL"/>
        </w:rPr>
        <w:t>Rivadulla</w:t>
      </w:r>
      <w:proofErr w:type="spellEnd"/>
      <w:r w:rsidRPr="007339C1">
        <w:rPr>
          <w:lang w:val="es-CL"/>
        </w:rPr>
        <w:t xml:space="preserve">. </w:t>
      </w:r>
      <w:r>
        <w:t xml:space="preserve">2025. “Cross-Class Interactions and Subjective Inequality: Perceptions, Beliefs and Distributive Preferences at a Colombian Elite University.” </w:t>
      </w:r>
      <w:r>
        <w:rPr>
          <w:i/>
          <w:iCs/>
        </w:rPr>
        <w:t>Frontiers in Sociology</w:t>
      </w:r>
      <w:r>
        <w:t xml:space="preserve"> 10 (September). https://doi.org/10.3389/fsoc.2025.1619937.</w:t>
      </w:r>
    </w:p>
    <w:p w14:paraId="0F1B0D7C" w14:textId="77777777" w:rsidR="00087730" w:rsidRDefault="00087730" w:rsidP="00087730">
      <w:pPr>
        <w:pStyle w:val="Bibliography"/>
      </w:pPr>
      <w:r>
        <w:t>Ganzeboom, Harry BG. 2010. “A New International Socio-Economic Index (ISEI) of Occupational Status for the International Standard Classification of Occupation 2008 (ISCO-08) Constructed with Data from the ISSP 2002–2007.” 1.</w:t>
      </w:r>
    </w:p>
    <w:p w14:paraId="1BE1118F" w14:textId="77777777" w:rsidR="00087730" w:rsidRDefault="00087730" w:rsidP="00087730">
      <w:pPr>
        <w:pStyle w:val="Bibliography"/>
      </w:pPr>
      <w:r>
        <w:t xml:space="preserve">Garreton, Matias, Agustin Basauri, and Luis Valenzuela. 2020. “Exploring the Correlation between City Size and Residential Segregation: Comparing Chilean </w:t>
      </w:r>
      <w:r>
        <w:lastRenderedPageBreak/>
        <w:t xml:space="preserve">Cities with Spatially Unbiased Indexes.” </w:t>
      </w:r>
      <w:r>
        <w:rPr>
          <w:i/>
          <w:iCs/>
        </w:rPr>
        <w:t>Environment and Urbanization</w:t>
      </w:r>
      <w:r>
        <w:t xml:space="preserve"> 32 (2): 569–88. https://doi.org/10.1177/0956247820918983.</w:t>
      </w:r>
    </w:p>
    <w:p w14:paraId="246B67AE" w14:textId="77777777" w:rsidR="00087730" w:rsidRDefault="00087730" w:rsidP="00087730">
      <w:pPr>
        <w:pStyle w:val="Bibliography"/>
      </w:pPr>
      <w:r>
        <w:t xml:space="preserve">Häusermann, Silja, Thomas Kurer, and Hanna Schwander. 2015. “High-Skilled Outsiders? Labor Market Vulnerability, Education and Welfare State Preferences.” </w:t>
      </w:r>
      <w:r>
        <w:rPr>
          <w:i/>
          <w:iCs/>
        </w:rPr>
        <w:t>Socio-Economic Review</w:t>
      </w:r>
      <w:r>
        <w:t xml:space="preserve"> 13 (2): 235–58. https://doi.org/10.1093/ser/mwu026.</w:t>
      </w:r>
    </w:p>
    <w:p w14:paraId="477531B0" w14:textId="77777777" w:rsidR="00087730" w:rsidRDefault="00087730" w:rsidP="00087730">
      <w:pPr>
        <w:pStyle w:val="Bibliography"/>
      </w:pPr>
      <w:r>
        <w:t xml:space="preserve">Helgason, Agnar Freyr, and Philipp Rehm. 2023. “Long-Term Income Trajectories and the Evolution of Political Attitudes.” </w:t>
      </w:r>
      <w:r>
        <w:rPr>
          <w:i/>
          <w:iCs/>
        </w:rPr>
        <w:t>European Journal of Political Research</w:t>
      </w:r>
      <w:r>
        <w:t xml:space="preserve"> 62 (1): 264–84. https://doi.org/10.1111/1475-6765.12506.</w:t>
      </w:r>
    </w:p>
    <w:p w14:paraId="75FFFE9B" w14:textId="77777777" w:rsidR="00087730" w:rsidRDefault="00087730" w:rsidP="00087730">
      <w:pPr>
        <w:pStyle w:val="Bibliography"/>
      </w:pPr>
      <w:r>
        <w:t xml:space="preserve">Helgason, Agnar Freyr, and Philipp Rehm. 2024. “Class Experiences and the Long-Term Evolution of Economic Values.” </w:t>
      </w:r>
      <w:r>
        <w:rPr>
          <w:i/>
          <w:iCs/>
        </w:rPr>
        <w:t>Social Forces</w:t>
      </w:r>
      <w:r>
        <w:t>, September 24, soae135. https://doi.org/10.1093/sf/soae135.</w:t>
      </w:r>
    </w:p>
    <w:p w14:paraId="78D7800F" w14:textId="77777777" w:rsidR="00087730" w:rsidRDefault="00087730" w:rsidP="00087730">
      <w:pPr>
        <w:pStyle w:val="Bibliography"/>
      </w:pPr>
      <w:r>
        <w:t xml:space="preserve">Hollstein, Betina. 2023. “Personal Network Dynamics across the Life Course: A Relationship-Related Structural Approach.” </w:t>
      </w:r>
      <w:r>
        <w:rPr>
          <w:i/>
          <w:iCs/>
        </w:rPr>
        <w:t>Advances in Life Course Research</w:t>
      </w:r>
      <w:r>
        <w:t xml:space="preserve"> 58 (December): 100567. https://doi.org/10.1016/j.alcr.2023.100567.</w:t>
      </w:r>
    </w:p>
    <w:p w14:paraId="7E58B41C" w14:textId="77777777" w:rsidR="00087730" w:rsidRDefault="00087730" w:rsidP="00087730">
      <w:pPr>
        <w:pStyle w:val="Bibliography"/>
      </w:pPr>
      <w:r>
        <w:t xml:space="preserve">Huber, Evelyne, and John D. Stephens. 2012. </w:t>
      </w:r>
      <w:r>
        <w:rPr>
          <w:i/>
          <w:iCs/>
        </w:rPr>
        <w:t>Democracy and the Left: Social Policy and Inequality in Latin America</w:t>
      </w:r>
      <w:r>
        <w:t>. University of Chicago Press.</w:t>
      </w:r>
    </w:p>
    <w:p w14:paraId="2C028F55" w14:textId="77777777" w:rsidR="00087730" w:rsidRDefault="00087730" w:rsidP="00087730">
      <w:pPr>
        <w:pStyle w:val="Bibliography"/>
      </w:pPr>
      <w:r>
        <w:t xml:space="preserve">Immergut, Ellen M., and Simone M. Schneider. 2020. “Is It Unfair for the Affluent to Be Able to Purchase ‘Better’ Healthcare? Existential Standards and Institutional Norms in Healthcare Attitudes across 28 Countries.” </w:t>
      </w:r>
      <w:r>
        <w:rPr>
          <w:i/>
          <w:iCs/>
        </w:rPr>
        <w:t>Social Science &amp; Medicine</w:t>
      </w:r>
      <w:r>
        <w:t xml:space="preserve"> 267 (December): 113146. https://doi.org/10.1016/j.socscimed.2020.113146.</w:t>
      </w:r>
    </w:p>
    <w:p w14:paraId="79417EC6" w14:textId="77777777" w:rsidR="00087730" w:rsidRDefault="00087730" w:rsidP="00087730">
      <w:pPr>
        <w:pStyle w:val="Bibliography"/>
      </w:pPr>
      <w:r>
        <w:t xml:space="preserve">Iturra-Sanhueza, Julio. 2025. “Class-Based Network Segregation, Economic Inequality, and Redistributive Preferences across Societies.” </w:t>
      </w:r>
      <w:r>
        <w:rPr>
          <w:i/>
          <w:iCs/>
        </w:rPr>
        <w:t>European Economic Review</w:t>
      </w:r>
      <w:r>
        <w:t>, ahead of print. https://doi.org/10.1093/esr/jcaf048.</w:t>
      </w:r>
    </w:p>
    <w:p w14:paraId="60A97C65" w14:textId="77777777" w:rsidR="00087730" w:rsidRDefault="00087730" w:rsidP="00087730">
      <w:pPr>
        <w:pStyle w:val="Bibliography"/>
      </w:pPr>
      <w:r>
        <w:t xml:space="preserve">Kahn, Robert L., and Toni C. Antonucci. 1980. “Convoys over the Life Course: Attachment, Roles, and Social Support.” In </w:t>
      </w:r>
      <w:r>
        <w:rPr>
          <w:i/>
          <w:iCs/>
        </w:rPr>
        <w:t>Life-Span Development and Behavior</w:t>
      </w:r>
      <w:r>
        <w:t>, edited by Paul B. Baltes and Glen B. Orville. Academic Press.</w:t>
      </w:r>
    </w:p>
    <w:p w14:paraId="6116224E" w14:textId="77777777" w:rsidR="00087730" w:rsidRDefault="00087730" w:rsidP="00087730">
      <w:pPr>
        <w:pStyle w:val="Bibliography"/>
      </w:pPr>
      <w:r>
        <w:t xml:space="preserve">Kluegel, James R., David S. Mason, and Bernd Wegener. 1999. “The Legitimation of Capitalism in the Postcommunist Transition Public Opinion about Market Justice, 1991—1996.” </w:t>
      </w:r>
      <w:r>
        <w:rPr>
          <w:i/>
          <w:iCs/>
        </w:rPr>
        <w:t>European Sociological Review</w:t>
      </w:r>
      <w:r>
        <w:t xml:space="preserve"> 15 (3): 251–83. https://doi.org/10.1093/oxfordjournals.esr.a018263.</w:t>
      </w:r>
    </w:p>
    <w:p w14:paraId="292EEE97" w14:textId="77777777" w:rsidR="00087730" w:rsidRDefault="00087730" w:rsidP="00087730">
      <w:pPr>
        <w:pStyle w:val="Bibliography"/>
      </w:pPr>
      <w:r>
        <w:t xml:space="preserve">Kluegel, James R., and Eliot R. Smith. 1981. “Beliefs About Stratification.” </w:t>
      </w:r>
      <w:r>
        <w:rPr>
          <w:i/>
          <w:iCs/>
        </w:rPr>
        <w:t>Annual Review of Sociology</w:t>
      </w:r>
      <w:r>
        <w:t>, 29–56.</w:t>
      </w:r>
    </w:p>
    <w:p w14:paraId="0883F20C" w14:textId="77777777" w:rsidR="00087730" w:rsidRDefault="00087730" w:rsidP="00087730">
      <w:pPr>
        <w:pStyle w:val="Bibliography"/>
      </w:pPr>
      <w:r w:rsidRPr="007339C1">
        <w:rPr>
          <w:lang w:val="de-DE"/>
        </w:rPr>
        <w:t xml:space="preserve">Knesebeck, Olaf von dem, Nico Vonneilich, and Tae Jun Kim. 2016. </w:t>
      </w:r>
      <w:r>
        <w:t xml:space="preserve">“Are Health Care Inequalities Unfair? A Study on Public Attitudes in 23 Countries.” </w:t>
      </w:r>
      <w:r>
        <w:rPr>
          <w:i/>
          <w:iCs/>
        </w:rPr>
        <w:t>International Journal for Equity in Health</w:t>
      </w:r>
      <w:r>
        <w:t xml:space="preserve"> 15 (1): 61. https://doi.org/10.1186/s12939-016-0350-8.</w:t>
      </w:r>
    </w:p>
    <w:p w14:paraId="48E96C02" w14:textId="77777777" w:rsidR="00087730" w:rsidRDefault="00087730" w:rsidP="00087730">
      <w:pPr>
        <w:pStyle w:val="Bibliography"/>
      </w:pPr>
      <w:r>
        <w:t xml:space="preserve">Koopmans, Ruud, and Merlin Schaeffer. 2015. “Relational Diversity and Neighbourhood Cohesion. Unpacking Variety, Balance and in-Group Size.” </w:t>
      </w:r>
      <w:r>
        <w:rPr>
          <w:i/>
          <w:iCs/>
        </w:rPr>
        <w:t xml:space="preserve">Social Science </w:t>
      </w:r>
      <w:r>
        <w:rPr>
          <w:i/>
          <w:iCs/>
        </w:rPr>
        <w:lastRenderedPageBreak/>
        <w:t>Research</w:t>
      </w:r>
      <w:r>
        <w:t xml:space="preserve"> 53 (September): 162–76. https://doi.org/10.1016/j.ssresearch.2015.05.010.</w:t>
      </w:r>
    </w:p>
    <w:p w14:paraId="3DE164AA" w14:textId="77777777" w:rsidR="00087730" w:rsidRDefault="00087730" w:rsidP="00087730">
      <w:pPr>
        <w:pStyle w:val="Bibliography"/>
      </w:pPr>
      <w:r>
        <w:t xml:space="preserve">Koos, Sebastian, and Patrick Sachweh. 2019. “The Moral Economies of Market Societies: Popular Attitudes towards Market Competition, Redistribution and Reciprocity in Comparative Perspective.” </w:t>
      </w:r>
      <w:r>
        <w:rPr>
          <w:i/>
          <w:iCs/>
        </w:rPr>
        <w:t>Socio-Economic Review</w:t>
      </w:r>
      <w:r>
        <w:t xml:space="preserve"> 17 (4): 793–821. https://doi.org/10.1093/ser/mwx045.</w:t>
      </w:r>
    </w:p>
    <w:p w14:paraId="0ADFA2BB" w14:textId="77777777" w:rsidR="00087730" w:rsidRDefault="00087730" w:rsidP="00087730">
      <w:pPr>
        <w:pStyle w:val="Bibliography"/>
      </w:pPr>
      <w:r>
        <w:t xml:space="preserve">Kulin, Joakim, and Stefan Svallfors. 2013. “Class, Values, and Attitudes towards Redistribution: A European Comparison.” </w:t>
      </w:r>
      <w:r>
        <w:rPr>
          <w:i/>
          <w:iCs/>
        </w:rPr>
        <w:t>European Sociological Review</w:t>
      </w:r>
      <w:r>
        <w:t xml:space="preserve"> 29 (2): 155–67. https://doi.org/10.1093/esr/jcr046.</w:t>
      </w:r>
    </w:p>
    <w:p w14:paraId="407292A9" w14:textId="77777777" w:rsidR="00087730" w:rsidRDefault="00087730" w:rsidP="00087730">
      <w:pPr>
        <w:pStyle w:val="Bibliography"/>
      </w:pPr>
      <w:r>
        <w:t xml:space="preserve">Lancee, Bram. 2017. “Diversity, Trust and Social Cohesion.” In </w:t>
      </w:r>
      <w:r>
        <w:rPr>
          <w:i/>
          <w:iCs/>
        </w:rPr>
        <w:t>Trust at Risk: Implications for EU Policies and Institutions</w:t>
      </w:r>
      <w:r>
        <w:t>, by European Commission. Directorate General for Research and Innovation.</w:t>
      </w:r>
    </w:p>
    <w:p w14:paraId="0671361D" w14:textId="77777777" w:rsidR="00087730" w:rsidRDefault="00087730" w:rsidP="00087730">
      <w:pPr>
        <w:pStyle w:val="Bibliography"/>
      </w:pPr>
      <w:r>
        <w:t xml:space="preserve">Lane, Robert E. 1986. “Market Justice, Political Justice.” </w:t>
      </w:r>
      <w:r>
        <w:rPr>
          <w:i/>
          <w:iCs/>
        </w:rPr>
        <w:t>American Political Science Review</w:t>
      </w:r>
      <w:r>
        <w:t xml:space="preserve"> 80 (2): 383–402. https://doi.org/10.2307/1958264.</w:t>
      </w:r>
    </w:p>
    <w:p w14:paraId="4035AC69" w14:textId="77777777" w:rsidR="00087730" w:rsidRDefault="00087730" w:rsidP="00087730">
      <w:pPr>
        <w:pStyle w:val="Bibliography"/>
      </w:pPr>
      <w:r>
        <w:t xml:space="preserve">Langsæther, Peter Egge, and Geoffrey Evans. 2020. “More than Self-Interest: Why Different Classes Have Different Attitudes to Income Inequality.” </w:t>
      </w:r>
      <w:r>
        <w:rPr>
          <w:i/>
          <w:iCs/>
        </w:rPr>
        <w:t>The British Journal of Sociology</w:t>
      </w:r>
      <w:r>
        <w:t xml:space="preserve"> 71 (4): 594–607. https://doi.org/10.1111/1468-4446.12747.</w:t>
      </w:r>
    </w:p>
    <w:p w14:paraId="6624029F" w14:textId="77777777" w:rsidR="00087730" w:rsidRDefault="00087730" w:rsidP="00087730">
      <w:pPr>
        <w:pStyle w:val="Bibliography"/>
      </w:pPr>
      <w:r>
        <w:t xml:space="preserve">Langsæther, Peter Egge, Geoffrey Evans, and Tom O’Grady. 2022. “Explaining the Relationship Between Class Position and Political Preferences: A Long-Term Panel Analysis of Intra-Generational Class Mobility.” </w:t>
      </w:r>
      <w:r>
        <w:rPr>
          <w:i/>
          <w:iCs/>
        </w:rPr>
        <w:t>British Journal of Political Science</w:t>
      </w:r>
      <w:r>
        <w:t xml:space="preserve"> 52 (2): 958–67. https://doi.org/10.1017/S0007123420000599.</w:t>
      </w:r>
    </w:p>
    <w:p w14:paraId="0E857CBC" w14:textId="77777777" w:rsidR="00087730" w:rsidRDefault="00087730" w:rsidP="00087730">
      <w:pPr>
        <w:pStyle w:val="Bibliography"/>
      </w:pPr>
      <w:r>
        <w:t xml:space="preserve">Lee, Jung-Sook, and Meghan Stacey. 2023. “Fairness Perceptions of Income-Based Educational Inequality: The Impact of Social Class and Ideological Orientations.” </w:t>
      </w:r>
      <w:r>
        <w:rPr>
          <w:i/>
          <w:iCs/>
        </w:rPr>
        <w:t>Australian Journal of Social Issues</w:t>
      </w:r>
      <w:r>
        <w:t xml:space="preserve"> 00 (n/a): 1–22. https://doi.org/10.1002/ajs4.321.</w:t>
      </w:r>
    </w:p>
    <w:p w14:paraId="320EEC26" w14:textId="77777777" w:rsidR="00087730" w:rsidRDefault="00087730" w:rsidP="00087730">
      <w:pPr>
        <w:pStyle w:val="Bibliography"/>
      </w:pPr>
      <w:r>
        <w:t xml:space="preserve">Lin, Nan. 2001. “Building a Network Theory of Social Capital.” In </w:t>
      </w:r>
      <w:r>
        <w:rPr>
          <w:i/>
          <w:iCs/>
        </w:rPr>
        <w:t>Social Capital</w:t>
      </w:r>
      <w:r>
        <w:t>, 1st ed., by Nan Lin, Karen Cook, and Ronald S. Burt. Routledge. https://doi.org/10.4324/9781315129457-1.</w:t>
      </w:r>
    </w:p>
    <w:p w14:paraId="01863BF6" w14:textId="77777777" w:rsidR="00087730" w:rsidRDefault="00087730" w:rsidP="00087730">
      <w:pPr>
        <w:pStyle w:val="Bibliography"/>
      </w:pPr>
      <w:r>
        <w:t xml:space="preserve">Lindh, Arvid. 2015. “Public Opinion against Markets? Attitudes towards Market Distribution of Social Services – A Comparison of 17 Countries.” </w:t>
      </w:r>
      <w:r>
        <w:rPr>
          <w:i/>
          <w:iCs/>
        </w:rPr>
        <w:t>Social Policy &amp; Administration</w:t>
      </w:r>
      <w:r>
        <w:t xml:space="preserve"> 49 (7): 887–910. https://doi.org/10.1111/spol.12105.</w:t>
      </w:r>
    </w:p>
    <w:p w14:paraId="15B6EACA" w14:textId="77777777" w:rsidR="00087730" w:rsidRDefault="00087730" w:rsidP="00087730">
      <w:pPr>
        <w:pStyle w:val="Bibliography"/>
      </w:pPr>
      <w:r>
        <w:t xml:space="preserve">Lindh, Arvid, and Anton B Andersson. 2024. “Social Networks and Distributive Conflict: The Class Divide in Social Ties and Attitudes to Income Inequality across 29 Countries.” </w:t>
      </w:r>
      <w:r>
        <w:rPr>
          <w:i/>
          <w:iCs/>
        </w:rPr>
        <w:t>European Sociological Review</w:t>
      </w:r>
      <w:r>
        <w:t>, October 25, jcae039. https://doi.org/10.1093/esr/jcae039.</w:t>
      </w:r>
    </w:p>
    <w:p w14:paraId="255A177C" w14:textId="77777777" w:rsidR="00087730" w:rsidRDefault="00087730" w:rsidP="00087730">
      <w:pPr>
        <w:pStyle w:val="Bibliography"/>
      </w:pPr>
      <w:r>
        <w:t xml:space="preserve">Lindh, Arvid, Anton B Andersson, and Beate Völker. 2021. “The Missing Link: Network Influences on Class Divides in Political Attitudes.” </w:t>
      </w:r>
      <w:r>
        <w:rPr>
          <w:i/>
          <w:iCs/>
        </w:rPr>
        <w:t>European Sociological Review</w:t>
      </w:r>
      <w:r>
        <w:t xml:space="preserve"> 37 (5): 695–712. https://doi.org/10.1093/esr/jcab010.</w:t>
      </w:r>
    </w:p>
    <w:p w14:paraId="0C43B5B2" w14:textId="77777777" w:rsidR="00087730" w:rsidRDefault="00087730" w:rsidP="00087730">
      <w:pPr>
        <w:pStyle w:val="Bibliography"/>
      </w:pPr>
      <w:r>
        <w:lastRenderedPageBreak/>
        <w:t xml:space="preserve">Lindh, Arvid, and Leslie McCall. 2020. “Class Position and Political Opinion in Rich Democracies.” </w:t>
      </w:r>
      <w:r>
        <w:rPr>
          <w:i/>
          <w:iCs/>
        </w:rPr>
        <w:t>Annual Review of Sociology</w:t>
      </w:r>
      <w:r>
        <w:t xml:space="preserve"> 46 (1): 419–41. https://doi.org/10.1146/annurev-soc-121919-054609.</w:t>
      </w:r>
    </w:p>
    <w:p w14:paraId="1C9E2DFE" w14:textId="77777777" w:rsidR="00087730" w:rsidRDefault="00087730" w:rsidP="00087730">
      <w:pPr>
        <w:pStyle w:val="Bibliography"/>
      </w:pPr>
      <w:r>
        <w:t xml:space="preserve">Londoño-Vélez, Juliana. 2022. “The Impact of Diversity on Perceptions of Income Distribution and Preferences for Redistribution.” </w:t>
      </w:r>
      <w:r>
        <w:rPr>
          <w:i/>
          <w:iCs/>
        </w:rPr>
        <w:t>Journal of Public Economics</w:t>
      </w:r>
      <w:r>
        <w:t xml:space="preserve"> 214 (October): 104732. https://doi.org/10.1016/j.jpubeco.2022.104732.</w:t>
      </w:r>
    </w:p>
    <w:p w14:paraId="7B572D91" w14:textId="77777777" w:rsidR="00087730" w:rsidRDefault="00087730" w:rsidP="00087730">
      <w:pPr>
        <w:pStyle w:val="Bibliography"/>
      </w:pPr>
      <w:r w:rsidRPr="007339C1">
        <w:rPr>
          <w:lang w:val="es-CL"/>
        </w:rPr>
        <w:t xml:space="preserve">Maldonado, Luis, Francisco Olivos, Juan Carlos Castillo, Jorge </w:t>
      </w:r>
      <w:proofErr w:type="spellStart"/>
      <w:r w:rsidRPr="007339C1">
        <w:rPr>
          <w:lang w:val="es-CL"/>
        </w:rPr>
        <w:t>Atria</w:t>
      </w:r>
      <w:proofErr w:type="spellEnd"/>
      <w:r w:rsidRPr="007339C1">
        <w:rPr>
          <w:lang w:val="es-CL"/>
        </w:rPr>
        <w:t xml:space="preserve">, and Ariel Azar. 2019. </w:t>
      </w:r>
      <w:r>
        <w:t xml:space="preserve">“Risk Exposure, Humanitarianism and Willingness to Pay for Universal Healthcare: A Cross-National Analysis of 28 Countries.” </w:t>
      </w:r>
      <w:r>
        <w:rPr>
          <w:i/>
          <w:iCs/>
        </w:rPr>
        <w:t>Social Justice Research</w:t>
      </w:r>
      <w:r>
        <w:t xml:space="preserve"> 32 (July): 349 283. https://doi.org/10.1007/s11211-019-00336-6.</w:t>
      </w:r>
    </w:p>
    <w:p w14:paraId="5A7C1663" w14:textId="77777777" w:rsidR="00087730" w:rsidRDefault="00087730" w:rsidP="00087730">
      <w:pPr>
        <w:pStyle w:val="Bibliography"/>
      </w:pPr>
      <w:r>
        <w:t xml:space="preserve">McCall, Leslie, Derek Burk, Marie Laperrière, and Jennifer A Richeson. 2017. “Exposure to Rising Inequality Shapes Americans’ Opportunity Beliefs and Policy Support.” </w:t>
      </w:r>
      <w:r>
        <w:rPr>
          <w:i/>
          <w:iCs/>
        </w:rPr>
        <w:t>Proceedings of the National Academy of Sciences</w:t>
      </w:r>
      <w:r>
        <w:t>, 201706253.</w:t>
      </w:r>
    </w:p>
    <w:p w14:paraId="6573BC30" w14:textId="77777777" w:rsidR="00087730" w:rsidRDefault="00087730" w:rsidP="00087730">
      <w:pPr>
        <w:pStyle w:val="Bibliography"/>
      </w:pPr>
      <w:r>
        <w:t xml:space="preserve">Mijs, Jonathan. 2018. “Inequality Is a Problem of Inference: How People Solve the Social Puzzle of Unequal Outcomes.” </w:t>
      </w:r>
      <w:r>
        <w:rPr>
          <w:i/>
          <w:iCs/>
        </w:rPr>
        <w:t>Societies</w:t>
      </w:r>
      <w:r>
        <w:t xml:space="preserve"> 8 (3): 64. https://doi.org/10.3390/soc8030064.</w:t>
      </w:r>
    </w:p>
    <w:p w14:paraId="240770AE" w14:textId="77777777" w:rsidR="00087730" w:rsidRDefault="00087730" w:rsidP="00087730">
      <w:pPr>
        <w:pStyle w:val="Bibliography"/>
      </w:pPr>
      <w:r>
        <w:t xml:space="preserve">Mijs, Jonathan, and Adaner Usmani. 2024. “How Segregation Ruins Inference: A Sociological Simulation of the Inequality Equilibrium.” </w:t>
      </w:r>
      <w:r>
        <w:rPr>
          <w:i/>
          <w:iCs/>
        </w:rPr>
        <w:t>Social Forces</w:t>
      </w:r>
      <w:r>
        <w:t xml:space="preserve"> 103 (1): 45–65. https://doi.org/10.1093/sf/soae033.</w:t>
      </w:r>
    </w:p>
    <w:p w14:paraId="4C7A849F" w14:textId="77777777" w:rsidR="00087730" w:rsidRDefault="00087730" w:rsidP="00087730">
      <w:pPr>
        <w:pStyle w:val="Bibliography"/>
      </w:pPr>
      <w:r>
        <w:t xml:space="preserve">Otero, Gabriel, and Manuela Mendoza. 2023. “The Power of Diversity: Class, Networks and Attitudes Towards Inequality.” </w:t>
      </w:r>
      <w:r>
        <w:rPr>
          <w:i/>
          <w:iCs/>
        </w:rPr>
        <w:t>Sociology</w:t>
      </w:r>
      <w:r>
        <w:t>, December 29, 00380385231217625. https://doi.org/10.1177/00380385231217625.</w:t>
      </w:r>
    </w:p>
    <w:p w14:paraId="133EB78F" w14:textId="77777777" w:rsidR="00087730" w:rsidRDefault="00087730" w:rsidP="00087730">
      <w:pPr>
        <w:pStyle w:val="Bibliography"/>
      </w:pPr>
      <w:r>
        <w:t xml:space="preserve">Otero, Gabriel, Beate Völker, and Jesper Rözer. 2021. “Open But Segregated? Class Divisions And the Network Structure of Social Capital in Chile.” </w:t>
      </w:r>
      <w:r>
        <w:rPr>
          <w:i/>
          <w:iCs/>
        </w:rPr>
        <w:t>Social Forces</w:t>
      </w:r>
      <w:r>
        <w:t xml:space="preserve"> 100 (2): 649–79. https://doi.org/10.1093/sf/soab005.</w:t>
      </w:r>
    </w:p>
    <w:p w14:paraId="68149CB9" w14:textId="77777777" w:rsidR="00087730" w:rsidRPr="007339C1" w:rsidRDefault="00087730" w:rsidP="00087730">
      <w:pPr>
        <w:pStyle w:val="Bibliography"/>
        <w:rPr>
          <w:lang w:val="de-DE"/>
        </w:rPr>
      </w:pPr>
      <w:r>
        <w:t xml:space="preserve">Otero, Gabriel, Beate Völker, and Jesper Rözer. 2022. “Space and Social Capital: Social Contacts in a Segregated City.” </w:t>
      </w:r>
      <w:r w:rsidRPr="007339C1">
        <w:rPr>
          <w:i/>
          <w:iCs/>
          <w:lang w:val="de-DE"/>
        </w:rPr>
        <w:t>Urban Geography</w:t>
      </w:r>
      <w:r w:rsidRPr="007339C1">
        <w:rPr>
          <w:lang w:val="de-DE"/>
        </w:rPr>
        <w:t xml:space="preserve"> 43 (10): 1638–61. https://doi.org/10.1080/02723638.2021.1950982.</w:t>
      </w:r>
    </w:p>
    <w:p w14:paraId="79CD52C0" w14:textId="77777777" w:rsidR="00087730" w:rsidRDefault="00087730" w:rsidP="00087730">
      <w:pPr>
        <w:pStyle w:val="Bibliography"/>
      </w:pPr>
      <w:r w:rsidRPr="007339C1">
        <w:rPr>
          <w:lang w:val="de-DE"/>
        </w:rPr>
        <w:t xml:space="preserve">Otero, Gabriel, Beate Völker, Jesper Rözer, and Gerald Mollenhorst. </w:t>
      </w:r>
      <w:r>
        <w:t xml:space="preserve">2022. “The Lives of Others: Class Divisions, Network Segregation, and Attachment to Society in Chile.” </w:t>
      </w:r>
      <w:r>
        <w:rPr>
          <w:i/>
          <w:iCs/>
        </w:rPr>
        <w:t>The British Journal of Sociology</w:t>
      </w:r>
      <w:r>
        <w:t xml:space="preserve"> 73 (4): 754–85. https://doi.org/10.1111/1468-4446.12966.</w:t>
      </w:r>
    </w:p>
    <w:p w14:paraId="54EC7F04" w14:textId="77777777" w:rsidR="00087730" w:rsidRDefault="00087730" w:rsidP="00087730">
      <w:pPr>
        <w:pStyle w:val="Bibliography"/>
      </w:pPr>
      <w:r>
        <w:t xml:space="preserve">Otero, Gabriel, Beate Völker, Jesper Rözer, and Gerald Mollenhorst. 2024. “Differences in Access to Social Capital across Societies.” </w:t>
      </w:r>
      <w:r>
        <w:rPr>
          <w:i/>
          <w:iCs/>
        </w:rPr>
        <w:t>European Sociological Review</w:t>
      </w:r>
      <w:r>
        <w:t xml:space="preserve"> 40 (3): 493–510. https://doi.org/10.1093/esr/jcad035.</w:t>
      </w:r>
    </w:p>
    <w:p w14:paraId="0FD1B29E" w14:textId="77777777" w:rsidR="00087730" w:rsidRPr="007339C1" w:rsidRDefault="00087730" w:rsidP="00087730">
      <w:pPr>
        <w:pStyle w:val="Bibliography"/>
        <w:rPr>
          <w:lang w:val="es-CL"/>
        </w:rPr>
      </w:pPr>
      <w:r w:rsidRPr="007339C1">
        <w:rPr>
          <w:lang w:val="de-DE"/>
        </w:rPr>
        <w:t xml:space="preserve">Paskov, Marii, and David Weisstanner. </w:t>
      </w:r>
      <w:r>
        <w:t xml:space="preserve">2022. “Cross-Class Embeddedness through Family Ties and Support for Income Redistribution.” </w:t>
      </w:r>
      <w:proofErr w:type="spellStart"/>
      <w:r w:rsidRPr="007339C1">
        <w:rPr>
          <w:i/>
          <w:iCs/>
          <w:lang w:val="es-CL"/>
        </w:rPr>
        <w:t>European</w:t>
      </w:r>
      <w:proofErr w:type="spellEnd"/>
      <w:r w:rsidRPr="007339C1">
        <w:rPr>
          <w:i/>
          <w:iCs/>
          <w:lang w:val="es-CL"/>
        </w:rPr>
        <w:t xml:space="preserve"> </w:t>
      </w:r>
      <w:proofErr w:type="spellStart"/>
      <w:r w:rsidRPr="007339C1">
        <w:rPr>
          <w:i/>
          <w:iCs/>
          <w:lang w:val="es-CL"/>
        </w:rPr>
        <w:t>Sociological</w:t>
      </w:r>
      <w:proofErr w:type="spellEnd"/>
      <w:r w:rsidRPr="007339C1">
        <w:rPr>
          <w:i/>
          <w:iCs/>
          <w:lang w:val="es-CL"/>
        </w:rPr>
        <w:t xml:space="preserve"> </w:t>
      </w:r>
      <w:proofErr w:type="spellStart"/>
      <w:r w:rsidRPr="007339C1">
        <w:rPr>
          <w:i/>
          <w:iCs/>
          <w:lang w:val="es-CL"/>
        </w:rPr>
        <w:t>Review</w:t>
      </w:r>
      <w:proofErr w:type="spellEnd"/>
      <w:r w:rsidRPr="007339C1">
        <w:rPr>
          <w:lang w:val="es-CL"/>
        </w:rPr>
        <w:t xml:space="preserve"> 38 (2): 286–303. https://doi.org/10.1093/esr/jcab040.</w:t>
      </w:r>
    </w:p>
    <w:p w14:paraId="7ABE1C08" w14:textId="77777777" w:rsidR="00087730" w:rsidRDefault="00087730" w:rsidP="00087730">
      <w:pPr>
        <w:pStyle w:val="Bibliography"/>
      </w:pPr>
      <w:r w:rsidRPr="007339C1">
        <w:rPr>
          <w:lang w:val="es-CL"/>
        </w:rPr>
        <w:t xml:space="preserve">Plaza, Alejandro, Guillermo Beck, Julio Iturra-Sanhueza, Gabriel Otero, and Benjamín Muñoz. </w:t>
      </w:r>
      <w:r>
        <w:t xml:space="preserve">2026. “Networked Inequality: The Role of Changes in Network </w:t>
      </w:r>
      <w:r>
        <w:lastRenderedPageBreak/>
        <w:t xml:space="preserve">Heterogeneity and Network Size in Attitudes towards Inequality.” </w:t>
      </w:r>
      <w:r>
        <w:rPr>
          <w:i/>
          <w:iCs/>
        </w:rPr>
        <w:t>Social Networks</w:t>
      </w:r>
      <w:r>
        <w:t xml:space="preserve"> 84 (January): 27–45. https://doi.org/10.1016/j.socnet.2025.07.008.</w:t>
      </w:r>
    </w:p>
    <w:p w14:paraId="6A46476E" w14:textId="77777777" w:rsidR="00087730" w:rsidRPr="007339C1" w:rsidRDefault="00087730" w:rsidP="00087730">
      <w:pPr>
        <w:pStyle w:val="Bibliography"/>
        <w:rPr>
          <w:lang w:val="es-CL"/>
        </w:rPr>
      </w:pPr>
      <w:r>
        <w:t xml:space="preserve">Rodríguez Weber, Javier E. 2017. </w:t>
      </w:r>
      <w:r w:rsidRPr="007339C1">
        <w:rPr>
          <w:i/>
          <w:iCs/>
          <w:lang w:val="es-CL"/>
        </w:rPr>
        <w:t>Desarrollo y desigualdad en Chile (1850-2009): historia de su economía política</w:t>
      </w:r>
      <w:r w:rsidRPr="007339C1">
        <w:rPr>
          <w:lang w:val="es-CL"/>
        </w:rPr>
        <w:t>.</w:t>
      </w:r>
    </w:p>
    <w:p w14:paraId="252F2FCA" w14:textId="77777777" w:rsidR="00087730" w:rsidRDefault="00087730" w:rsidP="00087730">
      <w:pPr>
        <w:pStyle w:val="Bibliography"/>
      </w:pPr>
      <w:r>
        <w:t xml:space="preserve">Rözer, Jesper J., Bas Hofstra, Matthew E. Brashears, and Beate Völker. 2020. “Does Unemployment Lead to Isolation? The Consequences of Unemployment for Social Networks.” </w:t>
      </w:r>
      <w:r>
        <w:rPr>
          <w:i/>
          <w:iCs/>
        </w:rPr>
        <w:t>Social Networks</w:t>
      </w:r>
      <w:r>
        <w:t xml:space="preserve"> 63 (October): 100–111. https://doi.org/10.1016/j.socnet.2020.06.002.</w:t>
      </w:r>
    </w:p>
    <w:p w14:paraId="1E491048" w14:textId="77777777" w:rsidR="00087730" w:rsidRDefault="00087730" w:rsidP="00087730">
      <w:pPr>
        <w:pStyle w:val="Bibliography"/>
      </w:pPr>
      <w:r>
        <w:t xml:space="preserve">Sachweh, Patrick. 2012. “The Moral Economy of Inequality: Popular Views on Income Differentiation, Poverty and Wealth.” </w:t>
      </w:r>
      <w:r>
        <w:rPr>
          <w:i/>
          <w:iCs/>
        </w:rPr>
        <w:t>Socio-Economic Review</w:t>
      </w:r>
      <w:r>
        <w:t xml:space="preserve"> 10 (3): 3. https://doi.org/10.1093/ser/mwr023.</w:t>
      </w:r>
    </w:p>
    <w:p w14:paraId="740260F6" w14:textId="77777777" w:rsidR="00087730" w:rsidRDefault="00087730" w:rsidP="00087730">
      <w:pPr>
        <w:pStyle w:val="Bibliography"/>
      </w:pPr>
      <w:r>
        <w:t xml:space="preserve">Sapin, Marlène, Dominique Joye, and Christof Wolf. 2020. “The ISSP 2017 Social Networks and Social Resources Module.” </w:t>
      </w:r>
      <w:r>
        <w:rPr>
          <w:i/>
          <w:iCs/>
        </w:rPr>
        <w:t>International Journal of Sociology</w:t>
      </w:r>
      <w:r>
        <w:t xml:space="preserve"> 50 (1): 1–25. https://doi.org/10.1080/00207659.2020.1712157.</w:t>
      </w:r>
    </w:p>
    <w:p w14:paraId="1A4EB029" w14:textId="77777777" w:rsidR="00087730" w:rsidRDefault="00087730" w:rsidP="00087730">
      <w:pPr>
        <w:pStyle w:val="Bibliography"/>
      </w:pPr>
      <w:r>
        <w:t xml:space="preserve">Shepelak, Norma J, and Duane F Alwin. 1986. “Beliefs about Inequality and Perceptions of Distributive Justice.” </w:t>
      </w:r>
      <w:r>
        <w:rPr>
          <w:i/>
          <w:iCs/>
        </w:rPr>
        <w:t>American Sociological Review</w:t>
      </w:r>
      <w:r>
        <w:t>, 30–46.</w:t>
      </w:r>
    </w:p>
    <w:p w14:paraId="57C8D2DC" w14:textId="77777777" w:rsidR="00087730" w:rsidRDefault="00087730" w:rsidP="00087730">
      <w:pPr>
        <w:pStyle w:val="Bibliography"/>
      </w:pPr>
      <w:r>
        <w:t xml:space="preserve">Somma, Nicolás M., Matías Bargsted, Rodolfo Disi Pavlic, and Rodrigo M. Medel. 2021. “No Water in the Oasis: The Chilean Spring of 2019–2020.” </w:t>
      </w:r>
      <w:r>
        <w:rPr>
          <w:i/>
          <w:iCs/>
        </w:rPr>
        <w:t>Social Movement Studies</w:t>
      </w:r>
      <w:r>
        <w:t xml:space="preserve"> 20 (4): 495–502. https://doi.org/10.1080/14742837.2020.1727737.</w:t>
      </w:r>
    </w:p>
    <w:p w14:paraId="4E4E2414" w14:textId="77777777" w:rsidR="00087730" w:rsidRDefault="00087730" w:rsidP="00087730">
      <w:pPr>
        <w:pStyle w:val="Bibliography"/>
      </w:pPr>
      <w:r>
        <w:t xml:space="preserve">Stegmueller, Daniel. 2013. “Modeling Dynamic Preferences: A Bayesian Robust Dynamic Latent Ordered Probit Model.” </w:t>
      </w:r>
      <w:r>
        <w:rPr>
          <w:i/>
          <w:iCs/>
        </w:rPr>
        <w:t>Political Analysis</w:t>
      </w:r>
      <w:r>
        <w:t xml:space="preserve"> 21 (3): 314–33.</w:t>
      </w:r>
    </w:p>
    <w:p w14:paraId="26CAEB29" w14:textId="77777777" w:rsidR="00087730" w:rsidRDefault="00087730" w:rsidP="00087730">
      <w:pPr>
        <w:pStyle w:val="Bibliography"/>
      </w:pPr>
      <w:r>
        <w:t xml:space="preserve">Svallfors, Stefan. 2006. </w:t>
      </w:r>
      <w:r>
        <w:rPr>
          <w:i/>
          <w:iCs/>
        </w:rPr>
        <w:t>The Moral Economy of Class: Class and Attitudes in Comparative Perspective</w:t>
      </w:r>
      <w:r>
        <w:t>. Stanford University Press. https://doi.org/10.1515/9781503625624.</w:t>
      </w:r>
    </w:p>
    <w:p w14:paraId="51AC39D8" w14:textId="77777777" w:rsidR="00087730" w:rsidRDefault="00087730" w:rsidP="00087730">
      <w:pPr>
        <w:pStyle w:val="Bibliography"/>
      </w:pPr>
      <w:r>
        <w:t xml:space="preserve">Svallfors, Stefan. 2007. “Class and Attitudes to Market Inequality.” In </w:t>
      </w:r>
      <w:r>
        <w:rPr>
          <w:i/>
          <w:iCs/>
        </w:rPr>
        <w:t>The Political Sociology of the Welfare State</w:t>
      </w:r>
      <w:r>
        <w:t>, edited by Stefan Svallfors. Stanford University Press. https://doi.org/10.11126/stanford/9780804754354.003.0006.</w:t>
      </w:r>
    </w:p>
    <w:p w14:paraId="5733E4EA" w14:textId="77777777" w:rsidR="00087730" w:rsidRDefault="00087730" w:rsidP="00087730">
      <w:pPr>
        <w:pStyle w:val="Bibliography"/>
      </w:pPr>
      <w:r>
        <w:t xml:space="preserve">Torche, Florencia. 2005. “Unequal But Fluid: Social Mobility in Chile in Comparative Perspective.” </w:t>
      </w:r>
      <w:r>
        <w:rPr>
          <w:i/>
          <w:iCs/>
        </w:rPr>
        <w:t>American Sociological Review</w:t>
      </w:r>
      <w:r>
        <w:t xml:space="preserve"> 70 (June): 422–50. https://doi.org/10.1177/000312240507000304.</w:t>
      </w:r>
    </w:p>
    <w:p w14:paraId="7CE1CFDA" w14:textId="77777777" w:rsidR="00087730" w:rsidRDefault="00087730" w:rsidP="00087730">
      <w:pPr>
        <w:pStyle w:val="Bibliography"/>
      </w:pPr>
      <w:r>
        <w:t xml:space="preserve">Uslaner, Eric M., and Mitchell Brown. 2005. “Inequality, Trust, and Civic Engagement.” </w:t>
      </w:r>
      <w:r>
        <w:rPr>
          <w:i/>
          <w:iCs/>
        </w:rPr>
        <w:t>American Politics Research</w:t>
      </w:r>
      <w:r>
        <w:t xml:space="preserve"> 33 (6): 868–94. https://doi.org/10.1177/1532673X04271903.</w:t>
      </w:r>
    </w:p>
    <w:p w14:paraId="7DEFDF25" w14:textId="77777777" w:rsidR="00087730" w:rsidRDefault="00087730" w:rsidP="00087730">
      <w:pPr>
        <w:pStyle w:val="Bibliography"/>
      </w:pPr>
      <w:r>
        <w:t xml:space="preserve">Vargas Salfate, Salvador, and Chadly Stern. 2023. “Is Contact among Social Class Groups Associated with Legitimation of Inequality? An Examination across 28 Countries.” </w:t>
      </w:r>
      <w:r>
        <w:rPr>
          <w:i/>
          <w:iCs/>
        </w:rPr>
        <w:t>The British Journal of Social Psychology</w:t>
      </w:r>
      <w:r>
        <w:t>, ahead of print, November 27. https://doi.org/10.1111/bjso.12692.</w:t>
      </w:r>
    </w:p>
    <w:p w14:paraId="76507F81" w14:textId="77777777" w:rsidR="00087730" w:rsidRDefault="00087730" w:rsidP="00087730">
      <w:pPr>
        <w:pStyle w:val="Bibliography"/>
      </w:pPr>
      <w:r>
        <w:t xml:space="preserve">Vedres, Balazs. 2022. “Network Mechanisms in Innovation: Borrowing and Sparking Ideas around Structural Holes.” In </w:t>
      </w:r>
      <w:r>
        <w:rPr>
          <w:i/>
          <w:iCs/>
        </w:rPr>
        <w:t>Handbook of Sociological Science</w:t>
      </w:r>
      <w:r>
        <w:t xml:space="preserve">, edited by </w:t>
      </w:r>
      <w:r>
        <w:lastRenderedPageBreak/>
        <w:t>Klarita Gërxhani, Nan De Graaf, and Werner Raub. Edward Elgar Publishing. https://doi.org/10.4337/9781789909432.00031.</w:t>
      </w:r>
    </w:p>
    <w:p w14:paraId="09387BD1" w14:textId="77777777" w:rsidR="00087730" w:rsidRDefault="00087730" w:rsidP="00087730">
      <w:pPr>
        <w:pStyle w:val="Bibliography"/>
      </w:pPr>
      <w:r>
        <w:t xml:space="preserve">Völker, Beate. 2022. “‘Birds of a Feather’ - Forever? Homogeneity in Adult Friendship Networks through the Life Course.” </w:t>
      </w:r>
      <w:r>
        <w:rPr>
          <w:i/>
          <w:iCs/>
        </w:rPr>
        <w:t>Advances in Life Course Research</w:t>
      </w:r>
      <w:r>
        <w:t xml:space="preserve"> 53 (September): 100498. https://doi.org/10.1016/j.alcr.2022.100498.</w:t>
      </w:r>
    </w:p>
    <w:p w14:paraId="56F2AF75" w14:textId="77777777" w:rsidR="00087730" w:rsidRDefault="00087730" w:rsidP="00087730">
      <w:pPr>
        <w:pStyle w:val="Bibliography"/>
      </w:pPr>
      <w:r>
        <w:t xml:space="preserve">Yamamura, Eiji. 2012. “Social Capital, Household Income, and Preferences for Income Redistribution.” </w:t>
      </w:r>
      <w:r>
        <w:rPr>
          <w:i/>
          <w:iCs/>
        </w:rPr>
        <w:t>European Journal of Political Economy</w:t>
      </w:r>
      <w:r>
        <w:t xml:space="preserve"> 28 (4): 498–511. https://doi.org/10.1016/j.ejpoleco.2012.05.010.</w:t>
      </w:r>
    </w:p>
    <w:p w14:paraId="75E70C6B" w14:textId="7745EFF5" w:rsidR="00F55CCD" w:rsidRDefault="00BF68E9" w:rsidP="00C53553">
      <w:pPr>
        <w:pStyle w:val="Bibliography"/>
        <w:spacing w:after="0"/>
        <w:rPr>
          <w:rFonts w:cs="Times New Roman"/>
        </w:rPr>
      </w:pPr>
      <w:r w:rsidRPr="00B202D9">
        <w:rPr>
          <w:rFonts w:cs="Times New Roman"/>
        </w:rPr>
        <w:fldChar w:fldCharType="end"/>
      </w:r>
    </w:p>
    <w:sectPr w:rsidR="00F55CCD" w:rsidSect="004E49A8">
      <w:headerReference w:type="default" r:id="rId9"/>
      <w:footerReference w:type="default" r:id="rId10"/>
      <w:pgSz w:w="11906" w:h="16838" w:code="9"/>
      <w:pgMar w:top="1417" w:right="1701" w:bottom="1417" w:left="1701" w:header="737" w:footer="73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EC0DA" w14:textId="77777777" w:rsidR="00F1323F" w:rsidRPr="00D84938" w:rsidRDefault="00F1323F" w:rsidP="0099255D">
      <w:pPr>
        <w:spacing w:before="0" w:after="0"/>
      </w:pPr>
      <w:r w:rsidRPr="00D84938">
        <w:separator/>
      </w:r>
    </w:p>
  </w:endnote>
  <w:endnote w:type="continuationSeparator" w:id="0">
    <w:p w14:paraId="10A70A38" w14:textId="77777777" w:rsidR="00F1323F" w:rsidRPr="00D84938" w:rsidRDefault="00F1323F" w:rsidP="0099255D">
      <w:pPr>
        <w:spacing w:before="0" w:after="0"/>
      </w:pPr>
      <w:r w:rsidRPr="00D84938">
        <w:continuationSeparator/>
      </w:r>
    </w:p>
  </w:endnote>
  <w:endnote w:type="continuationNotice" w:id="1">
    <w:p w14:paraId="6E4A04A6" w14:textId="77777777" w:rsidR="00F1323F" w:rsidRPr="00D84938" w:rsidRDefault="00F1323F">
      <w:pPr>
        <w:spacing w:before="0" w:after="0"/>
      </w:pPr>
    </w:p>
  </w:endnote>
  <w:endnote w:id="2">
    <w:p w14:paraId="0C6A3DF2" w14:textId="0FEEC1E9" w:rsidR="00D92510" w:rsidRPr="00526CDD" w:rsidRDefault="00D92510">
      <w:pPr>
        <w:pStyle w:val="EndnoteText"/>
      </w:pPr>
      <w:r>
        <w:rPr>
          <w:rStyle w:val="EndnoteReference"/>
        </w:rPr>
        <w:endnoteRef/>
      </w:r>
      <w:r>
        <w:t xml:space="preserve"> Alternative operationalizations and modeling strategies were implemented as robustness tests. First, I used a categorical version of ISEI, dividing respondents into bottom, intermediate, top tertiles, plus a NEET group. Second, I estimated a within-between multilevel model that distinguishes between time-varying and time-invariant characteristics. Third, instead of assigning an ISEI score of 10, I tested an alternative specification with a lower value of 0. Across all these strategies, the coefficient for network diversity remained robust.</w:t>
      </w:r>
    </w:p>
  </w:endnote>
  <w:endnote w:id="3">
    <w:p w14:paraId="321CFEA7" w14:textId="470D361E" w:rsidR="00D92510" w:rsidRPr="005B178D" w:rsidRDefault="00D92510" w:rsidP="00AA2042">
      <w:pPr>
        <w:spacing w:before="0" w:after="0"/>
      </w:pPr>
      <w:r>
        <w:rPr>
          <w:rStyle w:val="EndnoteReference"/>
        </w:rPr>
        <w:endnoteRef/>
      </w:r>
      <w:r w:rsidRPr="00A07D20">
        <w:rPr>
          <w:sz w:val="20"/>
          <w:szCs w:val="20"/>
        </w:rPr>
        <w:t xml:space="preserve">The formula is depicted as </w:t>
      </w:r>
      <m:oMath>
        <m:r>
          <w:rPr>
            <w:rFonts w:ascii="Cambria Math" w:hAnsi="Cambria Math" w:cs="Times New Roman"/>
            <w:sz w:val="20"/>
            <w:szCs w:val="20"/>
          </w:rPr>
          <m:t>H= -</m:t>
        </m:r>
        <m:nary>
          <m:naryPr>
            <m:chr m:val="∑"/>
            <m:limLoc m:val="subSup"/>
            <m:ctrlPr>
              <w:rPr>
                <w:rFonts w:ascii="Cambria Math" w:hAnsi="Cambria Math" w:cs="Times New Roman"/>
                <w:i/>
                <w:sz w:val="20"/>
                <w:szCs w:val="20"/>
              </w:rPr>
            </m:ctrlPr>
          </m:naryPr>
          <m:sub>
            <m:r>
              <w:rPr>
                <w:rFonts w:ascii="Cambria Math" w:hAnsi="Cambria Math" w:cs="Times New Roman"/>
                <w:sz w:val="20"/>
                <w:szCs w:val="20"/>
              </w:rPr>
              <m:t>j=1</m:t>
            </m:r>
          </m:sub>
          <m:sup>
            <m:r>
              <w:rPr>
                <w:rFonts w:ascii="Cambria Math" w:hAnsi="Cambria Math" w:cs="Times New Roman"/>
                <w:sz w:val="20"/>
                <w:szCs w:val="20"/>
              </w:rPr>
              <m:t>13</m:t>
            </m:r>
          </m:sup>
          <m:e>
            <m:sSub>
              <m:sSubPr>
                <m:ctrlPr>
                  <w:rPr>
                    <w:rFonts w:ascii="Cambria Math" w:hAnsi="Cambria Math" w:cs="Times New Roman"/>
                    <w:i/>
                    <w:sz w:val="20"/>
                    <w:szCs w:val="20"/>
                  </w:rPr>
                </m:ctrlPr>
              </m:sSubPr>
              <m:e>
                <m:r>
                  <w:rPr>
                    <w:rFonts w:ascii="Cambria Math" w:hAnsi="Cambria Math" w:cs="Times New Roman"/>
                    <w:sz w:val="20"/>
                    <w:szCs w:val="20"/>
                  </w:rPr>
                  <m:t>p</m:t>
                </m:r>
              </m:e>
              <m:sub>
                <m:r>
                  <w:rPr>
                    <w:rFonts w:ascii="Cambria Math" w:hAnsi="Cambria Math" w:cs="Times New Roman"/>
                    <w:sz w:val="20"/>
                    <w:szCs w:val="20"/>
                  </w:rPr>
                  <m:t>j</m:t>
                </m:r>
              </m:sub>
            </m:sSub>
            <m:func>
              <m:funcPr>
                <m:ctrlPr>
                  <w:rPr>
                    <w:rFonts w:ascii="Cambria Math" w:hAnsi="Cambria Math" w:cs="Times New Roman"/>
                    <w:i/>
                    <w:sz w:val="20"/>
                    <w:szCs w:val="20"/>
                  </w:rPr>
                </m:ctrlPr>
              </m:funcPr>
              <m:fName>
                <m:r>
                  <m:rPr>
                    <m:sty m:val="p"/>
                  </m:rPr>
                  <w:rPr>
                    <w:rFonts w:ascii="Cambria Math" w:hAnsi="Cambria Math" w:cs="Times New Roman"/>
                    <w:sz w:val="20"/>
                    <w:szCs w:val="20"/>
                  </w:rPr>
                  <m:t>log</m:t>
                </m:r>
              </m:fName>
              <m:e>
                <m:r>
                  <w:rPr>
                    <w:rFonts w:ascii="Cambria Math" w:hAnsi="Cambria Math" w:cs="Times New Roman"/>
                    <w:sz w:val="20"/>
                    <w:szCs w:val="20"/>
                  </w:rPr>
                  <m:t>(</m:t>
                </m:r>
                <m:sSub>
                  <m:sSubPr>
                    <m:ctrlPr>
                      <w:rPr>
                        <w:rFonts w:ascii="Cambria Math" w:hAnsi="Cambria Math" w:cs="Times New Roman"/>
                        <w:i/>
                        <w:sz w:val="20"/>
                        <w:szCs w:val="20"/>
                      </w:rPr>
                    </m:ctrlPr>
                  </m:sSubPr>
                  <m:e>
                    <m:r>
                      <w:rPr>
                        <w:rFonts w:ascii="Cambria Math" w:hAnsi="Cambria Math" w:cs="Times New Roman"/>
                        <w:sz w:val="20"/>
                        <w:szCs w:val="20"/>
                      </w:rPr>
                      <m:t>p</m:t>
                    </m:r>
                  </m:e>
                  <m:sub>
                    <m:r>
                      <w:rPr>
                        <w:rFonts w:ascii="Cambria Math" w:hAnsi="Cambria Math" w:cs="Times New Roman"/>
                        <w:sz w:val="20"/>
                        <w:szCs w:val="20"/>
                      </w:rPr>
                      <m:t>j</m:t>
                    </m:r>
                  </m:sub>
                </m:sSub>
                <m:r>
                  <w:rPr>
                    <w:rFonts w:ascii="Cambria Math" w:hAnsi="Cambria Math" w:cs="Times New Roman"/>
                    <w:sz w:val="20"/>
                    <w:szCs w:val="20"/>
                  </w:rPr>
                  <m:t>)</m:t>
                </m:r>
              </m:e>
            </m:func>
          </m:e>
        </m:nary>
      </m:oMath>
      <w:r w:rsidRPr="00A07D20">
        <w:rPr>
          <w:sz w:val="20"/>
          <w:szCs w:val="20"/>
        </w:rPr>
        <w:t xml:space="preserve">, where </w:t>
      </w:r>
      <w:proofErr w:type="spellStart"/>
      <w:r w:rsidRPr="00A07D20">
        <w:rPr>
          <w:rStyle w:val="katex-mathml"/>
          <w:sz w:val="20"/>
          <w:szCs w:val="20"/>
        </w:rPr>
        <w:t>p</w:t>
      </w:r>
      <w:r w:rsidRPr="00A07D20">
        <w:rPr>
          <w:rStyle w:val="katex-mathml"/>
          <w:sz w:val="20"/>
          <w:szCs w:val="20"/>
          <w:vertAlign w:val="subscript"/>
        </w:rPr>
        <w:t>j</w:t>
      </w:r>
      <w:proofErr w:type="spellEnd"/>
      <w:r w:rsidRPr="00A07D20">
        <w:rPr>
          <w:rStyle w:val="vlist-s"/>
          <w:sz w:val="20"/>
          <w:szCs w:val="20"/>
        </w:rPr>
        <w:t>​</w:t>
      </w:r>
      <w:r w:rsidRPr="00A07D20">
        <w:rPr>
          <w:sz w:val="20"/>
          <w:szCs w:val="20"/>
        </w:rPr>
        <w:t xml:space="preserve"> is the </w:t>
      </w:r>
      <w:r w:rsidRPr="00A07D20">
        <w:rPr>
          <w:rStyle w:val="Strong"/>
          <w:b w:val="0"/>
          <w:bCs w:val="0"/>
          <w:sz w:val="20"/>
          <w:szCs w:val="20"/>
        </w:rPr>
        <w:t>proportion</w:t>
      </w:r>
      <w:r w:rsidRPr="00A07D20">
        <w:rPr>
          <w:sz w:val="20"/>
          <w:szCs w:val="20"/>
        </w:rPr>
        <w:t xml:space="preserve"> of ties in category </w:t>
      </w:r>
      <w:r w:rsidRPr="00A07D20">
        <w:rPr>
          <w:rStyle w:val="katex-mathml"/>
          <w:i/>
          <w:iCs/>
          <w:sz w:val="20"/>
          <w:szCs w:val="20"/>
        </w:rPr>
        <w:t xml:space="preserve">j </w:t>
      </w:r>
      <w:r w:rsidRPr="00A07D20">
        <w:rPr>
          <w:sz w:val="20"/>
          <w:szCs w:val="20"/>
        </w:rPr>
        <w:t xml:space="preserve">(e.g., the proportion of social ties that belong to occupation </w:t>
      </w:r>
      <w:r w:rsidRPr="00A07D20">
        <w:rPr>
          <w:rStyle w:val="katex-mathml"/>
          <w:i/>
          <w:iCs/>
          <w:sz w:val="20"/>
          <w:szCs w:val="20"/>
        </w:rPr>
        <w:t>j</w:t>
      </w:r>
      <w:r w:rsidRPr="00A07D20">
        <w:rPr>
          <w:sz w:val="20"/>
          <w:szCs w:val="20"/>
        </w:rPr>
        <w:t>).</w:t>
      </w:r>
      <w:r>
        <w:rPr>
          <w:sz w:val="20"/>
          <w:szCs w:val="20"/>
        </w:rPr>
        <w:t xml:space="preserve"> This excludes observations with no network ties (which represent around 3% of the total sample).</w:t>
      </w:r>
    </w:p>
  </w:endnote>
  <w:endnote w:id="4">
    <w:p w14:paraId="34838F77" w14:textId="77777777" w:rsidR="00D92510" w:rsidRPr="00F058C4" w:rsidRDefault="00D92510" w:rsidP="00BA442B">
      <w:pPr>
        <w:pStyle w:val="EndnoteText"/>
      </w:pPr>
      <w:r>
        <w:rPr>
          <w:rStyle w:val="EndnoteReference"/>
        </w:rPr>
        <w:endnoteRef/>
      </w:r>
      <w:r>
        <w:t xml:space="preserve"> More details about the construction of the panel weights can be found at </w:t>
      </w:r>
      <w:hyperlink r:id="rId1" w:history="1">
        <w:r w:rsidRPr="006C6042">
          <w:rPr>
            <w:rStyle w:val="Hyperlink"/>
          </w:rPr>
          <w:t>https://coes.cl/elsoc/</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4674451"/>
      <w:docPartObj>
        <w:docPartGallery w:val="Page Numbers (Bottom of Page)"/>
        <w:docPartUnique/>
      </w:docPartObj>
    </w:sdtPr>
    <w:sdtEndPr/>
    <w:sdtContent>
      <w:p w14:paraId="5CE9E6E1" w14:textId="0D744214" w:rsidR="0099255D" w:rsidRPr="003A7823" w:rsidRDefault="0099255D" w:rsidP="003A7823">
        <w:pPr>
          <w:pStyle w:val="Footer"/>
          <w:jc w:val="center"/>
        </w:pPr>
        <w:r w:rsidRPr="00D84938">
          <w:fldChar w:fldCharType="begin"/>
        </w:r>
        <w:r w:rsidRPr="00D84938">
          <w:instrText xml:space="preserve"> PAGE   \* MERGEFORMAT </w:instrText>
        </w:r>
        <w:r w:rsidRPr="00D84938">
          <w:fldChar w:fldCharType="separate"/>
        </w:r>
        <w:r w:rsidR="00334957">
          <w:rPr>
            <w:noProof/>
          </w:rPr>
          <w:t>16</w:t>
        </w:r>
        <w:r w:rsidRPr="00D8493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C328D" w14:textId="77777777" w:rsidR="00F1323F" w:rsidRPr="00D84938" w:rsidRDefault="00F1323F" w:rsidP="0099255D">
      <w:pPr>
        <w:spacing w:before="0" w:after="0"/>
      </w:pPr>
      <w:r w:rsidRPr="00D84938">
        <w:separator/>
      </w:r>
    </w:p>
  </w:footnote>
  <w:footnote w:type="continuationSeparator" w:id="0">
    <w:p w14:paraId="522C1B9C" w14:textId="77777777" w:rsidR="00F1323F" w:rsidRPr="00D84938" w:rsidRDefault="00F1323F" w:rsidP="0099255D">
      <w:pPr>
        <w:spacing w:before="0" w:after="0"/>
      </w:pPr>
      <w:r w:rsidRPr="00D84938">
        <w:continuationSeparator/>
      </w:r>
    </w:p>
  </w:footnote>
  <w:footnote w:type="continuationNotice" w:id="1">
    <w:p w14:paraId="0FCF2B47" w14:textId="77777777" w:rsidR="00F1323F" w:rsidRPr="00D84938" w:rsidRDefault="00F1323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49768" w14:textId="24E2BA13" w:rsidR="0099255D" w:rsidRPr="00D84938" w:rsidRDefault="003854A5">
    <w:pPr>
      <w:pStyle w:val="Header"/>
    </w:pPr>
    <w:r w:rsidRPr="00D84938">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4B4D7"/>
    <w:multiLevelType w:val="hybridMultilevel"/>
    <w:tmpl w:val="66347700"/>
    <w:lvl w:ilvl="0" w:tplc="C76C0FE0">
      <w:start w:val="1"/>
      <w:numFmt w:val="bullet"/>
      <w:lvlText w:val=""/>
      <w:lvlJc w:val="left"/>
      <w:pPr>
        <w:ind w:left="720" w:hanging="360"/>
      </w:pPr>
      <w:rPr>
        <w:rFonts w:ascii="Symbol" w:hAnsi="Symbol" w:hint="default"/>
      </w:rPr>
    </w:lvl>
    <w:lvl w:ilvl="1" w:tplc="52C0E23C">
      <w:start w:val="1"/>
      <w:numFmt w:val="bullet"/>
      <w:lvlText w:val="o"/>
      <w:lvlJc w:val="left"/>
      <w:pPr>
        <w:ind w:left="1440" w:hanging="360"/>
      </w:pPr>
      <w:rPr>
        <w:rFonts w:ascii="Courier New" w:hAnsi="Courier New" w:hint="default"/>
      </w:rPr>
    </w:lvl>
    <w:lvl w:ilvl="2" w:tplc="BBBEDF64">
      <w:start w:val="1"/>
      <w:numFmt w:val="bullet"/>
      <w:lvlText w:val=""/>
      <w:lvlJc w:val="left"/>
      <w:pPr>
        <w:ind w:left="2160" w:hanging="360"/>
      </w:pPr>
      <w:rPr>
        <w:rFonts w:ascii="Wingdings" w:hAnsi="Wingdings" w:hint="default"/>
      </w:rPr>
    </w:lvl>
    <w:lvl w:ilvl="3" w:tplc="AA74A824">
      <w:start w:val="1"/>
      <w:numFmt w:val="bullet"/>
      <w:lvlText w:val=""/>
      <w:lvlJc w:val="left"/>
      <w:pPr>
        <w:ind w:left="2880" w:hanging="360"/>
      </w:pPr>
      <w:rPr>
        <w:rFonts w:ascii="Symbol" w:hAnsi="Symbol" w:hint="default"/>
      </w:rPr>
    </w:lvl>
    <w:lvl w:ilvl="4" w:tplc="E0B6688E">
      <w:start w:val="1"/>
      <w:numFmt w:val="bullet"/>
      <w:lvlText w:val="o"/>
      <w:lvlJc w:val="left"/>
      <w:pPr>
        <w:ind w:left="3600" w:hanging="360"/>
      </w:pPr>
      <w:rPr>
        <w:rFonts w:ascii="Courier New" w:hAnsi="Courier New" w:hint="default"/>
      </w:rPr>
    </w:lvl>
    <w:lvl w:ilvl="5" w:tplc="76ECA7AA">
      <w:start w:val="1"/>
      <w:numFmt w:val="bullet"/>
      <w:lvlText w:val=""/>
      <w:lvlJc w:val="left"/>
      <w:pPr>
        <w:ind w:left="4320" w:hanging="360"/>
      </w:pPr>
      <w:rPr>
        <w:rFonts w:ascii="Wingdings" w:hAnsi="Wingdings" w:hint="default"/>
      </w:rPr>
    </w:lvl>
    <w:lvl w:ilvl="6" w:tplc="A228708A">
      <w:start w:val="1"/>
      <w:numFmt w:val="bullet"/>
      <w:lvlText w:val=""/>
      <w:lvlJc w:val="left"/>
      <w:pPr>
        <w:ind w:left="5040" w:hanging="360"/>
      </w:pPr>
      <w:rPr>
        <w:rFonts w:ascii="Symbol" w:hAnsi="Symbol" w:hint="default"/>
      </w:rPr>
    </w:lvl>
    <w:lvl w:ilvl="7" w:tplc="B8D658B2">
      <w:start w:val="1"/>
      <w:numFmt w:val="bullet"/>
      <w:lvlText w:val="o"/>
      <w:lvlJc w:val="left"/>
      <w:pPr>
        <w:ind w:left="5760" w:hanging="360"/>
      </w:pPr>
      <w:rPr>
        <w:rFonts w:ascii="Courier New" w:hAnsi="Courier New" w:hint="default"/>
      </w:rPr>
    </w:lvl>
    <w:lvl w:ilvl="8" w:tplc="3E2CAEE4">
      <w:start w:val="1"/>
      <w:numFmt w:val="bullet"/>
      <w:lvlText w:val=""/>
      <w:lvlJc w:val="left"/>
      <w:pPr>
        <w:ind w:left="6480" w:hanging="360"/>
      </w:pPr>
      <w:rPr>
        <w:rFonts w:ascii="Wingdings" w:hAnsi="Wingdings" w:hint="default"/>
      </w:rPr>
    </w:lvl>
  </w:abstractNum>
  <w:abstractNum w:abstractNumId="1" w15:restartNumberingAfterBreak="0">
    <w:nsid w:val="06AB26D5"/>
    <w:multiLevelType w:val="hybridMultilevel"/>
    <w:tmpl w:val="1584F194"/>
    <w:lvl w:ilvl="0" w:tplc="58E268FA">
      <w:start w:val="1"/>
      <w:numFmt w:val="bullet"/>
      <w:lvlText w:val=""/>
      <w:lvlJc w:val="left"/>
      <w:pPr>
        <w:ind w:left="720" w:hanging="360"/>
      </w:pPr>
      <w:rPr>
        <w:rFonts w:ascii="Symbol" w:hAnsi="Symbol" w:hint="default"/>
      </w:rPr>
    </w:lvl>
    <w:lvl w:ilvl="1" w:tplc="DE5C08FE">
      <w:start w:val="1"/>
      <w:numFmt w:val="bullet"/>
      <w:lvlText w:val="o"/>
      <w:lvlJc w:val="left"/>
      <w:pPr>
        <w:ind w:left="1440" w:hanging="360"/>
      </w:pPr>
      <w:rPr>
        <w:rFonts w:ascii="Courier New" w:hAnsi="Courier New" w:hint="default"/>
      </w:rPr>
    </w:lvl>
    <w:lvl w:ilvl="2" w:tplc="3F0E7496">
      <w:start w:val="1"/>
      <w:numFmt w:val="bullet"/>
      <w:lvlText w:val=""/>
      <w:lvlJc w:val="left"/>
      <w:pPr>
        <w:ind w:left="2160" w:hanging="360"/>
      </w:pPr>
      <w:rPr>
        <w:rFonts w:ascii="Wingdings" w:hAnsi="Wingdings" w:hint="default"/>
      </w:rPr>
    </w:lvl>
    <w:lvl w:ilvl="3" w:tplc="04186432">
      <w:start w:val="1"/>
      <w:numFmt w:val="bullet"/>
      <w:lvlText w:val=""/>
      <w:lvlJc w:val="left"/>
      <w:pPr>
        <w:ind w:left="2880" w:hanging="360"/>
      </w:pPr>
      <w:rPr>
        <w:rFonts w:ascii="Symbol" w:hAnsi="Symbol" w:hint="default"/>
      </w:rPr>
    </w:lvl>
    <w:lvl w:ilvl="4" w:tplc="599E9500">
      <w:start w:val="1"/>
      <w:numFmt w:val="bullet"/>
      <w:lvlText w:val="o"/>
      <w:lvlJc w:val="left"/>
      <w:pPr>
        <w:ind w:left="3600" w:hanging="360"/>
      </w:pPr>
      <w:rPr>
        <w:rFonts w:ascii="Courier New" w:hAnsi="Courier New" w:hint="default"/>
      </w:rPr>
    </w:lvl>
    <w:lvl w:ilvl="5" w:tplc="96FA5C20">
      <w:start w:val="1"/>
      <w:numFmt w:val="bullet"/>
      <w:lvlText w:val=""/>
      <w:lvlJc w:val="left"/>
      <w:pPr>
        <w:ind w:left="4320" w:hanging="360"/>
      </w:pPr>
      <w:rPr>
        <w:rFonts w:ascii="Wingdings" w:hAnsi="Wingdings" w:hint="default"/>
      </w:rPr>
    </w:lvl>
    <w:lvl w:ilvl="6" w:tplc="9F12067E">
      <w:start w:val="1"/>
      <w:numFmt w:val="bullet"/>
      <w:lvlText w:val=""/>
      <w:lvlJc w:val="left"/>
      <w:pPr>
        <w:ind w:left="5040" w:hanging="360"/>
      </w:pPr>
      <w:rPr>
        <w:rFonts w:ascii="Symbol" w:hAnsi="Symbol" w:hint="default"/>
      </w:rPr>
    </w:lvl>
    <w:lvl w:ilvl="7" w:tplc="83D4FB2E">
      <w:start w:val="1"/>
      <w:numFmt w:val="bullet"/>
      <w:lvlText w:val="o"/>
      <w:lvlJc w:val="left"/>
      <w:pPr>
        <w:ind w:left="5760" w:hanging="360"/>
      </w:pPr>
      <w:rPr>
        <w:rFonts w:ascii="Courier New" w:hAnsi="Courier New" w:hint="default"/>
      </w:rPr>
    </w:lvl>
    <w:lvl w:ilvl="8" w:tplc="BB76440E">
      <w:start w:val="1"/>
      <w:numFmt w:val="bullet"/>
      <w:lvlText w:val=""/>
      <w:lvlJc w:val="left"/>
      <w:pPr>
        <w:ind w:left="6480" w:hanging="360"/>
      </w:pPr>
      <w:rPr>
        <w:rFonts w:ascii="Wingdings" w:hAnsi="Wingdings" w:hint="default"/>
      </w:rPr>
    </w:lvl>
  </w:abstractNum>
  <w:abstractNum w:abstractNumId="2" w15:restartNumberingAfterBreak="0">
    <w:nsid w:val="39F93A1F"/>
    <w:multiLevelType w:val="hybridMultilevel"/>
    <w:tmpl w:val="7A6E4142"/>
    <w:lvl w:ilvl="0" w:tplc="466618E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437104">
    <w:abstractNumId w:val="1"/>
  </w:num>
  <w:num w:numId="2" w16cid:durableId="1178930160">
    <w:abstractNumId w:val="0"/>
  </w:num>
  <w:num w:numId="3" w16cid:durableId="3468323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U3NjYxNjcxMTU0MzZS0lEKTi0uzszPAykwMqkFAOP6OAMtAAAA"/>
  </w:docVars>
  <w:rsids>
    <w:rsidRoot w:val="002632A2"/>
    <w:rsid w:val="0000091D"/>
    <w:rsid w:val="00002025"/>
    <w:rsid w:val="00002155"/>
    <w:rsid w:val="00002708"/>
    <w:rsid w:val="00003154"/>
    <w:rsid w:val="000033D9"/>
    <w:rsid w:val="0000383D"/>
    <w:rsid w:val="00003877"/>
    <w:rsid w:val="000039F8"/>
    <w:rsid w:val="000045B2"/>
    <w:rsid w:val="000046DC"/>
    <w:rsid w:val="00006784"/>
    <w:rsid w:val="000068EB"/>
    <w:rsid w:val="00006927"/>
    <w:rsid w:val="000076F5"/>
    <w:rsid w:val="0000786D"/>
    <w:rsid w:val="0001028D"/>
    <w:rsid w:val="00010690"/>
    <w:rsid w:val="0001177C"/>
    <w:rsid w:val="00011AE4"/>
    <w:rsid w:val="00011CA0"/>
    <w:rsid w:val="00011CFC"/>
    <w:rsid w:val="00012681"/>
    <w:rsid w:val="000134E6"/>
    <w:rsid w:val="00013C34"/>
    <w:rsid w:val="000141D1"/>
    <w:rsid w:val="000142D1"/>
    <w:rsid w:val="0001471D"/>
    <w:rsid w:val="00014B45"/>
    <w:rsid w:val="00014F8A"/>
    <w:rsid w:val="00015626"/>
    <w:rsid w:val="00016138"/>
    <w:rsid w:val="000179E9"/>
    <w:rsid w:val="00017BC6"/>
    <w:rsid w:val="0002048D"/>
    <w:rsid w:val="00022702"/>
    <w:rsid w:val="00022A68"/>
    <w:rsid w:val="00022BDF"/>
    <w:rsid w:val="00023F2B"/>
    <w:rsid w:val="00024042"/>
    <w:rsid w:val="00024A62"/>
    <w:rsid w:val="00025EF3"/>
    <w:rsid w:val="00027D27"/>
    <w:rsid w:val="00027E6A"/>
    <w:rsid w:val="00027ECD"/>
    <w:rsid w:val="000305F7"/>
    <w:rsid w:val="000312A7"/>
    <w:rsid w:val="000312F5"/>
    <w:rsid w:val="00031718"/>
    <w:rsid w:val="0003177A"/>
    <w:rsid w:val="00032B3B"/>
    <w:rsid w:val="00032C41"/>
    <w:rsid w:val="000332A3"/>
    <w:rsid w:val="00033AF5"/>
    <w:rsid w:val="00033C9B"/>
    <w:rsid w:val="00034289"/>
    <w:rsid w:val="00034330"/>
    <w:rsid w:val="00035F55"/>
    <w:rsid w:val="000364C0"/>
    <w:rsid w:val="00036797"/>
    <w:rsid w:val="00037EC9"/>
    <w:rsid w:val="00040EC1"/>
    <w:rsid w:val="000410D8"/>
    <w:rsid w:val="00042BB2"/>
    <w:rsid w:val="000432F5"/>
    <w:rsid w:val="000434BE"/>
    <w:rsid w:val="00045106"/>
    <w:rsid w:val="00045616"/>
    <w:rsid w:val="0004572F"/>
    <w:rsid w:val="00045836"/>
    <w:rsid w:val="000461C3"/>
    <w:rsid w:val="00046F0D"/>
    <w:rsid w:val="000470BA"/>
    <w:rsid w:val="000509CE"/>
    <w:rsid w:val="00051B57"/>
    <w:rsid w:val="00053110"/>
    <w:rsid w:val="0005391E"/>
    <w:rsid w:val="00053954"/>
    <w:rsid w:val="00053B5B"/>
    <w:rsid w:val="000545C9"/>
    <w:rsid w:val="00054D85"/>
    <w:rsid w:val="00054D93"/>
    <w:rsid w:val="00054FA7"/>
    <w:rsid w:val="00056F12"/>
    <w:rsid w:val="00057303"/>
    <w:rsid w:val="00057AB0"/>
    <w:rsid w:val="00057D8F"/>
    <w:rsid w:val="00060503"/>
    <w:rsid w:val="000609B4"/>
    <w:rsid w:val="00061268"/>
    <w:rsid w:val="000619F9"/>
    <w:rsid w:val="00062721"/>
    <w:rsid w:val="00063910"/>
    <w:rsid w:val="00063D4B"/>
    <w:rsid w:val="00063F5B"/>
    <w:rsid w:val="0006500B"/>
    <w:rsid w:val="0006570C"/>
    <w:rsid w:val="00065F26"/>
    <w:rsid w:val="000661F3"/>
    <w:rsid w:val="000671A3"/>
    <w:rsid w:val="00070703"/>
    <w:rsid w:val="00070FAC"/>
    <w:rsid w:val="00071221"/>
    <w:rsid w:val="00072371"/>
    <w:rsid w:val="00073182"/>
    <w:rsid w:val="0007330F"/>
    <w:rsid w:val="00073BBB"/>
    <w:rsid w:val="00073FF6"/>
    <w:rsid w:val="00074F40"/>
    <w:rsid w:val="000753D2"/>
    <w:rsid w:val="000753D8"/>
    <w:rsid w:val="0007624A"/>
    <w:rsid w:val="0007654B"/>
    <w:rsid w:val="00076619"/>
    <w:rsid w:val="000767D8"/>
    <w:rsid w:val="000769A9"/>
    <w:rsid w:val="000806C7"/>
    <w:rsid w:val="000808A8"/>
    <w:rsid w:val="00080C46"/>
    <w:rsid w:val="00081C4A"/>
    <w:rsid w:val="00082852"/>
    <w:rsid w:val="00082B6F"/>
    <w:rsid w:val="00082BB1"/>
    <w:rsid w:val="00082D58"/>
    <w:rsid w:val="00082EF1"/>
    <w:rsid w:val="00083147"/>
    <w:rsid w:val="00083358"/>
    <w:rsid w:val="00083AFB"/>
    <w:rsid w:val="00083F9F"/>
    <w:rsid w:val="00084780"/>
    <w:rsid w:val="00084890"/>
    <w:rsid w:val="00084941"/>
    <w:rsid w:val="000849CF"/>
    <w:rsid w:val="000851C9"/>
    <w:rsid w:val="00085D89"/>
    <w:rsid w:val="00085F00"/>
    <w:rsid w:val="000870DF"/>
    <w:rsid w:val="00087730"/>
    <w:rsid w:val="000908CF"/>
    <w:rsid w:val="00090D19"/>
    <w:rsid w:val="00092924"/>
    <w:rsid w:val="00092A51"/>
    <w:rsid w:val="00092A7F"/>
    <w:rsid w:val="0009328D"/>
    <w:rsid w:val="00095374"/>
    <w:rsid w:val="00095572"/>
    <w:rsid w:val="000958CD"/>
    <w:rsid w:val="00095CDD"/>
    <w:rsid w:val="0009660E"/>
    <w:rsid w:val="000966C2"/>
    <w:rsid w:val="00097789"/>
    <w:rsid w:val="000978EF"/>
    <w:rsid w:val="00097D33"/>
    <w:rsid w:val="000A08A4"/>
    <w:rsid w:val="000A2608"/>
    <w:rsid w:val="000A26CD"/>
    <w:rsid w:val="000A2856"/>
    <w:rsid w:val="000A2AB2"/>
    <w:rsid w:val="000A2C7D"/>
    <w:rsid w:val="000A38BA"/>
    <w:rsid w:val="000A44EE"/>
    <w:rsid w:val="000A46B7"/>
    <w:rsid w:val="000A5981"/>
    <w:rsid w:val="000A5AAC"/>
    <w:rsid w:val="000A69A6"/>
    <w:rsid w:val="000A6AB3"/>
    <w:rsid w:val="000A7A63"/>
    <w:rsid w:val="000A7FB1"/>
    <w:rsid w:val="000B0982"/>
    <w:rsid w:val="000B1868"/>
    <w:rsid w:val="000B1D98"/>
    <w:rsid w:val="000B2522"/>
    <w:rsid w:val="000B28BB"/>
    <w:rsid w:val="000B471B"/>
    <w:rsid w:val="000B4D34"/>
    <w:rsid w:val="000B52B2"/>
    <w:rsid w:val="000B578A"/>
    <w:rsid w:val="000B5B6C"/>
    <w:rsid w:val="000B5C03"/>
    <w:rsid w:val="000B5E32"/>
    <w:rsid w:val="000B618C"/>
    <w:rsid w:val="000B6870"/>
    <w:rsid w:val="000B6BB8"/>
    <w:rsid w:val="000B7BA4"/>
    <w:rsid w:val="000C0069"/>
    <w:rsid w:val="000C031F"/>
    <w:rsid w:val="000C0571"/>
    <w:rsid w:val="000C1112"/>
    <w:rsid w:val="000C16F0"/>
    <w:rsid w:val="000C1AB1"/>
    <w:rsid w:val="000C2419"/>
    <w:rsid w:val="000C26C7"/>
    <w:rsid w:val="000C2742"/>
    <w:rsid w:val="000C2E13"/>
    <w:rsid w:val="000C2EC9"/>
    <w:rsid w:val="000C3B43"/>
    <w:rsid w:val="000C3E8F"/>
    <w:rsid w:val="000C47A1"/>
    <w:rsid w:val="000C5317"/>
    <w:rsid w:val="000C5B50"/>
    <w:rsid w:val="000C5CD3"/>
    <w:rsid w:val="000C6149"/>
    <w:rsid w:val="000C6CFE"/>
    <w:rsid w:val="000C76EB"/>
    <w:rsid w:val="000C7950"/>
    <w:rsid w:val="000D0B44"/>
    <w:rsid w:val="000D0BBB"/>
    <w:rsid w:val="000D0D5B"/>
    <w:rsid w:val="000D1773"/>
    <w:rsid w:val="000D1F51"/>
    <w:rsid w:val="000D265B"/>
    <w:rsid w:val="000D2A64"/>
    <w:rsid w:val="000D302B"/>
    <w:rsid w:val="000D31E5"/>
    <w:rsid w:val="000D398C"/>
    <w:rsid w:val="000D3C39"/>
    <w:rsid w:val="000D44F0"/>
    <w:rsid w:val="000D53E0"/>
    <w:rsid w:val="000D5566"/>
    <w:rsid w:val="000D605F"/>
    <w:rsid w:val="000D6599"/>
    <w:rsid w:val="000D70A9"/>
    <w:rsid w:val="000D7927"/>
    <w:rsid w:val="000D7F32"/>
    <w:rsid w:val="000E1186"/>
    <w:rsid w:val="000E2052"/>
    <w:rsid w:val="000E26A4"/>
    <w:rsid w:val="000E2739"/>
    <w:rsid w:val="000E2D9D"/>
    <w:rsid w:val="000E302E"/>
    <w:rsid w:val="000E363E"/>
    <w:rsid w:val="000E54CF"/>
    <w:rsid w:val="000E59C9"/>
    <w:rsid w:val="000E5CA0"/>
    <w:rsid w:val="000E632E"/>
    <w:rsid w:val="000E68EF"/>
    <w:rsid w:val="000E6DBB"/>
    <w:rsid w:val="000F09F5"/>
    <w:rsid w:val="000F0F25"/>
    <w:rsid w:val="000F129F"/>
    <w:rsid w:val="000F1752"/>
    <w:rsid w:val="000F3899"/>
    <w:rsid w:val="000F3B58"/>
    <w:rsid w:val="000F4EE5"/>
    <w:rsid w:val="000F658C"/>
    <w:rsid w:val="000F6711"/>
    <w:rsid w:val="000F6BF4"/>
    <w:rsid w:val="000F77AF"/>
    <w:rsid w:val="000F7FC6"/>
    <w:rsid w:val="00100128"/>
    <w:rsid w:val="00101132"/>
    <w:rsid w:val="00101AEC"/>
    <w:rsid w:val="00101F13"/>
    <w:rsid w:val="0010247F"/>
    <w:rsid w:val="00103676"/>
    <w:rsid w:val="00103E5D"/>
    <w:rsid w:val="001051EF"/>
    <w:rsid w:val="001053BC"/>
    <w:rsid w:val="001056AF"/>
    <w:rsid w:val="00105A7B"/>
    <w:rsid w:val="00106563"/>
    <w:rsid w:val="00106B73"/>
    <w:rsid w:val="00106D4F"/>
    <w:rsid w:val="00106F43"/>
    <w:rsid w:val="00107A5A"/>
    <w:rsid w:val="00107D33"/>
    <w:rsid w:val="00107EAB"/>
    <w:rsid w:val="0011097F"/>
    <w:rsid w:val="00110F94"/>
    <w:rsid w:val="00110FD2"/>
    <w:rsid w:val="00111B9B"/>
    <w:rsid w:val="00111F28"/>
    <w:rsid w:val="0011236B"/>
    <w:rsid w:val="001135AA"/>
    <w:rsid w:val="001138B5"/>
    <w:rsid w:val="001158BC"/>
    <w:rsid w:val="00117B84"/>
    <w:rsid w:val="00117D04"/>
    <w:rsid w:val="00120619"/>
    <w:rsid w:val="00120D40"/>
    <w:rsid w:val="001214EE"/>
    <w:rsid w:val="00121A9A"/>
    <w:rsid w:val="00121DF8"/>
    <w:rsid w:val="00121EFB"/>
    <w:rsid w:val="001220B5"/>
    <w:rsid w:val="001220F1"/>
    <w:rsid w:val="001226BC"/>
    <w:rsid w:val="00122714"/>
    <w:rsid w:val="00123AE4"/>
    <w:rsid w:val="00130D3F"/>
    <w:rsid w:val="00130E67"/>
    <w:rsid w:val="00131075"/>
    <w:rsid w:val="0013362A"/>
    <w:rsid w:val="00134481"/>
    <w:rsid w:val="001346B5"/>
    <w:rsid w:val="00135153"/>
    <w:rsid w:val="00135250"/>
    <w:rsid w:val="001354E0"/>
    <w:rsid w:val="00135954"/>
    <w:rsid w:val="0013633D"/>
    <w:rsid w:val="00136E77"/>
    <w:rsid w:val="001379FE"/>
    <w:rsid w:val="0014009D"/>
    <w:rsid w:val="001400B3"/>
    <w:rsid w:val="00140638"/>
    <w:rsid w:val="0014080A"/>
    <w:rsid w:val="00140B3C"/>
    <w:rsid w:val="00140B90"/>
    <w:rsid w:val="00140D04"/>
    <w:rsid w:val="00141328"/>
    <w:rsid w:val="00141B55"/>
    <w:rsid w:val="0014201C"/>
    <w:rsid w:val="001422B6"/>
    <w:rsid w:val="00142311"/>
    <w:rsid w:val="001424D7"/>
    <w:rsid w:val="001427C0"/>
    <w:rsid w:val="001436BF"/>
    <w:rsid w:val="00143729"/>
    <w:rsid w:val="00143ACA"/>
    <w:rsid w:val="00144185"/>
    <w:rsid w:val="0014648C"/>
    <w:rsid w:val="001467F4"/>
    <w:rsid w:val="0014781D"/>
    <w:rsid w:val="001478CC"/>
    <w:rsid w:val="00147FCE"/>
    <w:rsid w:val="00150EE4"/>
    <w:rsid w:val="00151589"/>
    <w:rsid w:val="00151B0B"/>
    <w:rsid w:val="00151D75"/>
    <w:rsid w:val="00153285"/>
    <w:rsid w:val="001544D2"/>
    <w:rsid w:val="001546BC"/>
    <w:rsid w:val="0015471D"/>
    <w:rsid w:val="00155FD6"/>
    <w:rsid w:val="0015640C"/>
    <w:rsid w:val="001565A6"/>
    <w:rsid w:val="00157312"/>
    <w:rsid w:val="0015740F"/>
    <w:rsid w:val="001601E8"/>
    <w:rsid w:val="00160356"/>
    <w:rsid w:val="0016064F"/>
    <w:rsid w:val="001614F3"/>
    <w:rsid w:val="00161C3B"/>
    <w:rsid w:val="001634CD"/>
    <w:rsid w:val="00164119"/>
    <w:rsid w:val="00164C98"/>
    <w:rsid w:val="00164EB2"/>
    <w:rsid w:val="001656DE"/>
    <w:rsid w:val="00165970"/>
    <w:rsid w:val="00165B04"/>
    <w:rsid w:val="00165DDD"/>
    <w:rsid w:val="00166258"/>
    <w:rsid w:val="0016626A"/>
    <w:rsid w:val="00166330"/>
    <w:rsid w:val="0016720D"/>
    <w:rsid w:val="00167590"/>
    <w:rsid w:val="001676FE"/>
    <w:rsid w:val="00167C6A"/>
    <w:rsid w:val="00167F16"/>
    <w:rsid w:val="001708AD"/>
    <w:rsid w:val="00170D53"/>
    <w:rsid w:val="001715C6"/>
    <w:rsid w:val="00173C33"/>
    <w:rsid w:val="00173F9D"/>
    <w:rsid w:val="00174326"/>
    <w:rsid w:val="001744CB"/>
    <w:rsid w:val="0017459F"/>
    <w:rsid w:val="0017553B"/>
    <w:rsid w:val="001755FE"/>
    <w:rsid w:val="00175644"/>
    <w:rsid w:val="001762E0"/>
    <w:rsid w:val="00177AC4"/>
    <w:rsid w:val="00177E79"/>
    <w:rsid w:val="00180CDF"/>
    <w:rsid w:val="001813BE"/>
    <w:rsid w:val="00181FD2"/>
    <w:rsid w:val="001834C2"/>
    <w:rsid w:val="0018466C"/>
    <w:rsid w:val="00184CF1"/>
    <w:rsid w:val="0018509A"/>
    <w:rsid w:val="00185357"/>
    <w:rsid w:val="00185B3E"/>
    <w:rsid w:val="00185ECF"/>
    <w:rsid w:val="00186220"/>
    <w:rsid w:val="001864A2"/>
    <w:rsid w:val="00186CD4"/>
    <w:rsid w:val="00187AC5"/>
    <w:rsid w:val="00187E5D"/>
    <w:rsid w:val="00190010"/>
    <w:rsid w:val="001906AA"/>
    <w:rsid w:val="00191248"/>
    <w:rsid w:val="001918B1"/>
    <w:rsid w:val="0019191C"/>
    <w:rsid w:val="00191AA8"/>
    <w:rsid w:val="00191D70"/>
    <w:rsid w:val="00191DEA"/>
    <w:rsid w:val="001931A9"/>
    <w:rsid w:val="00193872"/>
    <w:rsid w:val="00193B0F"/>
    <w:rsid w:val="00193BE0"/>
    <w:rsid w:val="00194A2C"/>
    <w:rsid w:val="001962B8"/>
    <w:rsid w:val="0019644B"/>
    <w:rsid w:val="001A0013"/>
    <w:rsid w:val="001A07AE"/>
    <w:rsid w:val="001A0A34"/>
    <w:rsid w:val="001A1610"/>
    <w:rsid w:val="001A1733"/>
    <w:rsid w:val="001A1F72"/>
    <w:rsid w:val="001A2AD3"/>
    <w:rsid w:val="001A31D8"/>
    <w:rsid w:val="001A324B"/>
    <w:rsid w:val="001A3DB2"/>
    <w:rsid w:val="001A3DF2"/>
    <w:rsid w:val="001A3EA8"/>
    <w:rsid w:val="001A5045"/>
    <w:rsid w:val="001A5417"/>
    <w:rsid w:val="001A572B"/>
    <w:rsid w:val="001A5DBC"/>
    <w:rsid w:val="001A6943"/>
    <w:rsid w:val="001A69D9"/>
    <w:rsid w:val="001B05E5"/>
    <w:rsid w:val="001B06BE"/>
    <w:rsid w:val="001B11AB"/>
    <w:rsid w:val="001B18AE"/>
    <w:rsid w:val="001B1A85"/>
    <w:rsid w:val="001B24AC"/>
    <w:rsid w:val="001B2BB8"/>
    <w:rsid w:val="001B37EE"/>
    <w:rsid w:val="001B4019"/>
    <w:rsid w:val="001B4032"/>
    <w:rsid w:val="001B50C3"/>
    <w:rsid w:val="001B534B"/>
    <w:rsid w:val="001B5CA7"/>
    <w:rsid w:val="001B5D9A"/>
    <w:rsid w:val="001B61FD"/>
    <w:rsid w:val="001B62FD"/>
    <w:rsid w:val="001B6495"/>
    <w:rsid w:val="001B6667"/>
    <w:rsid w:val="001B6907"/>
    <w:rsid w:val="001B6F17"/>
    <w:rsid w:val="001B739B"/>
    <w:rsid w:val="001B7B15"/>
    <w:rsid w:val="001C03AB"/>
    <w:rsid w:val="001C05D3"/>
    <w:rsid w:val="001C0602"/>
    <w:rsid w:val="001C0F39"/>
    <w:rsid w:val="001C0FDA"/>
    <w:rsid w:val="001C14AE"/>
    <w:rsid w:val="001C1A8D"/>
    <w:rsid w:val="001C1A95"/>
    <w:rsid w:val="001C1F60"/>
    <w:rsid w:val="001C22F5"/>
    <w:rsid w:val="001C25D0"/>
    <w:rsid w:val="001C285A"/>
    <w:rsid w:val="001C3FB7"/>
    <w:rsid w:val="001C57E5"/>
    <w:rsid w:val="001C57EE"/>
    <w:rsid w:val="001C6581"/>
    <w:rsid w:val="001C73DC"/>
    <w:rsid w:val="001C7F61"/>
    <w:rsid w:val="001D2517"/>
    <w:rsid w:val="001D3B99"/>
    <w:rsid w:val="001D3C4C"/>
    <w:rsid w:val="001D3CA5"/>
    <w:rsid w:val="001D468F"/>
    <w:rsid w:val="001D5F82"/>
    <w:rsid w:val="001D6E0E"/>
    <w:rsid w:val="001D6E2C"/>
    <w:rsid w:val="001D7085"/>
    <w:rsid w:val="001E0760"/>
    <w:rsid w:val="001E0C2C"/>
    <w:rsid w:val="001E0D58"/>
    <w:rsid w:val="001E1FBC"/>
    <w:rsid w:val="001E2D6D"/>
    <w:rsid w:val="001E3522"/>
    <w:rsid w:val="001E3A73"/>
    <w:rsid w:val="001E41A0"/>
    <w:rsid w:val="001E496E"/>
    <w:rsid w:val="001E4A8F"/>
    <w:rsid w:val="001E4B1D"/>
    <w:rsid w:val="001E5802"/>
    <w:rsid w:val="001E5863"/>
    <w:rsid w:val="001F070D"/>
    <w:rsid w:val="001F0F28"/>
    <w:rsid w:val="001F1B38"/>
    <w:rsid w:val="001F24B5"/>
    <w:rsid w:val="001F279D"/>
    <w:rsid w:val="001F3271"/>
    <w:rsid w:val="001F3813"/>
    <w:rsid w:val="001F40A0"/>
    <w:rsid w:val="001F444F"/>
    <w:rsid w:val="001F47FA"/>
    <w:rsid w:val="001F48C5"/>
    <w:rsid w:val="001F5545"/>
    <w:rsid w:val="001F56B9"/>
    <w:rsid w:val="001F591D"/>
    <w:rsid w:val="001F5A63"/>
    <w:rsid w:val="001F612E"/>
    <w:rsid w:val="001F6497"/>
    <w:rsid w:val="001F65C8"/>
    <w:rsid w:val="001F6F32"/>
    <w:rsid w:val="001F7391"/>
    <w:rsid w:val="001F740E"/>
    <w:rsid w:val="001F767C"/>
    <w:rsid w:val="002000EB"/>
    <w:rsid w:val="00200B85"/>
    <w:rsid w:val="002016D8"/>
    <w:rsid w:val="00201B09"/>
    <w:rsid w:val="00201F16"/>
    <w:rsid w:val="002026A2"/>
    <w:rsid w:val="00202DE2"/>
    <w:rsid w:val="0020327A"/>
    <w:rsid w:val="0020342B"/>
    <w:rsid w:val="0020395C"/>
    <w:rsid w:val="00203C63"/>
    <w:rsid w:val="0020419F"/>
    <w:rsid w:val="00204BF1"/>
    <w:rsid w:val="00204C70"/>
    <w:rsid w:val="002055F6"/>
    <w:rsid w:val="00205877"/>
    <w:rsid w:val="00206959"/>
    <w:rsid w:val="002069F8"/>
    <w:rsid w:val="00207795"/>
    <w:rsid w:val="00207D22"/>
    <w:rsid w:val="002107B3"/>
    <w:rsid w:val="00211001"/>
    <w:rsid w:val="002111EC"/>
    <w:rsid w:val="00211AC1"/>
    <w:rsid w:val="00212069"/>
    <w:rsid w:val="002125F7"/>
    <w:rsid w:val="00212987"/>
    <w:rsid w:val="00213780"/>
    <w:rsid w:val="00213E22"/>
    <w:rsid w:val="00214080"/>
    <w:rsid w:val="002145D8"/>
    <w:rsid w:val="00214CB0"/>
    <w:rsid w:val="002157E8"/>
    <w:rsid w:val="002158EE"/>
    <w:rsid w:val="00217676"/>
    <w:rsid w:val="002201CA"/>
    <w:rsid w:val="00220F57"/>
    <w:rsid w:val="00221939"/>
    <w:rsid w:val="00221BE7"/>
    <w:rsid w:val="00222009"/>
    <w:rsid w:val="002224DC"/>
    <w:rsid w:val="00222C36"/>
    <w:rsid w:val="00223E5B"/>
    <w:rsid w:val="0022455E"/>
    <w:rsid w:val="002245F2"/>
    <w:rsid w:val="00224919"/>
    <w:rsid w:val="00224DC1"/>
    <w:rsid w:val="00225163"/>
    <w:rsid w:val="002261F2"/>
    <w:rsid w:val="0022685F"/>
    <w:rsid w:val="00227DD4"/>
    <w:rsid w:val="00227DFC"/>
    <w:rsid w:val="00231E4C"/>
    <w:rsid w:val="0023271F"/>
    <w:rsid w:val="002339E3"/>
    <w:rsid w:val="002352D8"/>
    <w:rsid w:val="002358BA"/>
    <w:rsid w:val="0023613D"/>
    <w:rsid w:val="0023683F"/>
    <w:rsid w:val="00236885"/>
    <w:rsid w:val="00236F4E"/>
    <w:rsid w:val="0023746E"/>
    <w:rsid w:val="0024062D"/>
    <w:rsid w:val="00240D3B"/>
    <w:rsid w:val="00240E26"/>
    <w:rsid w:val="0024116F"/>
    <w:rsid w:val="00241A08"/>
    <w:rsid w:val="00241AE1"/>
    <w:rsid w:val="00243687"/>
    <w:rsid w:val="00243F38"/>
    <w:rsid w:val="00244B49"/>
    <w:rsid w:val="0024507C"/>
    <w:rsid w:val="00245232"/>
    <w:rsid w:val="002456CA"/>
    <w:rsid w:val="00246BAB"/>
    <w:rsid w:val="00246C16"/>
    <w:rsid w:val="00246DB3"/>
    <w:rsid w:val="0024758E"/>
    <w:rsid w:val="00247ADB"/>
    <w:rsid w:val="00247DEF"/>
    <w:rsid w:val="0025012D"/>
    <w:rsid w:val="002505AA"/>
    <w:rsid w:val="00250FFD"/>
    <w:rsid w:val="00251673"/>
    <w:rsid w:val="0025183D"/>
    <w:rsid w:val="002518A5"/>
    <w:rsid w:val="00252A89"/>
    <w:rsid w:val="00252BB8"/>
    <w:rsid w:val="00252CD6"/>
    <w:rsid w:val="00252D81"/>
    <w:rsid w:val="00253046"/>
    <w:rsid w:val="0025383D"/>
    <w:rsid w:val="00253E68"/>
    <w:rsid w:val="00254E01"/>
    <w:rsid w:val="00255035"/>
    <w:rsid w:val="002559D2"/>
    <w:rsid w:val="00257226"/>
    <w:rsid w:val="0025731B"/>
    <w:rsid w:val="00260CD6"/>
    <w:rsid w:val="00260EC3"/>
    <w:rsid w:val="002619CC"/>
    <w:rsid w:val="00261A75"/>
    <w:rsid w:val="00261C16"/>
    <w:rsid w:val="00262698"/>
    <w:rsid w:val="002626F9"/>
    <w:rsid w:val="0026309A"/>
    <w:rsid w:val="002632A2"/>
    <w:rsid w:val="0026341A"/>
    <w:rsid w:val="00264833"/>
    <w:rsid w:val="002649B5"/>
    <w:rsid w:val="002666CB"/>
    <w:rsid w:val="00266A5F"/>
    <w:rsid w:val="00266AFA"/>
    <w:rsid w:val="00266FE2"/>
    <w:rsid w:val="002671F9"/>
    <w:rsid w:val="002700E1"/>
    <w:rsid w:val="002700F0"/>
    <w:rsid w:val="00270986"/>
    <w:rsid w:val="00270A28"/>
    <w:rsid w:val="0027113E"/>
    <w:rsid w:val="002721C9"/>
    <w:rsid w:val="002721FC"/>
    <w:rsid w:val="00272B34"/>
    <w:rsid w:val="00272BCA"/>
    <w:rsid w:val="0027327C"/>
    <w:rsid w:val="0027393A"/>
    <w:rsid w:val="00273ECB"/>
    <w:rsid w:val="002740CE"/>
    <w:rsid w:val="00274280"/>
    <w:rsid w:val="00274327"/>
    <w:rsid w:val="00274926"/>
    <w:rsid w:val="00274A3E"/>
    <w:rsid w:val="00274F95"/>
    <w:rsid w:val="0027530A"/>
    <w:rsid w:val="00275696"/>
    <w:rsid w:val="002767B8"/>
    <w:rsid w:val="00276EC9"/>
    <w:rsid w:val="0027714B"/>
    <w:rsid w:val="002779FE"/>
    <w:rsid w:val="00277DED"/>
    <w:rsid w:val="002807F9"/>
    <w:rsid w:val="0028083E"/>
    <w:rsid w:val="00280C44"/>
    <w:rsid w:val="00280D79"/>
    <w:rsid w:val="00280FD4"/>
    <w:rsid w:val="00283C95"/>
    <w:rsid w:val="00283EBF"/>
    <w:rsid w:val="00284241"/>
    <w:rsid w:val="0028439F"/>
    <w:rsid w:val="00284743"/>
    <w:rsid w:val="00285D85"/>
    <w:rsid w:val="00286E98"/>
    <w:rsid w:val="00287106"/>
    <w:rsid w:val="00287AE0"/>
    <w:rsid w:val="00290194"/>
    <w:rsid w:val="002913FA"/>
    <w:rsid w:val="00291420"/>
    <w:rsid w:val="00291A23"/>
    <w:rsid w:val="00292446"/>
    <w:rsid w:val="00292751"/>
    <w:rsid w:val="002932D5"/>
    <w:rsid w:val="002934E0"/>
    <w:rsid w:val="0029451E"/>
    <w:rsid w:val="00295260"/>
    <w:rsid w:val="00295573"/>
    <w:rsid w:val="002963C0"/>
    <w:rsid w:val="00296CF1"/>
    <w:rsid w:val="002A06DF"/>
    <w:rsid w:val="002A096E"/>
    <w:rsid w:val="002A1CE2"/>
    <w:rsid w:val="002A2903"/>
    <w:rsid w:val="002A3E1E"/>
    <w:rsid w:val="002A3E32"/>
    <w:rsid w:val="002A43E3"/>
    <w:rsid w:val="002A48E0"/>
    <w:rsid w:val="002A4E81"/>
    <w:rsid w:val="002A4EC3"/>
    <w:rsid w:val="002A5822"/>
    <w:rsid w:val="002A590B"/>
    <w:rsid w:val="002A6713"/>
    <w:rsid w:val="002A68C2"/>
    <w:rsid w:val="002A69F1"/>
    <w:rsid w:val="002A739C"/>
    <w:rsid w:val="002A761F"/>
    <w:rsid w:val="002A774A"/>
    <w:rsid w:val="002A7B29"/>
    <w:rsid w:val="002A7EB0"/>
    <w:rsid w:val="002B0184"/>
    <w:rsid w:val="002B07A9"/>
    <w:rsid w:val="002B07C2"/>
    <w:rsid w:val="002B0878"/>
    <w:rsid w:val="002B0FDA"/>
    <w:rsid w:val="002B140F"/>
    <w:rsid w:val="002B2207"/>
    <w:rsid w:val="002B23E2"/>
    <w:rsid w:val="002B2BAA"/>
    <w:rsid w:val="002B2CA5"/>
    <w:rsid w:val="002B369E"/>
    <w:rsid w:val="002B4D7C"/>
    <w:rsid w:val="002B4ED4"/>
    <w:rsid w:val="002B5316"/>
    <w:rsid w:val="002B557F"/>
    <w:rsid w:val="002B6562"/>
    <w:rsid w:val="002B659A"/>
    <w:rsid w:val="002B7191"/>
    <w:rsid w:val="002B7EDA"/>
    <w:rsid w:val="002C064A"/>
    <w:rsid w:val="002C0958"/>
    <w:rsid w:val="002C0C40"/>
    <w:rsid w:val="002C18B0"/>
    <w:rsid w:val="002C1AEF"/>
    <w:rsid w:val="002C1EA9"/>
    <w:rsid w:val="002C1EDA"/>
    <w:rsid w:val="002C2120"/>
    <w:rsid w:val="002C241F"/>
    <w:rsid w:val="002C2534"/>
    <w:rsid w:val="002C2F35"/>
    <w:rsid w:val="002C356C"/>
    <w:rsid w:val="002C4A02"/>
    <w:rsid w:val="002C65E6"/>
    <w:rsid w:val="002C6658"/>
    <w:rsid w:val="002C76C5"/>
    <w:rsid w:val="002D0320"/>
    <w:rsid w:val="002D098E"/>
    <w:rsid w:val="002D0AFB"/>
    <w:rsid w:val="002D0DCB"/>
    <w:rsid w:val="002D38E8"/>
    <w:rsid w:val="002D3EAE"/>
    <w:rsid w:val="002D47FF"/>
    <w:rsid w:val="002D4F0F"/>
    <w:rsid w:val="002D5DDA"/>
    <w:rsid w:val="002D6E8D"/>
    <w:rsid w:val="002E0688"/>
    <w:rsid w:val="002E0787"/>
    <w:rsid w:val="002E0849"/>
    <w:rsid w:val="002E0CF9"/>
    <w:rsid w:val="002E10E8"/>
    <w:rsid w:val="002E1622"/>
    <w:rsid w:val="002E1873"/>
    <w:rsid w:val="002E2EDF"/>
    <w:rsid w:val="002E340F"/>
    <w:rsid w:val="002E3BD6"/>
    <w:rsid w:val="002E4128"/>
    <w:rsid w:val="002E4565"/>
    <w:rsid w:val="002E49F1"/>
    <w:rsid w:val="002E5417"/>
    <w:rsid w:val="002E5688"/>
    <w:rsid w:val="002E649D"/>
    <w:rsid w:val="002E71B3"/>
    <w:rsid w:val="002F0B08"/>
    <w:rsid w:val="002F0F1E"/>
    <w:rsid w:val="002F18AD"/>
    <w:rsid w:val="002F242E"/>
    <w:rsid w:val="002F2D95"/>
    <w:rsid w:val="002F32C1"/>
    <w:rsid w:val="002F37CE"/>
    <w:rsid w:val="002F4216"/>
    <w:rsid w:val="002F585A"/>
    <w:rsid w:val="002F677A"/>
    <w:rsid w:val="002F67CD"/>
    <w:rsid w:val="002F69D9"/>
    <w:rsid w:val="002F779E"/>
    <w:rsid w:val="00300C95"/>
    <w:rsid w:val="00300FC8"/>
    <w:rsid w:val="0030195D"/>
    <w:rsid w:val="00301D88"/>
    <w:rsid w:val="003027A4"/>
    <w:rsid w:val="00302CDB"/>
    <w:rsid w:val="00302D1A"/>
    <w:rsid w:val="00303215"/>
    <w:rsid w:val="00305B36"/>
    <w:rsid w:val="00305F2D"/>
    <w:rsid w:val="00306060"/>
    <w:rsid w:val="00306593"/>
    <w:rsid w:val="00306B5F"/>
    <w:rsid w:val="003071AA"/>
    <w:rsid w:val="0030755B"/>
    <w:rsid w:val="003127EE"/>
    <w:rsid w:val="003131FE"/>
    <w:rsid w:val="00313B12"/>
    <w:rsid w:val="00313EC9"/>
    <w:rsid w:val="00314A46"/>
    <w:rsid w:val="00314BB4"/>
    <w:rsid w:val="003155CF"/>
    <w:rsid w:val="00315A23"/>
    <w:rsid w:val="0031613F"/>
    <w:rsid w:val="0031737C"/>
    <w:rsid w:val="00317D0A"/>
    <w:rsid w:val="00317F89"/>
    <w:rsid w:val="00320785"/>
    <w:rsid w:val="003213A8"/>
    <w:rsid w:val="00321AA4"/>
    <w:rsid w:val="003223F7"/>
    <w:rsid w:val="00322C20"/>
    <w:rsid w:val="00323711"/>
    <w:rsid w:val="003253F3"/>
    <w:rsid w:val="00325E41"/>
    <w:rsid w:val="003263CA"/>
    <w:rsid w:val="00326C68"/>
    <w:rsid w:val="00326E51"/>
    <w:rsid w:val="0032720F"/>
    <w:rsid w:val="003276C1"/>
    <w:rsid w:val="00327DA6"/>
    <w:rsid w:val="00327DCB"/>
    <w:rsid w:val="00327F0E"/>
    <w:rsid w:val="0033010E"/>
    <w:rsid w:val="003305C6"/>
    <w:rsid w:val="00330933"/>
    <w:rsid w:val="003310A1"/>
    <w:rsid w:val="0033112C"/>
    <w:rsid w:val="00332FFF"/>
    <w:rsid w:val="003339E4"/>
    <w:rsid w:val="00333BC9"/>
    <w:rsid w:val="00333F39"/>
    <w:rsid w:val="003345A5"/>
    <w:rsid w:val="003348F5"/>
    <w:rsid w:val="00334957"/>
    <w:rsid w:val="00334BBC"/>
    <w:rsid w:val="00334CE3"/>
    <w:rsid w:val="00335456"/>
    <w:rsid w:val="00335755"/>
    <w:rsid w:val="003361DA"/>
    <w:rsid w:val="003361F0"/>
    <w:rsid w:val="00336594"/>
    <w:rsid w:val="00336B15"/>
    <w:rsid w:val="00337691"/>
    <w:rsid w:val="003404C9"/>
    <w:rsid w:val="00340B79"/>
    <w:rsid w:val="00340C81"/>
    <w:rsid w:val="00340EBD"/>
    <w:rsid w:val="00341200"/>
    <w:rsid w:val="00341309"/>
    <w:rsid w:val="0034132C"/>
    <w:rsid w:val="00341504"/>
    <w:rsid w:val="00341F9F"/>
    <w:rsid w:val="003424CE"/>
    <w:rsid w:val="003437CF"/>
    <w:rsid w:val="003438E8"/>
    <w:rsid w:val="0034395E"/>
    <w:rsid w:val="00344519"/>
    <w:rsid w:val="0034481D"/>
    <w:rsid w:val="003451A9"/>
    <w:rsid w:val="00345296"/>
    <w:rsid w:val="00346BAA"/>
    <w:rsid w:val="00346D99"/>
    <w:rsid w:val="00347470"/>
    <w:rsid w:val="003501AD"/>
    <w:rsid w:val="00350382"/>
    <w:rsid w:val="003509D7"/>
    <w:rsid w:val="00351642"/>
    <w:rsid w:val="003518B4"/>
    <w:rsid w:val="003526BA"/>
    <w:rsid w:val="00353582"/>
    <w:rsid w:val="00353859"/>
    <w:rsid w:val="00354A9E"/>
    <w:rsid w:val="003557EE"/>
    <w:rsid w:val="003559F6"/>
    <w:rsid w:val="003567FD"/>
    <w:rsid w:val="003568C6"/>
    <w:rsid w:val="00356A79"/>
    <w:rsid w:val="00357767"/>
    <w:rsid w:val="00360054"/>
    <w:rsid w:val="00360540"/>
    <w:rsid w:val="00361778"/>
    <w:rsid w:val="00361848"/>
    <w:rsid w:val="00362244"/>
    <w:rsid w:val="00362779"/>
    <w:rsid w:val="00362AEF"/>
    <w:rsid w:val="00363356"/>
    <w:rsid w:val="00363590"/>
    <w:rsid w:val="00364A79"/>
    <w:rsid w:val="00364D3F"/>
    <w:rsid w:val="00365CAB"/>
    <w:rsid w:val="00365D34"/>
    <w:rsid w:val="00365F47"/>
    <w:rsid w:val="00366314"/>
    <w:rsid w:val="0036633A"/>
    <w:rsid w:val="0036643D"/>
    <w:rsid w:val="00366656"/>
    <w:rsid w:val="003676B6"/>
    <w:rsid w:val="00367DDB"/>
    <w:rsid w:val="00370234"/>
    <w:rsid w:val="003712F1"/>
    <w:rsid w:val="00371A01"/>
    <w:rsid w:val="00371F03"/>
    <w:rsid w:val="003723F2"/>
    <w:rsid w:val="003728CC"/>
    <w:rsid w:val="00372A36"/>
    <w:rsid w:val="00372DA3"/>
    <w:rsid w:val="00373ACA"/>
    <w:rsid w:val="00374639"/>
    <w:rsid w:val="003749CB"/>
    <w:rsid w:val="00374D1C"/>
    <w:rsid w:val="00375090"/>
    <w:rsid w:val="003756D1"/>
    <w:rsid w:val="00375712"/>
    <w:rsid w:val="00375F93"/>
    <w:rsid w:val="00376286"/>
    <w:rsid w:val="00376382"/>
    <w:rsid w:val="00376E4B"/>
    <w:rsid w:val="003773B7"/>
    <w:rsid w:val="00377853"/>
    <w:rsid w:val="00380F25"/>
    <w:rsid w:val="0038124C"/>
    <w:rsid w:val="0038143D"/>
    <w:rsid w:val="003822D3"/>
    <w:rsid w:val="00382D00"/>
    <w:rsid w:val="0038353C"/>
    <w:rsid w:val="00384975"/>
    <w:rsid w:val="003852AB"/>
    <w:rsid w:val="003854A5"/>
    <w:rsid w:val="00386150"/>
    <w:rsid w:val="00386200"/>
    <w:rsid w:val="00386A7C"/>
    <w:rsid w:val="00386B85"/>
    <w:rsid w:val="00390455"/>
    <w:rsid w:val="00390EE6"/>
    <w:rsid w:val="003915A2"/>
    <w:rsid w:val="00391C38"/>
    <w:rsid w:val="00391CD9"/>
    <w:rsid w:val="003923CE"/>
    <w:rsid w:val="003924EF"/>
    <w:rsid w:val="00393698"/>
    <w:rsid w:val="003943BE"/>
    <w:rsid w:val="003949C3"/>
    <w:rsid w:val="00396763"/>
    <w:rsid w:val="0039705A"/>
    <w:rsid w:val="003977E4"/>
    <w:rsid w:val="00397A15"/>
    <w:rsid w:val="00397CBE"/>
    <w:rsid w:val="00397F66"/>
    <w:rsid w:val="003A11C9"/>
    <w:rsid w:val="003A1457"/>
    <w:rsid w:val="003A19CF"/>
    <w:rsid w:val="003A1DB9"/>
    <w:rsid w:val="003A3458"/>
    <w:rsid w:val="003A414D"/>
    <w:rsid w:val="003A45A7"/>
    <w:rsid w:val="003A509A"/>
    <w:rsid w:val="003A5114"/>
    <w:rsid w:val="003A65E6"/>
    <w:rsid w:val="003A66DF"/>
    <w:rsid w:val="003A675A"/>
    <w:rsid w:val="003A71D5"/>
    <w:rsid w:val="003A7823"/>
    <w:rsid w:val="003A7859"/>
    <w:rsid w:val="003A7DFC"/>
    <w:rsid w:val="003A7F35"/>
    <w:rsid w:val="003B04FC"/>
    <w:rsid w:val="003B0832"/>
    <w:rsid w:val="003B09A0"/>
    <w:rsid w:val="003B0CF7"/>
    <w:rsid w:val="003B102D"/>
    <w:rsid w:val="003B115C"/>
    <w:rsid w:val="003B22D1"/>
    <w:rsid w:val="003B2667"/>
    <w:rsid w:val="003B3773"/>
    <w:rsid w:val="003B3CE1"/>
    <w:rsid w:val="003B3E6A"/>
    <w:rsid w:val="003B46C4"/>
    <w:rsid w:val="003B4BB5"/>
    <w:rsid w:val="003B5A25"/>
    <w:rsid w:val="003B6284"/>
    <w:rsid w:val="003B68A1"/>
    <w:rsid w:val="003C07E9"/>
    <w:rsid w:val="003C087A"/>
    <w:rsid w:val="003C0B9F"/>
    <w:rsid w:val="003C1448"/>
    <w:rsid w:val="003C1A2D"/>
    <w:rsid w:val="003C1D6E"/>
    <w:rsid w:val="003C2918"/>
    <w:rsid w:val="003C29C3"/>
    <w:rsid w:val="003C2A63"/>
    <w:rsid w:val="003C3792"/>
    <w:rsid w:val="003C3B7C"/>
    <w:rsid w:val="003C45E0"/>
    <w:rsid w:val="003C5934"/>
    <w:rsid w:val="003C5F3D"/>
    <w:rsid w:val="003C7108"/>
    <w:rsid w:val="003C732E"/>
    <w:rsid w:val="003C7355"/>
    <w:rsid w:val="003D01CB"/>
    <w:rsid w:val="003D075A"/>
    <w:rsid w:val="003D0872"/>
    <w:rsid w:val="003D18C2"/>
    <w:rsid w:val="003D1A97"/>
    <w:rsid w:val="003D1E13"/>
    <w:rsid w:val="003D24DD"/>
    <w:rsid w:val="003D24E5"/>
    <w:rsid w:val="003D25CC"/>
    <w:rsid w:val="003D2DC8"/>
    <w:rsid w:val="003D3B28"/>
    <w:rsid w:val="003D584B"/>
    <w:rsid w:val="003D6890"/>
    <w:rsid w:val="003D716A"/>
    <w:rsid w:val="003D759C"/>
    <w:rsid w:val="003E03A8"/>
    <w:rsid w:val="003E0596"/>
    <w:rsid w:val="003E07DD"/>
    <w:rsid w:val="003E15C0"/>
    <w:rsid w:val="003E2147"/>
    <w:rsid w:val="003E2A9E"/>
    <w:rsid w:val="003E2DCE"/>
    <w:rsid w:val="003E3189"/>
    <w:rsid w:val="003E3E05"/>
    <w:rsid w:val="003E454C"/>
    <w:rsid w:val="003E5F39"/>
    <w:rsid w:val="003E645B"/>
    <w:rsid w:val="003E7231"/>
    <w:rsid w:val="003E79E3"/>
    <w:rsid w:val="003E7D37"/>
    <w:rsid w:val="003F031F"/>
    <w:rsid w:val="003F075F"/>
    <w:rsid w:val="003F0DDB"/>
    <w:rsid w:val="003F0EDB"/>
    <w:rsid w:val="003F0F0E"/>
    <w:rsid w:val="003F2171"/>
    <w:rsid w:val="003F22ED"/>
    <w:rsid w:val="003F3773"/>
    <w:rsid w:val="003F47AB"/>
    <w:rsid w:val="003F4B27"/>
    <w:rsid w:val="003F5300"/>
    <w:rsid w:val="003F5CB2"/>
    <w:rsid w:val="003F77EF"/>
    <w:rsid w:val="004002F0"/>
    <w:rsid w:val="00400506"/>
    <w:rsid w:val="00401B60"/>
    <w:rsid w:val="00402382"/>
    <w:rsid w:val="004024EF"/>
    <w:rsid w:val="0040327C"/>
    <w:rsid w:val="004049F2"/>
    <w:rsid w:val="00406B80"/>
    <w:rsid w:val="00407E3B"/>
    <w:rsid w:val="00410049"/>
    <w:rsid w:val="00410289"/>
    <w:rsid w:val="00410A7B"/>
    <w:rsid w:val="00410BEC"/>
    <w:rsid w:val="00410E8B"/>
    <w:rsid w:val="004110B4"/>
    <w:rsid w:val="004111FC"/>
    <w:rsid w:val="0041132C"/>
    <w:rsid w:val="00411594"/>
    <w:rsid w:val="00411B79"/>
    <w:rsid w:val="0041263D"/>
    <w:rsid w:val="004127E4"/>
    <w:rsid w:val="00413ABC"/>
    <w:rsid w:val="00414971"/>
    <w:rsid w:val="00414A8E"/>
    <w:rsid w:val="00414E1A"/>
    <w:rsid w:val="0041536C"/>
    <w:rsid w:val="004157EA"/>
    <w:rsid w:val="0041587E"/>
    <w:rsid w:val="00415C88"/>
    <w:rsid w:val="004169B7"/>
    <w:rsid w:val="00416BAD"/>
    <w:rsid w:val="00417302"/>
    <w:rsid w:val="004175C4"/>
    <w:rsid w:val="0042100B"/>
    <w:rsid w:val="00421154"/>
    <w:rsid w:val="0042297E"/>
    <w:rsid w:val="0042307C"/>
    <w:rsid w:val="004240AC"/>
    <w:rsid w:val="0042428D"/>
    <w:rsid w:val="00424633"/>
    <w:rsid w:val="0042499D"/>
    <w:rsid w:val="004251D2"/>
    <w:rsid w:val="00425BFA"/>
    <w:rsid w:val="0042695C"/>
    <w:rsid w:val="00427045"/>
    <w:rsid w:val="004279B7"/>
    <w:rsid w:val="0043055F"/>
    <w:rsid w:val="00431421"/>
    <w:rsid w:val="0043151D"/>
    <w:rsid w:val="00433323"/>
    <w:rsid w:val="00433AB2"/>
    <w:rsid w:val="004350E0"/>
    <w:rsid w:val="00435862"/>
    <w:rsid w:val="00435DCA"/>
    <w:rsid w:val="00436CA0"/>
    <w:rsid w:val="00437A2A"/>
    <w:rsid w:val="00441775"/>
    <w:rsid w:val="00441DA2"/>
    <w:rsid w:val="00442249"/>
    <w:rsid w:val="004423B4"/>
    <w:rsid w:val="00442474"/>
    <w:rsid w:val="004435F5"/>
    <w:rsid w:val="00443C42"/>
    <w:rsid w:val="00443FF3"/>
    <w:rsid w:val="00444D43"/>
    <w:rsid w:val="00444ED0"/>
    <w:rsid w:val="00445245"/>
    <w:rsid w:val="00446671"/>
    <w:rsid w:val="00446760"/>
    <w:rsid w:val="00446DE9"/>
    <w:rsid w:val="0045013C"/>
    <w:rsid w:val="0045036F"/>
    <w:rsid w:val="00450A59"/>
    <w:rsid w:val="004514A6"/>
    <w:rsid w:val="0045294B"/>
    <w:rsid w:val="0045357E"/>
    <w:rsid w:val="00454CA0"/>
    <w:rsid w:val="00455138"/>
    <w:rsid w:val="004556AB"/>
    <w:rsid w:val="004559A3"/>
    <w:rsid w:val="00457380"/>
    <w:rsid w:val="004603AC"/>
    <w:rsid w:val="00460988"/>
    <w:rsid w:val="004615E8"/>
    <w:rsid w:val="00461FF3"/>
    <w:rsid w:val="0046212B"/>
    <w:rsid w:val="00462255"/>
    <w:rsid w:val="00463A20"/>
    <w:rsid w:val="0046428D"/>
    <w:rsid w:val="0046584D"/>
    <w:rsid w:val="00465EE4"/>
    <w:rsid w:val="00466F73"/>
    <w:rsid w:val="00470084"/>
    <w:rsid w:val="004702EE"/>
    <w:rsid w:val="00470B49"/>
    <w:rsid w:val="00471CAD"/>
    <w:rsid w:val="00471F1F"/>
    <w:rsid w:val="00472EB1"/>
    <w:rsid w:val="00473059"/>
    <w:rsid w:val="00473AC9"/>
    <w:rsid w:val="00474866"/>
    <w:rsid w:val="00475066"/>
    <w:rsid w:val="0047590A"/>
    <w:rsid w:val="00475D96"/>
    <w:rsid w:val="00475F4C"/>
    <w:rsid w:val="00476592"/>
    <w:rsid w:val="0047666C"/>
    <w:rsid w:val="00480BC4"/>
    <w:rsid w:val="0048205D"/>
    <w:rsid w:val="00482103"/>
    <w:rsid w:val="004833AD"/>
    <w:rsid w:val="0048346B"/>
    <w:rsid w:val="00483C3C"/>
    <w:rsid w:val="00483C85"/>
    <w:rsid w:val="0048432A"/>
    <w:rsid w:val="00485463"/>
    <w:rsid w:val="004865CE"/>
    <w:rsid w:val="004877A3"/>
    <w:rsid w:val="00487BEB"/>
    <w:rsid w:val="0049080E"/>
    <w:rsid w:val="00490BE0"/>
    <w:rsid w:val="004912CA"/>
    <w:rsid w:val="004917F0"/>
    <w:rsid w:val="004926EB"/>
    <w:rsid w:val="00493094"/>
    <w:rsid w:val="00493F5B"/>
    <w:rsid w:val="004941D0"/>
    <w:rsid w:val="00494241"/>
    <w:rsid w:val="00495609"/>
    <w:rsid w:val="00496477"/>
    <w:rsid w:val="00496DA0"/>
    <w:rsid w:val="00497F46"/>
    <w:rsid w:val="004A0B82"/>
    <w:rsid w:val="004A1367"/>
    <w:rsid w:val="004A2A61"/>
    <w:rsid w:val="004A352D"/>
    <w:rsid w:val="004A3962"/>
    <w:rsid w:val="004A3A14"/>
    <w:rsid w:val="004A3A62"/>
    <w:rsid w:val="004A3DF0"/>
    <w:rsid w:val="004A517F"/>
    <w:rsid w:val="004A56EB"/>
    <w:rsid w:val="004A590A"/>
    <w:rsid w:val="004B05BA"/>
    <w:rsid w:val="004B0EEA"/>
    <w:rsid w:val="004B1783"/>
    <w:rsid w:val="004B24C4"/>
    <w:rsid w:val="004B27FC"/>
    <w:rsid w:val="004B2962"/>
    <w:rsid w:val="004B3904"/>
    <w:rsid w:val="004B3A32"/>
    <w:rsid w:val="004B4E7F"/>
    <w:rsid w:val="004B5460"/>
    <w:rsid w:val="004B5797"/>
    <w:rsid w:val="004B6B95"/>
    <w:rsid w:val="004B7EAE"/>
    <w:rsid w:val="004C0336"/>
    <w:rsid w:val="004C0506"/>
    <w:rsid w:val="004C0D53"/>
    <w:rsid w:val="004C0F29"/>
    <w:rsid w:val="004C16CD"/>
    <w:rsid w:val="004C1D69"/>
    <w:rsid w:val="004C3CEC"/>
    <w:rsid w:val="004C3FC9"/>
    <w:rsid w:val="004C4AAD"/>
    <w:rsid w:val="004C4C63"/>
    <w:rsid w:val="004C54DD"/>
    <w:rsid w:val="004C69F8"/>
    <w:rsid w:val="004C7039"/>
    <w:rsid w:val="004D0682"/>
    <w:rsid w:val="004D0896"/>
    <w:rsid w:val="004D08BC"/>
    <w:rsid w:val="004D0A50"/>
    <w:rsid w:val="004D0BFF"/>
    <w:rsid w:val="004D0D2F"/>
    <w:rsid w:val="004D10AE"/>
    <w:rsid w:val="004D1E83"/>
    <w:rsid w:val="004D1FDD"/>
    <w:rsid w:val="004D205F"/>
    <w:rsid w:val="004D2772"/>
    <w:rsid w:val="004D3D84"/>
    <w:rsid w:val="004D403F"/>
    <w:rsid w:val="004D4208"/>
    <w:rsid w:val="004D47C3"/>
    <w:rsid w:val="004D4B34"/>
    <w:rsid w:val="004D5009"/>
    <w:rsid w:val="004D5394"/>
    <w:rsid w:val="004D60D6"/>
    <w:rsid w:val="004D649B"/>
    <w:rsid w:val="004D67A6"/>
    <w:rsid w:val="004D6B07"/>
    <w:rsid w:val="004D6CDB"/>
    <w:rsid w:val="004D7A18"/>
    <w:rsid w:val="004D7D61"/>
    <w:rsid w:val="004D7F28"/>
    <w:rsid w:val="004E0726"/>
    <w:rsid w:val="004E07E5"/>
    <w:rsid w:val="004E0DD6"/>
    <w:rsid w:val="004E1235"/>
    <w:rsid w:val="004E16F1"/>
    <w:rsid w:val="004E1845"/>
    <w:rsid w:val="004E1D26"/>
    <w:rsid w:val="004E2A73"/>
    <w:rsid w:val="004E3070"/>
    <w:rsid w:val="004E34E4"/>
    <w:rsid w:val="004E393A"/>
    <w:rsid w:val="004E3B64"/>
    <w:rsid w:val="004E3D36"/>
    <w:rsid w:val="004E3E51"/>
    <w:rsid w:val="004E4311"/>
    <w:rsid w:val="004E49A8"/>
    <w:rsid w:val="004E4A72"/>
    <w:rsid w:val="004E4DC0"/>
    <w:rsid w:val="004E4F0E"/>
    <w:rsid w:val="004E5C1F"/>
    <w:rsid w:val="004E64EA"/>
    <w:rsid w:val="004E687A"/>
    <w:rsid w:val="004E732E"/>
    <w:rsid w:val="004E752B"/>
    <w:rsid w:val="004F0258"/>
    <w:rsid w:val="004F1FCA"/>
    <w:rsid w:val="004F2680"/>
    <w:rsid w:val="004F2A50"/>
    <w:rsid w:val="004F31F4"/>
    <w:rsid w:val="004F337B"/>
    <w:rsid w:val="004F3655"/>
    <w:rsid w:val="004F53AF"/>
    <w:rsid w:val="004F6F0E"/>
    <w:rsid w:val="004F764F"/>
    <w:rsid w:val="004F7911"/>
    <w:rsid w:val="004F79DE"/>
    <w:rsid w:val="00500FB3"/>
    <w:rsid w:val="00502457"/>
    <w:rsid w:val="00502AA9"/>
    <w:rsid w:val="00502CDC"/>
    <w:rsid w:val="00503854"/>
    <w:rsid w:val="00505BE4"/>
    <w:rsid w:val="00506938"/>
    <w:rsid w:val="00506A7C"/>
    <w:rsid w:val="00506CF5"/>
    <w:rsid w:val="005072C8"/>
    <w:rsid w:val="0050740A"/>
    <w:rsid w:val="00507619"/>
    <w:rsid w:val="005077CE"/>
    <w:rsid w:val="00507FF3"/>
    <w:rsid w:val="00511003"/>
    <w:rsid w:val="00512B8E"/>
    <w:rsid w:val="005143BC"/>
    <w:rsid w:val="00514AB8"/>
    <w:rsid w:val="00514ADB"/>
    <w:rsid w:val="00516227"/>
    <w:rsid w:val="005170F2"/>
    <w:rsid w:val="00517673"/>
    <w:rsid w:val="00517730"/>
    <w:rsid w:val="005177C8"/>
    <w:rsid w:val="00520880"/>
    <w:rsid w:val="00520E20"/>
    <w:rsid w:val="00520FF4"/>
    <w:rsid w:val="00521FD6"/>
    <w:rsid w:val="00522C9A"/>
    <w:rsid w:val="00522E88"/>
    <w:rsid w:val="00524B90"/>
    <w:rsid w:val="00524D8A"/>
    <w:rsid w:val="0052502F"/>
    <w:rsid w:val="005254E1"/>
    <w:rsid w:val="00525795"/>
    <w:rsid w:val="00525938"/>
    <w:rsid w:val="00525B22"/>
    <w:rsid w:val="00525D84"/>
    <w:rsid w:val="00526CDD"/>
    <w:rsid w:val="00526FD6"/>
    <w:rsid w:val="005273E9"/>
    <w:rsid w:val="00527DA9"/>
    <w:rsid w:val="0053045E"/>
    <w:rsid w:val="00530BAE"/>
    <w:rsid w:val="0053106F"/>
    <w:rsid w:val="00531227"/>
    <w:rsid w:val="00531F7F"/>
    <w:rsid w:val="005321FE"/>
    <w:rsid w:val="00533095"/>
    <w:rsid w:val="005332D8"/>
    <w:rsid w:val="00533953"/>
    <w:rsid w:val="00533D1A"/>
    <w:rsid w:val="00533E9B"/>
    <w:rsid w:val="00534753"/>
    <w:rsid w:val="00534975"/>
    <w:rsid w:val="00535E4E"/>
    <w:rsid w:val="00536107"/>
    <w:rsid w:val="00537205"/>
    <w:rsid w:val="005374A1"/>
    <w:rsid w:val="005374A7"/>
    <w:rsid w:val="005403C5"/>
    <w:rsid w:val="005403DF"/>
    <w:rsid w:val="00540837"/>
    <w:rsid w:val="005425D8"/>
    <w:rsid w:val="005438DE"/>
    <w:rsid w:val="00543AFC"/>
    <w:rsid w:val="00543C73"/>
    <w:rsid w:val="005446F6"/>
    <w:rsid w:val="0054505F"/>
    <w:rsid w:val="005457B9"/>
    <w:rsid w:val="00545D30"/>
    <w:rsid w:val="00545F82"/>
    <w:rsid w:val="00550BFC"/>
    <w:rsid w:val="0055155C"/>
    <w:rsid w:val="00551E94"/>
    <w:rsid w:val="00551FE8"/>
    <w:rsid w:val="00552236"/>
    <w:rsid w:val="005524C4"/>
    <w:rsid w:val="00554215"/>
    <w:rsid w:val="00555961"/>
    <w:rsid w:val="00555F03"/>
    <w:rsid w:val="0055648C"/>
    <w:rsid w:val="005574E6"/>
    <w:rsid w:val="0055757F"/>
    <w:rsid w:val="00557D9F"/>
    <w:rsid w:val="005603FA"/>
    <w:rsid w:val="00560479"/>
    <w:rsid w:val="00560E40"/>
    <w:rsid w:val="00560F2E"/>
    <w:rsid w:val="0056101C"/>
    <w:rsid w:val="0056191B"/>
    <w:rsid w:val="00562152"/>
    <w:rsid w:val="005622FC"/>
    <w:rsid w:val="0056312B"/>
    <w:rsid w:val="0056350C"/>
    <w:rsid w:val="005635D4"/>
    <w:rsid w:val="00563B02"/>
    <w:rsid w:val="00563D19"/>
    <w:rsid w:val="00565076"/>
    <w:rsid w:val="00566090"/>
    <w:rsid w:val="00566711"/>
    <w:rsid w:val="005667FA"/>
    <w:rsid w:val="005679DD"/>
    <w:rsid w:val="00570963"/>
    <w:rsid w:val="0057107B"/>
    <w:rsid w:val="00572F8D"/>
    <w:rsid w:val="0057352E"/>
    <w:rsid w:val="00573954"/>
    <w:rsid w:val="0057476B"/>
    <w:rsid w:val="00574B90"/>
    <w:rsid w:val="00574E57"/>
    <w:rsid w:val="00575A9F"/>
    <w:rsid w:val="00576920"/>
    <w:rsid w:val="00576EF6"/>
    <w:rsid w:val="00577137"/>
    <w:rsid w:val="005776B7"/>
    <w:rsid w:val="00577EB8"/>
    <w:rsid w:val="00580B87"/>
    <w:rsid w:val="005819EC"/>
    <w:rsid w:val="00581BC7"/>
    <w:rsid w:val="00582807"/>
    <w:rsid w:val="005831CA"/>
    <w:rsid w:val="0058332D"/>
    <w:rsid w:val="00583533"/>
    <w:rsid w:val="005846DE"/>
    <w:rsid w:val="00584CE7"/>
    <w:rsid w:val="00585377"/>
    <w:rsid w:val="00585AE0"/>
    <w:rsid w:val="00585EA4"/>
    <w:rsid w:val="00587022"/>
    <w:rsid w:val="0058749D"/>
    <w:rsid w:val="00587666"/>
    <w:rsid w:val="00590223"/>
    <w:rsid w:val="00590309"/>
    <w:rsid w:val="005903C6"/>
    <w:rsid w:val="00590703"/>
    <w:rsid w:val="00590B1D"/>
    <w:rsid w:val="005915AF"/>
    <w:rsid w:val="005931C4"/>
    <w:rsid w:val="005933A0"/>
    <w:rsid w:val="005935DE"/>
    <w:rsid w:val="00593D98"/>
    <w:rsid w:val="00595B13"/>
    <w:rsid w:val="00595C6C"/>
    <w:rsid w:val="005978C9"/>
    <w:rsid w:val="00597DA2"/>
    <w:rsid w:val="00597FC5"/>
    <w:rsid w:val="005A022A"/>
    <w:rsid w:val="005A1B96"/>
    <w:rsid w:val="005A24B6"/>
    <w:rsid w:val="005A5150"/>
    <w:rsid w:val="005A51D7"/>
    <w:rsid w:val="005A62F5"/>
    <w:rsid w:val="005A6CBA"/>
    <w:rsid w:val="005A7B8F"/>
    <w:rsid w:val="005B00B0"/>
    <w:rsid w:val="005B1606"/>
    <w:rsid w:val="005B178D"/>
    <w:rsid w:val="005B1A9B"/>
    <w:rsid w:val="005B3290"/>
    <w:rsid w:val="005B35DA"/>
    <w:rsid w:val="005B3B93"/>
    <w:rsid w:val="005B3EBB"/>
    <w:rsid w:val="005B509E"/>
    <w:rsid w:val="005B57E4"/>
    <w:rsid w:val="005B6427"/>
    <w:rsid w:val="005B719E"/>
    <w:rsid w:val="005B7FBB"/>
    <w:rsid w:val="005C0006"/>
    <w:rsid w:val="005C00D1"/>
    <w:rsid w:val="005C0E6F"/>
    <w:rsid w:val="005C162A"/>
    <w:rsid w:val="005C1A78"/>
    <w:rsid w:val="005C1ACB"/>
    <w:rsid w:val="005C2088"/>
    <w:rsid w:val="005C23DC"/>
    <w:rsid w:val="005C30EC"/>
    <w:rsid w:val="005C333F"/>
    <w:rsid w:val="005C34EA"/>
    <w:rsid w:val="005C36B8"/>
    <w:rsid w:val="005C4EED"/>
    <w:rsid w:val="005C5A68"/>
    <w:rsid w:val="005C5C04"/>
    <w:rsid w:val="005C6314"/>
    <w:rsid w:val="005C6C48"/>
    <w:rsid w:val="005C6DEF"/>
    <w:rsid w:val="005C76EB"/>
    <w:rsid w:val="005C7D04"/>
    <w:rsid w:val="005D07B2"/>
    <w:rsid w:val="005D0FAE"/>
    <w:rsid w:val="005D1666"/>
    <w:rsid w:val="005D271D"/>
    <w:rsid w:val="005D272B"/>
    <w:rsid w:val="005D289A"/>
    <w:rsid w:val="005D323D"/>
    <w:rsid w:val="005D3587"/>
    <w:rsid w:val="005D50FA"/>
    <w:rsid w:val="005D55EB"/>
    <w:rsid w:val="005D62AB"/>
    <w:rsid w:val="005D6B6B"/>
    <w:rsid w:val="005D7B3D"/>
    <w:rsid w:val="005D7CFE"/>
    <w:rsid w:val="005E0FCC"/>
    <w:rsid w:val="005E1061"/>
    <w:rsid w:val="005E1716"/>
    <w:rsid w:val="005E1971"/>
    <w:rsid w:val="005E1D03"/>
    <w:rsid w:val="005E27A1"/>
    <w:rsid w:val="005E320B"/>
    <w:rsid w:val="005E3DE2"/>
    <w:rsid w:val="005E4D36"/>
    <w:rsid w:val="005E57DA"/>
    <w:rsid w:val="005E5866"/>
    <w:rsid w:val="005E7418"/>
    <w:rsid w:val="005F1740"/>
    <w:rsid w:val="005F1860"/>
    <w:rsid w:val="005F1DF0"/>
    <w:rsid w:val="005F1E71"/>
    <w:rsid w:val="005F22A5"/>
    <w:rsid w:val="005F2736"/>
    <w:rsid w:val="005F2C4E"/>
    <w:rsid w:val="005F2D8E"/>
    <w:rsid w:val="005F4170"/>
    <w:rsid w:val="005F446E"/>
    <w:rsid w:val="005F44FA"/>
    <w:rsid w:val="005F48AA"/>
    <w:rsid w:val="005F4EDF"/>
    <w:rsid w:val="005F5145"/>
    <w:rsid w:val="005F6074"/>
    <w:rsid w:val="005F76ED"/>
    <w:rsid w:val="00600FA4"/>
    <w:rsid w:val="0060128E"/>
    <w:rsid w:val="00601ABC"/>
    <w:rsid w:val="00602658"/>
    <w:rsid w:val="006028B5"/>
    <w:rsid w:val="00602ACC"/>
    <w:rsid w:val="006030A2"/>
    <w:rsid w:val="006031ED"/>
    <w:rsid w:val="006039D0"/>
    <w:rsid w:val="006042CE"/>
    <w:rsid w:val="006049D0"/>
    <w:rsid w:val="00604D23"/>
    <w:rsid w:val="006051B4"/>
    <w:rsid w:val="0060585B"/>
    <w:rsid w:val="00606669"/>
    <w:rsid w:val="006078B5"/>
    <w:rsid w:val="00607E96"/>
    <w:rsid w:val="00610688"/>
    <w:rsid w:val="006108BC"/>
    <w:rsid w:val="006112FA"/>
    <w:rsid w:val="00611310"/>
    <w:rsid w:val="006113BD"/>
    <w:rsid w:val="00611B43"/>
    <w:rsid w:val="006129B2"/>
    <w:rsid w:val="00612AA6"/>
    <w:rsid w:val="00613157"/>
    <w:rsid w:val="00613F91"/>
    <w:rsid w:val="006141AC"/>
    <w:rsid w:val="006141E1"/>
    <w:rsid w:val="00614A8A"/>
    <w:rsid w:val="006156B4"/>
    <w:rsid w:val="00615745"/>
    <w:rsid w:val="00616349"/>
    <w:rsid w:val="0061671B"/>
    <w:rsid w:val="00617487"/>
    <w:rsid w:val="0062071C"/>
    <w:rsid w:val="006210D0"/>
    <w:rsid w:val="00621999"/>
    <w:rsid w:val="00621A51"/>
    <w:rsid w:val="00621FF0"/>
    <w:rsid w:val="006222CF"/>
    <w:rsid w:val="00622B0F"/>
    <w:rsid w:val="00623262"/>
    <w:rsid w:val="00624A93"/>
    <w:rsid w:val="006250E8"/>
    <w:rsid w:val="00625225"/>
    <w:rsid w:val="0062535F"/>
    <w:rsid w:val="00626C5B"/>
    <w:rsid w:val="00626DD4"/>
    <w:rsid w:val="00630254"/>
    <w:rsid w:val="00630A2A"/>
    <w:rsid w:val="00631ACE"/>
    <w:rsid w:val="006322B1"/>
    <w:rsid w:val="00632BC8"/>
    <w:rsid w:val="006348F1"/>
    <w:rsid w:val="00635116"/>
    <w:rsid w:val="0063617F"/>
    <w:rsid w:val="006366B4"/>
    <w:rsid w:val="00636793"/>
    <w:rsid w:val="006369A3"/>
    <w:rsid w:val="00636F02"/>
    <w:rsid w:val="0063718D"/>
    <w:rsid w:val="00637850"/>
    <w:rsid w:val="006379BB"/>
    <w:rsid w:val="00637E20"/>
    <w:rsid w:val="006409A6"/>
    <w:rsid w:val="00641610"/>
    <w:rsid w:val="00641A73"/>
    <w:rsid w:val="00641A8F"/>
    <w:rsid w:val="00642988"/>
    <w:rsid w:val="00642C42"/>
    <w:rsid w:val="006439B0"/>
    <w:rsid w:val="006446B6"/>
    <w:rsid w:val="006446FD"/>
    <w:rsid w:val="00644F26"/>
    <w:rsid w:val="00644FC4"/>
    <w:rsid w:val="00645D91"/>
    <w:rsid w:val="00645EB8"/>
    <w:rsid w:val="006468C2"/>
    <w:rsid w:val="006471E8"/>
    <w:rsid w:val="006473B3"/>
    <w:rsid w:val="006500E8"/>
    <w:rsid w:val="00650640"/>
    <w:rsid w:val="0065069A"/>
    <w:rsid w:val="00651215"/>
    <w:rsid w:val="00651C87"/>
    <w:rsid w:val="0065255C"/>
    <w:rsid w:val="00652602"/>
    <w:rsid w:val="006531B4"/>
    <w:rsid w:val="00653405"/>
    <w:rsid w:val="00654D89"/>
    <w:rsid w:val="00654E11"/>
    <w:rsid w:val="00654F78"/>
    <w:rsid w:val="00655689"/>
    <w:rsid w:val="0065579F"/>
    <w:rsid w:val="006559D9"/>
    <w:rsid w:val="00655CE3"/>
    <w:rsid w:val="00656E18"/>
    <w:rsid w:val="00657501"/>
    <w:rsid w:val="00657C24"/>
    <w:rsid w:val="00657D06"/>
    <w:rsid w:val="006601B4"/>
    <w:rsid w:val="00661B33"/>
    <w:rsid w:val="006621E1"/>
    <w:rsid w:val="00662320"/>
    <w:rsid w:val="00663483"/>
    <w:rsid w:val="0066449C"/>
    <w:rsid w:val="00665AFD"/>
    <w:rsid w:val="00665F2C"/>
    <w:rsid w:val="00666847"/>
    <w:rsid w:val="00666CD2"/>
    <w:rsid w:val="00666D41"/>
    <w:rsid w:val="00666EC1"/>
    <w:rsid w:val="00670859"/>
    <w:rsid w:val="00670D04"/>
    <w:rsid w:val="0067236D"/>
    <w:rsid w:val="00672740"/>
    <w:rsid w:val="00673693"/>
    <w:rsid w:val="006737DB"/>
    <w:rsid w:val="00673F9A"/>
    <w:rsid w:val="0067552B"/>
    <w:rsid w:val="00675FC9"/>
    <w:rsid w:val="006761BA"/>
    <w:rsid w:val="006765DD"/>
    <w:rsid w:val="00676BA9"/>
    <w:rsid w:val="00680036"/>
    <w:rsid w:val="00680163"/>
    <w:rsid w:val="00680363"/>
    <w:rsid w:val="0068063F"/>
    <w:rsid w:val="006822FD"/>
    <w:rsid w:val="006826BF"/>
    <w:rsid w:val="00682986"/>
    <w:rsid w:val="00682C44"/>
    <w:rsid w:val="00683841"/>
    <w:rsid w:val="00683C1D"/>
    <w:rsid w:val="006841A2"/>
    <w:rsid w:val="0068500E"/>
    <w:rsid w:val="0068693F"/>
    <w:rsid w:val="006869E4"/>
    <w:rsid w:val="0068707B"/>
    <w:rsid w:val="00690164"/>
    <w:rsid w:val="006905E0"/>
    <w:rsid w:val="00690F7D"/>
    <w:rsid w:val="0069141C"/>
    <w:rsid w:val="00691CCB"/>
    <w:rsid w:val="00694E60"/>
    <w:rsid w:val="00696434"/>
    <w:rsid w:val="006966FD"/>
    <w:rsid w:val="00697768"/>
    <w:rsid w:val="00697BFD"/>
    <w:rsid w:val="006A0810"/>
    <w:rsid w:val="006A1F04"/>
    <w:rsid w:val="006A2D08"/>
    <w:rsid w:val="006A315F"/>
    <w:rsid w:val="006A56E0"/>
    <w:rsid w:val="006A5A94"/>
    <w:rsid w:val="006A6555"/>
    <w:rsid w:val="006A725F"/>
    <w:rsid w:val="006B0D4C"/>
    <w:rsid w:val="006B1371"/>
    <w:rsid w:val="006B1809"/>
    <w:rsid w:val="006B1A9B"/>
    <w:rsid w:val="006B2492"/>
    <w:rsid w:val="006B250A"/>
    <w:rsid w:val="006B27E3"/>
    <w:rsid w:val="006B3324"/>
    <w:rsid w:val="006B3D52"/>
    <w:rsid w:val="006B45A0"/>
    <w:rsid w:val="006B5978"/>
    <w:rsid w:val="006B5A5E"/>
    <w:rsid w:val="006B5D8D"/>
    <w:rsid w:val="006B5F56"/>
    <w:rsid w:val="006B6B52"/>
    <w:rsid w:val="006B6DFF"/>
    <w:rsid w:val="006B739F"/>
    <w:rsid w:val="006B7569"/>
    <w:rsid w:val="006B7637"/>
    <w:rsid w:val="006B7B8D"/>
    <w:rsid w:val="006B7D7E"/>
    <w:rsid w:val="006B7EDC"/>
    <w:rsid w:val="006C139C"/>
    <w:rsid w:val="006C18AA"/>
    <w:rsid w:val="006C18F8"/>
    <w:rsid w:val="006C22E6"/>
    <w:rsid w:val="006C274D"/>
    <w:rsid w:val="006C28A6"/>
    <w:rsid w:val="006C2A3E"/>
    <w:rsid w:val="006C2F9C"/>
    <w:rsid w:val="006C340A"/>
    <w:rsid w:val="006C347E"/>
    <w:rsid w:val="006C35D8"/>
    <w:rsid w:val="006C3ECE"/>
    <w:rsid w:val="006C5B7D"/>
    <w:rsid w:val="006C5C2D"/>
    <w:rsid w:val="006C5E25"/>
    <w:rsid w:val="006C6919"/>
    <w:rsid w:val="006C7659"/>
    <w:rsid w:val="006C7CDD"/>
    <w:rsid w:val="006D0190"/>
    <w:rsid w:val="006D039A"/>
    <w:rsid w:val="006D0F3B"/>
    <w:rsid w:val="006D1222"/>
    <w:rsid w:val="006D13D0"/>
    <w:rsid w:val="006D1CF5"/>
    <w:rsid w:val="006D2688"/>
    <w:rsid w:val="006D2A4C"/>
    <w:rsid w:val="006D36BF"/>
    <w:rsid w:val="006D3D3C"/>
    <w:rsid w:val="006D453E"/>
    <w:rsid w:val="006D5380"/>
    <w:rsid w:val="006D62C1"/>
    <w:rsid w:val="006D6A1D"/>
    <w:rsid w:val="006D6A3B"/>
    <w:rsid w:val="006D7477"/>
    <w:rsid w:val="006D772D"/>
    <w:rsid w:val="006E0B67"/>
    <w:rsid w:val="006E0C86"/>
    <w:rsid w:val="006E0D73"/>
    <w:rsid w:val="006E1A44"/>
    <w:rsid w:val="006E2702"/>
    <w:rsid w:val="006E272A"/>
    <w:rsid w:val="006E2D62"/>
    <w:rsid w:val="006E2DCB"/>
    <w:rsid w:val="006E30EA"/>
    <w:rsid w:val="006E32B1"/>
    <w:rsid w:val="006E3CD5"/>
    <w:rsid w:val="006E3F3C"/>
    <w:rsid w:val="006E4365"/>
    <w:rsid w:val="006E49AB"/>
    <w:rsid w:val="006E4AE6"/>
    <w:rsid w:val="006E5091"/>
    <w:rsid w:val="006E545D"/>
    <w:rsid w:val="006E6BEC"/>
    <w:rsid w:val="006E6C6A"/>
    <w:rsid w:val="006E6E63"/>
    <w:rsid w:val="006E703F"/>
    <w:rsid w:val="006E72B8"/>
    <w:rsid w:val="006F0066"/>
    <w:rsid w:val="006F1073"/>
    <w:rsid w:val="006F2266"/>
    <w:rsid w:val="006F2C79"/>
    <w:rsid w:val="006F33C8"/>
    <w:rsid w:val="006F3639"/>
    <w:rsid w:val="006F3752"/>
    <w:rsid w:val="006F442C"/>
    <w:rsid w:val="006F4584"/>
    <w:rsid w:val="006F49E7"/>
    <w:rsid w:val="006F4C43"/>
    <w:rsid w:val="006F6642"/>
    <w:rsid w:val="006F69AF"/>
    <w:rsid w:val="006F6B2E"/>
    <w:rsid w:val="006F7BFA"/>
    <w:rsid w:val="00700518"/>
    <w:rsid w:val="0070094E"/>
    <w:rsid w:val="00701473"/>
    <w:rsid w:val="007014A2"/>
    <w:rsid w:val="00702DCE"/>
    <w:rsid w:val="00703231"/>
    <w:rsid w:val="007033D3"/>
    <w:rsid w:val="0070511A"/>
    <w:rsid w:val="00705F1C"/>
    <w:rsid w:val="0070766E"/>
    <w:rsid w:val="0071014D"/>
    <w:rsid w:val="007107A0"/>
    <w:rsid w:val="00710EEE"/>
    <w:rsid w:val="00711441"/>
    <w:rsid w:val="00711ED1"/>
    <w:rsid w:val="00712F4C"/>
    <w:rsid w:val="00713030"/>
    <w:rsid w:val="00713647"/>
    <w:rsid w:val="00714A1B"/>
    <w:rsid w:val="0071576B"/>
    <w:rsid w:val="007157AE"/>
    <w:rsid w:val="0071585F"/>
    <w:rsid w:val="00717D65"/>
    <w:rsid w:val="0072077F"/>
    <w:rsid w:val="007219A3"/>
    <w:rsid w:val="00721AAB"/>
    <w:rsid w:val="0072254C"/>
    <w:rsid w:val="007228D8"/>
    <w:rsid w:val="00722ED1"/>
    <w:rsid w:val="0072330B"/>
    <w:rsid w:val="00723BBB"/>
    <w:rsid w:val="00724489"/>
    <w:rsid w:val="007245BA"/>
    <w:rsid w:val="00724B0F"/>
    <w:rsid w:val="00724F15"/>
    <w:rsid w:val="00725187"/>
    <w:rsid w:val="0072606E"/>
    <w:rsid w:val="00727E54"/>
    <w:rsid w:val="0073010A"/>
    <w:rsid w:val="00730235"/>
    <w:rsid w:val="007305D1"/>
    <w:rsid w:val="007305F0"/>
    <w:rsid w:val="00730AF4"/>
    <w:rsid w:val="00730FD9"/>
    <w:rsid w:val="007310C3"/>
    <w:rsid w:val="007312FE"/>
    <w:rsid w:val="00731FA7"/>
    <w:rsid w:val="007322D3"/>
    <w:rsid w:val="00732CF1"/>
    <w:rsid w:val="007333E2"/>
    <w:rsid w:val="00733667"/>
    <w:rsid w:val="007339C1"/>
    <w:rsid w:val="00733B49"/>
    <w:rsid w:val="00733CCB"/>
    <w:rsid w:val="00734193"/>
    <w:rsid w:val="00734218"/>
    <w:rsid w:val="00734590"/>
    <w:rsid w:val="00734B54"/>
    <w:rsid w:val="0073559A"/>
    <w:rsid w:val="00735712"/>
    <w:rsid w:val="007378AF"/>
    <w:rsid w:val="0074057E"/>
    <w:rsid w:val="007410C5"/>
    <w:rsid w:val="007412FD"/>
    <w:rsid w:val="00741975"/>
    <w:rsid w:val="00741C8F"/>
    <w:rsid w:val="00741E20"/>
    <w:rsid w:val="00742EF5"/>
    <w:rsid w:val="00743731"/>
    <w:rsid w:val="007444D0"/>
    <w:rsid w:val="00745002"/>
    <w:rsid w:val="0074512A"/>
    <w:rsid w:val="0074568F"/>
    <w:rsid w:val="00745E1D"/>
    <w:rsid w:val="0074615B"/>
    <w:rsid w:val="00746948"/>
    <w:rsid w:val="00746D0F"/>
    <w:rsid w:val="0074783F"/>
    <w:rsid w:val="0074784C"/>
    <w:rsid w:val="00747A62"/>
    <w:rsid w:val="00750C90"/>
    <w:rsid w:val="0075205C"/>
    <w:rsid w:val="00752077"/>
    <w:rsid w:val="00752085"/>
    <w:rsid w:val="0075355D"/>
    <w:rsid w:val="0075477A"/>
    <w:rsid w:val="00755025"/>
    <w:rsid w:val="007550B3"/>
    <w:rsid w:val="007552BE"/>
    <w:rsid w:val="007556EC"/>
    <w:rsid w:val="007558DB"/>
    <w:rsid w:val="00756313"/>
    <w:rsid w:val="007568F9"/>
    <w:rsid w:val="00756D90"/>
    <w:rsid w:val="00757F92"/>
    <w:rsid w:val="00760116"/>
    <w:rsid w:val="00760572"/>
    <w:rsid w:val="00760608"/>
    <w:rsid w:val="0076170A"/>
    <w:rsid w:val="0076192F"/>
    <w:rsid w:val="00761BBB"/>
    <w:rsid w:val="00762398"/>
    <w:rsid w:val="00762441"/>
    <w:rsid w:val="007638C6"/>
    <w:rsid w:val="00763B38"/>
    <w:rsid w:val="00763C73"/>
    <w:rsid w:val="00764078"/>
    <w:rsid w:val="007640AE"/>
    <w:rsid w:val="00764289"/>
    <w:rsid w:val="00764B75"/>
    <w:rsid w:val="00764FC3"/>
    <w:rsid w:val="0076568C"/>
    <w:rsid w:val="0076596C"/>
    <w:rsid w:val="00766933"/>
    <w:rsid w:val="00770474"/>
    <w:rsid w:val="007704D5"/>
    <w:rsid w:val="007708AE"/>
    <w:rsid w:val="00771DA4"/>
    <w:rsid w:val="00772728"/>
    <w:rsid w:val="007738D7"/>
    <w:rsid w:val="00773B00"/>
    <w:rsid w:val="00773DB9"/>
    <w:rsid w:val="00773F59"/>
    <w:rsid w:val="007741A7"/>
    <w:rsid w:val="007742D3"/>
    <w:rsid w:val="007747F1"/>
    <w:rsid w:val="00774FA2"/>
    <w:rsid w:val="00775CD2"/>
    <w:rsid w:val="007766D0"/>
    <w:rsid w:val="007802D1"/>
    <w:rsid w:val="007808A7"/>
    <w:rsid w:val="0078125B"/>
    <w:rsid w:val="00781BF9"/>
    <w:rsid w:val="00781DB0"/>
    <w:rsid w:val="00782671"/>
    <w:rsid w:val="00782E82"/>
    <w:rsid w:val="00783476"/>
    <w:rsid w:val="0078401F"/>
    <w:rsid w:val="00784878"/>
    <w:rsid w:val="00784889"/>
    <w:rsid w:val="00785166"/>
    <w:rsid w:val="007859D6"/>
    <w:rsid w:val="007860F3"/>
    <w:rsid w:val="0078656D"/>
    <w:rsid w:val="00786661"/>
    <w:rsid w:val="00786CC8"/>
    <w:rsid w:val="0078744A"/>
    <w:rsid w:val="00787689"/>
    <w:rsid w:val="00790592"/>
    <w:rsid w:val="007908F5"/>
    <w:rsid w:val="007919CB"/>
    <w:rsid w:val="00791DFE"/>
    <w:rsid w:val="007922D7"/>
    <w:rsid w:val="00792754"/>
    <w:rsid w:val="007927C5"/>
    <w:rsid w:val="0079298F"/>
    <w:rsid w:val="00792D0E"/>
    <w:rsid w:val="00793771"/>
    <w:rsid w:val="00796333"/>
    <w:rsid w:val="00797188"/>
    <w:rsid w:val="007A00AE"/>
    <w:rsid w:val="007A134D"/>
    <w:rsid w:val="007A1604"/>
    <w:rsid w:val="007A1A6B"/>
    <w:rsid w:val="007A2005"/>
    <w:rsid w:val="007A2080"/>
    <w:rsid w:val="007A20A6"/>
    <w:rsid w:val="007A2C10"/>
    <w:rsid w:val="007A307F"/>
    <w:rsid w:val="007A335F"/>
    <w:rsid w:val="007A38FF"/>
    <w:rsid w:val="007A3C65"/>
    <w:rsid w:val="007A4B30"/>
    <w:rsid w:val="007A517C"/>
    <w:rsid w:val="007A5692"/>
    <w:rsid w:val="007A710C"/>
    <w:rsid w:val="007A78A8"/>
    <w:rsid w:val="007B02EC"/>
    <w:rsid w:val="007B09BC"/>
    <w:rsid w:val="007B0A8C"/>
    <w:rsid w:val="007B0EC6"/>
    <w:rsid w:val="007B1CAE"/>
    <w:rsid w:val="007B29EC"/>
    <w:rsid w:val="007B33EA"/>
    <w:rsid w:val="007B37D4"/>
    <w:rsid w:val="007B3802"/>
    <w:rsid w:val="007B383D"/>
    <w:rsid w:val="007B4260"/>
    <w:rsid w:val="007B4542"/>
    <w:rsid w:val="007B4608"/>
    <w:rsid w:val="007B4F8D"/>
    <w:rsid w:val="007B64E4"/>
    <w:rsid w:val="007B67C5"/>
    <w:rsid w:val="007B72DB"/>
    <w:rsid w:val="007B75C7"/>
    <w:rsid w:val="007BCCB8"/>
    <w:rsid w:val="007C0481"/>
    <w:rsid w:val="007C04E4"/>
    <w:rsid w:val="007C096E"/>
    <w:rsid w:val="007C0F1D"/>
    <w:rsid w:val="007C1310"/>
    <w:rsid w:val="007C1664"/>
    <w:rsid w:val="007C2985"/>
    <w:rsid w:val="007C3302"/>
    <w:rsid w:val="007C43CC"/>
    <w:rsid w:val="007C4408"/>
    <w:rsid w:val="007C44E4"/>
    <w:rsid w:val="007C4685"/>
    <w:rsid w:val="007C4845"/>
    <w:rsid w:val="007C4FC1"/>
    <w:rsid w:val="007C5F53"/>
    <w:rsid w:val="007C61D2"/>
    <w:rsid w:val="007C667C"/>
    <w:rsid w:val="007C6DEE"/>
    <w:rsid w:val="007C7317"/>
    <w:rsid w:val="007C74F6"/>
    <w:rsid w:val="007C7A9B"/>
    <w:rsid w:val="007C7D91"/>
    <w:rsid w:val="007D01C4"/>
    <w:rsid w:val="007D02AE"/>
    <w:rsid w:val="007D09A7"/>
    <w:rsid w:val="007D0E43"/>
    <w:rsid w:val="007D11BD"/>
    <w:rsid w:val="007D1E7E"/>
    <w:rsid w:val="007D29BA"/>
    <w:rsid w:val="007D4542"/>
    <w:rsid w:val="007D4917"/>
    <w:rsid w:val="007D4EB8"/>
    <w:rsid w:val="007D5354"/>
    <w:rsid w:val="007D535E"/>
    <w:rsid w:val="007D5628"/>
    <w:rsid w:val="007D643D"/>
    <w:rsid w:val="007D67B4"/>
    <w:rsid w:val="007D6B48"/>
    <w:rsid w:val="007D7CC0"/>
    <w:rsid w:val="007D7CCB"/>
    <w:rsid w:val="007E0E73"/>
    <w:rsid w:val="007E2849"/>
    <w:rsid w:val="007E320C"/>
    <w:rsid w:val="007E3371"/>
    <w:rsid w:val="007E38E6"/>
    <w:rsid w:val="007E3925"/>
    <w:rsid w:val="007E498D"/>
    <w:rsid w:val="007E6A72"/>
    <w:rsid w:val="007E6DE7"/>
    <w:rsid w:val="007E784C"/>
    <w:rsid w:val="007F08D8"/>
    <w:rsid w:val="007F0E0B"/>
    <w:rsid w:val="007F109C"/>
    <w:rsid w:val="007F287E"/>
    <w:rsid w:val="007F2D7B"/>
    <w:rsid w:val="007F35E4"/>
    <w:rsid w:val="007F3643"/>
    <w:rsid w:val="007F3D8C"/>
    <w:rsid w:val="007F4823"/>
    <w:rsid w:val="007F50CD"/>
    <w:rsid w:val="007F53F5"/>
    <w:rsid w:val="007F64F3"/>
    <w:rsid w:val="007F65BC"/>
    <w:rsid w:val="007F65F2"/>
    <w:rsid w:val="007F75F6"/>
    <w:rsid w:val="007F7DB3"/>
    <w:rsid w:val="00800A12"/>
    <w:rsid w:val="008010DE"/>
    <w:rsid w:val="008015F5"/>
    <w:rsid w:val="008025B3"/>
    <w:rsid w:val="0080279D"/>
    <w:rsid w:val="008030CD"/>
    <w:rsid w:val="008034E7"/>
    <w:rsid w:val="008041C0"/>
    <w:rsid w:val="00804E26"/>
    <w:rsid w:val="0080572E"/>
    <w:rsid w:val="00806C2A"/>
    <w:rsid w:val="00806E4C"/>
    <w:rsid w:val="00806E89"/>
    <w:rsid w:val="008073F0"/>
    <w:rsid w:val="00807A5E"/>
    <w:rsid w:val="00807A81"/>
    <w:rsid w:val="00810453"/>
    <w:rsid w:val="008109A8"/>
    <w:rsid w:val="0081126B"/>
    <w:rsid w:val="00811641"/>
    <w:rsid w:val="00811EC9"/>
    <w:rsid w:val="0081272D"/>
    <w:rsid w:val="00812F97"/>
    <w:rsid w:val="00813299"/>
    <w:rsid w:val="00813AA1"/>
    <w:rsid w:val="00814558"/>
    <w:rsid w:val="0081477B"/>
    <w:rsid w:val="00814CAE"/>
    <w:rsid w:val="00815609"/>
    <w:rsid w:val="00815871"/>
    <w:rsid w:val="00815FDC"/>
    <w:rsid w:val="00816583"/>
    <w:rsid w:val="00816CA4"/>
    <w:rsid w:val="00820287"/>
    <w:rsid w:val="0082067E"/>
    <w:rsid w:val="008208CB"/>
    <w:rsid w:val="008218FB"/>
    <w:rsid w:val="00821A5B"/>
    <w:rsid w:val="0082215A"/>
    <w:rsid w:val="00822AD3"/>
    <w:rsid w:val="00823084"/>
    <w:rsid w:val="008234EB"/>
    <w:rsid w:val="0082351F"/>
    <w:rsid w:val="0082411C"/>
    <w:rsid w:val="0082541E"/>
    <w:rsid w:val="00825DF9"/>
    <w:rsid w:val="00826036"/>
    <w:rsid w:val="00826B61"/>
    <w:rsid w:val="00827904"/>
    <w:rsid w:val="00830188"/>
    <w:rsid w:val="008301A5"/>
    <w:rsid w:val="008310FF"/>
    <w:rsid w:val="00831B83"/>
    <w:rsid w:val="00831D7A"/>
    <w:rsid w:val="00832338"/>
    <w:rsid w:val="00832473"/>
    <w:rsid w:val="00832B2C"/>
    <w:rsid w:val="008334AE"/>
    <w:rsid w:val="0083356F"/>
    <w:rsid w:val="00834780"/>
    <w:rsid w:val="00835C2F"/>
    <w:rsid w:val="008362C1"/>
    <w:rsid w:val="00836A4E"/>
    <w:rsid w:val="00836B31"/>
    <w:rsid w:val="00836B34"/>
    <w:rsid w:val="00837949"/>
    <w:rsid w:val="008401D3"/>
    <w:rsid w:val="008401DB"/>
    <w:rsid w:val="0084031D"/>
    <w:rsid w:val="0084054B"/>
    <w:rsid w:val="00840944"/>
    <w:rsid w:val="00840A15"/>
    <w:rsid w:val="00840BC0"/>
    <w:rsid w:val="00840D9E"/>
    <w:rsid w:val="0084193E"/>
    <w:rsid w:val="00842A13"/>
    <w:rsid w:val="00845614"/>
    <w:rsid w:val="00846134"/>
    <w:rsid w:val="00851BE0"/>
    <w:rsid w:val="008522F3"/>
    <w:rsid w:val="00852D57"/>
    <w:rsid w:val="00852D61"/>
    <w:rsid w:val="00852DA7"/>
    <w:rsid w:val="00852E06"/>
    <w:rsid w:val="0085379C"/>
    <w:rsid w:val="008548E3"/>
    <w:rsid w:val="00854D8E"/>
    <w:rsid w:val="00855BFB"/>
    <w:rsid w:val="00855DAA"/>
    <w:rsid w:val="008562C7"/>
    <w:rsid w:val="00856F7B"/>
    <w:rsid w:val="008578EB"/>
    <w:rsid w:val="00860647"/>
    <w:rsid w:val="0086177B"/>
    <w:rsid w:val="008621A8"/>
    <w:rsid w:val="00863133"/>
    <w:rsid w:val="00863367"/>
    <w:rsid w:val="00863974"/>
    <w:rsid w:val="00863E93"/>
    <w:rsid w:val="00865215"/>
    <w:rsid w:val="008653A2"/>
    <w:rsid w:val="00865A21"/>
    <w:rsid w:val="00866048"/>
    <w:rsid w:val="008665BC"/>
    <w:rsid w:val="0086681C"/>
    <w:rsid w:val="0087170F"/>
    <w:rsid w:val="00871A4A"/>
    <w:rsid w:val="00871BB2"/>
    <w:rsid w:val="00872170"/>
    <w:rsid w:val="008722D9"/>
    <w:rsid w:val="00872BF6"/>
    <w:rsid w:val="00872C99"/>
    <w:rsid w:val="00872EF5"/>
    <w:rsid w:val="00873006"/>
    <w:rsid w:val="008748D2"/>
    <w:rsid w:val="00874EC8"/>
    <w:rsid w:val="008756F9"/>
    <w:rsid w:val="00875E72"/>
    <w:rsid w:val="008808E0"/>
    <w:rsid w:val="00881E3E"/>
    <w:rsid w:val="00882F19"/>
    <w:rsid w:val="0088316B"/>
    <w:rsid w:val="00883FC7"/>
    <w:rsid w:val="00884BBF"/>
    <w:rsid w:val="008858A8"/>
    <w:rsid w:val="0088593A"/>
    <w:rsid w:val="008859A1"/>
    <w:rsid w:val="00885A55"/>
    <w:rsid w:val="00885ADA"/>
    <w:rsid w:val="008862AA"/>
    <w:rsid w:val="008867D2"/>
    <w:rsid w:val="00886B6D"/>
    <w:rsid w:val="00887014"/>
    <w:rsid w:val="00887144"/>
    <w:rsid w:val="0088732C"/>
    <w:rsid w:val="008879F7"/>
    <w:rsid w:val="00890421"/>
    <w:rsid w:val="008908EE"/>
    <w:rsid w:val="008908FF"/>
    <w:rsid w:val="00891DFA"/>
    <w:rsid w:val="008921CE"/>
    <w:rsid w:val="0089273B"/>
    <w:rsid w:val="008930DA"/>
    <w:rsid w:val="008939EA"/>
    <w:rsid w:val="00893A69"/>
    <w:rsid w:val="00893BE0"/>
    <w:rsid w:val="0089404D"/>
    <w:rsid w:val="00896427"/>
    <w:rsid w:val="00896904"/>
    <w:rsid w:val="00896C96"/>
    <w:rsid w:val="00896D9B"/>
    <w:rsid w:val="00897618"/>
    <w:rsid w:val="00897960"/>
    <w:rsid w:val="008A07BB"/>
    <w:rsid w:val="008A118B"/>
    <w:rsid w:val="008A26D6"/>
    <w:rsid w:val="008A30A7"/>
    <w:rsid w:val="008A311B"/>
    <w:rsid w:val="008A3C62"/>
    <w:rsid w:val="008A5509"/>
    <w:rsid w:val="008A55CB"/>
    <w:rsid w:val="008A6574"/>
    <w:rsid w:val="008A73BF"/>
    <w:rsid w:val="008B0268"/>
    <w:rsid w:val="008B06EA"/>
    <w:rsid w:val="008B0730"/>
    <w:rsid w:val="008B121E"/>
    <w:rsid w:val="008B1CFA"/>
    <w:rsid w:val="008B1F0B"/>
    <w:rsid w:val="008B20F6"/>
    <w:rsid w:val="008B2227"/>
    <w:rsid w:val="008B2E20"/>
    <w:rsid w:val="008B3046"/>
    <w:rsid w:val="008B3272"/>
    <w:rsid w:val="008B3A9D"/>
    <w:rsid w:val="008B401B"/>
    <w:rsid w:val="008B4B5C"/>
    <w:rsid w:val="008B5423"/>
    <w:rsid w:val="008B60E0"/>
    <w:rsid w:val="008B698E"/>
    <w:rsid w:val="008B7722"/>
    <w:rsid w:val="008C0289"/>
    <w:rsid w:val="008C0CAD"/>
    <w:rsid w:val="008C174E"/>
    <w:rsid w:val="008C1DCD"/>
    <w:rsid w:val="008C23E3"/>
    <w:rsid w:val="008C2747"/>
    <w:rsid w:val="008C4C3C"/>
    <w:rsid w:val="008C4EB1"/>
    <w:rsid w:val="008C5292"/>
    <w:rsid w:val="008C612B"/>
    <w:rsid w:val="008C666A"/>
    <w:rsid w:val="008C6DA8"/>
    <w:rsid w:val="008C7E1C"/>
    <w:rsid w:val="008C7E2D"/>
    <w:rsid w:val="008D0936"/>
    <w:rsid w:val="008D1AB8"/>
    <w:rsid w:val="008D2842"/>
    <w:rsid w:val="008D29E1"/>
    <w:rsid w:val="008D3248"/>
    <w:rsid w:val="008D349E"/>
    <w:rsid w:val="008D511E"/>
    <w:rsid w:val="008D67A4"/>
    <w:rsid w:val="008D69D7"/>
    <w:rsid w:val="008D70E5"/>
    <w:rsid w:val="008E05C5"/>
    <w:rsid w:val="008E0A81"/>
    <w:rsid w:val="008E1F6D"/>
    <w:rsid w:val="008E2E6A"/>
    <w:rsid w:val="008E3052"/>
    <w:rsid w:val="008E4C46"/>
    <w:rsid w:val="008E5135"/>
    <w:rsid w:val="008E523D"/>
    <w:rsid w:val="008F0C3E"/>
    <w:rsid w:val="008F0C41"/>
    <w:rsid w:val="008F0D8F"/>
    <w:rsid w:val="008F0F7F"/>
    <w:rsid w:val="008F101D"/>
    <w:rsid w:val="008F1335"/>
    <w:rsid w:val="008F1F86"/>
    <w:rsid w:val="008F24AC"/>
    <w:rsid w:val="008F2F35"/>
    <w:rsid w:val="008F3DA4"/>
    <w:rsid w:val="008F5176"/>
    <w:rsid w:val="008F55B4"/>
    <w:rsid w:val="008F55E7"/>
    <w:rsid w:val="008F578B"/>
    <w:rsid w:val="008F5818"/>
    <w:rsid w:val="008F5A22"/>
    <w:rsid w:val="008F5F33"/>
    <w:rsid w:val="008F7032"/>
    <w:rsid w:val="008F7944"/>
    <w:rsid w:val="00900D4C"/>
    <w:rsid w:val="00901F45"/>
    <w:rsid w:val="009022D6"/>
    <w:rsid w:val="00902BA8"/>
    <w:rsid w:val="009031EC"/>
    <w:rsid w:val="00904B4D"/>
    <w:rsid w:val="00904BE3"/>
    <w:rsid w:val="009050B4"/>
    <w:rsid w:val="00905596"/>
    <w:rsid w:val="00905735"/>
    <w:rsid w:val="00905D07"/>
    <w:rsid w:val="00906D6C"/>
    <w:rsid w:val="00910413"/>
    <w:rsid w:val="00911003"/>
    <w:rsid w:val="00912E2D"/>
    <w:rsid w:val="00913BD2"/>
    <w:rsid w:val="00914016"/>
    <w:rsid w:val="0091431F"/>
    <w:rsid w:val="00914585"/>
    <w:rsid w:val="00915543"/>
    <w:rsid w:val="00916583"/>
    <w:rsid w:val="0091679A"/>
    <w:rsid w:val="00916B81"/>
    <w:rsid w:val="009172DB"/>
    <w:rsid w:val="0091767C"/>
    <w:rsid w:val="009209B3"/>
    <w:rsid w:val="009211CB"/>
    <w:rsid w:val="00921BE6"/>
    <w:rsid w:val="00922360"/>
    <w:rsid w:val="00922ACB"/>
    <w:rsid w:val="00924418"/>
    <w:rsid w:val="00925227"/>
    <w:rsid w:val="00925269"/>
    <w:rsid w:val="0092539F"/>
    <w:rsid w:val="009255A4"/>
    <w:rsid w:val="009256C2"/>
    <w:rsid w:val="00925A7E"/>
    <w:rsid w:val="00926353"/>
    <w:rsid w:val="009265D9"/>
    <w:rsid w:val="00926E2F"/>
    <w:rsid w:val="00927B63"/>
    <w:rsid w:val="00927DB9"/>
    <w:rsid w:val="009308AF"/>
    <w:rsid w:val="00930A6C"/>
    <w:rsid w:val="00930B9F"/>
    <w:rsid w:val="00930FBD"/>
    <w:rsid w:val="0093196E"/>
    <w:rsid w:val="0093236B"/>
    <w:rsid w:val="00932459"/>
    <w:rsid w:val="009324CD"/>
    <w:rsid w:val="0093262C"/>
    <w:rsid w:val="0093271E"/>
    <w:rsid w:val="00932FC8"/>
    <w:rsid w:val="009333DF"/>
    <w:rsid w:val="0093381D"/>
    <w:rsid w:val="00933914"/>
    <w:rsid w:val="00933FE7"/>
    <w:rsid w:val="009342AA"/>
    <w:rsid w:val="00934974"/>
    <w:rsid w:val="009349E2"/>
    <w:rsid w:val="00934B20"/>
    <w:rsid w:val="009353C2"/>
    <w:rsid w:val="00935804"/>
    <w:rsid w:val="00935C90"/>
    <w:rsid w:val="00937061"/>
    <w:rsid w:val="009374EA"/>
    <w:rsid w:val="00937D7B"/>
    <w:rsid w:val="00937DC5"/>
    <w:rsid w:val="00940377"/>
    <w:rsid w:val="00940514"/>
    <w:rsid w:val="0094083E"/>
    <w:rsid w:val="00941178"/>
    <w:rsid w:val="009416D3"/>
    <w:rsid w:val="00941CE9"/>
    <w:rsid w:val="009421C1"/>
    <w:rsid w:val="00942767"/>
    <w:rsid w:val="00942833"/>
    <w:rsid w:val="00944232"/>
    <w:rsid w:val="00944F76"/>
    <w:rsid w:val="009450C7"/>
    <w:rsid w:val="00945661"/>
    <w:rsid w:val="0094655B"/>
    <w:rsid w:val="00946601"/>
    <w:rsid w:val="00946AF5"/>
    <w:rsid w:val="00946DCB"/>
    <w:rsid w:val="009475A7"/>
    <w:rsid w:val="00947862"/>
    <w:rsid w:val="00950089"/>
    <w:rsid w:val="009508DA"/>
    <w:rsid w:val="00950AA5"/>
    <w:rsid w:val="00950EA4"/>
    <w:rsid w:val="009510B7"/>
    <w:rsid w:val="00951187"/>
    <w:rsid w:val="009513E2"/>
    <w:rsid w:val="009517C5"/>
    <w:rsid w:val="00953534"/>
    <w:rsid w:val="009543FB"/>
    <w:rsid w:val="00954481"/>
    <w:rsid w:val="009545C7"/>
    <w:rsid w:val="0095493F"/>
    <w:rsid w:val="0095547D"/>
    <w:rsid w:val="00955908"/>
    <w:rsid w:val="00955C51"/>
    <w:rsid w:val="00955C59"/>
    <w:rsid w:val="00955E47"/>
    <w:rsid w:val="00955FCC"/>
    <w:rsid w:val="0095640D"/>
    <w:rsid w:val="009568C5"/>
    <w:rsid w:val="00956CDD"/>
    <w:rsid w:val="00956FE6"/>
    <w:rsid w:val="009570C9"/>
    <w:rsid w:val="0095756B"/>
    <w:rsid w:val="0095781E"/>
    <w:rsid w:val="0096072B"/>
    <w:rsid w:val="00960BBF"/>
    <w:rsid w:val="00960EE2"/>
    <w:rsid w:val="00961067"/>
    <w:rsid w:val="00961F94"/>
    <w:rsid w:val="0096232B"/>
    <w:rsid w:val="0096236D"/>
    <w:rsid w:val="00962735"/>
    <w:rsid w:val="00962DBB"/>
    <w:rsid w:val="00963D5F"/>
    <w:rsid w:val="00965B75"/>
    <w:rsid w:val="00965CB2"/>
    <w:rsid w:val="00965CFE"/>
    <w:rsid w:val="00965E25"/>
    <w:rsid w:val="00965E4F"/>
    <w:rsid w:val="00966576"/>
    <w:rsid w:val="0096674E"/>
    <w:rsid w:val="00966A80"/>
    <w:rsid w:val="00966A8F"/>
    <w:rsid w:val="009677F3"/>
    <w:rsid w:val="00967C3E"/>
    <w:rsid w:val="00967CE2"/>
    <w:rsid w:val="00967E63"/>
    <w:rsid w:val="00970027"/>
    <w:rsid w:val="00970644"/>
    <w:rsid w:val="00971825"/>
    <w:rsid w:val="00971BE9"/>
    <w:rsid w:val="00971D2F"/>
    <w:rsid w:val="00972335"/>
    <w:rsid w:val="009725A2"/>
    <w:rsid w:val="0097274D"/>
    <w:rsid w:val="00972879"/>
    <w:rsid w:val="00972E6C"/>
    <w:rsid w:val="0097338E"/>
    <w:rsid w:val="00973D33"/>
    <w:rsid w:val="00975052"/>
    <w:rsid w:val="0097514A"/>
    <w:rsid w:val="00976108"/>
    <w:rsid w:val="0097724E"/>
    <w:rsid w:val="0097743D"/>
    <w:rsid w:val="00977998"/>
    <w:rsid w:val="00977FF5"/>
    <w:rsid w:val="00980CF3"/>
    <w:rsid w:val="00980EBB"/>
    <w:rsid w:val="00981495"/>
    <w:rsid w:val="0098197C"/>
    <w:rsid w:val="009838BD"/>
    <w:rsid w:val="009840EA"/>
    <w:rsid w:val="00984CFD"/>
    <w:rsid w:val="009850CE"/>
    <w:rsid w:val="00986F59"/>
    <w:rsid w:val="0098745A"/>
    <w:rsid w:val="00987D9E"/>
    <w:rsid w:val="0099029B"/>
    <w:rsid w:val="00990A9F"/>
    <w:rsid w:val="00990BE6"/>
    <w:rsid w:val="00991518"/>
    <w:rsid w:val="00991788"/>
    <w:rsid w:val="00991B6D"/>
    <w:rsid w:val="0099255D"/>
    <w:rsid w:val="00992B74"/>
    <w:rsid w:val="0099360E"/>
    <w:rsid w:val="00993A02"/>
    <w:rsid w:val="00993FD4"/>
    <w:rsid w:val="009945C0"/>
    <w:rsid w:val="0099472C"/>
    <w:rsid w:val="009956C7"/>
    <w:rsid w:val="00995A1F"/>
    <w:rsid w:val="00996C03"/>
    <w:rsid w:val="00996F46"/>
    <w:rsid w:val="00997161"/>
    <w:rsid w:val="009973C1"/>
    <w:rsid w:val="0099743E"/>
    <w:rsid w:val="00997657"/>
    <w:rsid w:val="00997982"/>
    <w:rsid w:val="009A146F"/>
    <w:rsid w:val="009A1B41"/>
    <w:rsid w:val="009A271B"/>
    <w:rsid w:val="009A328C"/>
    <w:rsid w:val="009A37AB"/>
    <w:rsid w:val="009A3E64"/>
    <w:rsid w:val="009A3F8D"/>
    <w:rsid w:val="009A3F93"/>
    <w:rsid w:val="009A454E"/>
    <w:rsid w:val="009A4CA9"/>
    <w:rsid w:val="009A5585"/>
    <w:rsid w:val="009A68A0"/>
    <w:rsid w:val="009A7157"/>
    <w:rsid w:val="009A76A7"/>
    <w:rsid w:val="009A7C8F"/>
    <w:rsid w:val="009A7F70"/>
    <w:rsid w:val="009B00A3"/>
    <w:rsid w:val="009B0B02"/>
    <w:rsid w:val="009B1DAE"/>
    <w:rsid w:val="009B1E9B"/>
    <w:rsid w:val="009B2FC7"/>
    <w:rsid w:val="009B31F6"/>
    <w:rsid w:val="009B4035"/>
    <w:rsid w:val="009B4064"/>
    <w:rsid w:val="009B4E7D"/>
    <w:rsid w:val="009B5AD9"/>
    <w:rsid w:val="009B5FDA"/>
    <w:rsid w:val="009B622C"/>
    <w:rsid w:val="009C00E8"/>
    <w:rsid w:val="009C2178"/>
    <w:rsid w:val="009C2BB4"/>
    <w:rsid w:val="009C2CD1"/>
    <w:rsid w:val="009C3D27"/>
    <w:rsid w:val="009C3F0F"/>
    <w:rsid w:val="009C52AC"/>
    <w:rsid w:val="009C5501"/>
    <w:rsid w:val="009C776F"/>
    <w:rsid w:val="009D0C10"/>
    <w:rsid w:val="009D0F11"/>
    <w:rsid w:val="009D106B"/>
    <w:rsid w:val="009D1B2A"/>
    <w:rsid w:val="009D25C4"/>
    <w:rsid w:val="009D2626"/>
    <w:rsid w:val="009D2EBD"/>
    <w:rsid w:val="009D38D5"/>
    <w:rsid w:val="009D4281"/>
    <w:rsid w:val="009D4534"/>
    <w:rsid w:val="009D4561"/>
    <w:rsid w:val="009D4DDD"/>
    <w:rsid w:val="009D58B8"/>
    <w:rsid w:val="009D5D1C"/>
    <w:rsid w:val="009D7ACF"/>
    <w:rsid w:val="009D7DC7"/>
    <w:rsid w:val="009E007F"/>
    <w:rsid w:val="009E077F"/>
    <w:rsid w:val="009E0B1F"/>
    <w:rsid w:val="009E1083"/>
    <w:rsid w:val="009E13F7"/>
    <w:rsid w:val="009E1D38"/>
    <w:rsid w:val="009E24E8"/>
    <w:rsid w:val="009E379F"/>
    <w:rsid w:val="009E3AB0"/>
    <w:rsid w:val="009E3BA6"/>
    <w:rsid w:val="009E4230"/>
    <w:rsid w:val="009E48D4"/>
    <w:rsid w:val="009E495D"/>
    <w:rsid w:val="009E511E"/>
    <w:rsid w:val="009E5C69"/>
    <w:rsid w:val="009E5E0D"/>
    <w:rsid w:val="009E66E4"/>
    <w:rsid w:val="009E6B25"/>
    <w:rsid w:val="009E7221"/>
    <w:rsid w:val="009E777A"/>
    <w:rsid w:val="009F136A"/>
    <w:rsid w:val="009F1670"/>
    <w:rsid w:val="009F176D"/>
    <w:rsid w:val="009F19AE"/>
    <w:rsid w:val="009F34FA"/>
    <w:rsid w:val="009F3812"/>
    <w:rsid w:val="009F3A09"/>
    <w:rsid w:val="009F3E40"/>
    <w:rsid w:val="009F42C3"/>
    <w:rsid w:val="009F44A7"/>
    <w:rsid w:val="009F461E"/>
    <w:rsid w:val="00A00051"/>
    <w:rsid w:val="00A00DAD"/>
    <w:rsid w:val="00A02265"/>
    <w:rsid w:val="00A037C9"/>
    <w:rsid w:val="00A03E17"/>
    <w:rsid w:val="00A0497C"/>
    <w:rsid w:val="00A04E1D"/>
    <w:rsid w:val="00A0511E"/>
    <w:rsid w:val="00A0530C"/>
    <w:rsid w:val="00A053AA"/>
    <w:rsid w:val="00A0551A"/>
    <w:rsid w:val="00A055A4"/>
    <w:rsid w:val="00A05BED"/>
    <w:rsid w:val="00A07D20"/>
    <w:rsid w:val="00A07E05"/>
    <w:rsid w:val="00A100A0"/>
    <w:rsid w:val="00A10B69"/>
    <w:rsid w:val="00A10B88"/>
    <w:rsid w:val="00A11150"/>
    <w:rsid w:val="00A11579"/>
    <w:rsid w:val="00A11F4D"/>
    <w:rsid w:val="00A1349F"/>
    <w:rsid w:val="00A15C51"/>
    <w:rsid w:val="00A15CB2"/>
    <w:rsid w:val="00A17337"/>
    <w:rsid w:val="00A2021C"/>
    <w:rsid w:val="00A210EA"/>
    <w:rsid w:val="00A217DC"/>
    <w:rsid w:val="00A219F5"/>
    <w:rsid w:val="00A21F42"/>
    <w:rsid w:val="00A233CB"/>
    <w:rsid w:val="00A2405E"/>
    <w:rsid w:val="00A251D2"/>
    <w:rsid w:val="00A261FC"/>
    <w:rsid w:val="00A26B14"/>
    <w:rsid w:val="00A274B3"/>
    <w:rsid w:val="00A3011E"/>
    <w:rsid w:val="00A305FB"/>
    <w:rsid w:val="00A30985"/>
    <w:rsid w:val="00A31116"/>
    <w:rsid w:val="00A31F76"/>
    <w:rsid w:val="00A3200E"/>
    <w:rsid w:val="00A320E8"/>
    <w:rsid w:val="00A330AB"/>
    <w:rsid w:val="00A33A91"/>
    <w:rsid w:val="00A345C1"/>
    <w:rsid w:val="00A34C99"/>
    <w:rsid w:val="00A34E51"/>
    <w:rsid w:val="00A35A07"/>
    <w:rsid w:val="00A35B6B"/>
    <w:rsid w:val="00A363E8"/>
    <w:rsid w:val="00A3725F"/>
    <w:rsid w:val="00A37F9A"/>
    <w:rsid w:val="00A40116"/>
    <w:rsid w:val="00A40647"/>
    <w:rsid w:val="00A406C7"/>
    <w:rsid w:val="00A415AE"/>
    <w:rsid w:val="00A41F3D"/>
    <w:rsid w:val="00A4292A"/>
    <w:rsid w:val="00A42BD5"/>
    <w:rsid w:val="00A43F0D"/>
    <w:rsid w:val="00A43FC8"/>
    <w:rsid w:val="00A4556E"/>
    <w:rsid w:val="00A45A2E"/>
    <w:rsid w:val="00A475B6"/>
    <w:rsid w:val="00A50DFE"/>
    <w:rsid w:val="00A520DE"/>
    <w:rsid w:val="00A529B5"/>
    <w:rsid w:val="00A52E71"/>
    <w:rsid w:val="00A5403C"/>
    <w:rsid w:val="00A550B6"/>
    <w:rsid w:val="00A5537B"/>
    <w:rsid w:val="00A55431"/>
    <w:rsid w:val="00A55437"/>
    <w:rsid w:val="00A55E7B"/>
    <w:rsid w:val="00A55F2D"/>
    <w:rsid w:val="00A5613E"/>
    <w:rsid w:val="00A56D76"/>
    <w:rsid w:val="00A56FF2"/>
    <w:rsid w:val="00A576F9"/>
    <w:rsid w:val="00A6014D"/>
    <w:rsid w:val="00A60411"/>
    <w:rsid w:val="00A615F5"/>
    <w:rsid w:val="00A61B00"/>
    <w:rsid w:val="00A61F8A"/>
    <w:rsid w:val="00A627B8"/>
    <w:rsid w:val="00A62B33"/>
    <w:rsid w:val="00A63339"/>
    <w:rsid w:val="00A63CAC"/>
    <w:rsid w:val="00A65B68"/>
    <w:rsid w:val="00A66B5D"/>
    <w:rsid w:val="00A66F01"/>
    <w:rsid w:val="00A67A86"/>
    <w:rsid w:val="00A70A3E"/>
    <w:rsid w:val="00A70F0D"/>
    <w:rsid w:val="00A71243"/>
    <w:rsid w:val="00A7309D"/>
    <w:rsid w:val="00A73777"/>
    <w:rsid w:val="00A73C95"/>
    <w:rsid w:val="00A746CA"/>
    <w:rsid w:val="00A7525F"/>
    <w:rsid w:val="00A7648A"/>
    <w:rsid w:val="00A764F8"/>
    <w:rsid w:val="00A77BFA"/>
    <w:rsid w:val="00A77C4B"/>
    <w:rsid w:val="00A77CFE"/>
    <w:rsid w:val="00A77E21"/>
    <w:rsid w:val="00A80221"/>
    <w:rsid w:val="00A80333"/>
    <w:rsid w:val="00A803B5"/>
    <w:rsid w:val="00A81009"/>
    <w:rsid w:val="00A81A19"/>
    <w:rsid w:val="00A81E66"/>
    <w:rsid w:val="00A83873"/>
    <w:rsid w:val="00A84426"/>
    <w:rsid w:val="00A86BE1"/>
    <w:rsid w:val="00A87C3A"/>
    <w:rsid w:val="00A902DF"/>
    <w:rsid w:val="00A90936"/>
    <w:rsid w:val="00A9095B"/>
    <w:rsid w:val="00A912A6"/>
    <w:rsid w:val="00A91303"/>
    <w:rsid w:val="00A9147D"/>
    <w:rsid w:val="00A9149A"/>
    <w:rsid w:val="00A91AB4"/>
    <w:rsid w:val="00A92BD1"/>
    <w:rsid w:val="00A93427"/>
    <w:rsid w:val="00A93C32"/>
    <w:rsid w:val="00A93C70"/>
    <w:rsid w:val="00A93F61"/>
    <w:rsid w:val="00A94DD2"/>
    <w:rsid w:val="00A94FD0"/>
    <w:rsid w:val="00A95AFD"/>
    <w:rsid w:val="00A95CFC"/>
    <w:rsid w:val="00A96A3D"/>
    <w:rsid w:val="00A96DEC"/>
    <w:rsid w:val="00A96FBC"/>
    <w:rsid w:val="00A97364"/>
    <w:rsid w:val="00A97EC1"/>
    <w:rsid w:val="00AA0935"/>
    <w:rsid w:val="00AA0B94"/>
    <w:rsid w:val="00AA1B24"/>
    <w:rsid w:val="00AA2042"/>
    <w:rsid w:val="00AA20E1"/>
    <w:rsid w:val="00AA2E31"/>
    <w:rsid w:val="00AA3E91"/>
    <w:rsid w:val="00AA3EDB"/>
    <w:rsid w:val="00AA4AD3"/>
    <w:rsid w:val="00AA4FE4"/>
    <w:rsid w:val="00AA5522"/>
    <w:rsid w:val="00AA5EB9"/>
    <w:rsid w:val="00AA5F4E"/>
    <w:rsid w:val="00AA6282"/>
    <w:rsid w:val="00AA7629"/>
    <w:rsid w:val="00AA7A7E"/>
    <w:rsid w:val="00AB08B6"/>
    <w:rsid w:val="00AB2163"/>
    <w:rsid w:val="00AB225D"/>
    <w:rsid w:val="00AB34D0"/>
    <w:rsid w:val="00AB3954"/>
    <w:rsid w:val="00AB3C16"/>
    <w:rsid w:val="00AB467A"/>
    <w:rsid w:val="00AB4F0F"/>
    <w:rsid w:val="00AB5299"/>
    <w:rsid w:val="00AB72FA"/>
    <w:rsid w:val="00AB7869"/>
    <w:rsid w:val="00AB7E68"/>
    <w:rsid w:val="00AC0EC7"/>
    <w:rsid w:val="00AC10B6"/>
    <w:rsid w:val="00AC1409"/>
    <w:rsid w:val="00AC149D"/>
    <w:rsid w:val="00AC1775"/>
    <w:rsid w:val="00AC1877"/>
    <w:rsid w:val="00AC2033"/>
    <w:rsid w:val="00AC2091"/>
    <w:rsid w:val="00AC2A03"/>
    <w:rsid w:val="00AC2A58"/>
    <w:rsid w:val="00AC2EF3"/>
    <w:rsid w:val="00AC34B8"/>
    <w:rsid w:val="00AC3792"/>
    <w:rsid w:val="00AC39F0"/>
    <w:rsid w:val="00AC3D8E"/>
    <w:rsid w:val="00AC4770"/>
    <w:rsid w:val="00AC47AC"/>
    <w:rsid w:val="00AC4C5F"/>
    <w:rsid w:val="00AC51ED"/>
    <w:rsid w:val="00AC5320"/>
    <w:rsid w:val="00AC5D04"/>
    <w:rsid w:val="00AC7577"/>
    <w:rsid w:val="00AC7FBF"/>
    <w:rsid w:val="00AD06FC"/>
    <w:rsid w:val="00AD12FE"/>
    <w:rsid w:val="00AD15F6"/>
    <w:rsid w:val="00AD234A"/>
    <w:rsid w:val="00AD24DF"/>
    <w:rsid w:val="00AD2624"/>
    <w:rsid w:val="00AD2803"/>
    <w:rsid w:val="00AD2811"/>
    <w:rsid w:val="00AD2F94"/>
    <w:rsid w:val="00AD30D0"/>
    <w:rsid w:val="00AD3613"/>
    <w:rsid w:val="00AD3C17"/>
    <w:rsid w:val="00AD3E33"/>
    <w:rsid w:val="00AD3EDB"/>
    <w:rsid w:val="00AD4C2B"/>
    <w:rsid w:val="00AD544C"/>
    <w:rsid w:val="00AD5B18"/>
    <w:rsid w:val="00AD5EC8"/>
    <w:rsid w:val="00AD6069"/>
    <w:rsid w:val="00AD68DA"/>
    <w:rsid w:val="00AD6A94"/>
    <w:rsid w:val="00AD6D71"/>
    <w:rsid w:val="00AD6E0E"/>
    <w:rsid w:val="00AD70E1"/>
    <w:rsid w:val="00AE0199"/>
    <w:rsid w:val="00AE08EF"/>
    <w:rsid w:val="00AE1A27"/>
    <w:rsid w:val="00AE1A84"/>
    <w:rsid w:val="00AE1EFF"/>
    <w:rsid w:val="00AE2108"/>
    <w:rsid w:val="00AE23F3"/>
    <w:rsid w:val="00AE2FB8"/>
    <w:rsid w:val="00AE36C2"/>
    <w:rsid w:val="00AE3A23"/>
    <w:rsid w:val="00AE4069"/>
    <w:rsid w:val="00AE4AA2"/>
    <w:rsid w:val="00AE6193"/>
    <w:rsid w:val="00AE61EF"/>
    <w:rsid w:val="00AE67F9"/>
    <w:rsid w:val="00AE6931"/>
    <w:rsid w:val="00AE700F"/>
    <w:rsid w:val="00AE712F"/>
    <w:rsid w:val="00AE73A1"/>
    <w:rsid w:val="00AE743C"/>
    <w:rsid w:val="00AF1570"/>
    <w:rsid w:val="00AF1E5C"/>
    <w:rsid w:val="00AF1EB5"/>
    <w:rsid w:val="00AF275E"/>
    <w:rsid w:val="00AF2E57"/>
    <w:rsid w:val="00AF2FAC"/>
    <w:rsid w:val="00AF36CC"/>
    <w:rsid w:val="00AF3E88"/>
    <w:rsid w:val="00AF6E9B"/>
    <w:rsid w:val="00AF7147"/>
    <w:rsid w:val="00AF7B42"/>
    <w:rsid w:val="00AF7E71"/>
    <w:rsid w:val="00B00BB3"/>
    <w:rsid w:val="00B00F14"/>
    <w:rsid w:val="00B0123E"/>
    <w:rsid w:val="00B02078"/>
    <w:rsid w:val="00B02923"/>
    <w:rsid w:val="00B0319E"/>
    <w:rsid w:val="00B03292"/>
    <w:rsid w:val="00B0514A"/>
    <w:rsid w:val="00B05410"/>
    <w:rsid w:val="00B05D8B"/>
    <w:rsid w:val="00B06BC3"/>
    <w:rsid w:val="00B1031C"/>
    <w:rsid w:val="00B10393"/>
    <w:rsid w:val="00B1109D"/>
    <w:rsid w:val="00B11337"/>
    <w:rsid w:val="00B116E4"/>
    <w:rsid w:val="00B125CD"/>
    <w:rsid w:val="00B12854"/>
    <w:rsid w:val="00B12A4B"/>
    <w:rsid w:val="00B12E93"/>
    <w:rsid w:val="00B134D3"/>
    <w:rsid w:val="00B13937"/>
    <w:rsid w:val="00B140A9"/>
    <w:rsid w:val="00B145F6"/>
    <w:rsid w:val="00B14E48"/>
    <w:rsid w:val="00B15D91"/>
    <w:rsid w:val="00B16439"/>
    <w:rsid w:val="00B17F6E"/>
    <w:rsid w:val="00B2002B"/>
    <w:rsid w:val="00B202D9"/>
    <w:rsid w:val="00B20356"/>
    <w:rsid w:val="00B20B2A"/>
    <w:rsid w:val="00B20CED"/>
    <w:rsid w:val="00B21038"/>
    <w:rsid w:val="00B21B0F"/>
    <w:rsid w:val="00B21C9F"/>
    <w:rsid w:val="00B225DC"/>
    <w:rsid w:val="00B235D3"/>
    <w:rsid w:val="00B236B5"/>
    <w:rsid w:val="00B241B1"/>
    <w:rsid w:val="00B24C5F"/>
    <w:rsid w:val="00B24DF9"/>
    <w:rsid w:val="00B25718"/>
    <w:rsid w:val="00B25847"/>
    <w:rsid w:val="00B266F5"/>
    <w:rsid w:val="00B26C15"/>
    <w:rsid w:val="00B26DC8"/>
    <w:rsid w:val="00B27875"/>
    <w:rsid w:val="00B278CC"/>
    <w:rsid w:val="00B301F2"/>
    <w:rsid w:val="00B305B1"/>
    <w:rsid w:val="00B30AB9"/>
    <w:rsid w:val="00B30C86"/>
    <w:rsid w:val="00B30CE3"/>
    <w:rsid w:val="00B31814"/>
    <w:rsid w:val="00B3209F"/>
    <w:rsid w:val="00B32CF2"/>
    <w:rsid w:val="00B336AE"/>
    <w:rsid w:val="00B341AB"/>
    <w:rsid w:val="00B342C5"/>
    <w:rsid w:val="00B344E5"/>
    <w:rsid w:val="00B34904"/>
    <w:rsid w:val="00B34A40"/>
    <w:rsid w:val="00B34A57"/>
    <w:rsid w:val="00B34B7A"/>
    <w:rsid w:val="00B35DBC"/>
    <w:rsid w:val="00B365C4"/>
    <w:rsid w:val="00B36B10"/>
    <w:rsid w:val="00B36D33"/>
    <w:rsid w:val="00B406F7"/>
    <w:rsid w:val="00B42140"/>
    <w:rsid w:val="00B428F3"/>
    <w:rsid w:val="00B42A4F"/>
    <w:rsid w:val="00B42ECA"/>
    <w:rsid w:val="00B43AD7"/>
    <w:rsid w:val="00B43D60"/>
    <w:rsid w:val="00B43F6B"/>
    <w:rsid w:val="00B44189"/>
    <w:rsid w:val="00B443E7"/>
    <w:rsid w:val="00B450F4"/>
    <w:rsid w:val="00B4527E"/>
    <w:rsid w:val="00B454DD"/>
    <w:rsid w:val="00B459A8"/>
    <w:rsid w:val="00B45C16"/>
    <w:rsid w:val="00B462E2"/>
    <w:rsid w:val="00B46643"/>
    <w:rsid w:val="00B466FA"/>
    <w:rsid w:val="00B510BA"/>
    <w:rsid w:val="00B51B16"/>
    <w:rsid w:val="00B52216"/>
    <w:rsid w:val="00B5243B"/>
    <w:rsid w:val="00B529E7"/>
    <w:rsid w:val="00B53044"/>
    <w:rsid w:val="00B53592"/>
    <w:rsid w:val="00B54465"/>
    <w:rsid w:val="00B54DA0"/>
    <w:rsid w:val="00B54FD5"/>
    <w:rsid w:val="00B56C41"/>
    <w:rsid w:val="00B56D14"/>
    <w:rsid w:val="00B60159"/>
    <w:rsid w:val="00B604D6"/>
    <w:rsid w:val="00B60889"/>
    <w:rsid w:val="00B610AB"/>
    <w:rsid w:val="00B616D0"/>
    <w:rsid w:val="00B629D6"/>
    <w:rsid w:val="00B63191"/>
    <w:rsid w:val="00B6349D"/>
    <w:rsid w:val="00B63A66"/>
    <w:rsid w:val="00B63E5A"/>
    <w:rsid w:val="00B643C5"/>
    <w:rsid w:val="00B64E77"/>
    <w:rsid w:val="00B66153"/>
    <w:rsid w:val="00B66A07"/>
    <w:rsid w:val="00B671F2"/>
    <w:rsid w:val="00B67416"/>
    <w:rsid w:val="00B67667"/>
    <w:rsid w:val="00B70209"/>
    <w:rsid w:val="00B70504"/>
    <w:rsid w:val="00B70BD6"/>
    <w:rsid w:val="00B70DF1"/>
    <w:rsid w:val="00B71FE8"/>
    <w:rsid w:val="00B7222E"/>
    <w:rsid w:val="00B72B75"/>
    <w:rsid w:val="00B72EF5"/>
    <w:rsid w:val="00B734DA"/>
    <w:rsid w:val="00B748FB"/>
    <w:rsid w:val="00B74E7E"/>
    <w:rsid w:val="00B750DE"/>
    <w:rsid w:val="00B7548A"/>
    <w:rsid w:val="00B756DC"/>
    <w:rsid w:val="00B75762"/>
    <w:rsid w:val="00B75A1C"/>
    <w:rsid w:val="00B76089"/>
    <w:rsid w:val="00B76142"/>
    <w:rsid w:val="00B762D0"/>
    <w:rsid w:val="00B77510"/>
    <w:rsid w:val="00B77F22"/>
    <w:rsid w:val="00B80430"/>
    <w:rsid w:val="00B8098C"/>
    <w:rsid w:val="00B80C02"/>
    <w:rsid w:val="00B8101A"/>
    <w:rsid w:val="00B81C4A"/>
    <w:rsid w:val="00B81C70"/>
    <w:rsid w:val="00B821D8"/>
    <w:rsid w:val="00B82681"/>
    <w:rsid w:val="00B82930"/>
    <w:rsid w:val="00B849BF"/>
    <w:rsid w:val="00B85545"/>
    <w:rsid w:val="00B85644"/>
    <w:rsid w:val="00B86EDA"/>
    <w:rsid w:val="00B90468"/>
    <w:rsid w:val="00B907F5"/>
    <w:rsid w:val="00B90918"/>
    <w:rsid w:val="00B90982"/>
    <w:rsid w:val="00B90D89"/>
    <w:rsid w:val="00B91AE4"/>
    <w:rsid w:val="00B927BA"/>
    <w:rsid w:val="00B93DD7"/>
    <w:rsid w:val="00B9416E"/>
    <w:rsid w:val="00B949DF"/>
    <w:rsid w:val="00B94BB9"/>
    <w:rsid w:val="00B96055"/>
    <w:rsid w:val="00B961B9"/>
    <w:rsid w:val="00B97992"/>
    <w:rsid w:val="00BA0760"/>
    <w:rsid w:val="00BA087D"/>
    <w:rsid w:val="00BA184D"/>
    <w:rsid w:val="00BA2399"/>
    <w:rsid w:val="00BA2766"/>
    <w:rsid w:val="00BA3048"/>
    <w:rsid w:val="00BA362B"/>
    <w:rsid w:val="00BA380A"/>
    <w:rsid w:val="00BA442B"/>
    <w:rsid w:val="00BA4981"/>
    <w:rsid w:val="00BA4E05"/>
    <w:rsid w:val="00BA5464"/>
    <w:rsid w:val="00BA5667"/>
    <w:rsid w:val="00BA62B6"/>
    <w:rsid w:val="00BA6831"/>
    <w:rsid w:val="00BA7795"/>
    <w:rsid w:val="00BA7873"/>
    <w:rsid w:val="00BB0821"/>
    <w:rsid w:val="00BB15D7"/>
    <w:rsid w:val="00BB3551"/>
    <w:rsid w:val="00BB418B"/>
    <w:rsid w:val="00BB4555"/>
    <w:rsid w:val="00BB5CF8"/>
    <w:rsid w:val="00BB69B1"/>
    <w:rsid w:val="00BB6B20"/>
    <w:rsid w:val="00BB6CEF"/>
    <w:rsid w:val="00BB72ED"/>
    <w:rsid w:val="00BC11DE"/>
    <w:rsid w:val="00BC2130"/>
    <w:rsid w:val="00BC2437"/>
    <w:rsid w:val="00BC2707"/>
    <w:rsid w:val="00BC2DE0"/>
    <w:rsid w:val="00BC37AF"/>
    <w:rsid w:val="00BC405B"/>
    <w:rsid w:val="00BC45AC"/>
    <w:rsid w:val="00BC4758"/>
    <w:rsid w:val="00BC48D0"/>
    <w:rsid w:val="00BC5A74"/>
    <w:rsid w:val="00BC5C3F"/>
    <w:rsid w:val="00BC612F"/>
    <w:rsid w:val="00BC6369"/>
    <w:rsid w:val="00BC67AF"/>
    <w:rsid w:val="00BC68CF"/>
    <w:rsid w:val="00BC7F6C"/>
    <w:rsid w:val="00BD0D74"/>
    <w:rsid w:val="00BD0E99"/>
    <w:rsid w:val="00BD1B95"/>
    <w:rsid w:val="00BD2A41"/>
    <w:rsid w:val="00BD2CE7"/>
    <w:rsid w:val="00BD3086"/>
    <w:rsid w:val="00BD3316"/>
    <w:rsid w:val="00BD49B0"/>
    <w:rsid w:val="00BD50B5"/>
    <w:rsid w:val="00BD6A5D"/>
    <w:rsid w:val="00BD6B17"/>
    <w:rsid w:val="00BD7164"/>
    <w:rsid w:val="00BD717F"/>
    <w:rsid w:val="00BD7266"/>
    <w:rsid w:val="00BD7307"/>
    <w:rsid w:val="00BD7734"/>
    <w:rsid w:val="00BD79EB"/>
    <w:rsid w:val="00BE04AE"/>
    <w:rsid w:val="00BE0C2A"/>
    <w:rsid w:val="00BE0C71"/>
    <w:rsid w:val="00BE126A"/>
    <w:rsid w:val="00BE2A00"/>
    <w:rsid w:val="00BE35E5"/>
    <w:rsid w:val="00BE3CBD"/>
    <w:rsid w:val="00BE5131"/>
    <w:rsid w:val="00BE60AF"/>
    <w:rsid w:val="00BE6A12"/>
    <w:rsid w:val="00BE7489"/>
    <w:rsid w:val="00BE7B5A"/>
    <w:rsid w:val="00BF033A"/>
    <w:rsid w:val="00BF039E"/>
    <w:rsid w:val="00BF1711"/>
    <w:rsid w:val="00BF1980"/>
    <w:rsid w:val="00BF1BF8"/>
    <w:rsid w:val="00BF2007"/>
    <w:rsid w:val="00BF20D3"/>
    <w:rsid w:val="00BF28B1"/>
    <w:rsid w:val="00BF2A14"/>
    <w:rsid w:val="00BF2D23"/>
    <w:rsid w:val="00BF4898"/>
    <w:rsid w:val="00BF494F"/>
    <w:rsid w:val="00BF49BE"/>
    <w:rsid w:val="00BF4B1F"/>
    <w:rsid w:val="00BF4CC4"/>
    <w:rsid w:val="00BF67C6"/>
    <w:rsid w:val="00BF68E9"/>
    <w:rsid w:val="00BF6C99"/>
    <w:rsid w:val="00BF79C8"/>
    <w:rsid w:val="00C0027B"/>
    <w:rsid w:val="00C01528"/>
    <w:rsid w:val="00C0176A"/>
    <w:rsid w:val="00C01A85"/>
    <w:rsid w:val="00C01EA4"/>
    <w:rsid w:val="00C02ECE"/>
    <w:rsid w:val="00C02F5C"/>
    <w:rsid w:val="00C03DE6"/>
    <w:rsid w:val="00C03ECA"/>
    <w:rsid w:val="00C04F92"/>
    <w:rsid w:val="00C055FD"/>
    <w:rsid w:val="00C063F3"/>
    <w:rsid w:val="00C0642C"/>
    <w:rsid w:val="00C07171"/>
    <w:rsid w:val="00C07A11"/>
    <w:rsid w:val="00C1041F"/>
    <w:rsid w:val="00C1184F"/>
    <w:rsid w:val="00C11E6F"/>
    <w:rsid w:val="00C1276C"/>
    <w:rsid w:val="00C12C1A"/>
    <w:rsid w:val="00C12E3F"/>
    <w:rsid w:val="00C12FA4"/>
    <w:rsid w:val="00C13147"/>
    <w:rsid w:val="00C13CAA"/>
    <w:rsid w:val="00C145F6"/>
    <w:rsid w:val="00C14A3A"/>
    <w:rsid w:val="00C14B02"/>
    <w:rsid w:val="00C14BF2"/>
    <w:rsid w:val="00C15F7D"/>
    <w:rsid w:val="00C1625B"/>
    <w:rsid w:val="00C1650D"/>
    <w:rsid w:val="00C171A2"/>
    <w:rsid w:val="00C178EE"/>
    <w:rsid w:val="00C20391"/>
    <w:rsid w:val="00C21C83"/>
    <w:rsid w:val="00C225D7"/>
    <w:rsid w:val="00C23273"/>
    <w:rsid w:val="00C23831"/>
    <w:rsid w:val="00C23A18"/>
    <w:rsid w:val="00C243C4"/>
    <w:rsid w:val="00C24A81"/>
    <w:rsid w:val="00C24E3B"/>
    <w:rsid w:val="00C250A4"/>
    <w:rsid w:val="00C251DB"/>
    <w:rsid w:val="00C252B1"/>
    <w:rsid w:val="00C257DE"/>
    <w:rsid w:val="00C25F04"/>
    <w:rsid w:val="00C25F84"/>
    <w:rsid w:val="00C2696E"/>
    <w:rsid w:val="00C26EED"/>
    <w:rsid w:val="00C26F94"/>
    <w:rsid w:val="00C26FB6"/>
    <w:rsid w:val="00C27332"/>
    <w:rsid w:val="00C301EE"/>
    <w:rsid w:val="00C30796"/>
    <w:rsid w:val="00C30A11"/>
    <w:rsid w:val="00C30DA5"/>
    <w:rsid w:val="00C31038"/>
    <w:rsid w:val="00C310A1"/>
    <w:rsid w:val="00C3598F"/>
    <w:rsid w:val="00C35E66"/>
    <w:rsid w:val="00C3645C"/>
    <w:rsid w:val="00C36729"/>
    <w:rsid w:val="00C36873"/>
    <w:rsid w:val="00C37436"/>
    <w:rsid w:val="00C37A51"/>
    <w:rsid w:val="00C409C1"/>
    <w:rsid w:val="00C40FC4"/>
    <w:rsid w:val="00C41624"/>
    <w:rsid w:val="00C41987"/>
    <w:rsid w:val="00C41BA7"/>
    <w:rsid w:val="00C41C2A"/>
    <w:rsid w:val="00C42F82"/>
    <w:rsid w:val="00C43FC0"/>
    <w:rsid w:val="00C44C40"/>
    <w:rsid w:val="00C45440"/>
    <w:rsid w:val="00C470CC"/>
    <w:rsid w:val="00C4762A"/>
    <w:rsid w:val="00C51114"/>
    <w:rsid w:val="00C5117C"/>
    <w:rsid w:val="00C51865"/>
    <w:rsid w:val="00C51B5C"/>
    <w:rsid w:val="00C52134"/>
    <w:rsid w:val="00C527AE"/>
    <w:rsid w:val="00C5281D"/>
    <w:rsid w:val="00C5282D"/>
    <w:rsid w:val="00C52A37"/>
    <w:rsid w:val="00C52A4D"/>
    <w:rsid w:val="00C52D56"/>
    <w:rsid w:val="00C530EA"/>
    <w:rsid w:val="00C53553"/>
    <w:rsid w:val="00C5370B"/>
    <w:rsid w:val="00C53752"/>
    <w:rsid w:val="00C55172"/>
    <w:rsid w:val="00C55323"/>
    <w:rsid w:val="00C555FD"/>
    <w:rsid w:val="00C5575D"/>
    <w:rsid w:val="00C5646A"/>
    <w:rsid w:val="00C56BBF"/>
    <w:rsid w:val="00C57227"/>
    <w:rsid w:val="00C57F0D"/>
    <w:rsid w:val="00C6020E"/>
    <w:rsid w:val="00C60576"/>
    <w:rsid w:val="00C6092B"/>
    <w:rsid w:val="00C6182C"/>
    <w:rsid w:val="00C6211B"/>
    <w:rsid w:val="00C624B8"/>
    <w:rsid w:val="00C62622"/>
    <w:rsid w:val="00C63073"/>
    <w:rsid w:val="00C6307A"/>
    <w:rsid w:val="00C6365B"/>
    <w:rsid w:val="00C63C68"/>
    <w:rsid w:val="00C645C9"/>
    <w:rsid w:val="00C64EB2"/>
    <w:rsid w:val="00C650D7"/>
    <w:rsid w:val="00C652C3"/>
    <w:rsid w:val="00C65D62"/>
    <w:rsid w:val="00C65E9F"/>
    <w:rsid w:val="00C65F86"/>
    <w:rsid w:val="00C664CF"/>
    <w:rsid w:val="00C66B68"/>
    <w:rsid w:val="00C66C19"/>
    <w:rsid w:val="00C66DF0"/>
    <w:rsid w:val="00C6714C"/>
    <w:rsid w:val="00C6790D"/>
    <w:rsid w:val="00C704B9"/>
    <w:rsid w:val="00C7075E"/>
    <w:rsid w:val="00C7112E"/>
    <w:rsid w:val="00C7169B"/>
    <w:rsid w:val="00C722EA"/>
    <w:rsid w:val="00C72805"/>
    <w:rsid w:val="00C736E7"/>
    <w:rsid w:val="00C74332"/>
    <w:rsid w:val="00C74842"/>
    <w:rsid w:val="00C76352"/>
    <w:rsid w:val="00C76428"/>
    <w:rsid w:val="00C76452"/>
    <w:rsid w:val="00C766C0"/>
    <w:rsid w:val="00C767B8"/>
    <w:rsid w:val="00C76D72"/>
    <w:rsid w:val="00C770B0"/>
    <w:rsid w:val="00C77863"/>
    <w:rsid w:val="00C77C7D"/>
    <w:rsid w:val="00C80D31"/>
    <w:rsid w:val="00C8143C"/>
    <w:rsid w:val="00C814EE"/>
    <w:rsid w:val="00C819F2"/>
    <w:rsid w:val="00C82CB7"/>
    <w:rsid w:val="00C82E2A"/>
    <w:rsid w:val="00C82F4A"/>
    <w:rsid w:val="00C842B1"/>
    <w:rsid w:val="00C84973"/>
    <w:rsid w:val="00C85378"/>
    <w:rsid w:val="00C86063"/>
    <w:rsid w:val="00C901D7"/>
    <w:rsid w:val="00C90D01"/>
    <w:rsid w:val="00C912E5"/>
    <w:rsid w:val="00C919D3"/>
    <w:rsid w:val="00C91DD1"/>
    <w:rsid w:val="00C92111"/>
    <w:rsid w:val="00C923EA"/>
    <w:rsid w:val="00C93EBD"/>
    <w:rsid w:val="00C93EED"/>
    <w:rsid w:val="00C9465E"/>
    <w:rsid w:val="00C947D4"/>
    <w:rsid w:val="00C955B6"/>
    <w:rsid w:val="00C95FD9"/>
    <w:rsid w:val="00C96D7F"/>
    <w:rsid w:val="00C97239"/>
    <w:rsid w:val="00C97B5C"/>
    <w:rsid w:val="00CA0422"/>
    <w:rsid w:val="00CA1AF7"/>
    <w:rsid w:val="00CA389A"/>
    <w:rsid w:val="00CA3F07"/>
    <w:rsid w:val="00CA5FD3"/>
    <w:rsid w:val="00CA619F"/>
    <w:rsid w:val="00CA66D7"/>
    <w:rsid w:val="00CA6EC0"/>
    <w:rsid w:val="00CA7787"/>
    <w:rsid w:val="00CA7E9A"/>
    <w:rsid w:val="00CB01B0"/>
    <w:rsid w:val="00CB05C3"/>
    <w:rsid w:val="00CB0E8B"/>
    <w:rsid w:val="00CB11C6"/>
    <w:rsid w:val="00CB18F5"/>
    <w:rsid w:val="00CB1D90"/>
    <w:rsid w:val="00CB1F5E"/>
    <w:rsid w:val="00CB212C"/>
    <w:rsid w:val="00CB21C8"/>
    <w:rsid w:val="00CB244A"/>
    <w:rsid w:val="00CB27D5"/>
    <w:rsid w:val="00CB316F"/>
    <w:rsid w:val="00CB3196"/>
    <w:rsid w:val="00CB3986"/>
    <w:rsid w:val="00CB3D32"/>
    <w:rsid w:val="00CB4BDC"/>
    <w:rsid w:val="00CB5131"/>
    <w:rsid w:val="00CB516D"/>
    <w:rsid w:val="00CB59FB"/>
    <w:rsid w:val="00CB5D11"/>
    <w:rsid w:val="00CB6ADE"/>
    <w:rsid w:val="00CB757E"/>
    <w:rsid w:val="00CC0C8B"/>
    <w:rsid w:val="00CC1765"/>
    <w:rsid w:val="00CC23EF"/>
    <w:rsid w:val="00CC2BAE"/>
    <w:rsid w:val="00CC2D26"/>
    <w:rsid w:val="00CC3098"/>
    <w:rsid w:val="00CC36AC"/>
    <w:rsid w:val="00CC3D16"/>
    <w:rsid w:val="00CC4454"/>
    <w:rsid w:val="00CC468D"/>
    <w:rsid w:val="00CC4FB2"/>
    <w:rsid w:val="00CC5E2E"/>
    <w:rsid w:val="00CC7273"/>
    <w:rsid w:val="00CC7288"/>
    <w:rsid w:val="00CC76E7"/>
    <w:rsid w:val="00CC7BA8"/>
    <w:rsid w:val="00CC7DCF"/>
    <w:rsid w:val="00CD0764"/>
    <w:rsid w:val="00CD090B"/>
    <w:rsid w:val="00CD1997"/>
    <w:rsid w:val="00CD224D"/>
    <w:rsid w:val="00CD2A42"/>
    <w:rsid w:val="00CD2B65"/>
    <w:rsid w:val="00CD3FB2"/>
    <w:rsid w:val="00CD45EE"/>
    <w:rsid w:val="00CD4A92"/>
    <w:rsid w:val="00CD5E75"/>
    <w:rsid w:val="00CD5FDC"/>
    <w:rsid w:val="00CD621E"/>
    <w:rsid w:val="00CD647C"/>
    <w:rsid w:val="00CD6D3F"/>
    <w:rsid w:val="00CD7073"/>
    <w:rsid w:val="00CD7566"/>
    <w:rsid w:val="00CE05F7"/>
    <w:rsid w:val="00CE077A"/>
    <w:rsid w:val="00CE11C8"/>
    <w:rsid w:val="00CE1E17"/>
    <w:rsid w:val="00CE21A3"/>
    <w:rsid w:val="00CE21D8"/>
    <w:rsid w:val="00CE2203"/>
    <w:rsid w:val="00CE28BD"/>
    <w:rsid w:val="00CE293E"/>
    <w:rsid w:val="00CE2E35"/>
    <w:rsid w:val="00CE3F19"/>
    <w:rsid w:val="00CE3F66"/>
    <w:rsid w:val="00CE4A91"/>
    <w:rsid w:val="00CE6D1A"/>
    <w:rsid w:val="00CE7090"/>
    <w:rsid w:val="00CE776A"/>
    <w:rsid w:val="00CE7DFB"/>
    <w:rsid w:val="00CF0385"/>
    <w:rsid w:val="00CF06B6"/>
    <w:rsid w:val="00CF0B21"/>
    <w:rsid w:val="00CF122D"/>
    <w:rsid w:val="00CF1B96"/>
    <w:rsid w:val="00CF2390"/>
    <w:rsid w:val="00CF2B4C"/>
    <w:rsid w:val="00CF2BF0"/>
    <w:rsid w:val="00CF340C"/>
    <w:rsid w:val="00CF37E6"/>
    <w:rsid w:val="00CF3A3A"/>
    <w:rsid w:val="00CF46D6"/>
    <w:rsid w:val="00CF4C39"/>
    <w:rsid w:val="00CF5B8D"/>
    <w:rsid w:val="00CF6327"/>
    <w:rsid w:val="00CF6BC5"/>
    <w:rsid w:val="00D00A4F"/>
    <w:rsid w:val="00D01321"/>
    <w:rsid w:val="00D017CD"/>
    <w:rsid w:val="00D01F53"/>
    <w:rsid w:val="00D0224B"/>
    <w:rsid w:val="00D022A6"/>
    <w:rsid w:val="00D02BA3"/>
    <w:rsid w:val="00D0326C"/>
    <w:rsid w:val="00D03A14"/>
    <w:rsid w:val="00D04504"/>
    <w:rsid w:val="00D05761"/>
    <w:rsid w:val="00D05FAC"/>
    <w:rsid w:val="00D06650"/>
    <w:rsid w:val="00D06C35"/>
    <w:rsid w:val="00D07392"/>
    <w:rsid w:val="00D078D8"/>
    <w:rsid w:val="00D07C3F"/>
    <w:rsid w:val="00D1073A"/>
    <w:rsid w:val="00D10A4D"/>
    <w:rsid w:val="00D111CF"/>
    <w:rsid w:val="00D137DE"/>
    <w:rsid w:val="00D13A79"/>
    <w:rsid w:val="00D13CB9"/>
    <w:rsid w:val="00D14DA7"/>
    <w:rsid w:val="00D14E94"/>
    <w:rsid w:val="00D15319"/>
    <w:rsid w:val="00D159F8"/>
    <w:rsid w:val="00D16E2F"/>
    <w:rsid w:val="00D177A8"/>
    <w:rsid w:val="00D17C8C"/>
    <w:rsid w:val="00D205C1"/>
    <w:rsid w:val="00D21A53"/>
    <w:rsid w:val="00D220D5"/>
    <w:rsid w:val="00D224E4"/>
    <w:rsid w:val="00D22650"/>
    <w:rsid w:val="00D22AFF"/>
    <w:rsid w:val="00D22D34"/>
    <w:rsid w:val="00D2419C"/>
    <w:rsid w:val="00D24618"/>
    <w:rsid w:val="00D24846"/>
    <w:rsid w:val="00D24CDE"/>
    <w:rsid w:val="00D250E1"/>
    <w:rsid w:val="00D25C9E"/>
    <w:rsid w:val="00D26E55"/>
    <w:rsid w:val="00D272AF"/>
    <w:rsid w:val="00D276A6"/>
    <w:rsid w:val="00D2777D"/>
    <w:rsid w:val="00D30059"/>
    <w:rsid w:val="00D302B1"/>
    <w:rsid w:val="00D304A8"/>
    <w:rsid w:val="00D3083E"/>
    <w:rsid w:val="00D31041"/>
    <w:rsid w:val="00D31CAE"/>
    <w:rsid w:val="00D32812"/>
    <w:rsid w:val="00D32963"/>
    <w:rsid w:val="00D330B5"/>
    <w:rsid w:val="00D332D7"/>
    <w:rsid w:val="00D33620"/>
    <w:rsid w:val="00D33846"/>
    <w:rsid w:val="00D3385E"/>
    <w:rsid w:val="00D338BA"/>
    <w:rsid w:val="00D35CC7"/>
    <w:rsid w:val="00D35DE4"/>
    <w:rsid w:val="00D362BF"/>
    <w:rsid w:val="00D36691"/>
    <w:rsid w:val="00D370F8"/>
    <w:rsid w:val="00D37382"/>
    <w:rsid w:val="00D37E79"/>
    <w:rsid w:val="00D41801"/>
    <w:rsid w:val="00D42004"/>
    <w:rsid w:val="00D42841"/>
    <w:rsid w:val="00D42EB9"/>
    <w:rsid w:val="00D433CE"/>
    <w:rsid w:val="00D4374B"/>
    <w:rsid w:val="00D43EDC"/>
    <w:rsid w:val="00D45916"/>
    <w:rsid w:val="00D45F27"/>
    <w:rsid w:val="00D50EB0"/>
    <w:rsid w:val="00D50F0A"/>
    <w:rsid w:val="00D50F8E"/>
    <w:rsid w:val="00D51B0C"/>
    <w:rsid w:val="00D52013"/>
    <w:rsid w:val="00D5225D"/>
    <w:rsid w:val="00D548E3"/>
    <w:rsid w:val="00D54F13"/>
    <w:rsid w:val="00D55374"/>
    <w:rsid w:val="00D55A2E"/>
    <w:rsid w:val="00D55C6D"/>
    <w:rsid w:val="00D565AE"/>
    <w:rsid w:val="00D56C32"/>
    <w:rsid w:val="00D56E52"/>
    <w:rsid w:val="00D56FC2"/>
    <w:rsid w:val="00D575AB"/>
    <w:rsid w:val="00D578C6"/>
    <w:rsid w:val="00D6009C"/>
    <w:rsid w:val="00D60105"/>
    <w:rsid w:val="00D60E7F"/>
    <w:rsid w:val="00D6111D"/>
    <w:rsid w:val="00D61CA0"/>
    <w:rsid w:val="00D6226E"/>
    <w:rsid w:val="00D633DA"/>
    <w:rsid w:val="00D6406D"/>
    <w:rsid w:val="00D647CB"/>
    <w:rsid w:val="00D64ECE"/>
    <w:rsid w:val="00D658B2"/>
    <w:rsid w:val="00D65944"/>
    <w:rsid w:val="00D65F18"/>
    <w:rsid w:val="00D66D8F"/>
    <w:rsid w:val="00D6718E"/>
    <w:rsid w:val="00D67BF3"/>
    <w:rsid w:val="00D70378"/>
    <w:rsid w:val="00D7039E"/>
    <w:rsid w:val="00D70515"/>
    <w:rsid w:val="00D70BF3"/>
    <w:rsid w:val="00D7131B"/>
    <w:rsid w:val="00D71762"/>
    <w:rsid w:val="00D724B5"/>
    <w:rsid w:val="00D72A2B"/>
    <w:rsid w:val="00D72CFD"/>
    <w:rsid w:val="00D74C05"/>
    <w:rsid w:val="00D75029"/>
    <w:rsid w:val="00D75045"/>
    <w:rsid w:val="00D7641D"/>
    <w:rsid w:val="00D775C5"/>
    <w:rsid w:val="00D77E78"/>
    <w:rsid w:val="00D81076"/>
    <w:rsid w:val="00D81896"/>
    <w:rsid w:val="00D81D72"/>
    <w:rsid w:val="00D82021"/>
    <w:rsid w:val="00D823DD"/>
    <w:rsid w:val="00D824AA"/>
    <w:rsid w:val="00D82C28"/>
    <w:rsid w:val="00D83902"/>
    <w:rsid w:val="00D83AA5"/>
    <w:rsid w:val="00D847FB"/>
    <w:rsid w:val="00D84938"/>
    <w:rsid w:val="00D860C9"/>
    <w:rsid w:val="00D860D9"/>
    <w:rsid w:val="00D90339"/>
    <w:rsid w:val="00D903F8"/>
    <w:rsid w:val="00D9044F"/>
    <w:rsid w:val="00D90BED"/>
    <w:rsid w:val="00D910D8"/>
    <w:rsid w:val="00D9158C"/>
    <w:rsid w:val="00D91986"/>
    <w:rsid w:val="00D92223"/>
    <w:rsid w:val="00D92510"/>
    <w:rsid w:val="00D92E77"/>
    <w:rsid w:val="00D93078"/>
    <w:rsid w:val="00D9404B"/>
    <w:rsid w:val="00D9546D"/>
    <w:rsid w:val="00D95B32"/>
    <w:rsid w:val="00D96955"/>
    <w:rsid w:val="00D96C05"/>
    <w:rsid w:val="00D97AC1"/>
    <w:rsid w:val="00D97CC0"/>
    <w:rsid w:val="00DA044B"/>
    <w:rsid w:val="00DA04D9"/>
    <w:rsid w:val="00DA2E28"/>
    <w:rsid w:val="00DA3119"/>
    <w:rsid w:val="00DA3262"/>
    <w:rsid w:val="00DA36CD"/>
    <w:rsid w:val="00DA3D65"/>
    <w:rsid w:val="00DA5556"/>
    <w:rsid w:val="00DA59BE"/>
    <w:rsid w:val="00DA61E9"/>
    <w:rsid w:val="00DA6869"/>
    <w:rsid w:val="00DA6DA6"/>
    <w:rsid w:val="00DA753A"/>
    <w:rsid w:val="00DB0401"/>
    <w:rsid w:val="00DB12EC"/>
    <w:rsid w:val="00DB189B"/>
    <w:rsid w:val="00DB254B"/>
    <w:rsid w:val="00DB2A29"/>
    <w:rsid w:val="00DB2A99"/>
    <w:rsid w:val="00DB331A"/>
    <w:rsid w:val="00DB346F"/>
    <w:rsid w:val="00DB3A3E"/>
    <w:rsid w:val="00DB3BAC"/>
    <w:rsid w:val="00DB4387"/>
    <w:rsid w:val="00DB4D7D"/>
    <w:rsid w:val="00DB55F4"/>
    <w:rsid w:val="00DB6679"/>
    <w:rsid w:val="00DB6701"/>
    <w:rsid w:val="00DB6F2F"/>
    <w:rsid w:val="00DB709C"/>
    <w:rsid w:val="00DC09A9"/>
    <w:rsid w:val="00DC0CFC"/>
    <w:rsid w:val="00DC1318"/>
    <w:rsid w:val="00DC1586"/>
    <w:rsid w:val="00DC1A6C"/>
    <w:rsid w:val="00DC2A0D"/>
    <w:rsid w:val="00DC2E87"/>
    <w:rsid w:val="00DC2FEC"/>
    <w:rsid w:val="00DC3071"/>
    <w:rsid w:val="00DC328E"/>
    <w:rsid w:val="00DC3734"/>
    <w:rsid w:val="00DC3DA7"/>
    <w:rsid w:val="00DC4358"/>
    <w:rsid w:val="00DC4490"/>
    <w:rsid w:val="00DC51C0"/>
    <w:rsid w:val="00DC6A37"/>
    <w:rsid w:val="00DC70C1"/>
    <w:rsid w:val="00DC7104"/>
    <w:rsid w:val="00DC79FC"/>
    <w:rsid w:val="00DC7BAF"/>
    <w:rsid w:val="00DD22B7"/>
    <w:rsid w:val="00DD23B3"/>
    <w:rsid w:val="00DD3B20"/>
    <w:rsid w:val="00DD3EC1"/>
    <w:rsid w:val="00DD4854"/>
    <w:rsid w:val="00DD488A"/>
    <w:rsid w:val="00DD497B"/>
    <w:rsid w:val="00DD4AD6"/>
    <w:rsid w:val="00DD4D59"/>
    <w:rsid w:val="00DD5708"/>
    <w:rsid w:val="00DD57D7"/>
    <w:rsid w:val="00DD5D8F"/>
    <w:rsid w:val="00DD6373"/>
    <w:rsid w:val="00DD63CA"/>
    <w:rsid w:val="00DD7053"/>
    <w:rsid w:val="00DD7AD7"/>
    <w:rsid w:val="00DD7C17"/>
    <w:rsid w:val="00DE006E"/>
    <w:rsid w:val="00DE060C"/>
    <w:rsid w:val="00DE0DCF"/>
    <w:rsid w:val="00DE141E"/>
    <w:rsid w:val="00DE171A"/>
    <w:rsid w:val="00DE1C55"/>
    <w:rsid w:val="00DE3292"/>
    <w:rsid w:val="00DE354E"/>
    <w:rsid w:val="00DE38C9"/>
    <w:rsid w:val="00DE4543"/>
    <w:rsid w:val="00DE4CAA"/>
    <w:rsid w:val="00DE567F"/>
    <w:rsid w:val="00DE5AED"/>
    <w:rsid w:val="00DE5DBC"/>
    <w:rsid w:val="00DE63BD"/>
    <w:rsid w:val="00DE63EB"/>
    <w:rsid w:val="00DE673A"/>
    <w:rsid w:val="00DE6B25"/>
    <w:rsid w:val="00DE74E1"/>
    <w:rsid w:val="00DE7C4A"/>
    <w:rsid w:val="00DE7D4D"/>
    <w:rsid w:val="00DF00BB"/>
    <w:rsid w:val="00DF0269"/>
    <w:rsid w:val="00DF052F"/>
    <w:rsid w:val="00DF057A"/>
    <w:rsid w:val="00DF0B55"/>
    <w:rsid w:val="00DF1590"/>
    <w:rsid w:val="00DF1960"/>
    <w:rsid w:val="00DF242F"/>
    <w:rsid w:val="00DF2623"/>
    <w:rsid w:val="00DF2C1C"/>
    <w:rsid w:val="00DF35DD"/>
    <w:rsid w:val="00DF4787"/>
    <w:rsid w:val="00DF49CF"/>
    <w:rsid w:val="00DF4BEC"/>
    <w:rsid w:val="00DF51BF"/>
    <w:rsid w:val="00DF5413"/>
    <w:rsid w:val="00DF57AF"/>
    <w:rsid w:val="00DF5F0C"/>
    <w:rsid w:val="00DF6A33"/>
    <w:rsid w:val="00DF6E86"/>
    <w:rsid w:val="00DF753B"/>
    <w:rsid w:val="00DF7D86"/>
    <w:rsid w:val="00E00293"/>
    <w:rsid w:val="00E0129E"/>
    <w:rsid w:val="00E0182E"/>
    <w:rsid w:val="00E01C18"/>
    <w:rsid w:val="00E01E3B"/>
    <w:rsid w:val="00E01FF7"/>
    <w:rsid w:val="00E03725"/>
    <w:rsid w:val="00E03BAD"/>
    <w:rsid w:val="00E03EC3"/>
    <w:rsid w:val="00E04361"/>
    <w:rsid w:val="00E047B8"/>
    <w:rsid w:val="00E04DF4"/>
    <w:rsid w:val="00E04E6D"/>
    <w:rsid w:val="00E05965"/>
    <w:rsid w:val="00E05E93"/>
    <w:rsid w:val="00E06335"/>
    <w:rsid w:val="00E06805"/>
    <w:rsid w:val="00E06BAE"/>
    <w:rsid w:val="00E06F31"/>
    <w:rsid w:val="00E06F48"/>
    <w:rsid w:val="00E07295"/>
    <w:rsid w:val="00E07528"/>
    <w:rsid w:val="00E0766C"/>
    <w:rsid w:val="00E07A47"/>
    <w:rsid w:val="00E10D73"/>
    <w:rsid w:val="00E10FE1"/>
    <w:rsid w:val="00E11357"/>
    <w:rsid w:val="00E11D35"/>
    <w:rsid w:val="00E11E22"/>
    <w:rsid w:val="00E11F73"/>
    <w:rsid w:val="00E1267A"/>
    <w:rsid w:val="00E1312A"/>
    <w:rsid w:val="00E139E9"/>
    <w:rsid w:val="00E1520D"/>
    <w:rsid w:val="00E15F02"/>
    <w:rsid w:val="00E15F53"/>
    <w:rsid w:val="00E16AE3"/>
    <w:rsid w:val="00E1703D"/>
    <w:rsid w:val="00E20339"/>
    <w:rsid w:val="00E20784"/>
    <w:rsid w:val="00E214AD"/>
    <w:rsid w:val="00E2151C"/>
    <w:rsid w:val="00E219DC"/>
    <w:rsid w:val="00E21D1A"/>
    <w:rsid w:val="00E22222"/>
    <w:rsid w:val="00E22357"/>
    <w:rsid w:val="00E22673"/>
    <w:rsid w:val="00E22DA9"/>
    <w:rsid w:val="00E23917"/>
    <w:rsid w:val="00E24AE6"/>
    <w:rsid w:val="00E30044"/>
    <w:rsid w:val="00E31E4A"/>
    <w:rsid w:val="00E32150"/>
    <w:rsid w:val="00E32411"/>
    <w:rsid w:val="00E3297A"/>
    <w:rsid w:val="00E32A25"/>
    <w:rsid w:val="00E32AB6"/>
    <w:rsid w:val="00E32E76"/>
    <w:rsid w:val="00E334A0"/>
    <w:rsid w:val="00E33F1D"/>
    <w:rsid w:val="00E34981"/>
    <w:rsid w:val="00E34F1E"/>
    <w:rsid w:val="00E35993"/>
    <w:rsid w:val="00E36DC5"/>
    <w:rsid w:val="00E37820"/>
    <w:rsid w:val="00E409E6"/>
    <w:rsid w:val="00E40CE9"/>
    <w:rsid w:val="00E40EB1"/>
    <w:rsid w:val="00E41161"/>
    <w:rsid w:val="00E4182A"/>
    <w:rsid w:val="00E41B71"/>
    <w:rsid w:val="00E426E5"/>
    <w:rsid w:val="00E42941"/>
    <w:rsid w:val="00E430A1"/>
    <w:rsid w:val="00E43342"/>
    <w:rsid w:val="00E433BA"/>
    <w:rsid w:val="00E438AF"/>
    <w:rsid w:val="00E43C1F"/>
    <w:rsid w:val="00E4414B"/>
    <w:rsid w:val="00E44271"/>
    <w:rsid w:val="00E447EB"/>
    <w:rsid w:val="00E448F1"/>
    <w:rsid w:val="00E4522D"/>
    <w:rsid w:val="00E45A92"/>
    <w:rsid w:val="00E46880"/>
    <w:rsid w:val="00E46C96"/>
    <w:rsid w:val="00E47112"/>
    <w:rsid w:val="00E5002F"/>
    <w:rsid w:val="00E50573"/>
    <w:rsid w:val="00E508C8"/>
    <w:rsid w:val="00E51C98"/>
    <w:rsid w:val="00E52350"/>
    <w:rsid w:val="00E52F7E"/>
    <w:rsid w:val="00E53306"/>
    <w:rsid w:val="00E5399D"/>
    <w:rsid w:val="00E53B1A"/>
    <w:rsid w:val="00E5453C"/>
    <w:rsid w:val="00E54DE4"/>
    <w:rsid w:val="00E555F7"/>
    <w:rsid w:val="00E5606D"/>
    <w:rsid w:val="00E562A9"/>
    <w:rsid w:val="00E56D60"/>
    <w:rsid w:val="00E5853D"/>
    <w:rsid w:val="00E6014D"/>
    <w:rsid w:val="00E6063B"/>
    <w:rsid w:val="00E60C2F"/>
    <w:rsid w:val="00E61E76"/>
    <w:rsid w:val="00E62477"/>
    <w:rsid w:val="00E638C1"/>
    <w:rsid w:val="00E63A81"/>
    <w:rsid w:val="00E6419D"/>
    <w:rsid w:val="00E64383"/>
    <w:rsid w:val="00E64AF0"/>
    <w:rsid w:val="00E64B8B"/>
    <w:rsid w:val="00E6539D"/>
    <w:rsid w:val="00E656D1"/>
    <w:rsid w:val="00E65BAD"/>
    <w:rsid w:val="00E66E93"/>
    <w:rsid w:val="00E676A5"/>
    <w:rsid w:val="00E67A25"/>
    <w:rsid w:val="00E67E3C"/>
    <w:rsid w:val="00E70F50"/>
    <w:rsid w:val="00E72667"/>
    <w:rsid w:val="00E7348F"/>
    <w:rsid w:val="00E73A9B"/>
    <w:rsid w:val="00E73AD8"/>
    <w:rsid w:val="00E756C0"/>
    <w:rsid w:val="00E76A55"/>
    <w:rsid w:val="00E772C6"/>
    <w:rsid w:val="00E775CF"/>
    <w:rsid w:val="00E8249B"/>
    <w:rsid w:val="00E83AB6"/>
    <w:rsid w:val="00E84036"/>
    <w:rsid w:val="00E8478F"/>
    <w:rsid w:val="00E84A48"/>
    <w:rsid w:val="00E84FE3"/>
    <w:rsid w:val="00E85D9A"/>
    <w:rsid w:val="00E85F72"/>
    <w:rsid w:val="00E86B2E"/>
    <w:rsid w:val="00E86FEB"/>
    <w:rsid w:val="00E87584"/>
    <w:rsid w:val="00E879CD"/>
    <w:rsid w:val="00E87B94"/>
    <w:rsid w:val="00E901D7"/>
    <w:rsid w:val="00E91563"/>
    <w:rsid w:val="00E91BDB"/>
    <w:rsid w:val="00E91C25"/>
    <w:rsid w:val="00E91D95"/>
    <w:rsid w:val="00E92513"/>
    <w:rsid w:val="00E927A0"/>
    <w:rsid w:val="00E9340D"/>
    <w:rsid w:val="00E94737"/>
    <w:rsid w:val="00E9496E"/>
    <w:rsid w:val="00E94D87"/>
    <w:rsid w:val="00E94E99"/>
    <w:rsid w:val="00E95892"/>
    <w:rsid w:val="00E958F8"/>
    <w:rsid w:val="00E95A72"/>
    <w:rsid w:val="00E96BD9"/>
    <w:rsid w:val="00EA01AB"/>
    <w:rsid w:val="00EA0AFA"/>
    <w:rsid w:val="00EA1860"/>
    <w:rsid w:val="00EA1FF3"/>
    <w:rsid w:val="00EA28F3"/>
    <w:rsid w:val="00EA3A68"/>
    <w:rsid w:val="00EA3A95"/>
    <w:rsid w:val="00EA52C8"/>
    <w:rsid w:val="00EA5BED"/>
    <w:rsid w:val="00EA6C4C"/>
    <w:rsid w:val="00EA6E67"/>
    <w:rsid w:val="00EA7310"/>
    <w:rsid w:val="00EA7582"/>
    <w:rsid w:val="00EA7676"/>
    <w:rsid w:val="00EA7900"/>
    <w:rsid w:val="00EA7B17"/>
    <w:rsid w:val="00EB1EFE"/>
    <w:rsid w:val="00EB2101"/>
    <w:rsid w:val="00EB2D1E"/>
    <w:rsid w:val="00EB341E"/>
    <w:rsid w:val="00EB4076"/>
    <w:rsid w:val="00EB493E"/>
    <w:rsid w:val="00EB5E25"/>
    <w:rsid w:val="00EB6575"/>
    <w:rsid w:val="00EC0242"/>
    <w:rsid w:val="00EC05D1"/>
    <w:rsid w:val="00EC0823"/>
    <w:rsid w:val="00EC1731"/>
    <w:rsid w:val="00EC1EF3"/>
    <w:rsid w:val="00EC245C"/>
    <w:rsid w:val="00EC2C1A"/>
    <w:rsid w:val="00EC2E4C"/>
    <w:rsid w:val="00EC3DC4"/>
    <w:rsid w:val="00EC5081"/>
    <w:rsid w:val="00EC61D2"/>
    <w:rsid w:val="00EC658F"/>
    <w:rsid w:val="00EC6952"/>
    <w:rsid w:val="00EC766E"/>
    <w:rsid w:val="00EC788F"/>
    <w:rsid w:val="00EC7A58"/>
    <w:rsid w:val="00ED0276"/>
    <w:rsid w:val="00ED0F0B"/>
    <w:rsid w:val="00ED1288"/>
    <w:rsid w:val="00ED17E6"/>
    <w:rsid w:val="00ED1C2E"/>
    <w:rsid w:val="00ED1F1D"/>
    <w:rsid w:val="00ED264E"/>
    <w:rsid w:val="00ED2A54"/>
    <w:rsid w:val="00ED378D"/>
    <w:rsid w:val="00ED4188"/>
    <w:rsid w:val="00ED5202"/>
    <w:rsid w:val="00ED59E1"/>
    <w:rsid w:val="00ED5C7B"/>
    <w:rsid w:val="00ED642B"/>
    <w:rsid w:val="00ED6D0C"/>
    <w:rsid w:val="00ED71AB"/>
    <w:rsid w:val="00ED73C6"/>
    <w:rsid w:val="00ED7C02"/>
    <w:rsid w:val="00EE12E6"/>
    <w:rsid w:val="00EE193A"/>
    <w:rsid w:val="00EE23FF"/>
    <w:rsid w:val="00EE251F"/>
    <w:rsid w:val="00EE27BF"/>
    <w:rsid w:val="00EE291C"/>
    <w:rsid w:val="00EE2E30"/>
    <w:rsid w:val="00EE3577"/>
    <w:rsid w:val="00EE4190"/>
    <w:rsid w:val="00EE569E"/>
    <w:rsid w:val="00EE56CB"/>
    <w:rsid w:val="00EE594A"/>
    <w:rsid w:val="00EE5B4A"/>
    <w:rsid w:val="00EE689E"/>
    <w:rsid w:val="00EE6BC3"/>
    <w:rsid w:val="00EF1093"/>
    <w:rsid w:val="00EF193F"/>
    <w:rsid w:val="00EF20D2"/>
    <w:rsid w:val="00EF2EBE"/>
    <w:rsid w:val="00EF360D"/>
    <w:rsid w:val="00EF3699"/>
    <w:rsid w:val="00EF5A86"/>
    <w:rsid w:val="00EF5C30"/>
    <w:rsid w:val="00EF61D8"/>
    <w:rsid w:val="00EF628E"/>
    <w:rsid w:val="00EF62D5"/>
    <w:rsid w:val="00EF6341"/>
    <w:rsid w:val="00EF65F3"/>
    <w:rsid w:val="00EF6B34"/>
    <w:rsid w:val="00EF7525"/>
    <w:rsid w:val="00EF772E"/>
    <w:rsid w:val="00EF7B84"/>
    <w:rsid w:val="00EF7C32"/>
    <w:rsid w:val="00F006B8"/>
    <w:rsid w:val="00F01DB3"/>
    <w:rsid w:val="00F020B8"/>
    <w:rsid w:val="00F02FB7"/>
    <w:rsid w:val="00F03574"/>
    <w:rsid w:val="00F035E9"/>
    <w:rsid w:val="00F050E1"/>
    <w:rsid w:val="00F057EC"/>
    <w:rsid w:val="00F058C4"/>
    <w:rsid w:val="00F05931"/>
    <w:rsid w:val="00F05942"/>
    <w:rsid w:val="00F06448"/>
    <w:rsid w:val="00F06AC3"/>
    <w:rsid w:val="00F07064"/>
    <w:rsid w:val="00F0749C"/>
    <w:rsid w:val="00F07B36"/>
    <w:rsid w:val="00F10860"/>
    <w:rsid w:val="00F11324"/>
    <w:rsid w:val="00F1134F"/>
    <w:rsid w:val="00F1136F"/>
    <w:rsid w:val="00F1154B"/>
    <w:rsid w:val="00F115F5"/>
    <w:rsid w:val="00F11A4A"/>
    <w:rsid w:val="00F12904"/>
    <w:rsid w:val="00F12CA6"/>
    <w:rsid w:val="00F12E3C"/>
    <w:rsid w:val="00F1323F"/>
    <w:rsid w:val="00F13917"/>
    <w:rsid w:val="00F13FE0"/>
    <w:rsid w:val="00F14AFF"/>
    <w:rsid w:val="00F14C1B"/>
    <w:rsid w:val="00F151B7"/>
    <w:rsid w:val="00F15425"/>
    <w:rsid w:val="00F15F03"/>
    <w:rsid w:val="00F15FB6"/>
    <w:rsid w:val="00F1614E"/>
    <w:rsid w:val="00F1657E"/>
    <w:rsid w:val="00F16754"/>
    <w:rsid w:val="00F171FB"/>
    <w:rsid w:val="00F20832"/>
    <w:rsid w:val="00F21DE7"/>
    <w:rsid w:val="00F226CB"/>
    <w:rsid w:val="00F235B3"/>
    <w:rsid w:val="00F23730"/>
    <w:rsid w:val="00F23873"/>
    <w:rsid w:val="00F23EA4"/>
    <w:rsid w:val="00F25326"/>
    <w:rsid w:val="00F25498"/>
    <w:rsid w:val="00F257B5"/>
    <w:rsid w:val="00F25819"/>
    <w:rsid w:val="00F25947"/>
    <w:rsid w:val="00F26308"/>
    <w:rsid w:val="00F26BE5"/>
    <w:rsid w:val="00F27479"/>
    <w:rsid w:val="00F3166C"/>
    <w:rsid w:val="00F31AB9"/>
    <w:rsid w:val="00F31C08"/>
    <w:rsid w:val="00F31E71"/>
    <w:rsid w:val="00F32723"/>
    <w:rsid w:val="00F327CD"/>
    <w:rsid w:val="00F32D0B"/>
    <w:rsid w:val="00F33152"/>
    <w:rsid w:val="00F33F4C"/>
    <w:rsid w:val="00F3477D"/>
    <w:rsid w:val="00F34B28"/>
    <w:rsid w:val="00F4079A"/>
    <w:rsid w:val="00F40C32"/>
    <w:rsid w:val="00F40CFD"/>
    <w:rsid w:val="00F4206B"/>
    <w:rsid w:val="00F4214D"/>
    <w:rsid w:val="00F42479"/>
    <w:rsid w:val="00F42601"/>
    <w:rsid w:val="00F42689"/>
    <w:rsid w:val="00F42F65"/>
    <w:rsid w:val="00F43799"/>
    <w:rsid w:val="00F43E88"/>
    <w:rsid w:val="00F43EBC"/>
    <w:rsid w:val="00F44504"/>
    <w:rsid w:val="00F463A6"/>
    <w:rsid w:val="00F464C0"/>
    <w:rsid w:val="00F46FBB"/>
    <w:rsid w:val="00F4700F"/>
    <w:rsid w:val="00F475AA"/>
    <w:rsid w:val="00F5037E"/>
    <w:rsid w:val="00F50898"/>
    <w:rsid w:val="00F50C61"/>
    <w:rsid w:val="00F50D15"/>
    <w:rsid w:val="00F513D1"/>
    <w:rsid w:val="00F5200C"/>
    <w:rsid w:val="00F52A51"/>
    <w:rsid w:val="00F52AFA"/>
    <w:rsid w:val="00F531FA"/>
    <w:rsid w:val="00F5379A"/>
    <w:rsid w:val="00F554C2"/>
    <w:rsid w:val="00F5588A"/>
    <w:rsid w:val="00F55CCD"/>
    <w:rsid w:val="00F55FA3"/>
    <w:rsid w:val="00F5643C"/>
    <w:rsid w:val="00F56669"/>
    <w:rsid w:val="00F56685"/>
    <w:rsid w:val="00F5678A"/>
    <w:rsid w:val="00F56960"/>
    <w:rsid w:val="00F56E54"/>
    <w:rsid w:val="00F5712C"/>
    <w:rsid w:val="00F5739F"/>
    <w:rsid w:val="00F57405"/>
    <w:rsid w:val="00F576CF"/>
    <w:rsid w:val="00F57825"/>
    <w:rsid w:val="00F578AB"/>
    <w:rsid w:val="00F57CE7"/>
    <w:rsid w:val="00F60251"/>
    <w:rsid w:val="00F607F1"/>
    <w:rsid w:val="00F609BC"/>
    <w:rsid w:val="00F60A16"/>
    <w:rsid w:val="00F60E53"/>
    <w:rsid w:val="00F61778"/>
    <w:rsid w:val="00F61911"/>
    <w:rsid w:val="00F619CC"/>
    <w:rsid w:val="00F61B1F"/>
    <w:rsid w:val="00F620CA"/>
    <w:rsid w:val="00F62299"/>
    <w:rsid w:val="00F62681"/>
    <w:rsid w:val="00F62C72"/>
    <w:rsid w:val="00F62F2E"/>
    <w:rsid w:val="00F632CF"/>
    <w:rsid w:val="00F633A5"/>
    <w:rsid w:val="00F64063"/>
    <w:rsid w:val="00F64726"/>
    <w:rsid w:val="00F64A41"/>
    <w:rsid w:val="00F64AA0"/>
    <w:rsid w:val="00F64F87"/>
    <w:rsid w:val="00F65181"/>
    <w:rsid w:val="00F65A6D"/>
    <w:rsid w:val="00F65BFB"/>
    <w:rsid w:val="00F66BFB"/>
    <w:rsid w:val="00F705D0"/>
    <w:rsid w:val="00F708C6"/>
    <w:rsid w:val="00F70D43"/>
    <w:rsid w:val="00F70D65"/>
    <w:rsid w:val="00F723E3"/>
    <w:rsid w:val="00F72925"/>
    <w:rsid w:val="00F72C28"/>
    <w:rsid w:val="00F731D3"/>
    <w:rsid w:val="00F73409"/>
    <w:rsid w:val="00F7363A"/>
    <w:rsid w:val="00F7437A"/>
    <w:rsid w:val="00F75577"/>
    <w:rsid w:val="00F77062"/>
    <w:rsid w:val="00F770E5"/>
    <w:rsid w:val="00F77651"/>
    <w:rsid w:val="00F77F72"/>
    <w:rsid w:val="00F808F7"/>
    <w:rsid w:val="00F80C86"/>
    <w:rsid w:val="00F8113C"/>
    <w:rsid w:val="00F816A1"/>
    <w:rsid w:val="00F821D0"/>
    <w:rsid w:val="00F82763"/>
    <w:rsid w:val="00F84CFE"/>
    <w:rsid w:val="00F850E4"/>
    <w:rsid w:val="00F8522B"/>
    <w:rsid w:val="00F85B98"/>
    <w:rsid w:val="00F85F5A"/>
    <w:rsid w:val="00F863E5"/>
    <w:rsid w:val="00F87AED"/>
    <w:rsid w:val="00F87C40"/>
    <w:rsid w:val="00F87CF0"/>
    <w:rsid w:val="00F9104E"/>
    <w:rsid w:val="00F9120F"/>
    <w:rsid w:val="00F912B0"/>
    <w:rsid w:val="00F913C6"/>
    <w:rsid w:val="00F9192E"/>
    <w:rsid w:val="00F91FC5"/>
    <w:rsid w:val="00F92756"/>
    <w:rsid w:val="00F92C58"/>
    <w:rsid w:val="00F92E79"/>
    <w:rsid w:val="00F93035"/>
    <w:rsid w:val="00F93071"/>
    <w:rsid w:val="00F93098"/>
    <w:rsid w:val="00F93211"/>
    <w:rsid w:val="00F93620"/>
    <w:rsid w:val="00F94335"/>
    <w:rsid w:val="00F94FE0"/>
    <w:rsid w:val="00F95479"/>
    <w:rsid w:val="00F96737"/>
    <w:rsid w:val="00F96F39"/>
    <w:rsid w:val="00FA0502"/>
    <w:rsid w:val="00FA08A2"/>
    <w:rsid w:val="00FA09B4"/>
    <w:rsid w:val="00FA0CF5"/>
    <w:rsid w:val="00FA0EDD"/>
    <w:rsid w:val="00FA154A"/>
    <w:rsid w:val="00FA1559"/>
    <w:rsid w:val="00FA1A02"/>
    <w:rsid w:val="00FA1DB4"/>
    <w:rsid w:val="00FA1E8A"/>
    <w:rsid w:val="00FA2567"/>
    <w:rsid w:val="00FA2A30"/>
    <w:rsid w:val="00FA2C39"/>
    <w:rsid w:val="00FA2D2A"/>
    <w:rsid w:val="00FA33C1"/>
    <w:rsid w:val="00FA34DA"/>
    <w:rsid w:val="00FA3665"/>
    <w:rsid w:val="00FA3E3C"/>
    <w:rsid w:val="00FA423C"/>
    <w:rsid w:val="00FA47BB"/>
    <w:rsid w:val="00FA5D11"/>
    <w:rsid w:val="00FA6454"/>
    <w:rsid w:val="00FA664B"/>
    <w:rsid w:val="00FA6658"/>
    <w:rsid w:val="00FA6E8E"/>
    <w:rsid w:val="00FA7388"/>
    <w:rsid w:val="00FA782A"/>
    <w:rsid w:val="00FA7903"/>
    <w:rsid w:val="00FB030E"/>
    <w:rsid w:val="00FB1539"/>
    <w:rsid w:val="00FB16CF"/>
    <w:rsid w:val="00FB1D30"/>
    <w:rsid w:val="00FB26C5"/>
    <w:rsid w:val="00FB2F48"/>
    <w:rsid w:val="00FB339D"/>
    <w:rsid w:val="00FB4966"/>
    <w:rsid w:val="00FB4AA4"/>
    <w:rsid w:val="00FB5706"/>
    <w:rsid w:val="00FB5730"/>
    <w:rsid w:val="00FB604A"/>
    <w:rsid w:val="00FB654F"/>
    <w:rsid w:val="00FB68A9"/>
    <w:rsid w:val="00FB69C4"/>
    <w:rsid w:val="00FB6E5A"/>
    <w:rsid w:val="00FB6EE2"/>
    <w:rsid w:val="00FB6FBA"/>
    <w:rsid w:val="00FB7405"/>
    <w:rsid w:val="00FB7890"/>
    <w:rsid w:val="00FC03D0"/>
    <w:rsid w:val="00FC0C93"/>
    <w:rsid w:val="00FC159D"/>
    <w:rsid w:val="00FC28D4"/>
    <w:rsid w:val="00FC4797"/>
    <w:rsid w:val="00FC4B1F"/>
    <w:rsid w:val="00FC5061"/>
    <w:rsid w:val="00FC534B"/>
    <w:rsid w:val="00FC5360"/>
    <w:rsid w:val="00FC6519"/>
    <w:rsid w:val="00FC6F92"/>
    <w:rsid w:val="00FC7013"/>
    <w:rsid w:val="00FC72DC"/>
    <w:rsid w:val="00FC780C"/>
    <w:rsid w:val="00FC7F13"/>
    <w:rsid w:val="00FD0526"/>
    <w:rsid w:val="00FD097B"/>
    <w:rsid w:val="00FD0AA8"/>
    <w:rsid w:val="00FD1E27"/>
    <w:rsid w:val="00FD1E6B"/>
    <w:rsid w:val="00FD202A"/>
    <w:rsid w:val="00FD2441"/>
    <w:rsid w:val="00FD298E"/>
    <w:rsid w:val="00FD2B6B"/>
    <w:rsid w:val="00FD2D9F"/>
    <w:rsid w:val="00FD3B35"/>
    <w:rsid w:val="00FD3B67"/>
    <w:rsid w:val="00FD3BC2"/>
    <w:rsid w:val="00FD447E"/>
    <w:rsid w:val="00FD4D08"/>
    <w:rsid w:val="00FD54C0"/>
    <w:rsid w:val="00FD71F9"/>
    <w:rsid w:val="00FD76F9"/>
    <w:rsid w:val="00FE036C"/>
    <w:rsid w:val="00FE0A36"/>
    <w:rsid w:val="00FE0D24"/>
    <w:rsid w:val="00FE1501"/>
    <w:rsid w:val="00FE1571"/>
    <w:rsid w:val="00FE15A5"/>
    <w:rsid w:val="00FE1A2E"/>
    <w:rsid w:val="00FE1E6C"/>
    <w:rsid w:val="00FE213B"/>
    <w:rsid w:val="00FE2863"/>
    <w:rsid w:val="00FE3082"/>
    <w:rsid w:val="00FE3BF6"/>
    <w:rsid w:val="00FE47BA"/>
    <w:rsid w:val="00FE504E"/>
    <w:rsid w:val="00FE60C0"/>
    <w:rsid w:val="00FE669B"/>
    <w:rsid w:val="00FE71D2"/>
    <w:rsid w:val="00FE75C8"/>
    <w:rsid w:val="00FF019D"/>
    <w:rsid w:val="00FF0F2F"/>
    <w:rsid w:val="00FF1694"/>
    <w:rsid w:val="00FF16F0"/>
    <w:rsid w:val="00FF1F5D"/>
    <w:rsid w:val="00FF2246"/>
    <w:rsid w:val="00FF2A0E"/>
    <w:rsid w:val="00FF2F6E"/>
    <w:rsid w:val="00FF4199"/>
    <w:rsid w:val="00FF427A"/>
    <w:rsid w:val="00FF4665"/>
    <w:rsid w:val="00FF4C3E"/>
    <w:rsid w:val="00FF6895"/>
    <w:rsid w:val="00FF70CE"/>
    <w:rsid w:val="00FF76FE"/>
    <w:rsid w:val="014A50BE"/>
    <w:rsid w:val="022BA0E8"/>
    <w:rsid w:val="048D7DD0"/>
    <w:rsid w:val="05C50F2B"/>
    <w:rsid w:val="0755D175"/>
    <w:rsid w:val="08DBF66D"/>
    <w:rsid w:val="0B7E697F"/>
    <w:rsid w:val="112ADDC3"/>
    <w:rsid w:val="1277544A"/>
    <w:rsid w:val="167FC114"/>
    <w:rsid w:val="17BCE1FA"/>
    <w:rsid w:val="1A889828"/>
    <w:rsid w:val="1D869E77"/>
    <w:rsid w:val="1E670E84"/>
    <w:rsid w:val="217886FA"/>
    <w:rsid w:val="235C951E"/>
    <w:rsid w:val="25556E09"/>
    <w:rsid w:val="283D3CE4"/>
    <w:rsid w:val="2BF6615A"/>
    <w:rsid w:val="2D661F5C"/>
    <w:rsid w:val="2FE9A3EB"/>
    <w:rsid w:val="31A504CD"/>
    <w:rsid w:val="323DFE0D"/>
    <w:rsid w:val="329997DB"/>
    <w:rsid w:val="3477DA5F"/>
    <w:rsid w:val="34942ED1"/>
    <w:rsid w:val="357B6A22"/>
    <w:rsid w:val="35967B2E"/>
    <w:rsid w:val="35C8D497"/>
    <w:rsid w:val="35FA3F8A"/>
    <w:rsid w:val="364737DD"/>
    <w:rsid w:val="37B14782"/>
    <w:rsid w:val="37D9DA2D"/>
    <w:rsid w:val="38254AA7"/>
    <w:rsid w:val="38E305A8"/>
    <w:rsid w:val="3CCFD184"/>
    <w:rsid w:val="3CE03481"/>
    <w:rsid w:val="3CFB3EFC"/>
    <w:rsid w:val="3F360C1B"/>
    <w:rsid w:val="413CC3F2"/>
    <w:rsid w:val="4155D4E8"/>
    <w:rsid w:val="42258E6C"/>
    <w:rsid w:val="425B215B"/>
    <w:rsid w:val="43F76FB6"/>
    <w:rsid w:val="45F4C3E1"/>
    <w:rsid w:val="4656A028"/>
    <w:rsid w:val="48228BC9"/>
    <w:rsid w:val="4AAAE5F0"/>
    <w:rsid w:val="4BECC50F"/>
    <w:rsid w:val="4E4BA197"/>
    <w:rsid w:val="507E00AD"/>
    <w:rsid w:val="51C74E6A"/>
    <w:rsid w:val="51FA56AB"/>
    <w:rsid w:val="5273A1AD"/>
    <w:rsid w:val="561C1DA2"/>
    <w:rsid w:val="565A83D0"/>
    <w:rsid w:val="56810765"/>
    <w:rsid w:val="568EFC7F"/>
    <w:rsid w:val="5AF96158"/>
    <w:rsid w:val="60F3DF7B"/>
    <w:rsid w:val="61356DE4"/>
    <w:rsid w:val="63210BCF"/>
    <w:rsid w:val="64223398"/>
    <w:rsid w:val="644AA0C7"/>
    <w:rsid w:val="67DA36FD"/>
    <w:rsid w:val="6B75B50E"/>
    <w:rsid w:val="6D089AC3"/>
    <w:rsid w:val="6EAE60CF"/>
    <w:rsid w:val="6ED4105B"/>
    <w:rsid w:val="721C1002"/>
    <w:rsid w:val="74B116C6"/>
    <w:rsid w:val="7613F057"/>
    <w:rsid w:val="77D0FFB4"/>
    <w:rsid w:val="79064136"/>
    <w:rsid w:val="7BF4DEED"/>
    <w:rsid w:val="7C72E224"/>
    <w:rsid w:val="7E4A694D"/>
    <w:rsid w:val="7EE226B4"/>
    <w:rsid w:val="7FABCB7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237403"/>
  <w15:docId w15:val="{59D0DCD5-BB9F-459F-8A51-0C3A2F53A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CL" w:bidi="ar-SA"/>
      </w:rPr>
    </w:rPrDefault>
    <w:pPrDefault>
      <w:pPr>
        <w:spacing w:before="300" w:after="3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C15"/>
    <w:pPr>
      <w:spacing w:line="240" w:lineRule="auto"/>
    </w:pPr>
    <w:rPr>
      <w:rFonts w:ascii="Times New Roman" w:hAnsi="Times New Roman"/>
      <w:lang w:val="en-US"/>
    </w:rPr>
  </w:style>
  <w:style w:type="paragraph" w:styleId="Heading1">
    <w:name w:val="heading 1"/>
    <w:basedOn w:val="Normal"/>
    <w:next w:val="Normal"/>
    <w:link w:val="Heading1Char"/>
    <w:uiPriority w:val="9"/>
    <w:qFormat/>
    <w:pPr>
      <w:keepNext/>
      <w:keepLines/>
      <w:spacing w:before="480" w:after="0"/>
      <w:jc w:val="left"/>
      <w:outlineLvl w:val="0"/>
    </w:pPr>
    <w:rPr>
      <w:b/>
      <w:sz w:val="30"/>
      <w:szCs w:val="30"/>
    </w:rPr>
  </w:style>
  <w:style w:type="paragraph" w:styleId="Heading2">
    <w:name w:val="heading 2"/>
    <w:basedOn w:val="Normal"/>
    <w:next w:val="Normal"/>
    <w:link w:val="Heading2Char"/>
    <w:uiPriority w:val="9"/>
    <w:unhideWhenUsed/>
    <w:qFormat/>
    <w:rsid w:val="00ED1288"/>
    <w:pPr>
      <w:keepNext/>
      <w:keepLines/>
      <w:spacing w:before="200" w:after="0"/>
      <w:outlineLvl w:val="1"/>
    </w:pPr>
    <w:rPr>
      <w:b/>
      <w:sz w:val="28"/>
    </w:rPr>
  </w:style>
  <w:style w:type="paragraph" w:styleId="Heading3">
    <w:name w:val="heading 3"/>
    <w:basedOn w:val="Normal"/>
    <w:next w:val="Normal"/>
    <w:link w:val="Heading3Char"/>
    <w:autoRedefine/>
    <w:uiPriority w:val="9"/>
    <w:unhideWhenUsed/>
    <w:qFormat/>
    <w:rsid w:val="007F64F3"/>
    <w:pPr>
      <w:keepNext/>
      <w:keepLines/>
      <w:spacing w:before="200" w:after="0"/>
      <w:outlineLvl w:val="2"/>
    </w:pPr>
    <w:rPr>
      <w:rFonts w:eastAsia="Calibri" w:cs="Calibri"/>
      <w:b/>
      <w:sz w:val="26"/>
      <w:szCs w:val="28"/>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i/>
      <w:color w:val="4F81BD"/>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autoRedefine/>
    <w:uiPriority w:val="10"/>
    <w:qFormat/>
    <w:rsid w:val="003D3B28"/>
    <w:pPr>
      <w:keepNext/>
      <w:keepLines/>
      <w:spacing w:before="480" w:after="240"/>
      <w:jc w:val="center"/>
    </w:pPr>
    <w:rPr>
      <w:rFonts w:eastAsia="Times New Roman" w:cs="Times New Roman"/>
      <w:b/>
      <w:bCs/>
      <w:sz w:val="36"/>
      <w:szCs w:val="36"/>
    </w:rPr>
  </w:style>
  <w:style w:type="paragraph" w:styleId="Subtitle">
    <w:name w:val="Subtitle"/>
    <w:basedOn w:val="Normal"/>
    <w:next w:val="Normal"/>
    <w:uiPriority w:val="11"/>
    <w:qFormat/>
    <w:pPr>
      <w:keepNext/>
      <w:keepLines/>
      <w:spacing w:before="240" w:after="240"/>
      <w:jc w:val="center"/>
    </w:pPr>
    <w:rPr>
      <w:rFonts w:eastAsia="Times New Roman" w:cs="Times New Roman"/>
      <w:b/>
      <w:sz w:val="30"/>
      <w:szCs w:val="30"/>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ibliography">
    <w:name w:val="Bibliography"/>
    <w:basedOn w:val="Normal"/>
    <w:next w:val="Normal"/>
    <w:autoRedefine/>
    <w:uiPriority w:val="37"/>
    <w:unhideWhenUsed/>
    <w:rsid w:val="00EA7310"/>
    <w:pPr>
      <w:spacing w:before="0" w:after="240"/>
      <w:ind w:left="720" w:hanging="720"/>
    </w:pPr>
  </w:style>
  <w:style w:type="paragraph" w:styleId="NoSpacing">
    <w:name w:val="No Spacing"/>
    <w:uiPriority w:val="1"/>
    <w:qFormat/>
    <w:rsid w:val="008A07BB"/>
    <w:pPr>
      <w:spacing w:before="0" w:after="0" w:line="240" w:lineRule="auto"/>
    </w:pPr>
  </w:style>
  <w:style w:type="paragraph" w:styleId="NormalWeb">
    <w:name w:val="Normal (Web)"/>
    <w:basedOn w:val="Normal"/>
    <w:uiPriority w:val="99"/>
    <w:unhideWhenUsed/>
    <w:rsid w:val="00C95FD9"/>
    <w:pPr>
      <w:spacing w:before="100" w:beforeAutospacing="1" w:after="100" w:afterAutospacing="1"/>
      <w:jc w:val="left"/>
    </w:pPr>
    <w:rPr>
      <w:rFonts w:eastAsia="Times New Roman" w:cs="Times New Roman"/>
      <w:lang w:val="es-CL"/>
    </w:rPr>
  </w:style>
  <w:style w:type="character" w:customStyle="1" w:styleId="highlight">
    <w:name w:val="highlight"/>
    <w:basedOn w:val="DefaultParagraphFont"/>
    <w:rsid w:val="00C95FD9"/>
  </w:style>
  <w:style w:type="character" w:customStyle="1" w:styleId="citation">
    <w:name w:val="citation"/>
    <w:basedOn w:val="DefaultParagraphFont"/>
    <w:rsid w:val="00C95FD9"/>
  </w:style>
  <w:style w:type="character" w:customStyle="1" w:styleId="citation-item">
    <w:name w:val="citation-item"/>
    <w:basedOn w:val="DefaultParagraphFont"/>
    <w:rsid w:val="00C95FD9"/>
  </w:style>
  <w:style w:type="paragraph" w:styleId="CommentSubject">
    <w:name w:val="annotation subject"/>
    <w:basedOn w:val="CommentText"/>
    <w:next w:val="CommentText"/>
    <w:link w:val="CommentSubjectChar"/>
    <w:uiPriority w:val="99"/>
    <w:semiHidden/>
    <w:unhideWhenUsed/>
    <w:rsid w:val="00FA6E8E"/>
    <w:rPr>
      <w:b/>
      <w:bCs/>
    </w:rPr>
  </w:style>
  <w:style w:type="character" w:customStyle="1" w:styleId="CommentSubjectChar">
    <w:name w:val="Comment Subject Char"/>
    <w:basedOn w:val="CommentTextChar"/>
    <w:link w:val="CommentSubject"/>
    <w:uiPriority w:val="99"/>
    <w:semiHidden/>
    <w:rsid w:val="00FA6E8E"/>
    <w:rPr>
      <w:b/>
      <w:bCs/>
      <w:sz w:val="20"/>
      <w:szCs w:val="20"/>
    </w:rPr>
  </w:style>
  <w:style w:type="paragraph" w:styleId="Header">
    <w:name w:val="header"/>
    <w:basedOn w:val="Normal"/>
    <w:link w:val="HeaderChar"/>
    <w:uiPriority w:val="99"/>
    <w:unhideWhenUsed/>
    <w:rsid w:val="0099255D"/>
    <w:pPr>
      <w:tabs>
        <w:tab w:val="center" w:pos="4419"/>
        <w:tab w:val="right" w:pos="8838"/>
      </w:tabs>
      <w:spacing w:before="0" w:after="0"/>
    </w:pPr>
  </w:style>
  <w:style w:type="character" w:customStyle="1" w:styleId="HeaderChar">
    <w:name w:val="Header Char"/>
    <w:basedOn w:val="DefaultParagraphFont"/>
    <w:link w:val="Header"/>
    <w:uiPriority w:val="99"/>
    <w:rsid w:val="0099255D"/>
  </w:style>
  <w:style w:type="paragraph" w:styleId="Footer">
    <w:name w:val="footer"/>
    <w:basedOn w:val="Normal"/>
    <w:link w:val="FooterChar"/>
    <w:uiPriority w:val="99"/>
    <w:unhideWhenUsed/>
    <w:rsid w:val="0099255D"/>
    <w:pPr>
      <w:tabs>
        <w:tab w:val="center" w:pos="4419"/>
        <w:tab w:val="right" w:pos="8838"/>
      </w:tabs>
      <w:spacing w:before="0" w:after="0"/>
    </w:pPr>
  </w:style>
  <w:style w:type="character" w:customStyle="1" w:styleId="FooterChar">
    <w:name w:val="Footer Char"/>
    <w:basedOn w:val="DefaultParagraphFont"/>
    <w:link w:val="Footer"/>
    <w:uiPriority w:val="99"/>
    <w:rsid w:val="0099255D"/>
  </w:style>
  <w:style w:type="character" w:customStyle="1" w:styleId="Heading1Char">
    <w:name w:val="Heading 1 Char"/>
    <w:basedOn w:val="DefaultParagraphFont"/>
    <w:link w:val="Heading1"/>
    <w:uiPriority w:val="9"/>
    <w:rsid w:val="00C5370B"/>
    <w:rPr>
      <w:b/>
      <w:sz w:val="30"/>
      <w:szCs w:val="30"/>
    </w:rPr>
  </w:style>
  <w:style w:type="character" w:styleId="Hyperlink">
    <w:name w:val="Hyperlink"/>
    <w:basedOn w:val="DefaultParagraphFont"/>
    <w:uiPriority w:val="99"/>
    <w:unhideWhenUsed/>
    <w:rsid w:val="00D24618"/>
    <w:rPr>
      <w:color w:val="0000FF" w:themeColor="hyperlink"/>
      <w:u w:val="single"/>
    </w:rPr>
  </w:style>
  <w:style w:type="character" w:customStyle="1" w:styleId="UnresolvedMention1">
    <w:name w:val="Unresolved Mention1"/>
    <w:basedOn w:val="DefaultParagraphFont"/>
    <w:uiPriority w:val="99"/>
    <w:semiHidden/>
    <w:unhideWhenUsed/>
    <w:rsid w:val="00D24618"/>
    <w:rPr>
      <w:color w:val="605E5C"/>
      <w:shd w:val="clear" w:color="auto" w:fill="E1DFDD"/>
    </w:rPr>
  </w:style>
  <w:style w:type="table" w:styleId="TableGrid">
    <w:name w:val="Table Grid"/>
    <w:basedOn w:val="TableNormal"/>
    <w:uiPriority w:val="39"/>
    <w:rsid w:val="006B7D7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5679DD"/>
    <w:pPr>
      <w:spacing w:before="0" w:after="0"/>
    </w:pPr>
    <w:rPr>
      <w:sz w:val="20"/>
      <w:szCs w:val="20"/>
    </w:rPr>
  </w:style>
  <w:style w:type="character" w:customStyle="1" w:styleId="FootnoteTextChar">
    <w:name w:val="Footnote Text Char"/>
    <w:basedOn w:val="DefaultParagraphFont"/>
    <w:link w:val="FootnoteText"/>
    <w:uiPriority w:val="99"/>
    <w:semiHidden/>
    <w:rsid w:val="005679DD"/>
    <w:rPr>
      <w:sz w:val="20"/>
      <w:szCs w:val="20"/>
    </w:rPr>
  </w:style>
  <w:style w:type="character" w:styleId="FootnoteReference">
    <w:name w:val="footnote reference"/>
    <w:basedOn w:val="DefaultParagraphFont"/>
    <w:uiPriority w:val="99"/>
    <w:semiHidden/>
    <w:unhideWhenUsed/>
    <w:rsid w:val="005679DD"/>
    <w:rPr>
      <w:vertAlign w:val="superscript"/>
    </w:rPr>
  </w:style>
  <w:style w:type="paragraph" w:styleId="ListParagraph">
    <w:name w:val="List Paragraph"/>
    <w:basedOn w:val="Normal"/>
    <w:uiPriority w:val="34"/>
    <w:qFormat/>
    <w:rsid w:val="00344519"/>
    <w:pPr>
      <w:ind w:left="720"/>
      <w:contextualSpacing/>
    </w:p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306593"/>
    <w:rPr>
      <w:color w:val="666666"/>
    </w:rPr>
  </w:style>
  <w:style w:type="character" w:styleId="LineNumber">
    <w:name w:val="line number"/>
    <w:basedOn w:val="DefaultParagraphFont"/>
    <w:uiPriority w:val="99"/>
    <w:semiHidden/>
    <w:unhideWhenUsed/>
    <w:rsid w:val="00F235B3"/>
  </w:style>
  <w:style w:type="paragraph" w:styleId="BalloonText">
    <w:name w:val="Balloon Text"/>
    <w:basedOn w:val="Normal"/>
    <w:link w:val="BalloonTextChar"/>
    <w:uiPriority w:val="99"/>
    <w:semiHidden/>
    <w:unhideWhenUsed/>
    <w:rsid w:val="00334957"/>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4957"/>
    <w:rPr>
      <w:rFonts w:ascii="Segoe UI" w:hAnsi="Segoe UI" w:cs="Segoe UI"/>
      <w:sz w:val="18"/>
      <w:szCs w:val="18"/>
      <w:lang w:val="en-US"/>
    </w:rPr>
  </w:style>
  <w:style w:type="paragraph" w:styleId="Revision">
    <w:name w:val="Revision"/>
    <w:hidden/>
    <w:uiPriority w:val="99"/>
    <w:semiHidden/>
    <w:rsid w:val="004169B7"/>
    <w:pPr>
      <w:spacing w:before="0" w:after="0" w:line="240" w:lineRule="auto"/>
      <w:jc w:val="left"/>
    </w:pPr>
    <w:rPr>
      <w:rFonts w:ascii="Times New Roman" w:hAnsi="Times New Roman"/>
      <w:lang w:val="en-US"/>
    </w:rPr>
  </w:style>
  <w:style w:type="character" w:styleId="Strong">
    <w:name w:val="Strong"/>
    <w:basedOn w:val="DefaultParagraphFont"/>
    <w:uiPriority w:val="22"/>
    <w:qFormat/>
    <w:rsid w:val="00FF4C3E"/>
    <w:rPr>
      <w:b/>
      <w:bCs/>
    </w:rPr>
  </w:style>
  <w:style w:type="character" w:customStyle="1" w:styleId="Heading2Char">
    <w:name w:val="Heading 2 Char"/>
    <w:basedOn w:val="DefaultParagraphFont"/>
    <w:link w:val="Heading2"/>
    <w:uiPriority w:val="9"/>
    <w:rsid w:val="00ED1288"/>
    <w:rPr>
      <w:rFonts w:ascii="Times New Roman" w:hAnsi="Times New Roman"/>
      <w:b/>
      <w:sz w:val="28"/>
      <w:lang w:val="en-US"/>
    </w:rPr>
  </w:style>
  <w:style w:type="character" w:customStyle="1" w:styleId="Heading3Char">
    <w:name w:val="Heading 3 Char"/>
    <w:basedOn w:val="DefaultParagraphFont"/>
    <w:link w:val="Heading3"/>
    <w:uiPriority w:val="9"/>
    <w:rsid w:val="007F64F3"/>
    <w:rPr>
      <w:rFonts w:ascii="Times New Roman" w:eastAsia="Calibri" w:hAnsi="Times New Roman" w:cs="Calibri"/>
      <w:b/>
      <w:sz w:val="26"/>
      <w:szCs w:val="28"/>
      <w:lang w:val="en-US"/>
    </w:rPr>
  </w:style>
  <w:style w:type="character" w:customStyle="1" w:styleId="katex-mathml">
    <w:name w:val="katex-mathml"/>
    <w:basedOn w:val="DefaultParagraphFont"/>
    <w:rsid w:val="00BB6CEF"/>
  </w:style>
  <w:style w:type="character" w:customStyle="1" w:styleId="mord">
    <w:name w:val="mord"/>
    <w:basedOn w:val="DefaultParagraphFont"/>
    <w:rsid w:val="00BB6CEF"/>
  </w:style>
  <w:style w:type="character" w:customStyle="1" w:styleId="vlist-s">
    <w:name w:val="vlist-s"/>
    <w:basedOn w:val="DefaultParagraphFont"/>
    <w:rsid w:val="00BB6CEF"/>
  </w:style>
  <w:style w:type="character" w:styleId="UnresolvedMention">
    <w:name w:val="Unresolved Mention"/>
    <w:basedOn w:val="DefaultParagraphFont"/>
    <w:uiPriority w:val="99"/>
    <w:semiHidden/>
    <w:unhideWhenUsed/>
    <w:rsid w:val="00C6182C"/>
    <w:rPr>
      <w:color w:val="605E5C"/>
      <w:shd w:val="clear" w:color="auto" w:fill="E1DFDD"/>
    </w:rPr>
  </w:style>
  <w:style w:type="character" w:styleId="Emphasis">
    <w:name w:val="Emphasis"/>
    <w:basedOn w:val="DefaultParagraphFont"/>
    <w:uiPriority w:val="20"/>
    <w:qFormat/>
    <w:rsid w:val="008F0F7F"/>
    <w:rPr>
      <w:i/>
      <w:iCs/>
    </w:rPr>
  </w:style>
  <w:style w:type="paragraph" w:styleId="EndnoteText">
    <w:name w:val="endnote text"/>
    <w:basedOn w:val="Normal"/>
    <w:link w:val="EndnoteTextChar"/>
    <w:uiPriority w:val="99"/>
    <w:semiHidden/>
    <w:unhideWhenUsed/>
    <w:rsid w:val="00D92510"/>
    <w:pPr>
      <w:spacing w:before="0" w:after="0"/>
    </w:pPr>
    <w:rPr>
      <w:sz w:val="20"/>
      <w:szCs w:val="20"/>
    </w:rPr>
  </w:style>
  <w:style w:type="character" w:customStyle="1" w:styleId="EndnoteTextChar">
    <w:name w:val="Endnote Text Char"/>
    <w:basedOn w:val="DefaultParagraphFont"/>
    <w:link w:val="EndnoteText"/>
    <w:uiPriority w:val="99"/>
    <w:semiHidden/>
    <w:rsid w:val="00D92510"/>
    <w:rPr>
      <w:rFonts w:ascii="Times New Roman" w:hAnsi="Times New Roman"/>
      <w:sz w:val="20"/>
      <w:szCs w:val="20"/>
      <w:lang w:val="en-US"/>
    </w:rPr>
  </w:style>
  <w:style w:type="character" w:styleId="EndnoteReference">
    <w:name w:val="endnote reference"/>
    <w:basedOn w:val="DefaultParagraphFont"/>
    <w:uiPriority w:val="99"/>
    <w:semiHidden/>
    <w:unhideWhenUsed/>
    <w:rsid w:val="00D92510"/>
    <w:rPr>
      <w:vertAlign w:val="superscript"/>
    </w:rPr>
  </w:style>
  <w:style w:type="character" w:styleId="FollowedHyperlink">
    <w:name w:val="FollowedHyperlink"/>
    <w:basedOn w:val="DefaultParagraphFont"/>
    <w:uiPriority w:val="99"/>
    <w:semiHidden/>
    <w:unhideWhenUsed/>
    <w:rsid w:val="00FE75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82260">
      <w:bodyDiv w:val="1"/>
      <w:marLeft w:val="0"/>
      <w:marRight w:val="0"/>
      <w:marTop w:val="0"/>
      <w:marBottom w:val="0"/>
      <w:divBdr>
        <w:top w:val="none" w:sz="0" w:space="0" w:color="auto"/>
        <w:left w:val="none" w:sz="0" w:space="0" w:color="auto"/>
        <w:bottom w:val="none" w:sz="0" w:space="0" w:color="auto"/>
        <w:right w:val="none" w:sz="0" w:space="0" w:color="auto"/>
      </w:divBdr>
      <w:divsChild>
        <w:div w:id="990981103">
          <w:marLeft w:val="0"/>
          <w:marRight w:val="0"/>
          <w:marTop w:val="0"/>
          <w:marBottom w:val="0"/>
          <w:divBdr>
            <w:top w:val="none" w:sz="0" w:space="0" w:color="auto"/>
            <w:left w:val="none" w:sz="0" w:space="0" w:color="auto"/>
            <w:bottom w:val="none" w:sz="0" w:space="0" w:color="auto"/>
            <w:right w:val="none" w:sz="0" w:space="0" w:color="auto"/>
          </w:divBdr>
          <w:divsChild>
            <w:div w:id="102348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6415">
      <w:bodyDiv w:val="1"/>
      <w:marLeft w:val="0"/>
      <w:marRight w:val="0"/>
      <w:marTop w:val="0"/>
      <w:marBottom w:val="0"/>
      <w:divBdr>
        <w:top w:val="none" w:sz="0" w:space="0" w:color="auto"/>
        <w:left w:val="none" w:sz="0" w:space="0" w:color="auto"/>
        <w:bottom w:val="none" w:sz="0" w:space="0" w:color="auto"/>
        <w:right w:val="none" w:sz="0" w:space="0" w:color="auto"/>
      </w:divBdr>
    </w:div>
    <w:div w:id="75325986">
      <w:bodyDiv w:val="1"/>
      <w:marLeft w:val="0"/>
      <w:marRight w:val="0"/>
      <w:marTop w:val="0"/>
      <w:marBottom w:val="0"/>
      <w:divBdr>
        <w:top w:val="none" w:sz="0" w:space="0" w:color="auto"/>
        <w:left w:val="none" w:sz="0" w:space="0" w:color="auto"/>
        <w:bottom w:val="none" w:sz="0" w:space="0" w:color="auto"/>
        <w:right w:val="none" w:sz="0" w:space="0" w:color="auto"/>
      </w:divBdr>
    </w:div>
    <w:div w:id="75904210">
      <w:bodyDiv w:val="1"/>
      <w:marLeft w:val="0"/>
      <w:marRight w:val="0"/>
      <w:marTop w:val="0"/>
      <w:marBottom w:val="0"/>
      <w:divBdr>
        <w:top w:val="none" w:sz="0" w:space="0" w:color="auto"/>
        <w:left w:val="none" w:sz="0" w:space="0" w:color="auto"/>
        <w:bottom w:val="none" w:sz="0" w:space="0" w:color="auto"/>
        <w:right w:val="none" w:sz="0" w:space="0" w:color="auto"/>
      </w:divBdr>
      <w:divsChild>
        <w:div w:id="1272205588">
          <w:marLeft w:val="0"/>
          <w:marRight w:val="0"/>
          <w:marTop w:val="0"/>
          <w:marBottom w:val="0"/>
          <w:divBdr>
            <w:top w:val="none" w:sz="0" w:space="0" w:color="auto"/>
            <w:left w:val="none" w:sz="0" w:space="0" w:color="auto"/>
            <w:bottom w:val="none" w:sz="0" w:space="0" w:color="auto"/>
            <w:right w:val="none" w:sz="0" w:space="0" w:color="auto"/>
          </w:divBdr>
          <w:divsChild>
            <w:div w:id="111740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8739">
      <w:bodyDiv w:val="1"/>
      <w:marLeft w:val="0"/>
      <w:marRight w:val="0"/>
      <w:marTop w:val="0"/>
      <w:marBottom w:val="0"/>
      <w:divBdr>
        <w:top w:val="none" w:sz="0" w:space="0" w:color="auto"/>
        <w:left w:val="none" w:sz="0" w:space="0" w:color="auto"/>
        <w:bottom w:val="none" w:sz="0" w:space="0" w:color="auto"/>
        <w:right w:val="none" w:sz="0" w:space="0" w:color="auto"/>
      </w:divBdr>
      <w:divsChild>
        <w:div w:id="38435629">
          <w:marLeft w:val="0"/>
          <w:marRight w:val="0"/>
          <w:marTop w:val="0"/>
          <w:marBottom w:val="0"/>
          <w:divBdr>
            <w:top w:val="none" w:sz="0" w:space="0" w:color="auto"/>
            <w:left w:val="none" w:sz="0" w:space="0" w:color="auto"/>
            <w:bottom w:val="none" w:sz="0" w:space="0" w:color="auto"/>
            <w:right w:val="none" w:sz="0" w:space="0" w:color="auto"/>
          </w:divBdr>
          <w:divsChild>
            <w:div w:id="11911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9095">
      <w:bodyDiv w:val="1"/>
      <w:marLeft w:val="0"/>
      <w:marRight w:val="0"/>
      <w:marTop w:val="0"/>
      <w:marBottom w:val="0"/>
      <w:divBdr>
        <w:top w:val="none" w:sz="0" w:space="0" w:color="auto"/>
        <w:left w:val="none" w:sz="0" w:space="0" w:color="auto"/>
        <w:bottom w:val="none" w:sz="0" w:space="0" w:color="auto"/>
        <w:right w:val="none" w:sz="0" w:space="0" w:color="auto"/>
      </w:divBdr>
    </w:div>
    <w:div w:id="155651905">
      <w:bodyDiv w:val="1"/>
      <w:marLeft w:val="0"/>
      <w:marRight w:val="0"/>
      <w:marTop w:val="0"/>
      <w:marBottom w:val="0"/>
      <w:divBdr>
        <w:top w:val="none" w:sz="0" w:space="0" w:color="auto"/>
        <w:left w:val="none" w:sz="0" w:space="0" w:color="auto"/>
        <w:bottom w:val="none" w:sz="0" w:space="0" w:color="auto"/>
        <w:right w:val="none" w:sz="0" w:space="0" w:color="auto"/>
      </w:divBdr>
    </w:div>
    <w:div w:id="158421564">
      <w:bodyDiv w:val="1"/>
      <w:marLeft w:val="0"/>
      <w:marRight w:val="0"/>
      <w:marTop w:val="0"/>
      <w:marBottom w:val="0"/>
      <w:divBdr>
        <w:top w:val="none" w:sz="0" w:space="0" w:color="auto"/>
        <w:left w:val="none" w:sz="0" w:space="0" w:color="auto"/>
        <w:bottom w:val="none" w:sz="0" w:space="0" w:color="auto"/>
        <w:right w:val="none" w:sz="0" w:space="0" w:color="auto"/>
      </w:divBdr>
      <w:divsChild>
        <w:div w:id="975372635">
          <w:marLeft w:val="0"/>
          <w:marRight w:val="0"/>
          <w:marTop w:val="0"/>
          <w:marBottom w:val="0"/>
          <w:divBdr>
            <w:top w:val="none" w:sz="0" w:space="0" w:color="auto"/>
            <w:left w:val="none" w:sz="0" w:space="0" w:color="auto"/>
            <w:bottom w:val="none" w:sz="0" w:space="0" w:color="auto"/>
            <w:right w:val="none" w:sz="0" w:space="0" w:color="auto"/>
          </w:divBdr>
          <w:divsChild>
            <w:div w:id="44723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34862">
      <w:bodyDiv w:val="1"/>
      <w:marLeft w:val="0"/>
      <w:marRight w:val="0"/>
      <w:marTop w:val="0"/>
      <w:marBottom w:val="0"/>
      <w:divBdr>
        <w:top w:val="none" w:sz="0" w:space="0" w:color="auto"/>
        <w:left w:val="none" w:sz="0" w:space="0" w:color="auto"/>
        <w:bottom w:val="none" w:sz="0" w:space="0" w:color="auto"/>
        <w:right w:val="none" w:sz="0" w:space="0" w:color="auto"/>
      </w:divBdr>
    </w:div>
    <w:div w:id="204560204">
      <w:bodyDiv w:val="1"/>
      <w:marLeft w:val="0"/>
      <w:marRight w:val="0"/>
      <w:marTop w:val="0"/>
      <w:marBottom w:val="0"/>
      <w:divBdr>
        <w:top w:val="none" w:sz="0" w:space="0" w:color="auto"/>
        <w:left w:val="none" w:sz="0" w:space="0" w:color="auto"/>
        <w:bottom w:val="none" w:sz="0" w:space="0" w:color="auto"/>
        <w:right w:val="none" w:sz="0" w:space="0" w:color="auto"/>
      </w:divBdr>
      <w:divsChild>
        <w:div w:id="186791950">
          <w:marLeft w:val="0"/>
          <w:marRight w:val="0"/>
          <w:marTop w:val="0"/>
          <w:marBottom w:val="0"/>
          <w:divBdr>
            <w:top w:val="none" w:sz="0" w:space="0" w:color="auto"/>
            <w:left w:val="none" w:sz="0" w:space="0" w:color="auto"/>
            <w:bottom w:val="none" w:sz="0" w:space="0" w:color="auto"/>
            <w:right w:val="none" w:sz="0" w:space="0" w:color="auto"/>
          </w:divBdr>
          <w:divsChild>
            <w:div w:id="14833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548089">
      <w:bodyDiv w:val="1"/>
      <w:marLeft w:val="0"/>
      <w:marRight w:val="0"/>
      <w:marTop w:val="0"/>
      <w:marBottom w:val="0"/>
      <w:divBdr>
        <w:top w:val="none" w:sz="0" w:space="0" w:color="auto"/>
        <w:left w:val="none" w:sz="0" w:space="0" w:color="auto"/>
        <w:bottom w:val="none" w:sz="0" w:space="0" w:color="auto"/>
        <w:right w:val="none" w:sz="0" w:space="0" w:color="auto"/>
      </w:divBdr>
    </w:div>
    <w:div w:id="253975250">
      <w:bodyDiv w:val="1"/>
      <w:marLeft w:val="0"/>
      <w:marRight w:val="0"/>
      <w:marTop w:val="0"/>
      <w:marBottom w:val="0"/>
      <w:divBdr>
        <w:top w:val="none" w:sz="0" w:space="0" w:color="auto"/>
        <w:left w:val="none" w:sz="0" w:space="0" w:color="auto"/>
        <w:bottom w:val="none" w:sz="0" w:space="0" w:color="auto"/>
        <w:right w:val="none" w:sz="0" w:space="0" w:color="auto"/>
      </w:divBdr>
    </w:div>
    <w:div w:id="256253864">
      <w:bodyDiv w:val="1"/>
      <w:marLeft w:val="0"/>
      <w:marRight w:val="0"/>
      <w:marTop w:val="0"/>
      <w:marBottom w:val="0"/>
      <w:divBdr>
        <w:top w:val="none" w:sz="0" w:space="0" w:color="auto"/>
        <w:left w:val="none" w:sz="0" w:space="0" w:color="auto"/>
        <w:bottom w:val="none" w:sz="0" w:space="0" w:color="auto"/>
        <w:right w:val="none" w:sz="0" w:space="0" w:color="auto"/>
      </w:divBdr>
      <w:divsChild>
        <w:div w:id="1982925154">
          <w:marLeft w:val="0"/>
          <w:marRight w:val="0"/>
          <w:marTop w:val="0"/>
          <w:marBottom w:val="0"/>
          <w:divBdr>
            <w:top w:val="none" w:sz="0" w:space="0" w:color="auto"/>
            <w:left w:val="none" w:sz="0" w:space="0" w:color="auto"/>
            <w:bottom w:val="none" w:sz="0" w:space="0" w:color="auto"/>
            <w:right w:val="none" w:sz="0" w:space="0" w:color="auto"/>
          </w:divBdr>
          <w:divsChild>
            <w:div w:id="1232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0135">
      <w:bodyDiv w:val="1"/>
      <w:marLeft w:val="0"/>
      <w:marRight w:val="0"/>
      <w:marTop w:val="0"/>
      <w:marBottom w:val="0"/>
      <w:divBdr>
        <w:top w:val="none" w:sz="0" w:space="0" w:color="auto"/>
        <w:left w:val="none" w:sz="0" w:space="0" w:color="auto"/>
        <w:bottom w:val="none" w:sz="0" w:space="0" w:color="auto"/>
        <w:right w:val="none" w:sz="0" w:space="0" w:color="auto"/>
      </w:divBdr>
    </w:div>
    <w:div w:id="518159929">
      <w:bodyDiv w:val="1"/>
      <w:marLeft w:val="0"/>
      <w:marRight w:val="0"/>
      <w:marTop w:val="0"/>
      <w:marBottom w:val="0"/>
      <w:divBdr>
        <w:top w:val="none" w:sz="0" w:space="0" w:color="auto"/>
        <w:left w:val="none" w:sz="0" w:space="0" w:color="auto"/>
        <w:bottom w:val="none" w:sz="0" w:space="0" w:color="auto"/>
        <w:right w:val="none" w:sz="0" w:space="0" w:color="auto"/>
      </w:divBdr>
      <w:divsChild>
        <w:div w:id="1536117659">
          <w:marLeft w:val="0"/>
          <w:marRight w:val="0"/>
          <w:marTop w:val="0"/>
          <w:marBottom w:val="0"/>
          <w:divBdr>
            <w:top w:val="none" w:sz="0" w:space="0" w:color="auto"/>
            <w:left w:val="none" w:sz="0" w:space="0" w:color="auto"/>
            <w:bottom w:val="none" w:sz="0" w:space="0" w:color="auto"/>
            <w:right w:val="none" w:sz="0" w:space="0" w:color="auto"/>
          </w:divBdr>
          <w:divsChild>
            <w:div w:id="2623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6603">
      <w:bodyDiv w:val="1"/>
      <w:marLeft w:val="0"/>
      <w:marRight w:val="0"/>
      <w:marTop w:val="0"/>
      <w:marBottom w:val="0"/>
      <w:divBdr>
        <w:top w:val="none" w:sz="0" w:space="0" w:color="auto"/>
        <w:left w:val="none" w:sz="0" w:space="0" w:color="auto"/>
        <w:bottom w:val="none" w:sz="0" w:space="0" w:color="auto"/>
        <w:right w:val="none" w:sz="0" w:space="0" w:color="auto"/>
      </w:divBdr>
    </w:div>
    <w:div w:id="583760205">
      <w:bodyDiv w:val="1"/>
      <w:marLeft w:val="0"/>
      <w:marRight w:val="0"/>
      <w:marTop w:val="0"/>
      <w:marBottom w:val="0"/>
      <w:divBdr>
        <w:top w:val="none" w:sz="0" w:space="0" w:color="auto"/>
        <w:left w:val="none" w:sz="0" w:space="0" w:color="auto"/>
        <w:bottom w:val="none" w:sz="0" w:space="0" w:color="auto"/>
        <w:right w:val="none" w:sz="0" w:space="0" w:color="auto"/>
      </w:divBdr>
    </w:div>
    <w:div w:id="586308955">
      <w:bodyDiv w:val="1"/>
      <w:marLeft w:val="0"/>
      <w:marRight w:val="0"/>
      <w:marTop w:val="0"/>
      <w:marBottom w:val="0"/>
      <w:divBdr>
        <w:top w:val="none" w:sz="0" w:space="0" w:color="auto"/>
        <w:left w:val="none" w:sz="0" w:space="0" w:color="auto"/>
        <w:bottom w:val="none" w:sz="0" w:space="0" w:color="auto"/>
        <w:right w:val="none" w:sz="0" w:space="0" w:color="auto"/>
      </w:divBdr>
    </w:div>
    <w:div w:id="589777215">
      <w:bodyDiv w:val="1"/>
      <w:marLeft w:val="0"/>
      <w:marRight w:val="0"/>
      <w:marTop w:val="0"/>
      <w:marBottom w:val="0"/>
      <w:divBdr>
        <w:top w:val="none" w:sz="0" w:space="0" w:color="auto"/>
        <w:left w:val="none" w:sz="0" w:space="0" w:color="auto"/>
        <w:bottom w:val="none" w:sz="0" w:space="0" w:color="auto"/>
        <w:right w:val="none" w:sz="0" w:space="0" w:color="auto"/>
      </w:divBdr>
      <w:divsChild>
        <w:div w:id="984044731">
          <w:marLeft w:val="0"/>
          <w:marRight w:val="0"/>
          <w:marTop w:val="0"/>
          <w:marBottom w:val="0"/>
          <w:divBdr>
            <w:top w:val="none" w:sz="0" w:space="0" w:color="auto"/>
            <w:left w:val="none" w:sz="0" w:space="0" w:color="auto"/>
            <w:bottom w:val="none" w:sz="0" w:space="0" w:color="auto"/>
            <w:right w:val="none" w:sz="0" w:space="0" w:color="auto"/>
          </w:divBdr>
          <w:divsChild>
            <w:div w:id="1325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48713">
      <w:bodyDiv w:val="1"/>
      <w:marLeft w:val="0"/>
      <w:marRight w:val="0"/>
      <w:marTop w:val="0"/>
      <w:marBottom w:val="0"/>
      <w:divBdr>
        <w:top w:val="none" w:sz="0" w:space="0" w:color="auto"/>
        <w:left w:val="none" w:sz="0" w:space="0" w:color="auto"/>
        <w:bottom w:val="none" w:sz="0" w:space="0" w:color="auto"/>
        <w:right w:val="none" w:sz="0" w:space="0" w:color="auto"/>
      </w:divBdr>
    </w:div>
    <w:div w:id="681277199">
      <w:bodyDiv w:val="1"/>
      <w:marLeft w:val="0"/>
      <w:marRight w:val="0"/>
      <w:marTop w:val="0"/>
      <w:marBottom w:val="0"/>
      <w:divBdr>
        <w:top w:val="none" w:sz="0" w:space="0" w:color="auto"/>
        <w:left w:val="none" w:sz="0" w:space="0" w:color="auto"/>
        <w:bottom w:val="none" w:sz="0" w:space="0" w:color="auto"/>
        <w:right w:val="none" w:sz="0" w:space="0" w:color="auto"/>
      </w:divBdr>
    </w:div>
    <w:div w:id="719477999">
      <w:bodyDiv w:val="1"/>
      <w:marLeft w:val="0"/>
      <w:marRight w:val="0"/>
      <w:marTop w:val="0"/>
      <w:marBottom w:val="0"/>
      <w:divBdr>
        <w:top w:val="none" w:sz="0" w:space="0" w:color="auto"/>
        <w:left w:val="none" w:sz="0" w:space="0" w:color="auto"/>
        <w:bottom w:val="none" w:sz="0" w:space="0" w:color="auto"/>
        <w:right w:val="none" w:sz="0" w:space="0" w:color="auto"/>
      </w:divBdr>
      <w:divsChild>
        <w:div w:id="235365067">
          <w:marLeft w:val="0"/>
          <w:marRight w:val="0"/>
          <w:marTop w:val="0"/>
          <w:marBottom w:val="0"/>
          <w:divBdr>
            <w:top w:val="none" w:sz="0" w:space="0" w:color="auto"/>
            <w:left w:val="none" w:sz="0" w:space="0" w:color="auto"/>
            <w:bottom w:val="none" w:sz="0" w:space="0" w:color="auto"/>
            <w:right w:val="none" w:sz="0" w:space="0" w:color="auto"/>
          </w:divBdr>
          <w:divsChild>
            <w:div w:id="28974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5953">
      <w:bodyDiv w:val="1"/>
      <w:marLeft w:val="0"/>
      <w:marRight w:val="0"/>
      <w:marTop w:val="0"/>
      <w:marBottom w:val="0"/>
      <w:divBdr>
        <w:top w:val="none" w:sz="0" w:space="0" w:color="auto"/>
        <w:left w:val="none" w:sz="0" w:space="0" w:color="auto"/>
        <w:bottom w:val="none" w:sz="0" w:space="0" w:color="auto"/>
        <w:right w:val="none" w:sz="0" w:space="0" w:color="auto"/>
      </w:divBdr>
    </w:div>
    <w:div w:id="774058482">
      <w:bodyDiv w:val="1"/>
      <w:marLeft w:val="0"/>
      <w:marRight w:val="0"/>
      <w:marTop w:val="0"/>
      <w:marBottom w:val="0"/>
      <w:divBdr>
        <w:top w:val="none" w:sz="0" w:space="0" w:color="auto"/>
        <w:left w:val="none" w:sz="0" w:space="0" w:color="auto"/>
        <w:bottom w:val="none" w:sz="0" w:space="0" w:color="auto"/>
        <w:right w:val="none" w:sz="0" w:space="0" w:color="auto"/>
      </w:divBdr>
      <w:divsChild>
        <w:div w:id="877162415">
          <w:marLeft w:val="0"/>
          <w:marRight w:val="0"/>
          <w:marTop w:val="0"/>
          <w:marBottom w:val="0"/>
          <w:divBdr>
            <w:top w:val="none" w:sz="0" w:space="0" w:color="auto"/>
            <w:left w:val="none" w:sz="0" w:space="0" w:color="auto"/>
            <w:bottom w:val="none" w:sz="0" w:space="0" w:color="auto"/>
            <w:right w:val="none" w:sz="0" w:space="0" w:color="auto"/>
          </w:divBdr>
          <w:divsChild>
            <w:div w:id="11614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497529">
      <w:bodyDiv w:val="1"/>
      <w:marLeft w:val="0"/>
      <w:marRight w:val="0"/>
      <w:marTop w:val="0"/>
      <w:marBottom w:val="0"/>
      <w:divBdr>
        <w:top w:val="none" w:sz="0" w:space="0" w:color="auto"/>
        <w:left w:val="none" w:sz="0" w:space="0" w:color="auto"/>
        <w:bottom w:val="none" w:sz="0" w:space="0" w:color="auto"/>
        <w:right w:val="none" w:sz="0" w:space="0" w:color="auto"/>
      </w:divBdr>
    </w:div>
    <w:div w:id="894043088">
      <w:bodyDiv w:val="1"/>
      <w:marLeft w:val="0"/>
      <w:marRight w:val="0"/>
      <w:marTop w:val="0"/>
      <w:marBottom w:val="0"/>
      <w:divBdr>
        <w:top w:val="none" w:sz="0" w:space="0" w:color="auto"/>
        <w:left w:val="none" w:sz="0" w:space="0" w:color="auto"/>
        <w:bottom w:val="none" w:sz="0" w:space="0" w:color="auto"/>
        <w:right w:val="none" w:sz="0" w:space="0" w:color="auto"/>
      </w:divBdr>
      <w:divsChild>
        <w:div w:id="1638145331">
          <w:marLeft w:val="0"/>
          <w:marRight w:val="0"/>
          <w:marTop w:val="0"/>
          <w:marBottom w:val="0"/>
          <w:divBdr>
            <w:top w:val="none" w:sz="0" w:space="0" w:color="auto"/>
            <w:left w:val="none" w:sz="0" w:space="0" w:color="auto"/>
            <w:bottom w:val="none" w:sz="0" w:space="0" w:color="auto"/>
            <w:right w:val="none" w:sz="0" w:space="0" w:color="auto"/>
          </w:divBdr>
          <w:divsChild>
            <w:div w:id="118220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639976">
      <w:bodyDiv w:val="1"/>
      <w:marLeft w:val="0"/>
      <w:marRight w:val="0"/>
      <w:marTop w:val="0"/>
      <w:marBottom w:val="0"/>
      <w:divBdr>
        <w:top w:val="none" w:sz="0" w:space="0" w:color="auto"/>
        <w:left w:val="none" w:sz="0" w:space="0" w:color="auto"/>
        <w:bottom w:val="none" w:sz="0" w:space="0" w:color="auto"/>
        <w:right w:val="none" w:sz="0" w:space="0" w:color="auto"/>
      </w:divBdr>
      <w:divsChild>
        <w:div w:id="529026131">
          <w:marLeft w:val="0"/>
          <w:marRight w:val="0"/>
          <w:marTop w:val="0"/>
          <w:marBottom w:val="0"/>
          <w:divBdr>
            <w:top w:val="none" w:sz="0" w:space="0" w:color="auto"/>
            <w:left w:val="none" w:sz="0" w:space="0" w:color="auto"/>
            <w:bottom w:val="none" w:sz="0" w:space="0" w:color="auto"/>
            <w:right w:val="none" w:sz="0" w:space="0" w:color="auto"/>
          </w:divBdr>
          <w:divsChild>
            <w:div w:id="145752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729827">
      <w:bodyDiv w:val="1"/>
      <w:marLeft w:val="0"/>
      <w:marRight w:val="0"/>
      <w:marTop w:val="0"/>
      <w:marBottom w:val="0"/>
      <w:divBdr>
        <w:top w:val="none" w:sz="0" w:space="0" w:color="auto"/>
        <w:left w:val="none" w:sz="0" w:space="0" w:color="auto"/>
        <w:bottom w:val="none" w:sz="0" w:space="0" w:color="auto"/>
        <w:right w:val="none" w:sz="0" w:space="0" w:color="auto"/>
      </w:divBdr>
    </w:div>
    <w:div w:id="1009719391">
      <w:bodyDiv w:val="1"/>
      <w:marLeft w:val="0"/>
      <w:marRight w:val="0"/>
      <w:marTop w:val="0"/>
      <w:marBottom w:val="0"/>
      <w:divBdr>
        <w:top w:val="none" w:sz="0" w:space="0" w:color="auto"/>
        <w:left w:val="none" w:sz="0" w:space="0" w:color="auto"/>
        <w:bottom w:val="none" w:sz="0" w:space="0" w:color="auto"/>
        <w:right w:val="none" w:sz="0" w:space="0" w:color="auto"/>
      </w:divBdr>
      <w:divsChild>
        <w:div w:id="525144494">
          <w:marLeft w:val="0"/>
          <w:marRight w:val="0"/>
          <w:marTop w:val="0"/>
          <w:marBottom w:val="0"/>
          <w:divBdr>
            <w:top w:val="none" w:sz="0" w:space="0" w:color="auto"/>
            <w:left w:val="none" w:sz="0" w:space="0" w:color="auto"/>
            <w:bottom w:val="none" w:sz="0" w:space="0" w:color="auto"/>
            <w:right w:val="none" w:sz="0" w:space="0" w:color="auto"/>
          </w:divBdr>
          <w:divsChild>
            <w:div w:id="28897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06833">
      <w:bodyDiv w:val="1"/>
      <w:marLeft w:val="0"/>
      <w:marRight w:val="0"/>
      <w:marTop w:val="0"/>
      <w:marBottom w:val="0"/>
      <w:divBdr>
        <w:top w:val="none" w:sz="0" w:space="0" w:color="auto"/>
        <w:left w:val="none" w:sz="0" w:space="0" w:color="auto"/>
        <w:bottom w:val="none" w:sz="0" w:space="0" w:color="auto"/>
        <w:right w:val="none" w:sz="0" w:space="0" w:color="auto"/>
      </w:divBdr>
      <w:divsChild>
        <w:div w:id="220674804">
          <w:marLeft w:val="0"/>
          <w:marRight w:val="0"/>
          <w:marTop w:val="0"/>
          <w:marBottom w:val="0"/>
          <w:divBdr>
            <w:top w:val="none" w:sz="0" w:space="0" w:color="auto"/>
            <w:left w:val="none" w:sz="0" w:space="0" w:color="auto"/>
            <w:bottom w:val="none" w:sz="0" w:space="0" w:color="auto"/>
            <w:right w:val="none" w:sz="0" w:space="0" w:color="auto"/>
          </w:divBdr>
          <w:divsChild>
            <w:div w:id="12337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2437">
      <w:bodyDiv w:val="1"/>
      <w:marLeft w:val="0"/>
      <w:marRight w:val="0"/>
      <w:marTop w:val="0"/>
      <w:marBottom w:val="0"/>
      <w:divBdr>
        <w:top w:val="none" w:sz="0" w:space="0" w:color="auto"/>
        <w:left w:val="none" w:sz="0" w:space="0" w:color="auto"/>
        <w:bottom w:val="none" w:sz="0" w:space="0" w:color="auto"/>
        <w:right w:val="none" w:sz="0" w:space="0" w:color="auto"/>
      </w:divBdr>
    </w:div>
    <w:div w:id="1080299514">
      <w:bodyDiv w:val="1"/>
      <w:marLeft w:val="0"/>
      <w:marRight w:val="0"/>
      <w:marTop w:val="0"/>
      <w:marBottom w:val="0"/>
      <w:divBdr>
        <w:top w:val="none" w:sz="0" w:space="0" w:color="auto"/>
        <w:left w:val="none" w:sz="0" w:space="0" w:color="auto"/>
        <w:bottom w:val="none" w:sz="0" w:space="0" w:color="auto"/>
        <w:right w:val="none" w:sz="0" w:space="0" w:color="auto"/>
      </w:divBdr>
    </w:div>
    <w:div w:id="1081681880">
      <w:bodyDiv w:val="1"/>
      <w:marLeft w:val="0"/>
      <w:marRight w:val="0"/>
      <w:marTop w:val="0"/>
      <w:marBottom w:val="0"/>
      <w:divBdr>
        <w:top w:val="none" w:sz="0" w:space="0" w:color="auto"/>
        <w:left w:val="none" w:sz="0" w:space="0" w:color="auto"/>
        <w:bottom w:val="none" w:sz="0" w:space="0" w:color="auto"/>
        <w:right w:val="none" w:sz="0" w:space="0" w:color="auto"/>
      </w:divBdr>
    </w:div>
    <w:div w:id="1087072135">
      <w:bodyDiv w:val="1"/>
      <w:marLeft w:val="0"/>
      <w:marRight w:val="0"/>
      <w:marTop w:val="0"/>
      <w:marBottom w:val="0"/>
      <w:divBdr>
        <w:top w:val="none" w:sz="0" w:space="0" w:color="auto"/>
        <w:left w:val="none" w:sz="0" w:space="0" w:color="auto"/>
        <w:bottom w:val="none" w:sz="0" w:space="0" w:color="auto"/>
        <w:right w:val="none" w:sz="0" w:space="0" w:color="auto"/>
      </w:divBdr>
      <w:divsChild>
        <w:div w:id="1023288227">
          <w:marLeft w:val="0"/>
          <w:marRight w:val="0"/>
          <w:marTop w:val="0"/>
          <w:marBottom w:val="0"/>
          <w:divBdr>
            <w:top w:val="none" w:sz="0" w:space="0" w:color="auto"/>
            <w:left w:val="none" w:sz="0" w:space="0" w:color="auto"/>
            <w:bottom w:val="none" w:sz="0" w:space="0" w:color="auto"/>
            <w:right w:val="none" w:sz="0" w:space="0" w:color="auto"/>
          </w:divBdr>
          <w:divsChild>
            <w:div w:id="30023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33334">
      <w:bodyDiv w:val="1"/>
      <w:marLeft w:val="0"/>
      <w:marRight w:val="0"/>
      <w:marTop w:val="0"/>
      <w:marBottom w:val="0"/>
      <w:divBdr>
        <w:top w:val="none" w:sz="0" w:space="0" w:color="auto"/>
        <w:left w:val="none" w:sz="0" w:space="0" w:color="auto"/>
        <w:bottom w:val="none" w:sz="0" w:space="0" w:color="auto"/>
        <w:right w:val="none" w:sz="0" w:space="0" w:color="auto"/>
      </w:divBdr>
    </w:div>
    <w:div w:id="1095125639">
      <w:bodyDiv w:val="1"/>
      <w:marLeft w:val="0"/>
      <w:marRight w:val="0"/>
      <w:marTop w:val="0"/>
      <w:marBottom w:val="0"/>
      <w:divBdr>
        <w:top w:val="none" w:sz="0" w:space="0" w:color="auto"/>
        <w:left w:val="none" w:sz="0" w:space="0" w:color="auto"/>
        <w:bottom w:val="none" w:sz="0" w:space="0" w:color="auto"/>
        <w:right w:val="none" w:sz="0" w:space="0" w:color="auto"/>
      </w:divBdr>
      <w:divsChild>
        <w:div w:id="1057247136">
          <w:marLeft w:val="0"/>
          <w:marRight w:val="0"/>
          <w:marTop w:val="0"/>
          <w:marBottom w:val="0"/>
          <w:divBdr>
            <w:top w:val="none" w:sz="0" w:space="0" w:color="auto"/>
            <w:left w:val="none" w:sz="0" w:space="0" w:color="auto"/>
            <w:bottom w:val="none" w:sz="0" w:space="0" w:color="auto"/>
            <w:right w:val="none" w:sz="0" w:space="0" w:color="auto"/>
          </w:divBdr>
          <w:divsChild>
            <w:div w:id="114485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5030">
      <w:bodyDiv w:val="1"/>
      <w:marLeft w:val="0"/>
      <w:marRight w:val="0"/>
      <w:marTop w:val="0"/>
      <w:marBottom w:val="0"/>
      <w:divBdr>
        <w:top w:val="none" w:sz="0" w:space="0" w:color="auto"/>
        <w:left w:val="none" w:sz="0" w:space="0" w:color="auto"/>
        <w:bottom w:val="none" w:sz="0" w:space="0" w:color="auto"/>
        <w:right w:val="none" w:sz="0" w:space="0" w:color="auto"/>
      </w:divBdr>
    </w:div>
    <w:div w:id="1200357576">
      <w:bodyDiv w:val="1"/>
      <w:marLeft w:val="0"/>
      <w:marRight w:val="0"/>
      <w:marTop w:val="0"/>
      <w:marBottom w:val="0"/>
      <w:divBdr>
        <w:top w:val="none" w:sz="0" w:space="0" w:color="auto"/>
        <w:left w:val="none" w:sz="0" w:space="0" w:color="auto"/>
        <w:bottom w:val="none" w:sz="0" w:space="0" w:color="auto"/>
        <w:right w:val="none" w:sz="0" w:space="0" w:color="auto"/>
      </w:divBdr>
      <w:divsChild>
        <w:div w:id="1167938551">
          <w:marLeft w:val="0"/>
          <w:marRight w:val="0"/>
          <w:marTop w:val="0"/>
          <w:marBottom w:val="0"/>
          <w:divBdr>
            <w:top w:val="none" w:sz="0" w:space="0" w:color="auto"/>
            <w:left w:val="none" w:sz="0" w:space="0" w:color="auto"/>
            <w:bottom w:val="none" w:sz="0" w:space="0" w:color="auto"/>
            <w:right w:val="none" w:sz="0" w:space="0" w:color="auto"/>
          </w:divBdr>
          <w:divsChild>
            <w:div w:id="62203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20180">
      <w:bodyDiv w:val="1"/>
      <w:marLeft w:val="0"/>
      <w:marRight w:val="0"/>
      <w:marTop w:val="0"/>
      <w:marBottom w:val="0"/>
      <w:divBdr>
        <w:top w:val="none" w:sz="0" w:space="0" w:color="auto"/>
        <w:left w:val="none" w:sz="0" w:space="0" w:color="auto"/>
        <w:bottom w:val="none" w:sz="0" w:space="0" w:color="auto"/>
        <w:right w:val="none" w:sz="0" w:space="0" w:color="auto"/>
      </w:divBdr>
    </w:div>
    <w:div w:id="1338537210">
      <w:bodyDiv w:val="1"/>
      <w:marLeft w:val="0"/>
      <w:marRight w:val="0"/>
      <w:marTop w:val="0"/>
      <w:marBottom w:val="0"/>
      <w:divBdr>
        <w:top w:val="none" w:sz="0" w:space="0" w:color="auto"/>
        <w:left w:val="none" w:sz="0" w:space="0" w:color="auto"/>
        <w:bottom w:val="none" w:sz="0" w:space="0" w:color="auto"/>
        <w:right w:val="none" w:sz="0" w:space="0" w:color="auto"/>
      </w:divBdr>
      <w:divsChild>
        <w:div w:id="1026298316">
          <w:marLeft w:val="0"/>
          <w:marRight w:val="0"/>
          <w:marTop w:val="0"/>
          <w:marBottom w:val="0"/>
          <w:divBdr>
            <w:top w:val="none" w:sz="0" w:space="0" w:color="auto"/>
            <w:left w:val="none" w:sz="0" w:space="0" w:color="auto"/>
            <w:bottom w:val="none" w:sz="0" w:space="0" w:color="auto"/>
            <w:right w:val="none" w:sz="0" w:space="0" w:color="auto"/>
          </w:divBdr>
          <w:divsChild>
            <w:div w:id="18987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921415">
      <w:bodyDiv w:val="1"/>
      <w:marLeft w:val="0"/>
      <w:marRight w:val="0"/>
      <w:marTop w:val="0"/>
      <w:marBottom w:val="0"/>
      <w:divBdr>
        <w:top w:val="none" w:sz="0" w:space="0" w:color="auto"/>
        <w:left w:val="none" w:sz="0" w:space="0" w:color="auto"/>
        <w:bottom w:val="none" w:sz="0" w:space="0" w:color="auto"/>
        <w:right w:val="none" w:sz="0" w:space="0" w:color="auto"/>
      </w:divBdr>
    </w:div>
    <w:div w:id="1379932042">
      <w:bodyDiv w:val="1"/>
      <w:marLeft w:val="0"/>
      <w:marRight w:val="0"/>
      <w:marTop w:val="0"/>
      <w:marBottom w:val="0"/>
      <w:divBdr>
        <w:top w:val="none" w:sz="0" w:space="0" w:color="auto"/>
        <w:left w:val="none" w:sz="0" w:space="0" w:color="auto"/>
        <w:bottom w:val="none" w:sz="0" w:space="0" w:color="auto"/>
        <w:right w:val="none" w:sz="0" w:space="0" w:color="auto"/>
      </w:divBdr>
      <w:divsChild>
        <w:div w:id="742339750">
          <w:marLeft w:val="0"/>
          <w:marRight w:val="0"/>
          <w:marTop w:val="0"/>
          <w:marBottom w:val="0"/>
          <w:divBdr>
            <w:top w:val="none" w:sz="0" w:space="0" w:color="auto"/>
            <w:left w:val="none" w:sz="0" w:space="0" w:color="auto"/>
            <w:bottom w:val="none" w:sz="0" w:space="0" w:color="auto"/>
            <w:right w:val="none" w:sz="0" w:space="0" w:color="auto"/>
          </w:divBdr>
          <w:divsChild>
            <w:div w:id="1664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88884">
      <w:bodyDiv w:val="1"/>
      <w:marLeft w:val="0"/>
      <w:marRight w:val="0"/>
      <w:marTop w:val="0"/>
      <w:marBottom w:val="0"/>
      <w:divBdr>
        <w:top w:val="none" w:sz="0" w:space="0" w:color="auto"/>
        <w:left w:val="none" w:sz="0" w:space="0" w:color="auto"/>
        <w:bottom w:val="none" w:sz="0" w:space="0" w:color="auto"/>
        <w:right w:val="none" w:sz="0" w:space="0" w:color="auto"/>
      </w:divBdr>
    </w:div>
    <w:div w:id="1422528797">
      <w:bodyDiv w:val="1"/>
      <w:marLeft w:val="0"/>
      <w:marRight w:val="0"/>
      <w:marTop w:val="0"/>
      <w:marBottom w:val="0"/>
      <w:divBdr>
        <w:top w:val="none" w:sz="0" w:space="0" w:color="auto"/>
        <w:left w:val="none" w:sz="0" w:space="0" w:color="auto"/>
        <w:bottom w:val="none" w:sz="0" w:space="0" w:color="auto"/>
        <w:right w:val="none" w:sz="0" w:space="0" w:color="auto"/>
      </w:divBdr>
    </w:div>
    <w:div w:id="1429885570">
      <w:bodyDiv w:val="1"/>
      <w:marLeft w:val="0"/>
      <w:marRight w:val="0"/>
      <w:marTop w:val="0"/>
      <w:marBottom w:val="0"/>
      <w:divBdr>
        <w:top w:val="none" w:sz="0" w:space="0" w:color="auto"/>
        <w:left w:val="none" w:sz="0" w:space="0" w:color="auto"/>
        <w:bottom w:val="none" w:sz="0" w:space="0" w:color="auto"/>
        <w:right w:val="none" w:sz="0" w:space="0" w:color="auto"/>
      </w:divBdr>
      <w:divsChild>
        <w:div w:id="1351761456">
          <w:marLeft w:val="0"/>
          <w:marRight w:val="0"/>
          <w:marTop w:val="0"/>
          <w:marBottom w:val="0"/>
          <w:divBdr>
            <w:top w:val="none" w:sz="0" w:space="0" w:color="auto"/>
            <w:left w:val="none" w:sz="0" w:space="0" w:color="auto"/>
            <w:bottom w:val="none" w:sz="0" w:space="0" w:color="auto"/>
            <w:right w:val="none" w:sz="0" w:space="0" w:color="auto"/>
          </w:divBdr>
          <w:divsChild>
            <w:div w:id="10211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14515">
      <w:bodyDiv w:val="1"/>
      <w:marLeft w:val="0"/>
      <w:marRight w:val="0"/>
      <w:marTop w:val="0"/>
      <w:marBottom w:val="0"/>
      <w:divBdr>
        <w:top w:val="none" w:sz="0" w:space="0" w:color="auto"/>
        <w:left w:val="none" w:sz="0" w:space="0" w:color="auto"/>
        <w:bottom w:val="none" w:sz="0" w:space="0" w:color="auto"/>
        <w:right w:val="none" w:sz="0" w:space="0" w:color="auto"/>
      </w:divBdr>
      <w:divsChild>
        <w:div w:id="2046978321">
          <w:marLeft w:val="0"/>
          <w:marRight w:val="0"/>
          <w:marTop w:val="0"/>
          <w:marBottom w:val="0"/>
          <w:divBdr>
            <w:top w:val="none" w:sz="0" w:space="0" w:color="auto"/>
            <w:left w:val="none" w:sz="0" w:space="0" w:color="auto"/>
            <w:bottom w:val="none" w:sz="0" w:space="0" w:color="auto"/>
            <w:right w:val="none" w:sz="0" w:space="0" w:color="auto"/>
          </w:divBdr>
          <w:divsChild>
            <w:div w:id="51473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150653">
      <w:bodyDiv w:val="1"/>
      <w:marLeft w:val="0"/>
      <w:marRight w:val="0"/>
      <w:marTop w:val="0"/>
      <w:marBottom w:val="0"/>
      <w:divBdr>
        <w:top w:val="none" w:sz="0" w:space="0" w:color="auto"/>
        <w:left w:val="none" w:sz="0" w:space="0" w:color="auto"/>
        <w:bottom w:val="none" w:sz="0" w:space="0" w:color="auto"/>
        <w:right w:val="none" w:sz="0" w:space="0" w:color="auto"/>
      </w:divBdr>
    </w:div>
    <w:div w:id="1524171788">
      <w:bodyDiv w:val="1"/>
      <w:marLeft w:val="0"/>
      <w:marRight w:val="0"/>
      <w:marTop w:val="0"/>
      <w:marBottom w:val="0"/>
      <w:divBdr>
        <w:top w:val="none" w:sz="0" w:space="0" w:color="auto"/>
        <w:left w:val="none" w:sz="0" w:space="0" w:color="auto"/>
        <w:bottom w:val="none" w:sz="0" w:space="0" w:color="auto"/>
        <w:right w:val="none" w:sz="0" w:space="0" w:color="auto"/>
      </w:divBdr>
    </w:div>
    <w:div w:id="1546022374">
      <w:bodyDiv w:val="1"/>
      <w:marLeft w:val="0"/>
      <w:marRight w:val="0"/>
      <w:marTop w:val="0"/>
      <w:marBottom w:val="0"/>
      <w:divBdr>
        <w:top w:val="none" w:sz="0" w:space="0" w:color="auto"/>
        <w:left w:val="none" w:sz="0" w:space="0" w:color="auto"/>
        <w:bottom w:val="none" w:sz="0" w:space="0" w:color="auto"/>
        <w:right w:val="none" w:sz="0" w:space="0" w:color="auto"/>
      </w:divBdr>
    </w:div>
    <w:div w:id="1564752336">
      <w:bodyDiv w:val="1"/>
      <w:marLeft w:val="0"/>
      <w:marRight w:val="0"/>
      <w:marTop w:val="0"/>
      <w:marBottom w:val="0"/>
      <w:divBdr>
        <w:top w:val="none" w:sz="0" w:space="0" w:color="auto"/>
        <w:left w:val="none" w:sz="0" w:space="0" w:color="auto"/>
        <w:bottom w:val="none" w:sz="0" w:space="0" w:color="auto"/>
        <w:right w:val="none" w:sz="0" w:space="0" w:color="auto"/>
      </w:divBdr>
      <w:divsChild>
        <w:div w:id="886378172">
          <w:marLeft w:val="0"/>
          <w:marRight w:val="0"/>
          <w:marTop w:val="0"/>
          <w:marBottom w:val="0"/>
          <w:divBdr>
            <w:top w:val="none" w:sz="0" w:space="0" w:color="auto"/>
            <w:left w:val="none" w:sz="0" w:space="0" w:color="auto"/>
            <w:bottom w:val="none" w:sz="0" w:space="0" w:color="auto"/>
            <w:right w:val="none" w:sz="0" w:space="0" w:color="auto"/>
          </w:divBdr>
          <w:divsChild>
            <w:div w:id="171685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67106">
      <w:bodyDiv w:val="1"/>
      <w:marLeft w:val="0"/>
      <w:marRight w:val="0"/>
      <w:marTop w:val="0"/>
      <w:marBottom w:val="0"/>
      <w:divBdr>
        <w:top w:val="none" w:sz="0" w:space="0" w:color="auto"/>
        <w:left w:val="none" w:sz="0" w:space="0" w:color="auto"/>
        <w:bottom w:val="none" w:sz="0" w:space="0" w:color="auto"/>
        <w:right w:val="none" w:sz="0" w:space="0" w:color="auto"/>
      </w:divBdr>
    </w:div>
    <w:div w:id="1604726805">
      <w:bodyDiv w:val="1"/>
      <w:marLeft w:val="0"/>
      <w:marRight w:val="0"/>
      <w:marTop w:val="0"/>
      <w:marBottom w:val="0"/>
      <w:divBdr>
        <w:top w:val="none" w:sz="0" w:space="0" w:color="auto"/>
        <w:left w:val="none" w:sz="0" w:space="0" w:color="auto"/>
        <w:bottom w:val="none" w:sz="0" w:space="0" w:color="auto"/>
        <w:right w:val="none" w:sz="0" w:space="0" w:color="auto"/>
      </w:divBdr>
    </w:div>
    <w:div w:id="1614635352">
      <w:bodyDiv w:val="1"/>
      <w:marLeft w:val="0"/>
      <w:marRight w:val="0"/>
      <w:marTop w:val="0"/>
      <w:marBottom w:val="0"/>
      <w:divBdr>
        <w:top w:val="none" w:sz="0" w:space="0" w:color="auto"/>
        <w:left w:val="none" w:sz="0" w:space="0" w:color="auto"/>
        <w:bottom w:val="none" w:sz="0" w:space="0" w:color="auto"/>
        <w:right w:val="none" w:sz="0" w:space="0" w:color="auto"/>
      </w:divBdr>
    </w:div>
    <w:div w:id="1625698612">
      <w:bodyDiv w:val="1"/>
      <w:marLeft w:val="0"/>
      <w:marRight w:val="0"/>
      <w:marTop w:val="0"/>
      <w:marBottom w:val="0"/>
      <w:divBdr>
        <w:top w:val="none" w:sz="0" w:space="0" w:color="auto"/>
        <w:left w:val="none" w:sz="0" w:space="0" w:color="auto"/>
        <w:bottom w:val="none" w:sz="0" w:space="0" w:color="auto"/>
        <w:right w:val="none" w:sz="0" w:space="0" w:color="auto"/>
      </w:divBdr>
      <w:divsChild>
        <w:div w:id="2045861033">
          <w:marLeft w:val="0"/>
          <w:marRight w:val="0"/>
          <w:marTop w:val="0"/>
          <w:marBottom w:val="0"/>
          <w:divBdr>
            <w:top w:val="none" w:sz="0" w:space="0" w:color="auto"/>
            <w:left w:val="none" w:sz="0" w:space="0" w:color="auto"/>
            <w:bottom w:val="none" w:sz="0" w:space="0" w:color="auto"/>
            <w:right w:val="none" w:sz="0" w:space="0" w:color="auto"/>
          </w:divBdr>
          <w:divsChild>
            <w:div w:id="4053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25250">
      <w:bodyDiv w:val="1"/>
      <w:marLeft w:val="0"/>
      <w:marRight w:val="0"/>
      <w:marTop w:val="0"/>
      <w:marBottom w:val="0"/>
      <w:divBdr>
        <w:top w:val="none" w:sz="0" w:space="0" w:color="auto"/>
        <w:left w:val="none" w:sz="0" w:space="0" w:color="auto"/>
        <w:bottom w:val="none" w:sz="0" w:space="0" w:color="auto"/>
        <w:right w:val="none" w:sz="0" w:space="0" w:color="auto"/>
      </w:divBdr>
    </w:div>
    <w:div w:id="1656181150">
      <w:bodyDiv w:val="1"/>
      <w:marLeft w:val="0"/>
      <w:marRight w:val="0"/>
      <w:marTop w:val="0"/>
      <w:marBottom w:val="0"/>
      <w:divBdr>
        <w:top w:val="none" w:sz="0" w:space="0" w:color="auto"/>
        <w:left w:val="none" w:sz="0" w:space="0" w:color="auto"/>
        <w:bottom w:val="none" w:sz="0" w:space="0" w:color="auto"/>
        <w:right w:val="none" w:sz="0" w:space="0" w:color="auto"/>
      </w:divBdr>
    </w:div>
    <w:div w:id="1706982054">
      <w:bodyDiv w:val="1"/>
      <w:marLeft w:val="0"/>
      <w:marRight w:val="0"/>
      <w:marTop w:val="0"/>
      <w:marBottom w:val="0"/>
      <w:divBdr>
        <w:top w:val="none" w:sz="0" w:space="0" w:color="auto"/>
        <w:left w:val="none" w:sz="0" w:space="0" w:color="auto"/>
        <w:bottom w:val="none" w:sz="0" w:space="0" w:color="auto"/>
        <w:right w:val="none" w:sz="0" w:space="0" w:color="auto"/>
      </w:divBdr>
      <w:divsChild>
        <w:div w:id="457339508">
          <w:marLeft w:val="0"/>
          <w:marRight w:val="0"/>
          <w:marTop w:val="0"/>
          <w:marBottom w:val="0"/>
          <w:divBdr>
            <w:top w:val="none" w:sz="0" w:space="0" w:color="auto"/>
            <w:left w:val="none" w:sz="0" w:space="0" w:color="auto"/>
            <w:bottom w:val="none" w:sz="0" w:space="0" w:color="auto"/>
            <w:right w:val="none" w:sz="0" w:space="0" w:color="auto"/>
          </w:divBdr>
          <w:divsChild>
            <w:div w:id="196603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866463">
      <w:bodyDiv w:val="1"/>
      <w:marLeft w:val="0"/>
      <w:marRight w:val="0"/>
      <w:marTop w:val="0"/>
      <w:marBottom w:val="0"/>
      <w:divBdr>
        <w:top w:val="none" w:sz="0" w:space="0" w:color="auto"/>
        <w:left w:val="none" w:sz="0" w:space="0" w:color="auto"/>
        <w:bottom w:val="none" w:sz="0" w:space="0" w:color="auto"/>
        <w:right w:val="none" w:sz="0" w:space="0" w:color="auto"/>
      </w:divBdr>
    </w:div>
    <w:div w:id="1793286431">
      <w:bodyDiv w:val="1"/>
      <w:marLeft w:val="0"/>
      <w:marRight w:val="0"/>
      <w:marTop w:val="0"/>
      <w:marBottom w:val="0"/>
      <w:divBdr>
        <w:top w:val="none" w:sz="0" w:space="0" w:color="auto"/>
        <w:left w:val="none" w:sz="0" w:space="0" w:color="auto"/>
        <w:bottom w:val="none" w:sz="0" w:space="0" w:color="auto"/>
        <w:right w:val="none" w:sz="0" w:space="0" w:color="auto"/>
      </w:divBdr>
      <w:divsChild>
        <w:div w:id="68814998">
          <w:marLeft w:val="0"/>
          <w:marRight w:val="0"/>
          <w:marTop w:val="0"/>
          <w:marBottom w:val="0"/>
          <w:divBdr>
            <w:top w:val="none" w:sz="0" w:space="0" w:color="auto"/>
            <w:left w:val="none" w:sz="0" w:space="0" w:color="auto"/>
            <w:bottom w:val="none" w:sz="0" w:space="0" w:color="auto"/>
            <w:right w:val="none" w:sz="0" w:space="0" w:color="auto"/>
          </w:divBdr>
          <w:divsChild>
            <w:div w:id="15651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898006">
      <w:bodyDiv w:val="1"/>
      <w:marLeft w:val="0"/>
      <w:marRight w:val="0"/>
      <w:marTop w:val="0"/>
      <w:marBottom w:val="0"/>
      <w:divBdr>
        <w:top w:val="none" w:sz="0" w:space="0" w:color="auto"/>
        <w:left w:val="none" w:sz="0" w:space="0" w:color="auto"/>
        <w:bottom w:val="none" w:sz="0" w:space="0" w:color="auto"/>
        <w:right w:val="none" w:sz="0" w:space="0" w:color="auto"/>
      </w:divBdr>
      <w:divsChild>
        <w:div w:id="616644402">
          <w:marLeft w:val="0"/>
          <w:marRight w:val="0"/>
          <w:marTop w:val="0"/>
          <w:marBottom w:val="0"/>
          <w:divBdr>
            <w:top w:val="none" w:sz="0" w:space="0" w:color="auto"/>
            <w:left w:val="none" w:sz="0" w:space="0" w:color="auto"/>
            <w:bottom w:val="none" w:sz="0" w:space="0" w:color="auto"/>
            <w:right w:val="none" w:sz="0" w:space="0" w:color="auto"/>
          </w:divBdr>
          <w:divsChild>
            <w:div w:id="14446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0471">
      <w:bodyDiv w:val="1"/>
      <w:marLeft w:val="0"/>
      <w:marRight w:val="0"/>
      <w:marTop w:val="0"/>
      <w:marBottom w:val="0"/>
      <w:divBdr>
        <w:top w:val="none" w:sz="0" w:space="0" w:color="auto"/>
        <w:left w:val="none" w:sz="0" w:space="0" w:color="auto"/>
        <w:bottom w:val="none" w:sz="0" w:space="0" w:color="auto"/>
        <w:right w:val="none" w:sz="0" w:space="0" w:color="auto"/>
      </w:divBdr>
      <w:divsChild>
        <w:div w:id="1547987331">
          <w:marLeft w:val="0"/>
          <w:marRight w:val="0"/>
          <w:marTop w:val="0"/>
          <w:marBottom w:val="0"/>
          <w:divBdr>
            <w:top w:val="none" w:sz="0" w:space="0" w:color="auto"/>
            <w:left w:val="none" w:sz="0" w:space="0" w:color="auto"/>
            <w:bottom w:val="none" w:sz="0" w:space="0" w:color="auto"/>
            <w:right w:val="none" w:sz="0" w:space="0" w:color="auto"/>
          </w:divBdr>
          <w:divsChild>
            <w:div w:id="1470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76097">
      <w:bodyDiv w:val="1"/>
      <w:marLeft w:val="0"/>
      <w:marRight w:val="0"/>
      <w:marTop w:val="0"/>
      <w:marBottom w:val="0"/>
      <w:divBdr>
        <w:top w:val="none" w:sz="0" w:space="0" w:color="auto"/>
        <w:left w:val="none" w:sz="0" w:space="0" w:color="auto"/>
        <w:bottom w:val="none" w:sz="0" w:space="0" w:color="auto"/>
        <w:right w:val="none" w:sz="0" w:space="0" w:color="auto"/>
      </w:divBdr>
    </w:div>
    <w:div w:id="1961569563">
      <w:bodyDiv w:val="1"/>
      <w:marLeft w:val="0"/>
      <w:marRight w:val="0"/>
      <w:marTop w:val="0"/>
      <w:marBottom w:val="0"/>
      <w:divBdr>
        <w:top w:val="none" w:sz="0" w:space="0" w:color="auto"/>
        <w:left w:val="none" w:sz="0" w:space="0" w:color="auto"/>
        <w:bottom w:val="none" w:sz="0" w:space="0" w:color="auto"/>
        <w:right w:val="none" w:sz="0" w:space="0" w:color="auto"/>
      </w:divBdr>
    </w:div>
    <w:div w:id="1966422145">
      <w:bodyDiv w:val="1"/>
      <w:marLeft w:val="0"/>
      <w:marRight w:val="0"/>
      <w:marTop w:val="0"/>
      <w:marBottom w:val="0"/>
      <w:divBdr>
        <w:top w:val="none" w:sz="0" w:space="0" w:color="auto"/>
        <w:left w:val="none" w:sz="0" w:space="0" w:color="auto"/>
        <w:bottom w:val="none" w:sz="0" w:space="0" w:color="auto"/>
        <w:right w:val="none" w:sz="0" w:space="0" w:color="auto"/>
      </w:divBdr>
    </w:div>
    <w:div w:id="1983263842">
      <w:bodyDiv w:val="1"/>
      <w:marLeft w:val="0"/>
      <w:marRight w:val="0"/>
      <w:marTop w:val="0"/>
      <w:marBottom w:val="0"/>
      <w:divBdr>
        <w:top w:val="none" w:sz="0" w:space="0" w:color="auto"/>
        <w:left w:val="none" w:sz="0" w:space="0" w:color="auto"/>
        <w:bottom w:val="none" w:sz="0" w:space="0" w:color="auto"/>
        <w:right w:val="none" w:sz="0" w:space="0" w:color="auto"/>
      </w:divBdr>
      <w:divsChild>
        <w:div w:id="465315339">
          <w:marLeft w:val="0"/>
          <w:marRight w:val="0"/>
          <w:marTop w:val="0"/>
          <w:marBottom w:val="0"/>
          <w:divBdr>
            <w:top w:val="none" w:sz="0" w:space="0" w:color="auto"/>
            <w:left w:val="none" w:sz="0" w:space="0" w:color="auto"/>
            <w:bottom w:val="none" w:sz="0" w:space="0" w:color="auto"/>
            <w:right w:val="none" w:sz="0" w:space="0" w:color="auto"/>
          </w:divBdr>
          <w:divsChild>
            <w:div w:id="4812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25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7910/DVN/LD4BPH"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endnotes.xml.rels><?xml version="1.0" encoding="UTF-8" standalone="yes"?>
<Relationships xmlns="http://schemas.openxmlformats.org/package/2006/relationships"><Relationship Id="rId1" Type="http://schemas.openxmlformats.org/officeDocument/2006/relationships/hyperlink" Target="https://coes.cl/els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A343516-5FE3-4EBE-9508-A1FAB1E3CD75}">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2CB52-7222-4515-B4D3-C7AC03B2F8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1202</TotalTime>
  <Pages>21</Pages>
  <Words>8802</Words>
  <Characters>346413</Characters>
  <DocSecurity>0</DocSecurity>
  <Lines>5248</Lines>
  <Paragraphs>903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Printed>2025-11-06T18:23:00Z</cp:lastPrinted>
  <dcterms:created xsi:type="dcterms:W3CDTF">2024-12-09T21:55:00Z</dcterms:created>
  <dcterms:modified xsi:type="dcterms:W3CDTF">2025-11-13T14:55:00Z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id="d8vLwpnQ"/&gt;&lt;style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 name="dontAskDelayCitationUpdates" value="true"/&gt;&lt;/prefs&gt;&lt;/data&gt;</vt:lpwstr>
  </property>
  <property fmtid="{D5CDD505-2E9C-101B-9397-08002B2CF9AE}" pid="4" name="GrammarlyDocumentId">
    <vt:lpwstr>498d0a34-3269-475b-966d-bec54eea73dc</vt:lpwstr>
  </property>
</Properties>
</file>