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237403" w14:textId="10FFAE2E" w:rsidR="002632A2" w:rsidRPr="00836B31" w:rsidRDefault="00606669">
      <w:pPr>
        <w:pStyle w:val="Heading1"/>
      </w:pPr>
      <w:r w:rsidRPr="00836B31">
        <w:t xml:space="preserve">Introduction </w:t>
      </w:r>
    </w:p>
    <w:p w14:paraId="2B842153" w14:textId="2481F9F6" w:rsidR="00D2777D" w:rsidRPr="00836B31" w:rsidRDefault="00C11E6F" w:rsidP="00300FC8">
      <w:bookmarkStart w:id="0" w:name="_296y4t4natck"/>
      <w:bookmarkEnd w:id="0"/>
      <w:r w:rsidRPr="00836B31">
        <w:t>The recent</w:t>
      </w:r>
      <w:r w:rsidR="005403DF" w:rsidRPr="00836B31">
        <w:t xml:space="preserve"> </w:t>
      </w:r>
      <w:r w:rsidR="00DA3119" w:rsidRPr="00836B31">
        <w:t>rise of income inequality</w:t>
      </w:r>
      <w:r w:rsidR="005403DF" w:rsidRPr="00836B31">
        <w:t xml:space="preserve"> in contemporary societies </w:t>
      </w:r>
      <w:r w:rsidR="00CC1765" w:rsidRPr="00836B31">
        <w:t>has</w:t>
      </w:r>
      <w:r w:rsidR="005403DF" w:rsidRPr="00836B31">
        <w:t xml:space="preserve"> drawn attention to how </w:t>
      </w:r>
      <w:r w:rsidR="00DA3119" w:rsidRPr="00836B31">
        <w:t>it</w:t>
      </w:r>
      <w:r w:rsidR="005403DF" w:rsidRPr="00836B31">
        <w:t xml:space="preserve"> </w:t>
      </w:r>
      <w:r w:rsidR="00DA3119" w:rsidRPr="00836B31">
        <w:t xml:space="preserve">affects </w:t>
      </w:r>
      <w:r w:rsidR="00F70D43" w:rsidRPr="00836B31">
        <w:t xml:space="preserve">social relations and </w:t>
      </w:r>
      <w:r w:rsidR="005403DF" w:rsidRPr="00836B31">
        <w:t xml:space="preserve">networks, as well as their relationship with </w:t>
      </w:r>
      <w:r w:rsidR="008E05C5" w:rsidRPr="00836B31">
        <w:t>attitudes toward inequality</w:t>
      </w:r>
      <w:r w:rsidR="005403DF" w:rsidRPr="00836B31">
        <w:t xml:space="preserve"> </w:t>
      </w:r>
      <w:r w:rsidR="00240D3B" w:rsidRPr="00836B31">
        <w:fldChar w:fldCharType="begin"/>
      </w:r>
      <w:r w:rsidR="00C53553">
        <w:instrText xml:space="preserve"> ADDIN ZOTERO_ITEM CSL_CITATION {"citationID":"5BxItyaM","properties":{"formattedCitation":"(Iturra-Sanhueza 2025; Lindh and Andersson 2024)","plainCitation":"(Iturra-Sanhueza 2025; Lindh and Andersson 2024)","noteIndex":0},"citationItems":[{"id":21170,"uris":["http://zotero.org/users/5414506/items/X2PAJEX7"],"itemData":{"id":21170,"type":"article-journal","container-title":"European Economic Review","DOI":"10.1093/esr/jcaf048","title":"Class-based network segregation, Economic Inequality, and Redistributive Preferences across societies","author":[{"family":"Iturra-Sanhueza","given":"Julio"}],"issued":{"date-parts":[["2025"]]},"citation-key":"iturra-sanhueza_class-based_2025"}},{"id":17193,"uris":["http://zotero.org/users/5414506/items/BU5EWGDY"],"itemData":{"id":17193,"type":"article-journal","abstract":"The theoretical proposition that social networks contribute to class divides in political attitudes has rarely been further developed or empirically scrutinized with individual-level data on a large cross-national scale. In this article, we theorize and empirically examine how the class profiles of personal networks may shape individual attitudes to income inequality from a country-comparative perspective. Using multilevel modeling and data from the ISSP Social Networks and Resources module, covering 29 countries, we find that having more family, friends, and acquaintances in upper-middle-class positions is associated with lower support for reducing inequality, while having more social ties to working-class positions is associated with higher support for reducing inequality. We also assess how these relationships differ across countries depending on the institutional context, finding that both own class location and the class profiles of personal networks are more strongly related to attitudes to income inequality in countries with a higher rate of government redistribution. The study provides new theoretical and empirical insights into the importance of personal networks’ class profiles for shaping individual attitudes and structural ideological divisions linked to economic inequality, while also suggesting that social networks are key to understanding institutionally embedded distributive conflicts from a country-comparative perspective.","container-title":"European Sociological Review","DOI":"10.1093/esr/jcae039","ISSN":"0266-7215","journalAbbreviation":"European Sociological Review","page":"jcae039","source":"Silverchair","title":"Social networks and distributive conflict: the class divide in social ties and attitudes to income inequality across 29 countries","title-short":"Social networks and distributive conflict","author":[{"family":"Lindh","given":"Arvid"},{"family":"Andersson","given":"Anton B"}],"issued":{"date-parts":[["2024",10,25]]},"citation-key":"lindh_social_2024"}}],"schema":"https://github.com/citation-style-language/schema/raw/master/csl-citation.json"} </w:instrText>
      </w:r>
      <w:r w:rsidR="00240D3B" w:rsidRPr="00836B31">
        <w:fldChar w:fldCharType="separate"/>
      </w:r>
      <w:r w:rsidR="00C53553" w:rsidRPr="00C53553">
        <w:rPr>
          <w:rFonts w:cs="Times New Roman"/>
        </w:rPr>
        <w:t>(Iturra-Sanhueza 2025; Lindh and Andersson 2024)</w:t>
      </w:r>
      <w:r w:rsidR="00240D3B" w:rsidRPr="00836B31">
        <w:fldChar w:fldCharType="end"/>
      </w:r>
      <w:r w:rsidR="005403DF" w:rsidRPr="00836B31">
        <w:t xml:space="preserve">. </w:t>
      </w:r>
      <w:r w:rsidR="002261F2" w:rsidRPr="00836B31">
        <w:t>In addition</w:t>
      </w:r>
      <w:r w:rsidR="00EA28F3" w:rsidRPr="00836B31">
        <w:t xml:space="preserve"> to</w:t>
      </w:r>
      <w:r w:rsidR="005403DF" w:rsidRPr="00836B31">
        <w:t xml:space="preserve"> class positions—</w:t>
      </w:r>
      <w:r w:rsidR="008F2F35" w:rsidRPr="00836B31">
        <w:t>defined</w:t>
      </w:r>
      <w:r w:rsidR="005403DF" w:rsidRPr="00836B31">
        <w:t xml:space="preserve"> as </w:t>
      </w:r>
      <w:r w:rsidR="00003154" w:rsidRPr="00836B31">
        <w:t xml:space="preserve">the structural </w:t>
      </w:r>
      <w:r w:rsidR="008F2F35" w:rsidRPr="00836B31">
        <w:t xml:space="preserve">positions in the </w:t>
      </w:r>
      <w:r w:rsidR="005403DF" w:rsidRPr="00836B31">
        <w:t>labor market and authority within production units</w:t>
      </w:r>
      <w:r w:rsidR="00003154" w:rsidRPr="00836B31">
        <w:t xml:space="preserve">, </w:t>
      </w:r>
      <w:r w:rsidR="00F15F03" w:rsidRPr="00836B31">
        <w:t>traditionally</w:t>
      </w:r>
      <w:r w:rsidR="00003154" w:rsidRPr="00836B31">
        <w:t xml:space="preserve"> </w:t>
      </w:r>
      <w:r w:rsidR="00F808F7" w:rsidRPr="00836B31">
        <w:t>studied</w:t>
      </w:r>
      <w:r w:rsidR="00003154" w:rsidRPr="00836B31">
        <w:t xml:space="preserve"> through </w:t>
      </w:r>
      <w:r w:rsidR="00084890">
        <w:t xml:space="preserve">individuals’ </w:t>
      </w:r>
      <w:r w:rsidR="00084890" w:rsidRPr="00084890">
        <w:t>employment status and occupational characteristics</w:t>
      </w:r>
      <w:r w:rsidR="005403DF" w:rsidRPr="00836B31">
        <w:t xml:space="preserve"> —the role of class-based social networks in preference formation has gained increasing </w:t>
      </w:r>
      <w:r w:rsidR="00C15F7D" w:rsidRPr="00836B31">
        <w:t>attention</w:t>
      </w:r>
      <w:r w:rsidR="005403DF" w:rsidRPr="00836B31">
        <w:t xml:space="preserve"> </w:t>
      </w:r>
      <w:r w:rsidR="001B739B" w:rsidRPr="00836B31">
        <w:fldChar w:fldCharType="begin"/>
      </w:r>
      <w:r w:rsidR="00C53553">
        <w:instrText xml:space="preserve"> ADDIN ZOTERO_ITEM CSL_CITATION {"citationID":"nc7wfyVM","properties":{"formattedCitation":"(Otero and Mendoza 2023)","plainCitation":"(Otero and Mendoza 2023)","noteIndex":0},"citationItems":[{"id":14961,"uris":["http://zotero.org/users/5414506/items/99Z8XYDM"],"itemData":{"id":14961,"type":"article-journal","abstract":"We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1B739B" w:rsidRPr="00836B31">
        <w:fldChar w:fldCharType="separate"/>
      </w:r>
      <w:r w:rsidR="00C53553" w:rsidRPr="00C53553">
        <w:rPr>
          <w:rFonts w:cs="Times New Roman"/>
        </w:rPr>
        <w:t>(Otero and Mendoza 2023)</w:t>
      </w:r>
      <w:r w:rsidR="001B739B" w:rsidRPr="00836B31">
        <w:fldChar w:fldCharType="end"/>
      </w:r>
      <w:r w:rsidR="005403DF" w:rsidRPr="00836B31">
        <w:t xml:space="preserve">. </w:t>
      </w:r>
      <w:r w:rsidR="000D265B" w:rsidRPr="00836B31">
        <w:t>These studies argue that</w:t>
      </w:r>
      <w:r w:rsidR="005403DF" w:rsidRPr="00836B31">
        <w:t xml:space="preserve"> </w:t>
      </w:r>
      <w:r w:rsidR="00CE2E35" w:rsidRPr="00836B31">
        <w:t xml:space="preserve">social influence plays a role in shaping attitudes </w:t>
      </w:r>
      <w:r w:rsidR="00D56FC2" w:rsidRPr="00836B31">
        <w:t>by exposing individuals to the information and experiences of others</w:t>
      </w:r>
      <w:r w:rsidR="005403DF" w:rsidRPr="00836B31">
        <w:t xml:space="preserve"> </w:t>
      </w:r>
      <w:r w:rsidR="00D2777D" w:rsidRPr="00836B31">
        <w:fldChar w:fldCharType="begin"/>
      </w:r>
      <w:r w:rsidR="00C53553">
        <w:instrText xml:space="preserve"> ADDIN ZOTERO_ITEM CSL_CITATION {"citationID":"ZnZZWSGg","properties":{"formattedCitation":"(Lindh et al. 2021)","plainCitation":"(Lindh et al. 2021)","noteIndex":0},"citationItems":[{"id":12821,"uris":["http://zotero.org/users/5414506/items/Y8CKHD3Z"],"itemData":{"id":12821,"type":"article-journal","abstract":"Abstract\n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D2777D" w:rsidRPr="00836B31">
        <w:fldChar w:fldCharType="separate"/>
      </w:r>
      <w:r w:rsidR="00C53553" w:rsidRPr="00C53553">
        <w:rPr>
          <w:rFonts w:cs="Times New Roman"/>
        </w:rPr>
        <w:t>(Lindh et al. 2021)</w:t>
      </w:r>
      <w:r w:rsidR="00D2777D" w:rsidRPr="00836B31">
        <w:fldChar w:fldCharType="end"/>
      </w:r>
      <w:r w:rsidR="005403DF" w:rsidRPr="00836B31">
        <w:t xml:space="preserve">. </w:t>
      </w:r>
      <w:r w:rsidR="009D106B" w:rsidRPr="00836B31">
        <w:t>P</w:t>
      </w:r>
      <w:r w:rsidR="005403DF" w:rsidRPr="00836B31">
        <w:t xml:space="preserve">rior research </w:t>
      </w:r>
      <w:r w:rsidR="00AC4770" w:rsidRPr="00836B31">
        <w:t>shows</w:t>
      </w:r>
      <w:r w:rsidR="005403DF" w:rsidRPr="00836B31">
        <w:t xml:space="preserve"> that </w:t>
      </w:r>
      <w:r w:rsidR="005403DF" w:rsidRPr="00836B31">
        <w:rPr>
          <w:i/>
          <w:iCs/>
        </w:rPr>
        <w:t>class profiles</w:t>
      </w:r>
      <w:r w:rsidR="005403DF" w:rsidRPr="00836B31">
        <w:t xml:space="preserve">—understood as ties to specific occupational-class positions—can either heighten or diminish </w:t>
      </w:r>
      <w:r w:rsidR="00A67A86" w:rsidRPr="00836B31">
        <w:t>attitudes towards inequality</w:t>
      </w:r>
      <w:r w:rsidR="005403DF" w:rsidRPr="00836B31">
        <w:t xml:space="preserve">, depending on the class position of the network tie </w:t>
      </w:r>
      <w:r w:rsidR="00D2777D" w:rsidRPr="00836B31">
        <w:fldChar w:fldCharType="begin"/>
      </w:r>
      <w:r w:rsidR="00C53553">
        <w:instrText xml:space="preserve"> ADDIN ZOTERO_ITEM CSL_CITATION {"citationID":"0yMWRDkX","properties":{"formattedCitation":"(Cobo-Arroyo 2022; Lindh et al. 2021)","plainCitation":"(Cobo-Arroyo 2022; Lindh et al. 2021)","noteIndex":0},"citationItems":[{"id":18219,"uris":["http://zotero.org/users/5414506/items/TZ3NJSFK"],"itemData":{"id":18219,"type":"thesis","abstract":"Numerous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D2777D" w:rsidRPr="00836B31">
        <w:fldChar w:fldCharType="separate"/>
      </w:r>
      <w:r w:rsidR="00C53553" w:rsidRPr="00C53553">
        <w:rPr>
          <w:rFonts w:cs="Times New Roman"/>
        </w:rPr>
        <w:t>(Cobo-Arroyo 2022; Lindh et al. 2021)</w:t>
      </w:r>
      <w:r w:rsidR="00D2777D" w:rsidRPr="00836B31">
        <w:fldChar w:fldCharType="end"/>
      </w:r>
      <w:r w:rsidR="00D2777D" w:rsidRPr="00836B31">
        <w:t xml:space="preserve"> </w:t>
      </w:r>
      <w:r w:rsidR="005403DF" w:rsidRPr="00836B31">
        <w:t xml:space="preserve">. </w:t>
      </w:r>
      <w:r w:rsidR="002B4ED4" w:rsidRPr="00836B31">
        <w:t xml:space="preserve">Similar </w:t>
      </w:r>
      <w:r w:rsidR="00FA2567" w:rsidRPr="00836B31">
        <w:t xml:space="preserve">evidence suggests </w:t>
      </w:r>
      <w:r w:rsidR="006E2D62" w:rsidRPr="00836B31">
        <w:t xml:space="preserve">that </w:t>
      </w:r>
      <w:r w:rsidR="003923CE" w:rsidRPr="00836B31">
        <w:rPr>
          <w:i/>
          <w:iCs/>
        </w:rPr>
        <w:t>simultaneous</w:t>
      </w:r>
      <w:r w:rsidR="003923CE" w:rsidRPr="00836B31">
        <w:t xml:space="preserve"> </w:t>
      </w:r>
      <w:r w:rsidR="006E2D62" w:rsidRPr="00836B31">
        <w:t>exposure to</w:t>
      </w:r>
      <w:r w:rsidR="005403DF" w:rsidRPr="00836B31">
        <w:t xml:space="preserve"> </w:t>
      </w:r>
      <w:r w:rsidR="006D2688" w:rsidRPr="00836B31">
        <w:t>different</w:t>
      </w:r>
      <w:r w:rsidR="0019644B" w:rsidRPr="00836B31">
        <w:t xml:space="preserve"> </w:t>
      </w:r>
      <w:r w:rsidR="005403DF" w:rsidRPr="00836B31">
        <w:t xml:space="preserve">class positions </w:t>
      </w:r>
      <w:r w:rsidR="00F12E3C" w:rsidRPr="00836B31">
        <w:t xml:space="preserve">through </w:t>
      </w:r>
      <w:r w:rsidR="005403DF" w:rsidRPr="00836B31">
        <w:t xml:space="preserve">network </w:t>
      </w:r>
      <w:r w:rsidR="00AD5B18" w:rsidRPr="00836B31">
        <w:t xml:space="preserve">ties </w:t>
      </w:r>
      <w:r w:rsidR="005403DF" w:rsidRPr="00836B31">
        <w:t xml:space="preserve">is </w:t>
      </w:r>
      <w:r w:rsidR="00905596" w:rsidRPr="00836B31">
        <w:t>linked to</w:t>
      </w:r>
      <w:r w:rsidR="005403DF" w:rsidRPr="00836B31">
        <w:t xml:space="preserve"> more skeptical views of economic inequality</w:t>
      </w:r>
      <w:r w:rsidR="00D2777D" w:rsidRPr="00836B31">
        <w:t xml:space="preserve"> </w:t>
      </w:r>
      <w:r w:rsidR="00D2777D" w:rsidRPr="00836B31">
        <w:fldChar w:fldCharType="begin"/>
      </w:r>
      <w:r w:rsidR="00C53553">
        <w:instrText xml:space="preserve"> ADDIN ZOTERO_ITEM CSL_CITATION {"citationID":"U4yCan9u","properties":{"formattedCitation":"(Otero and Mendoza 2023; Paskov and Weisstanner 2022)","plainCitation":"(Otero and Mendoza 2023; Paskov and Weisstanner 2022)","noteIndex":0},"citationItems":[{"id":14961,"uris":["http://zotero.org/users/5414506/items/99Z8XYDM"],"itemData":{"id":14961,"type":"article-journal","abstract":"We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schema":"https://github.com/citation-style-language/schema/raw/master/csl-citation.json"} </w:instrText>
      </w:r>
      <w:r w:rsidR="00D2777D" w:rsidRPr="00836B31">
        <w:fldChar w:fldCharType="separate"/>
      </w:r>
      <w:r w:rsidR="00C53553" w:rsidRPr="00C53553">
        <w:rPr>
          <w:rFonts w:cs="Times New Roman"/>
        </w:rPr>
        <w:t>(Otero and Mendoza 2023; Paskov and Weisstanner 2022)</w:t>
      </w:r>
      <w:r w:rsidR="00D2777D" w:rsidRPr="00836B31">
        <w:fldChar w:fldCharType="end"/>
      </w:r>
      <w:r w:rsidR="005403DF" w:rsidRPr="00836B31">
        <w:t>.</w:t>
      </w:r>
      <w:r w:rsidR="00A05BED" w:rsidRPr="00836B31">
        <w:t xml:space="preserve"> </w:t>
      </w:r>
      <w:r w:rsidR="001F767C" w:rsidRPr="00836B31">
        <w:t>N</w:t>
      </w:r>
      <w:r w:rsidR="005403DF" w:rsidRPr="00836B31">
        <w:t xml:space="preserve">etwork </w:t>
      </w:r>
      <w:r w:rsidR="005403DF" w:rsidRPr="00836B31">
        <w:rPr>
          <w:i/>
          <w:iCs/>
        </w:rPr>
        <w:t>diversity</w:t>
      </w:r>
      <w:r w:rsidR="005403DF" w:rsidRPr="00836B31">
        <w:t xml:space="preserve">—defined as the extent to which individuals maintain ties across different occupational classes—provides a broader window through which individuals learn about others’ living conditions and experiences of economic inequality </w:t>
      </w:r>
      <w:r w:rsidR="00D2777D" w:rsidRPr="00836B31">
        <w:fldChar w:fldCharType="begin"/>
      </w:r>
      <w:r w:rsidR="00C53553">
        <w:instrText xml:space="preserve"> ADDIN ZOTERO_ITEM CSL_CITATION {"citationID":"sHr3dkzW","properties":{"formattedCitation":"(Mijs and Usmani 2024)","plainCitation":"(Mijs and Usmani 2024)","noteIndex":0},"citationItems":[{"id":19089,"uris":["http://zotero.org/users/5414506/items/MQ5MDYL2"],"itemData":{"id":19089,"type":"article-journal","abstract":"Why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Inference","volume":"103","author":[{"family":"Mijs","given":"Jonathan"},{"family":"Usmani","given":"Adaner"}],"issued":{"date-parts":[["2024",9,1]]},"citation-key":"mijs_how_2024"}}],"schema":"https://github.com/citation-style-language/schema/raw/master/csl-citation.json"} </w:instrText>
      </w:r>
      <w:r w:rsidR="00D2777D" w:rsidRPr="00836B31">
        <w:fldChar w:fldCharType="separate"/>
      </w:r>
      <w:r w:rsidR="00C53553" w:rsidRPr="00C53553">
        <w:rPr>
          <w:rFonts w:cs="Times New Roman"/>
        </w:rPr>
        <w:t>(Mijs and Usmani 2024)</w:t>
      </w:r>
      <w:r w:rsidR="00D2777D" w:rsidRPr="00836B31">
        <w:fldChar w:fldCharType="end"/>
      </w:r>
      <w:r w:rsidR="00D2777D" w:rsidRPr="00836B31">
        <w:t>.</w:t>
      </w:r>
    </w:p>
    <w:p w14:paraId="05C6C4D1" w14:textId="4FCCFA89" w:rsidR="007D535E" w:rsidRPr="00836B31" w:rsidRDefault="0027714B" w:rsidP="00300FC8">
      <w:r w:rsidRPr="00836B31">
        <w:t xml:space="preserve">Despite recent efforts to address this link from a longitudinal perspective </w:t>
      </w:r>
      <w:r w:rsidR="00D2777D" w:rsidRPr="00836B31">
        <w:fldChar w:fldCharType="begin"/>
      </w:r>
      <w:r w:rsidR="00C53553">
        <w:instrText xml:space="preserve"> ADDIN ZOTERO_ITEM CSL_CITATION {"citationID":"iPWeqb1O","properties":{"formattedCitation":"(Plaza et al. 2026)","plainCitation":"(Plaza et al. 2026)","noteIndex":0},"citationItems":[{"id":20900,"uris":["http://zotero.org/users/5414506/items/WR76WZWC"],"itemData":{"id":20900,"type":"article-journal","container-title":"Social Networks","DOI":"10.1016/j.socnet.2025.07.008","ISSN":"03788733","journalAbbreviation":"Social Networks","language":"en","page":"27-45","source":"DOI.org (Crossref)","title":"Networked inequality: The role of changes in network heterogeneity and network size in attitudes towards inequality","title-short":"Networked inequality","volume":"84","author":[{"family":"Plaza","given":"Alejandro"},{"family":"Beck","given":"Guillermo"},{"family":"Iturra-Sanhueza","given":"Julio"},{"family":"Otero","given":"Gabriel"},{"family":"Muñoz","given":"Benjamín"}],"issued":{"date-parts":[["2026",1]]},"citation-key":"plaza_networked_2026"}}],"schema":"https://github.com/citation-style-language/schema/raw/master/csl-citation.json"} </w:instrText>
      </w:r>
      <w:r w:rsidR="00D2777D" w:rsidRPr="00836B31">
        <w:fldChar w:fldCharType="separate"/>
      </w:r>
      <w:r w:rsidR="00C53553" w:rsidRPr="00C53553">
        <w:rPr>
          <w:rFonts w:cs="Times New Roman"/>
        </w:rPr>
        <w:t>(Plaza et al. 2026)</w:t>
      </w:r>
      <w:r w:rsidR="00D2777D" w:rsidRPr="00836B31">
        <w:fldChar w:fldCharType="end"/>
      </w:r>
      <w:r w:rsidRPr="00836B31">
        <w:t xml:space="preserve">, </w:t>
      </w:r>
      <w:r w:rsidR="004C0F29" w:rsidRPr="00836B31">
        <w:t xml:space="preserve">a key research gap </w:t>
      </w:r>
      <w:r w:rsidR="00B53044" w:rsidRPr="00836B31">
        <w:t>is still</w:t>
      </w:r>
      <w:r w:rsidR="004C0F29" w:rsidRPr="00836B31">
        <w:t xml:space="preserve"> the longitudinal relationship between </w:t>
      </w:r>
      <w:r w:rsidR="00B53044" w:rsidRPr="00836B31">
        <w:t xml:space="preserve">social </w:t>
      </w:r>
      <w:r w:rsidR="004C0F29" w:rsidRPr="00836B31">
        <w:t xml:space="preserve">networks </w:t>
      </w:r>
      <w:r w:rsidR="00B53044" w:rsidRPr="00836B31">
        <w:t xml:space="preserve">and the justification of </w:t>
      </w:r>
      <w:r w:rsidR="004A3A62" w:rsidRPr="00836B31">
        <w:t>welfare commodification</w:t>
      </w:r>
      <w:r w:rsidR="0014781D" w:rsidRPr="00836B31">
        <w:t>.</w:t>
      </w:r>
      <w:r w:rsidR="00AE3A23" w:rsidRPr="00836B31">
        <w:t xml:space="preserve"> </w:t>
      </w:r>
      <w:r w:rsidR="00BE60AF" w:rsidRPr="00836B31">
        <w:t xml:space="preserve">The present study examines the </w:t>
      </w:r>
      <w:r w:rsidR="00BE60AF" w:rsidRPr="00836B31">
        <w:rPr>
          <w:i/>
          <w:iCs/>
        </w:rPr>
        <w:t>market skepticism hypothesis</w:t>
      </w:r>
      <w:r w:rsidR="00BE60AF" w:rsidRPr="00836B31">
        <w:t xml:space="preserve">, which posits that class-based network diversity may reduce the justification of the commodified distribution of welfare services over time </w:t>
      </w:r>
      <w:r w:rsidR="00D2777D" w:rsidRPr="00836B31">
        <w:fldChar w:fldCharType="begin"/>
      </w:r>
      <w:r w:rsidR="00C53553">
        <w:instrText xml:space="preserve"> ADDIN ZOTERO_ITEM CSL_CITATION {"citationID":"HGGVolj3","properties":{"formattedCitation":"(Castillo, Iturra, et al. 2025; Immergut and Schneider 2020; Lindh 2015)","plainCitation":"(Castillo, Iturra, et al. 2025; Immergut and Schneider 2020; Lindh 2015)","noteIndex":0},"citationItems":[{"id":20248,"uris":["http://zotero.org/users/5414506/items/FWGIKEKN"],"itemData":{"id":20248,"type":"article-journal","container-title":"Social Justice Research","DOI":"10.1007/s11211-025-00458-0","ISSN":"0885-7466, 1573-6725","journalAbbreviation":"Soc Just Res","language":"en","source":"DOI.org (Crossref)","title":"Changes in the Justification of Educational Inequalities: The Role of Perceptions of Inequality and Meritocracy During the COVID Pandemic","title-short":"Changes in the Justification of Educational Inequalities","URL":"https://link.springer.com/10.1007/s11211-025-00458-0","author":[{"family":"Castillo","given":"Juan Carlos"},{"family":"Iturra","given":"Julio"},{"family":"Carrasco","given":"Kevin"}],"accessed":{"date-parts":[["2025",6,23]]},"issued":{"date-parts":[["2025",6,21]]},"citation-key":"castillo_changes_2025"}},{"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 Online Library","title":"Public Opinion against Markets? Attitudes towards Market Distribution of Social Services – A Comparison of 17 Countries","title-short":"Public Opinion against Markets?","volume":"49","author":[{"family":"Lindh","given":"Arvid"}],"issued":{"date-parts":[["2015"]]},"citation-key":"lindh_public_2015"}}],"schema":"https://github.com/citation-style-language/schema/raw/master/csl-citation.json"} </w:instrText>
      </w:r>
      <w:r w:rsidR="00D2777D" w:rsidRPr="00836B31">
        <w:fldChar w:fldCharType="separate"/>
      </w:r>
      <w:r w:rsidR="00C53553" w:rsidRPr="00C53553">
        <w:rPr>
          <w:rFonts w:cs="Times New Roman"/>
        </w:rPr>
        <w:t>(Castillo, Iturra, et al. 2025; Immergut and Schneider 2020; Lindh 2015)</w:t>
      </w:r>
      <w:r w:rsidR="00D2777D" w:rsidRPr="00836B31">
        <w:fldChar w:fldCharType="end"/>
      </w:r>
      <w:r w:rsidR="00BE60AF" w:rsidRPr="00836B31">
        <w:t xml:space="preserve">. This may be particularly the case </w:t>
      </w:r>
      <w:r w:rsidR="0082541E" w:rsidRPr="00836B31">
        <w:t>as</w:t>
      </w:r>
      <w:r w:rsidR="00BE60AF" w:rsidRPr="00836B31">
        <w:t xml:space="preserve"> the legitimization of economic inequality is often anchored in social networks that provide concrete empirical benchmarks of fairness rooted in others’ lived experiences </w:t>
      </w:r>
      <w:r w:rsidR="00D2777D" w:rsidRPr="00836B31">
        <w:fldChar w:fldCharType="begin"/>
      </w:r>
      <w:r w:rsidR="00C53553">
        <w:instrText xml:space="preserve"> ADDIN ZOTERO_ITEM CSL_CITATION {"citationID":"BvGeNmsF","properties":{"formattedCitation":"(Shepelak and Alwin 1986)","plainCitation":"(Shepelak and Alwin 1986)","noteIndex":0},"citationItems":[{"id":238,"uris":["http://zotero.org/users/5414506/items/MLN3PMHV"],"itemData":{"id":238,"type":"article-journal","container-title":"American Sociological Review","ISSN":"0003-1224","journalAbbreviation":"American Sociological Review","note":"Citation Key: Shepelak1986","page":"30-46","title":"Beliefs about inequality and perceptions of distributive justice","author":[{"family":"Shepelak","given":"Norma J"},{"family":"Alwin","given":"Duane F"}],"issued":{"date-parts":[["1986"]]},"citation-key":"Shepelak1986"}}],"schema":"https://github.com/citation-style-language/schema/raw/master/csl-citation.json"} </w:instrText>
      </w:r>
      <w:r w:rsidR="00D2777D" w:rsidRPr="00836B31">
        <w:fldChar w:fldCharType="separate"/>
      </w:r>
      <w:r w:rsidR="00C53553" w:rsidRPr="00C53553">
        <w:rPr>
          <w:rFonts w:cs="Times New Roman"/>
        </w:rPr>
        <w:t>(Shepelak and Alwin 1986)</w:t>
      </w:r>
      <w:r w:rsidR="00D2777D" w:rsidRPr="00836B31">
        <w:fldChar w:fldCharType="end"/>
      </w:r>
      <w:r w:rsidR="00BE60AF" w:rsidRPr="00836B31">
        <w:t>.</w:t>
      </w:r>
      <w:r w:rsidR="00B44189" w:rsidRPr="00836B31">
        <w:t xml:space="preserve"> </w:t>
      </w:r>
    </w:p>
    <w:p w14:paraId="53C6629A" w14:textId="17748034" w:rsidR="005F1740" w:rsidRPr="00836B31" w:rsidRDefault="000312F5" w:rsidP="00300FC8">
      <w:r w:rsidRPr="00836B31">
        <w:t>Recent</w:t>
      </w:r>
      <w:r w:rsidR="009838BD" w:rsidRPr="00836B31">
        <w:t xml:space="preserve"> s</w:t>
      </w:r>
      <w:r w:rsidR="79064136" w:rsidRPr="00836B31">
        <w:t xml:space="preserve">tudies have argued that theories of class-based attitude formation have mainly relied on cross-sectional </w:t>
      </w:r>
      <w:r w:rsidR="0099472C" w:rsidRPr="00836B31">
        <w:t>evidence</w:t>
      </w:r>
      <w:r w:rsidR="00E32A25" w:rsidRPr="00836B31">
        <w:t>,</w:t>
      </w:r>
      <w:r w:rsidR="00407E3B" w:rsidRPr="00836B31">
        <w:t xml:space="preserve"> </w:t>
      </w:r>
      <w:r w:rsidR="00E92513" w:rsidRPr="00836B31">
        <w:t xml:space="preserve">and </w:t>
      </w:r>
      <w:r w:rsidR="0099472C" w:rsidRPr="00836B31">
        <w:t xml:space="preserve">only a few </w:t>
      </w:r>
      <w:r w:rsidR="00382D00" w:rsidRPr="00836B31">
        <w:t xml:space="preserve">efforts have addressed </w:t>
      </w:r>
      <w:r w:rsidR="00D81896" w:rsidRPr="00836B31">
        <w:t xml:space="preserve">the </w:t>
      </w:r>
      <w:r w:rsidR="00A66F01" w:rsidRPr="00836B31">
        <w:t>class-attitude</w:t>
      </w:r>
      <w:r w:rsidR="00D81896" w:rsidRPr="00836B31">
        <w:t xml:space="preserve"> link</w:t>
      </w:r>
      <w:r w:rsidR="00382D00" w:rsidRPr="00836B31">
        <w:t xml:space="preserve"> </w:t>
      </w:r>
      <w:r w:rsidR="009838BD" w:rsidRPr="00836B31">
        <w:t>longitudinally</w:t>
      </w:r>
      <w:r w:rsidR="79064136" w:rsidRPr="00836B31">
        <w:t>.</w:t>
      </w:r>
      <w:r w:rsidR="00641A73" w:rsidRPr="00836B31">
        <w:t xml:space="preserve"> </w:t>
      </w:r>
      <w:r w:rsidR="79064136" w:rsidRPr="00836B31">
        <w:t>The relevance of this clai</w:t>
      </w:r>
      <w:r w:rsidR="00583533" w:rsidRPr="00836B31">
        <w:t xml:space="preserve">m </w:t>
      </w:r>
      <w:r w:rsidR="0045036F" w:rsidRPr="00836B31">
        <w:t>emphasizes</w:t>
      </w:r>
      <w:r w:rsidR="79064136" w:rsidRPr="00836B31">
        <w:t xml:space="preserve"> the role of “class experiences” – understood as the socialization processes linked to individual experiences within the class structure across the life course </w:t>
      </w:r>
      <w:r w:rsidR="00D2777D" w:rsidRPr="00836B31">
        <w:fldChar w:fldCharType="begin"/>
      </w:r>
      <w:r w:rsidR="00C53553">
        <w:instrText xml:space="preserve"> ADDIN ZOTERO_ITEM CSL_CITATION {"citationID":"TTbO6ZSX","properties":{"formattedCitation":"(Ares 2020; Helgason and Rehm 2024; Langs\\uc0\\u230{}ther et al. 2022)","plainCitation":"(Ares 2020; Helgason and Rehm 2024; Langsæther et al. 2022)","noteIndex":0},"citationItems":[{"id":18469,"uris":["http://zotero.org/users/5414506/items/U3F22TQP"],"itemData":{"id":18469,"type":"article-journal","container-title":"West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Freyr"},{"family":"Rehm","given":"Philipp"}],"issued":{"date-parts":[["2024",9,24]]},"citation-key":"helgason_class_2024"}},{"id":16784,"uris":["http://zotero.org/users/5414506/items/EJ2NAFSI"],"itemData":{"id":16784,"type":"article-journal","abstract":"Past findings on the connection between class position and political preferences are overwhelmingly derived from cross-sectional studies, which provided a limited basis for inferring causality. This study uses long-term panel data on thousands of British respondents to measure the impact of intra-generational class mobility across a range of political identities and preferences. Upward class mobility leads to small increases in economic conservatism, but party choice, class identity and attitudes to non-economic issues do not change. This updating of economic values is much smaller than cross-sectional differences between classes. These results are consistent with the short-run effects of class mobility operating primarily through a limited economic self-interest mechanism. Beliefs that are plausibly unconnected to economics are unaffected. The overall association between class and a range of identities, opinions and preferences is therefore more likely to be caused by early life experiences and longer-term socialization than by the immediate material interests associated with jobs.","container-title":"British Journal of Political Science","DOI":"10.1017/S0007123420000599","ISSN":"0007-1234, 1469-2112","issue":"2","language":"en","page":"958-967","source":"Cambridge University Press","title":"Explaining the Relationship Between Class Position and Political Preferences: A Long-Term Panel Analysis of Intra-Generational Class Mobility","title-short":"Explaining the Relationship Between Class Position and Political Preferences","volume":"52","author":[{"family":"Langsæther","given":"Peter Egge"},{"family":"Evans","given":"Geoffrey"},{"family":"O'Grady","given":"Tom"}],"issued":{"date-parts":[["2022",4]]},"citation-key":"langsaether_explaining_2022"}}],"schema":"https://github.com/citation-style-language/schema/raw/master/csl-citation.json"} </w:instrText>
      </w:r>
      <w:r w:rsidR="00D2777D" w:rsidRPr="00836B31">
        <w:fldChar w:fldCharType="separate"/>
      </w:r>
      <w:r w:rsidR="00C53553" w:rsidRPr="00C53553">
        <w:rPr>
          <w:rFonts w:cs="Times New Roman"/>
        </w:rPr>
        <w:t>(Ares 2020; Helgason and Rehm 2024; Langsæther et al. 2022)</w:t>
      </w:r>
      <w:r w:rsidR="00D2777D" w:rsidRPr="00836B31">
        <w:fldChar w:fldCharType="end"/>
      </w:r>
      <w:r w:rsidR="79064136" w:rsidRPr="00836B31">
        <w:t xml:space="preserve">. </w:t>
      </w:r>
      <w:r w:rsidR="00741C8F" w:rsidRPr="00836B31">
        <w:t xml:space="preserve">They </w:t>
      </w:r>
      <w:r w:rsidR="00745E1D" w:rsidRPr="00836B31">
        <w:t>argue</w:t>
      </w:r>
      <w:r w:rsidR="00741C8F" w:rsidRPr="00836B31">
        <w:t xml:space="preserve"> that p</w:t>
      </w:r>
      <w:r w:rsidR="79064136" w:rsidRPr="00836B31">
        <w:t xml:space="preserve">reference formation is neither completely shaped by the class of destination nor origin, </w:t>
      </w:r>
      <w:r w:rsidR="00587022" w:rsidRPr="00836B31">
        <w:t>where</w:t>
      </w:r>
      <w:r w:rsidR="79064136" w:rsidRPr="00836B31">
        <w:t xml:space="preserve"> those immobile in their class positions are much more aligned with class-based interests than the mobile. A </w:t>
      </w:r>
      <w:r w:rsidR="00B301F2" w:rsidRPr="00836B31">
        <w:t>compelling</w:t>
      </w:r>
      <w:r w:rsidR="79064136" w:rsidRPr="00836B31">
        <w:t xml:space="preserve"> argument is that mobile individuals are exposed to more diverse “class experiences” through changes in their interpersonal networks</w:t>
      </w:r>
      <w:r w:rsidR="00A95CFC" w:rsidRPr="00836B31">
        <w:t xml:space="preserve"> that</w:t>
      </w:r>
      <w:r w:rsidR="79064136" w:rsidRPr="00836B31">
        <w:t xml:space="preserve"> </w:t>
      </w:r>
      <w:r w:rsidR="00A95CFC" w:rsidRPr="00836B31">
        <w:t xml:space="preserve">provide </w:t>
      </w:r>
      <w:r w:rsidR="79064136" w:rsidRPr="00836B31">
        <w:t xml:space="preserve">varied </w:t>
      </w:r>
      <w:r w:rsidR="004F3655" w:rsidRPr="00836B31">
        <w:t xml:space="preserve">socializing experiences </w:t>
      </w:r>
      <w:r w:rsidR="79064136" w:rsidRPr="00836B31">
        <w:t xml:space="preserve">as they navigate different positions throughout </w:t>
      </w:r>
      <w:r w:rsidR="002069F8" w:rsidRPr="00836B31">
        <w:t>the</w:t>
      </w:r>
      <w:r w:rsidR="79064136" w:rsidRPr="00836B31">
        <w:t xml:space="preserve"> </w:t>
      </w:r>
      <w:r w:rsidR="004F3655" w:rsidRPr="00836B31">
        <w:t xml:space="preserve">life course </w:t>
      </w:r>
      <w:r w:rsidR="00D2777D" w:rsidRPr="00836B31">
        <w:fldChar w:fldCharType="begin"/>
      </w:r>
      <w:r w:rsidR="00C53553">
        <w:instrText xml:space="preserve"> ADDIN ZOTERO_ITEM CSL_CITATION {"citationID":"QwO6fwTC","properties":{"formattedCitation":"(Ares 2020; Helgason and Rehm 2023; 2024)","plainCitation":"(Ares 2020; Helgason and Rehm 2023; 2024)","noteIndex":0},"citationItems":[{"id":18469,"uris":["http://zotero.org/users/5414506/items/U3F22TQP"],"itemData":{"id":18469,"type":"article-journal","container-title":"West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16783,"uris":["http://zotero.org/users/5414506/items/3FUL3QQA"],"itemData":{"id":16783,"type":"article-journal","abstract":"Income and political attitudes are powerfully correlated in cross-sectional data, yet research based on panel data finds at most a weak correlation. In this paper, we examine this puzzling pattern by exploring the long-term evolution of attitudes over the life cycle. We evaluate the predictions of five different explanations on the relationship between attitudes and income experiences. These explanations focus on, respectively: socialization, anticipation, myopic self-interest, learning and status maximization. We employ accelerated longitudinal design models using data on core political values that span up to sixteen years from the British Household Panel Survey. Our findings reconcile the mixed evidence in the literature: the correlation between income and political attitudes, strong in cross-sectional studies but weak in short panel studies, emerges because attitudes crystallize – slowly but systematically – as income evolves over the life cycle. This pattern is most consistent with the learning explanation.","container-title":"European Journal of Political Research","DOI":"10.1111/1475-6765.12506","ISSN":"1475-6765","issue":"1","language":"en","license":"© 2022 European Consortium for Political Research.","note":"_eprint: https://onlinelibrary.wiley.com/doi/pdf/10.1111/1475-6765.12506","page":"264-284","source":"Wiley Online Library","title":"Long-term income trajectories and the evolution of political attitudes","volume":"62","author":[{"family":"Helgason","given":"Agnar Freyr"},{"family":"Rehm","given":"Philipp"}],"issued":{"date-parts":[["2023"]]},"citation-key":"helgason_long-term_2023"}},{"id":16785,"uris":["http://zotero.org/users/5414506/items/YB26IELD"],"itemData":{"id":16785,"type":"article-journal","abstract":"While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D2777D" w:rsidRPr="00836B31">
        <w:fldChar w:fldCharType="separate"/>
      </w:r>
      <w:r w:rsidR="00C53553" w:rsidRPr="00C53553">
        <w:rPr>
          <w:rFonts w:cs="Times New Roman"/>
        </w:rPr>
        <w:t>(Ares 2020; Helgason and Rehm 2023; 2024)</w:t>
      </w:r>
      <w:r w:rsidR="00D2777D" w:rsidRPr="00836B31">
        <w:fldChar w:fldCharType="end"/>
      </w:r>
      <w:r w:rsidR="79064136" w:rsidRPr="00836B31">
        <w:t xml:space="preserve">. </w:t>
      </w:r>
      <w:r w:rsidR="008310FF" w:rsidRPr="00836B31">
        <w:t xml:space="preserve">Thus, it is unclear whether networks play an additional role in the process when accounting for individual </w:t>
      </w:r>
      <w:r w:rsidR="00B236B5" w:rsidRPr="00836B31">
        <w:t xml:space="preserve">occupational </w:t>
      </w:r>
      <w:r w:rsidR="008310FF" w:rsidRPr="00836B31">
        <w:t xml:space="preserve">mobility </w:t>
      </w:r>
      <w:r w:rsidR="00D2777D" w:rsidRPr="00836B31">
        <w:fldChar w:fldCharType="begin"/>
      </w:r>
      <w:r w:rsidR="00C53553">
        <w:instrText xml:space="preserve"> ADDIN ZOTERO_ITEM CSL_CITATION {"citationID":"q7rjW8n8","properties":{"formattedCitation":"(Ares and Van Ditmars 2025)","plainCitation":"(Ares and Van Ditmars 2025)","noteIndex":0},"citationItems":[{"id":20901,"uris":["http://zotero.org/users/5414506/items/MY2BCYCT"],"itemData":{"id":20901,"type":"article-journal","container-title":"West European Politics","DOI":"10.1080/01402382.2024.2415845","ISSN":"0140-2382, 1743-9655","issue":"4","journalAbbreviation":"West European Politics","language":"en","page":"951-976","source":"DOI.org (Crossref)","title":"A life course approach to political preference formation across social classes","volume":"48","author":[{"family":"Ares","given":"Macarena"},{"family":"Van Ditmars","given":"Mathilde M."}],"issued":{"date-parts":[["2025",6,7]]},"citation-key":"ares_life_2025"}}],"schema":"https://github.com/citation-style-language/schema/raw/master/csl-citation.json"} </w:instrText>
      </w:r>
      <w:r w:rsidR="00D2777D" w:rsidRPr="00836B31">
        <w:fldChar w:fldCharType="separate"/>
      </w:r>
      <w:r w:rsidR="00C53553" w:rsidRPr="00C53553">
        <w:rPr>
          <w:rFonts w:cs="Times New Roman"/>
        </w:rPr>
        <w:t>(Ares and Van Ditmars 2025)</w:t>
      </w:r>
      <w:r w:rsidR="00D2777D" w:rsidRPr="00836B31">
        <w:fldChar w:fldCharType="end"/>
      </w:r>
      <w:r w:rsidR="00414971" w:rsidRPr="00836B31">
        <w:t>.</w:t>
      </w:r>
      <w:r w:rsidR="008310FF" w:rsidRPr="00836B31">
        <w:t xml:space="preserve"> The relevance of this claim requires </w:t>
      </w:r>
      <w:r w:rsidR="00BE126A" w:rsidRPr="00836B31">
        <w:t>scrutinizing</w:t>
      </w:r>
      <w:r w:rsidR="008310FF" w:rsidRPr="00836B31">
        <w:t xml:space="preserve"> whether </w:t>
      </w:r>
      <w:r w:rsidR="00414971" w:rsidRPr="00836B31">
        <w:t xml:space="preserve">changes </w:t>
      </w:r>
      <w:r w:rsidR="008310FF" w:rsidRPr="00836B31">
        <w:t xml:space="preserve">in </w:t>
      </w:r>
      <w:r w:rsidR="00414971" w:rsidRPr="00836B31">
        <w:t xml:space="preserve">social networks contribute to attitude formation, independently of the class experiences linked to the claimed </w:t>
      </w:r>
      <w:r w:rsidR="008310FF" w:rsidRPr="00836B31">
        <w:t>relationship with</w:t>
      </w:r>
      <w:r w:rsidR="00414971" w:rsidRPr="00836B31">
        <w:t xml:space="preserve"> </w:t>
      </w:r>
      <w:r w:rsidR="008310FF" w:rsidRPr="00836B31">
        <w:t xml:space="preserve">social </w:t>
      </w:r>
      <w:r w:rsidR="00414971" w:rsidRPr="00836B31">
        <w:t>mobility</w:t>
      </w:r>
      <w:r w:rsidR="007A20A6" w:rsidRPr="00836B31">
        <w:t xml:space="preserve"> </w:t>
      </w:r>
      <w:r w:rsidR="00D2777D" w:rsidRPr="00836B31">
        <w:fldChar w:fldCharType="begin"/>
      </w:r>
      <w:r w:rsidR="00C53553">
        <w:instrText xml:space="preserve"> ADDIN ZOTERO_ITEM CSL_CITATION {"citationID":"rXEpEXR1","properties":{"formattedCitation":"(Ares 2020; Helgason and Rehm 2024)","plainCitation":"(Ares 2020; Helgason and Rehm 2024)","noteIndex":0},"citationItems":[{"id":18469,"uris":["http://zotero.org/users/5414506/items/U3F22TQP"],"itemData":{"id":18469,"type":"article-journal","container-title":"West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D2777D" w:rsidRPr="00836B31">
        <w:fldChar w:fldCharType="separate"/>
      </w:r>
      <w:r w:rsidR="00C53553" w:rsidRPr="00C53553">
        <w:rPr>
          <w:rFonts w:cs="Times New Roman"/>
        </w:rPr>
        <w:t>(Ares 2020; Helgason and Rehm 2024)</w:t>
      </w:r>
      <w:r w:rsidR="00D2777D" w:rsidRPr="00836B31">
        <w:fldChar w:fldCharType="end"/>
      </w:r>
      <w:r w:rsidR="00414971" w:rsidRPr="00836B31">
        <w:t xml:space="preserve">. </w:t>
      </w:r>
      <w:r w:rsidR="00525795" w:rsidRPr="00836B31">
        <w:t>C</w:t>
      </w:r>
      <w:r w:rsidR="79064136" w:rsidRPr="00836B31">
        <w:t xml:space="preserve">lass-based network diversity represents cross-class embeddedness through ties with family, </w:t>
      </w:r>
      <w:r w:rsidR="79064136" w:rsidRPr="00836B31">
        <w:lastRenderedPageBreak/>
        <w:t>friends, and acquaintances</w:t>
      </w:r>
      <w:r w:rsidR="00D2777D" w:rsidRPr="00836B31">
        <w:t xml:space="preserve"> </w:t>
      </w:r>
      <w:r w:rsidR="00D2777D" w:rsidRPr="00836B31">
        <w:fldChar w:fldCharType="begin"/>
      </w:r>
      <w:r w:rsidR="00C53553">
        <w:instrText xml:space="preserve"> ADDIN ZOTERO_ITEM CSL_CITATION {"citationID":"yEwdWu0X","properties":{"formattedCitation":"(Paskov and Weisstanner 2022)","plainCitation":"(Paskov and Weisstanner 2022)","noteIndex":0},"citationItems":[{"id":13690,"uris":["http://zotero.org/users/5414506/items/GF4X55M4"],"itemData":{"id":13690,"type":"article-journal","abstract":"There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schema":"https://github.com/citation-style-language/schema/raw/master/csl-citation.json"} </w:instrText>
      </w:r>
      <w:r w:rsidR="00D2777D" w:rsidRPr="00836B31">
        <w:fldChar w:fldCharType="separate"/>
      </w:r>
      <w:r w:rsidR="00C53553" w:rsidRPr="00C53553">
        <w:rPr>
          <w:rFonts w:cs="Times New Roman"/>
        </w:rPr>
        <w:t>(Paskov and Weisstanner 2022)</w:t>
      </w:r>
      <w:r w:rsidR="00D2777D" w:rsidRPr="00836B31">
        <w:fldChar w:fldCharType="end"/>
      </w:r>
      <w:r w:rsidR="79064136" w:rsidRPr="00836B31">
        <w:t xml:space="preserve">. These diverse connections provide access </w:t>
      </w:r>
      <w:r w:rsidR="00CB1D90" w:rsidRPr="00836B31">
        <w:t xml:space="preserve">and expose individuals to a qualitative spectrum of others’ </w:t>
      </w:r>
      <w:r w:rsidR="79064136" w:rsidRPr="00836B31">
        <w:t xml:space="preserve">class experiences. Thus, </w:t>
      </w:r>
      <w:r w:rsidR="79064136" w:rsidRPr="00836B31">
        <w:rPr>
          <w:i/>
          <w:iCs/>
        </w:rPr>
        <w:t>diversity</w:t>
      </w:r>
      <w:r w:rsidR="79064136" w:rsidRPr="00836B31">
        <w:t xml:space="preserve"> rises</w:t>
      </w:r>
      <w:r w:rsidR="00CB1D90" w:rsidRPr="00836B31">
        <w:t xml:space="preserve"> in importance,</w:t>
      </w:r>
      <w:r w:rsidR="79064136" w:rsidRPr="00836B31">
        <w:t xml:space="preserve"> rather than the volume of information represented by network size </w:t>
      </w:r>
      <w:r w:rsidR="00B6349D" w:rsidRPr="00836B31">
        <w:fldChar w:fldCharType="begin"/>
      </w:r>
      <w:r w:rsidR="00C53553">
        <w:instrText xml:space="preserve"> ADDIN ZOTERO_ITEM CSL_CITATION {"citationID":"pMfhLaWD","properties":{"formattedCitation":"(Contreras et al. 2019; Plaza et al. 2026)","plainCitation":"(Contreras et al. 2019; Plaza et al. 2026)","noteIndex":0},"citationItems":[{"id":14219,"uris":["http://zotero.org/users/5414506/items/SILGEJN7"],"itemData":{"id":14219,"type":"article-journal","abstract":"Long-standing literature argues that social capital is closely implicated in labour market outcomes. However, this hypothesis has yet to be tested in Latin America, the most unequal region in the world. We focus on Chile, one of the most stratified countries in Latin America. This study examines the relationship between social capital and four measures of status attainment, including job prestige and employment income. We use data from the first wave of the Longitudinal Social Study of Chile (ELSOC), a representative survey of the Chilean urban population aged 18–75 years. We analyse a subsample of 1,351 individuals who are currently employed. A Bayesian model of over-dispersion with relational data is used to estimate the size of the network, a novel measure of social capital. We analyse the data set using linear and logistic regression models and a complementary path analysis, first estimating models for the entire sample, and then splitting the sample into three groups to evaluate differences within individuals’ socioeconomic background. Results indicate that contacts’ occupational prestige has a positive association with job prestige and employment income, while the size of the network increases individuals’ salaries and labour participation. We also observe that social capital flows through stratified networks which tend to favour individuals from high socioeconomic backgrounds. We discuss the need to conduct more in-depth evaluations of how better creation of social capital and its effects on status attainment could be closely linked to positions of privilege and advantage accumulation processes in highly unequal contexts.","container-title":"Social Networks","DOI":"10.1016/j.socnet.2019.02.002","ISSN":"0378-8733","journalAbbreviation":"Social Networks","language":"en","page":"59-77","source":"ScienceDirect","title":"Inequality in social capital in Chile: Assessing the importance of network size and contacts’ occupational prestige on status attainment","title-short":"Inequality in social capital in Chile","volume":"58","author":[{"family":"Contreras","given":"Dante"},{"family":"Otero","given":"Gabriel"},{"family":"Díaz","given":"Juan D."},{"family":"Suárez","given":"Nicolás"}],"issued":{"date-parts":[["2019",7,1]]},"citation-key":"contreras_inequality_2019"}},{"id":20900,"uris":["http://zotero.org/users/5414506/items/WR76WZWC"],"itemData":{"id":20900,"type":"article-journal","container-title":"Social Networks","DOI":"10.1016/j.socnet.2025.07.008","ISSN":"03788733","journalAbbreviation":"Social Networks","language":"en","page":"27-45","source":"DOI.org (Crossref)","title":"Networked inequality: The role of changes in network heterogeneity and network size in attitudes towards inequality","title-short":"Networked inequality","volume":"84","author":[{"family":"Plaza","given":"Alejandro"},{"family":"Beck","given":"Guillermo"},{"family":"Iturra-Sanhueza","given":"Julio"},{"family":"Otero","given":"Gabriel"},{"family":"Muñoz","given":"Benjamín"}],"issued":{"date-parts":[["2026",1]]},"citation-key":"plaza_networked_2026"}}],"schema":"https://github.com/citation-style-language/schema/raw/master/csl-citation.json"} </w:instrText>
      </w:r>
      <w:r w:rsidR="00B6349D" w:rsidRPr="00836B31">
        <w:fldChar w:fldCharType="separate"/>
      </w:r>
      <w:r w:rsidR="00C53553" w:rsidRPr="00C53553">
        <w:rPr>
          <w:rFonts w:cs="Times New Roman"/>
        </w:rPr>
        <w:t>(Contreras et al. 2019; Plaza et al. 2026)</w:t>
      </w:r>
      <w:r w:rsidR="00B6349D" w:rsidRPr="00836B31">
        <w:fldChar w:fldCharType="end"/>
      </w:r>
      <w:r w:rsidR="79064136" w:rsidRPr="00836B31">
        <w:t xml:space="preserve">, or the influence of </w:t>
      </w:r>
      <w:r w:rsidR="00B6349D" w:rsidRPr="00836B31">
        <w:t xml:space="preserve">a </w:t>
      </w:r>
      <w:r w:rsidR="79064136" w:rsidRPr="00836B31">
        <w:t xml:space="preserve">single </w:t>
      </w:r>
      <w:r w:rsidR="004D1E83" w:rsidRPr="00836B31">
        <w:t xml:space="preserve">class-based </w:t>
      </w:r>
      <w:r w:rsidR="79064136" w:rsidRPr="00836B31">
        <w:t xml:space="preserve">represented by network class profiles or occupational status </w:t>
      </w:r>
      <w:r w:rsidR="00D90339" w:rsidRPr="00836B31">
        <w:t>of the network</w:t>
      </w:r>
      <w:r w:rsidR="00625225" w:rsidRPr="00836B31">
        <w:t xml:space="preserve"> </w:t>
      </w:r>
      <w:r w:rsidR="00B6349D" w:rsidRPr="00836B31">
        <w:t xml:space="preserve">tie </w:t>
      </w:r>
      <w:r w:rsidR="00B6349D" w:rsidRPr="00836B31">
        <w:fldChar w:fldCharType="begin"/>
      </w:r>
      <w:r w:rsidR="00C53553">
        <w:instrText xml:space="preserve"> ADDIN ZOTERO_ITEM CSL_CITATION {"citationID":"dwJY5dtk","properties":{"formattedCitation":"(Cobo-Arroyo 2022; Lindh et al. 2021)","plainCitation":"(Cobo-Arroyo 2022; Lindh et al. 2021)","noteIndex":0},"citationItems":[{"id":18219,"uris":["http://zotero.org/users/5414506/items/TZ3NJSFK"],"itemData":{"id":18219,"type":"thesis","abstract":"Numerous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B6349D" w:rsidRPr="00836B31">
        <w:fldChar w:fldCharType="separate"/>
      </w:r>
      <w:r w:rsidR="00C53553" w:rsidRPr="00C53553">
        <w:rPr>
          <w:rFonts w:cs="Times New Roman"/>
        </w:rPr>
        <w:t>(Cobo-Arroyo 2022; Lindh et al. 2021)</w:t>
      </w:r>
      <w:r w:rsidR="00B6349D" w:rsidRPr="00836B31">
        <w:fldChar w:fldCharType="end"/>
      </w:r>
      <w:r w:rsidR="79064136" w:rsidRPr="00836B31">
        <w:t xml:space="preserve">. </w:t>
      </w:r>
    </w:p>
    <w:p w14:paraId="5BC24DE7" w14:textId="77777777" w:rsidR="00361778" w:rsidRDefault="00B510BA">
      <w:r w:rsidRPr="00836B31">
        <w:t>M</w:t>
      </w:r>
      <w:r w:rsidR="79064136" w:rsidRPr="00836B31">
        <w:t xml:space="preserve">ost of the longitudinal studies on the class-attitude link have been focused on </w:t>
      </w:r>
      <w:r w:rsidR="002D4F0F" w:rsidRPr="00836B31">
        <w:t>Western</w:t>
      </w:r>
      <w:r w:rsidR="79064136" w:rsidRPr="00836B31">
        <w:t xml:space="preserve"> industrialized democracies </w:t>
      </w:r>
      <w:r w:rsidR="00975052" w:rsidRPr="00836B31">
        <w:fldChar w:fldCharType="begin"/>
      </w:r>
      <w:r w:rsidR="00C53553">
        <w:instrText xml:space="preserve"> ADDIN ZOTERO_ITEM CSL_CITATION {"citationID":"icYb22t2","properties":{"formattedCitation":"(Ares 2020; Helgason and Rehm 2024; Langs\\uc0\\u230{}ther et al. 2022)","plainCitation":"(Ares 2020; Helgason and Rehm 2024; Langsæther et al. 2022)","noteIndex":0},"citationItems":[{"id":18469,"uris":["http://zotero.org/users/5414506/items/U3F22TQP"],"itemData":{"id":18469,"type":"article-journal","container-title":"West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Freyr"},{"family":"Rehm","given":"Philipp"}],"issued":{"date-parts":[["2024",9,24]]},"citation-key":"helgason_class_2024"}},{"id":16784,"uris":["http://zotero.org/users/5414506/items/EJ2NAFSI"],"itemData":{"id":16784,"type":"article-journal","abstract":"Past findings on the connection between class position and political preferences are overwhelmingly derived from cross-sectional studies, which provided a limited basis for inferring causality. This study uses long-term panel data on thousands of British respondents to measure the impact of intra-generational class mobility across a range of political identities and preferences. Upward class mobility leads to small increases in economic conservatism, but party choice, class identity and attitudes to non-economic issues do not change. This updating of economic values is much smaller than cross-sectional differences between classes. These results are consistent with the short-run effects of class mobility operating primarily through a limited economic self-interest mechanism. Beliefs that are plausibly unconnected to economics are unaffected. The overall association between class and a range of identities, opinions and preferences is therefore more likely to be caused by early life experiences and longer-term socialization than by the immediate material interests associated with jobs.","container-title":"British Journal of Political Science","DOI":"10.1017/S0007123420000599","ISSN":"0007-1234, 1469-2112","issue":"2","language":"en","page":"958-967","source":"Cambridge University Press","title":"Explaining the Relationship Between Class Position and Political Preferences: A Long-Term Panel Analysis of Intra-Generational Class Mobility","title-short":"Explaining the Relationship Between Class Position and Political Preferences","volume":"52","author":[{"family":"Langsæther","given":"Peter Egge"},{"family":"Evans","given":"Geoffrey"},{"family":"O'Grady","given":"Tom"}],"issued":{"date-parts":[["2022",4]]},"citation-key":"langsaether_explaining_2022"}}],"schema":"https://github.com/citation-style-language/schema/raw/master/csl-citation.json"} </w:instrText>
      </w:r>
      <w:r w:rsidR="00975052" w:rsidRPr="00836B31">
        <w:fldChar w:fldCharType="separate"/>
      </w:r>
      <w:r w:rsidR="00C53553" w:rsidRPr="00C53553">
        <w:rPr>
          <w:rFonts w:cs="Times New Roman"/>
        </w:rPr>
        <w:t>(Ares 2020; Helgason and Rehm 2024; Langsæther et al. 2022)</w:t>
      </w:r>
      <w:r w:rsidR="00975052" w:rsidRPr="00836B31">
        <w:fldChar w:fldCharType="end"/>
      </w:r>
      <w:r w:rsidR="79064136" w:rsidRPr="00836B31">
        <w:t xml:space="preserve">. </w:t>
      </w:r>
      <w:r w:rsidR="0058749D" w:rsidRPr="00836B31">
        <w:t>T</w:t>
      </w:r>
      <w:r w:rsidR="00C25F04" w:rsidRPr="00836B31">
        <w:t xml:space="preserve">here is a scarcity of </w:t>
      </w:r>
      <w:r w:rsidR="001478CC" w:rsidRPr="00836B31">
        <w:t xml:space="preserve">longitudinal studies </w:t>
      </w:r>
      <w:r w:rsidR="00C25F04" w:rsidRPr="00836B31">
        <w:t xml:space="preserve">linking </w:t>
      </w:r>
      <w:r w:rsidR="00F61B1F" w:rsidRPr="00836B31">
        <w:t xml:space="preserve">changes in </w:t>
      </w:r>
      <w:r w:rsidR="00C25F04" w:rsidRPr="00836B31">
        <w:t xml:space="preserve">socioeconomic positions </w:t>
      </w:r>
      <w:r w:rsidR="008C4EB1" w:rsidRPr="00836B31">
        <w:fldChar w:fldCharType="begin"/>
      </w:r>
      <w:r w:rsidR="00C53553">
        <w:instrText xml:space="preserve"> ADDIN ZOTERO_ITEM CSL_CITATION {"citationID":"mp4qfXMm","properties":{"formattedCitation":"(Castillo, Laffert, et al. 2025)","plainCitation":"(Castillo, Laffert, et al. 2025)","noteIndex":0},"citationItems":[{"id":21024,"uris":["http://zotero.org/users/5414506/items/L86EN2WX"],"itemData":{"id":21024,"type":"article-journal","abstract":"Several countries have experienced a shift toward the privatization and commodification of public goods, welfare policies, and social services. In Latin America, Chile stands out as a paradigmatic case where this trend has led to the extensive marketization of essential services. From a moral economy perspective, the extent to which individuals consider it fair for access to such services to depend on market criteria has been conceptualized as market justice preferences. This study investigates the relationship between perceptions of economic inequality, meritocratic beliefs, and market justice preferences in Chile between 2016 and 2023. Using six waves of panel data from the Chilean Longitudinal Social Survey – ELSOC (Nobservations = 8,643; Nindividuals = 1,687), the analysis examines how subjective assessments of inequality shape attitudes toward the role of merit in access to key social services such as healthcare, education, and pensions. The findings show that greater perceived inequality is associated with lower market justice preferences. However, individuals who believe that effort is rewarded are more likely to legitimize existing disparities. In contrast, the perception that talent is rewarded shows a negative effect on market justice preferences; an effect that intensifies as perceived inequality increases over time. The study also considers the influence of major social movements during this period, which appear to have reshaped public discourse on justice and fairness. These findings contribute to a deeper understanding of how distributive beliefs evolve in contexts marked by persistent inequality and entrenched neoliberal frameworks","container-title":"Frontiers in Sociology","DOI":"10.3389/fsoc.2025.1634219","ISSN":"2297-7775","journalAbbreviation":"Front. Sociol.","language":"English","note":"publisher: Frontiers","source":"Frontiers","title":"Perceptions of Inequality and Meritocracy: Their Interplay in Shaping Preferences for Market Justice in Chile (2016-2023)","title-short":"Perceptions of Inequality and Meritocracy","URL":"https://www.frontiersin.org/journals/sociology/articles/10.3389/fsoc.2025.1634219/full","volume":"10","author":[{"family":"Castillo","given":"Juan Carlos"},{"family":"Laffert","given":"Andreas"},{"family":"Carrasco","given":"Kevin"},{"family":"Iturra-Sanhueza","given":"Julio"}],"accessed":{"date-parts":[["2025",9,12]]},"issued":{"date-parts":[["2025",8,22]]},"citation-key":"castillo_perceptions_2025"}}],"schema":"https://github.com/citation-style-language/schema/raw/master/csl-citation.json"} </w:instrText>
      </w:r>
      <w:r w:rsidR="008C4EB1" w:rsidRPr="00836B31">
        <w:fldChar w:fldCharType="separate"/>
      </w:r>
      <w:r w:rsidR="00C53553" w:rsidRPr="00C53553">
        <w:rPr>
          <w:rFonts w:cs="Times New Roman"/>
        </w:rPr>
        <w:t>(Castillo, Laffert, et al. 2025)</w:t>
      </w:r>
      <w:r w:rsidR="008C4EB1" w:rsidRPr="00836B31">
        <w:fldChar w:fldCharType="end"/>
      </w:r>
      <w:r w:rsidR="00F61B1F" w:rsidRPr="00836B31">
        <w:t xml:space="preserve"> or </w:t>
      </w:r>
      <w:r w:rsidR="79064136" w:rsidRPr="00836B31">
        <w:t xml:space="preserve">class-based networks </w:t>
      </w:r>
      <w:r w:rsidR="000B5B6C" w:rsidRPr="00836B31">
        <w:t>with</w:t>
      </w:r>
      <w:r w:rsidR="79064136" w:rsidRPr="00836B31">
        <w:t xml:space="preserve"> political attitudes</w:t>
      </w:r>
      <w:r w:rsidR="0058749D" w:rsidRPr="00836B31">
        <w:t xml:space="preserve"> </w:t>
      </w:r>
      <w:r w:rsidR="00975052" w:rsidRPr="00836B31">
        <w:fldChar w:fldCharType="begin"/>
      </w:r>
      <w:r w:rsidR="00C53553">
        <w:instrText xml:space="preserve"> ADDIN ZOTERO_ITEM CSL_CITATION {"citationID":"CTQOoQGB","properties":{"formattedCitation":"(Otero and Mendoza 2023; Otero, V\\uc0\\u246{}lker, R\\uc0\\u246{}zer, et al. 2022)","plainCitation":"(Otero and Mendoza 2023; Otero, Völker, Rözer, et al. 2022)","noteIndex":0},"citationItems":[{"id":14961,"uris":["http://zotero.org/users/5414506/items/99Z8XYDM"],"itemData":{"id":14961,"type":"article-journal","abstract":"We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13399,"uris":["http://zotero.org/users/5414506/items/QY2N5NI2"],"itemData":{"id":13399,"type":"article-journal","abstract":"In this paper, we examine whether social class and class divides in social networks contribute to individuals' attachment to society. We argue that network segregation restricts individuals' social worlds, thereby diminishing societal attachment. Our research site is Chile, a country with relatively low social cohesion and one of the world's highest levels of economic inequality. We use large-scale representative survey data collected in 2016 for the Chilean urban population aged 18–75 years (n = 2983) and interrelate indicators of well-established dimensions and sub-dimensions of societal attachment. Results of our regression analyses show that members of the upper middle class are more attached to society than their fellow citizens from other social strata. In addition, having more social contacts within one's own social class reduces attachment to society. In particular, network homogeneity lessens societal attachment for lower- and upper-class individuals, but not so strongly in the middle class. We conclude that social cohesion in Chilean society would be enhanced not only by more equal opportunities but also by changes to the social settings in which social class segregation is (re)produced.","container-title":"The British Journal of Sociology","DOI":"10.1111/1468-4446.12966","ISSN":"1468-4446","issue":"4","language":"en","note":"_eprint: https://onlinelibrary.wiley.com/doi/pdf/10.1111/1468-4446.12966","page":"754-785","source":"Wiley Online Library","title":"The lives of others: Class divisions, network segregation, and attachment to society in Chile","title-short":"The lives of others","volume":"73","author":[{"family":"Otero","given":"Gabriel"},{"family":"Völker","given":"Beate"},{"family":"Rözer","given":"Jesper"},{"family":"Mollenhorst","given":"Gerald"}],"issued":{"date-parts":[["2022"]]},"citation-key":"otero_lives_2022"}}],"schema":"https://github.com/citation-style-language/schema/raw/master/csl-citation.json"} </w:instrText>
      </w:r>
      <w:r w:rsidR="00975052" w:rsidRPr="00836B31">
        <w:fldChar w:fldCharType="separate"/>
      </w:r>
      <w:r w:rsidR="00C53553" w:rsidRPr="00C53553">
        <w:rPr>
          <w:rFonts w:cs="Times New Roman"/>
        </w:rPr>
        <w:t>(Otero and Mendoza 2023; Otero, Völker, Rözer, et al. 2022)</w:t>
      </w:r>
      <w:r w:rsidR="00975052" w:rsidRPr="00836B31">
        <w:fldChar w:fldCharType="end"/>
      </w:r>
      <w:r w:rsidR="008C4EB1" w:rsidRPr="00836B31">
        <w:t>.</w:t>
      </w:r>
      <w:r w:rsidR="00BE0C2A" w:rsidRPr="00836B31">
        <w:t xml:space="preserve"> </w:t>
      </w:r>
      <w:r w:rsidR="007A2C10" w:rsidRPr="00836B31">
        <w:t>Thus, I argue that s</w:t>
      </w:r>
      <w:r w:rsidR="002649B5" w:rsidRPr="00836B31">
        <w:t xml:space="preserve">tudying the </w:t>
      </w:r>
      <w:r w:rsidR="00FD3BC2" w:rsidRPr="00836B31">
        <w:t>network-attitude</w:t>
      </w:r>
      <w:r w:rsidR="002649B5" w:rsidRPr="00836B31">
        <w:t xml:space="preserve"> link in </w:t>
      </w:r>
      <w:r w:rsidR="00852D61" w:rsidRPr="00836B31">
        <w:t>countries</w:t>
      </w:r>
      <w:r w:rsidR="00713030" w:rsidRPr="00836B31">
        <w:t xml:space="preserve"> </w:t>
      </w:r>
      <w:r w:rsidR="00852D61" w:rsidRPr="00836B31">
        <w:t>with</w:t>
      </w:r>
      <w:r w:rsidR="00713030" w:rsidRPr="00836B31">
        <w:t xml:space="preserve"> </w:t>
      </w:r>
      <w:r w:rsidR="00A94DD2" w:rsidRPr="00836B31">
        <w:t>modest public provision of welfare</w:t>
      </w:r>
      <w:r w:rsidR="00DC2A0D" w:rsidRPr="00836B31">
        <w:t xml:space="preserve"> </w:t>
      </w:r>
      <w:r w:rsidR="00713030" w:rsidRPr="00836B31">
        <w:t>and high inequality</w:t>
      </w:r>
      <w:r w:rsidR="00AC1775" w:rsidRPr="00836B31">
        <w:t xml:space="preserve">, such as the </w:t>
      </w:r>
      <w:r w:rsidR="0058749D" w:rsidRPr="00836B31">
        <w:t>Latin</w:t>
      </w:r>
      <w:r w:rsidR="00AC1775" w:rsidRPr="00836B31">
        <w:t xml:space="preserve"> American context, </w:t>
      </w:r>
      <w:r w:rsidR="00FD3BC2" w:rsidRPr="00836B31">
        <w:t>offers</w:t>
      </w:r>
      <w:r w:rsidR="00852D61" w:rsidRPr="00836B31">
        <w:t xml:space="preserve"> a substantial comparative contrast</w:t>
      </w:r>
      <w:r w:rsidR="002649B5" w:rsidRPr="00836B31">
        <w:t xml:space="preserve"> with Western industrialized countries</w:t>
      </w:r>
      <w:r w:rsidR="00852D61" w:rsidRPr="00836B31">
        <w:t>.</w:t>
      </w:r>
      <w:r w:rsidR="009A271B" w:rsidRPr="00836B31">
        <w:t xml:space="preserve"> </w:t>
      </w:r>
      <w:r w:rsidR="00690164" w:rsidRPr="00836B31">
        <w:t>A</w:t>
      </w:r>
      <w:r w:rsidR="79064136" w:rsidRPr="00836B31">
        <w:t xml:space="preserve"> key feature that shaped the development of the social policy regimes in Latin America has been the pivotal role of market institutions and principles in the provision of welfare </w:t>
      </w:r>
      <w:r w:rsidR="00273ECB" w:rsidRPr="00836B31">
        <w:fldChar w:fldCharType="begin"/>
      </w:r>
      <w:r w:rsidR="00C53553">
        <w:instrText xml:space="preserve"> ADDIN ZOTERO_ITEM CSL_CITATION {"citationID":"ZLSRgC2Z","properties":{"formattedCitation":"(Huber and Stephens 2012)","plainCitation":"(Huber and Stephens 2012)","noteIndex":0},"citationItems":[{"id":18917,"uris":["http://zotero.org/users/5414506/items/STNE7AQ7"],"itemData":{"id":18917,"type":"book","event-place":"Chicago","ISBN":"978-0-226-35653-2","language":"eng","number-of-pages":"342","publisher":"University of Chicago Press","publisher-place":"Chicago","source":"K10plus ISBN","title":"Democracy and the left: social policy and inequality in Latin America","title-short":"Democracy and the left","author":[{"family":"Huber","given":"Evelyne"},{"family":"Stephens","given":"John D."}],"issued":{"date-parts":[["2012"]]},"citation-key":"huber_democracy_2012"}}],"schema":"https://github.com/citation-style-language/schema/raw/master/csl-citation.json"} </w:instrText>
      </w:r>
      <w:r w:rsidR="00273ECB" w:rsidRPr="00836B31">
        <w:fldChar w:fldCharType="separate"/>
      </w:r>
      <w:r w:rsidR="00C53553" w:rsidRPr="00C53553">
        <w:rPr>
          <w:rFonts w:cs="Times New Roman"/>
        </w:rPr>
        <w:t>(Huber and Stephens 2012)</w:t>
      </w:r>
      <w:r w:rsidR="00273ECB" w:rsidRPr="00836B31">
        <w:fldChar w:fldCharType="end"/>
      </w:r>
      <w:r w:rsidR="79064136" w:rsidRPr="00836B31">
        <w:t>. From the 1970s onward, neoliberal reforms—marked by deregulation and privatization—transformed</w:t>
      </w:r>
      <w:r w:rsidR="00ED0276" w:rsidRPr="00836B31">
        <w:t xml:space="preserve"> </w:t>
      </w:r>
      <w:r w:rsidR="79064136" w:rsidRPr="00836B31">
        <w:t>welfare systems</w:t>
      </w:r>
      <w:r w:rsidR="001C0FDA" w:rsidRPr="00836B31">
        <w:t xml:space="preserve"> in Latin America</w:t>
      </w:r>
      <w:r w:rsidR="009342AA" w:rsidRPr="00836B31">
        <w:t xml:space="preserve"> by</w:t>
      </w:r>
      <w:r w:rsidR="79064136" w:rsidRPr="00836B31">
        <w:t xml:space="preserve"> </w:t>
      </w:r>
      <w:r w:rsidR="00FD76F9" w:rsidRPr="00836B31">
        <w:t>transferring</w:t>
      </w:r>
      <w:r w:rsidR="79064136" w:rsidRPr="00836B31">
        <w:t xml:space="preserve"> market logic</w:t>
      </w:r>
      <w:r w:rsidR="00FD76F9" w:rsidRPr="00836B31">
        <w:t>s</w:t>
      </w:r>
      <w:r w:rsidR="79064136" w:rsidRPr="00836B31">
        <w:t xml:space="preserve"> to social domains that </w:t>
      </w:r>
      <w:r w:rsidR="00BE7B5A" w:rsidRPr="00836B31">
        <w:t xml:space="preserve">were previously publicly covered </w:t>
      </w:r>
      <w:r w:rsidR="00273ECB" w:rsidRPr="00836B31">
        <w:fldChar w:fldCharType="begin"/>
      </w:r>
      <w:r w:rsidR="00C53553">
        <w:instrText xml:space="preserve"> ADDIN ZOTERO_ITEM CSL_CITATION {"citationID":"JN3pKPcr","properties":{"formattedCitation":"(Arrizabalo 1995)","plainCitation":"(Arrizabalo 1995)","noteIndex":0},"citationItems":[{"id":83,"uris":["http://zotero.org/users/5414506/items/2NVZKC5A"],"itemData":{"id":83,"type":"book","event-place":"Madrid","ISBN":"84-8198-067-6","publisher":"Los libros de la catarata","publisher-place":"Madrid","title":"Milagro o Quimera. La Economía Chilena Durante La Dictadura","author":[{"family":"Arrizabalo","given":"Xabier"}],"issued":{"date-parts":[["1995"]]},"citation-key":"arrizabalo_milagro_1995"}}],"schema":"https://github.com/citation-style-language/schema/raw/master/csl-citation.json"} </w:instrText>
      </w:r>
      <w:r w:rsidR="00273ECB" w:rsidRPr="00836B31">
        <w:fldChar w:fldCharType="separate"/>
      </w:r>
      <w:r w:rsidR="00C53553" w:rsidRPr="00C53553">
        <w:rPr>
          <w:rFonts w:cs="Times New Roman"/>
        </w:rPr>
        <w:t>(Arrizabalo 1995)</w:t>
      </w:r>
      <w:r w:rsidR="00273ECB" w:rsidRPr="00836B31">
        <w:fldChar w:fldCharType="end"/>
      </w:r>
      <w:r w:rsidR="79064136" w:rsidRPr="00836B31">
        <w:t>.</w:t>
      </w:r>
      <w:r w:rsidR="004D2772" w:rsidRPr="00836B31">
        <w:t xml:space="preserve"> </w:t>
      </w:r>
    </w:p>
    <w:p w14:paraId="252D3DA2" w14:textId="13310CBC" w:rsidR="001C0FDA" w:rsidRPr="00101F13" w:rsidRDefault="79064136">
      <w:r w:rsidRPr="00836B31">
        <w:t xml:space="preserve">From a moral economy perspective, market mechanisms </w:t>
      </w:r>
      <w:r w:rsidR="0024507C" w:rsidRPr="00836B31">
        <w:t>in resource allocation</w:t>
      </w:r>
      <w:r w:rsidRPr="00836B31">
        <w:t xml:space="preserve"> </w:t>
      </w:r>
      <w:r w:rsidR="00A233CB" w:rsidRPr="00836B31">
        <w:t>have</w:t>
      </w:r>
      <w:r w:rsidRPr="00836B31">
        <w:t xml:space="preserve"> coexisted with economic redistribution and reciprocity, crystallized in welfare state institutions and family norms, in conjunction with their manifestation in popular views on these domains </w:t>
      </w:r>
      <w:r w:rsidR="00273ECB" w:rsidRPr="00836B31">
        <w:fldChar w:fldCharType="begin"/>
      </w:r>
      <w:r w:rsidR="00C53553">
        <w:instrText xml:space="preserve"> ADDIN ZOTERO_ITEM CSL_CITATION {"citationID":"AheeJ1LG","properties":{"formattedCitation":"(Koos and Sachweh 2019)","plainCitation":"(Koos and Sachweh 2019)","noteIndex":0},"citationItems":[{"id":14971,"uris":["http://zotero.org/users/5414506/items/QLAEJ2NX"],"itemData":{"id":14971,"type":"article-journal","abstract":"In a classical typology, Polanyi distinguishes three basic modes of economic integration: competitive market exchange, redistribution and reciprocity. While markets are dominant in modern capitalism, redistribution and reciprocity are—to varying extent—also part of its institutional architecture. Asking whether such institutional differences are mirrored in distinct ‘moral economies’, we investigate ordinary citizens’ support for market competition, redistribution and reciprocity across 14 capitalist economies. Combining data from three comparative surveys, we analyze, first, the extent to which these principles are supported by citizens and whether they cluster into distinct ‘moral economies’; second, whether these norms are anchored in formal institutional settings; and finally, how privileged and disadvantaged groups differ in their support. While support for market competition is strong across countries, it is to varying degrees complemented by support for redistribution and reciprocity. We identify a competition-dominated, an embedded and a strongly embedded moral economy. The interplay of formal institutions and people’s social–structural position partly explains differences in popular support.","container-title":"Socio-Economic Review","DOI":"10.1093/ser/mwx045","ISSN":"1475-1461","issue":"4","journalAbbreviation":"Socio-Economic Review","page":"793-821","source":"Silverchair","title":"The moral economies of market societies: popular attitudes towards market competition, redistribution and reciprocity in comparative perspective","title-short":"The moral economies of market societies","volume":"17","author":[{"family":"Koos","given":"Sebastian"},{"family":"Sachweh","given":"Patrick"}],"issued":{"date-parts":[["2019",10,1]]},"citation-key":"koos_moral_2019"}}],"schema":"https://github.com/citation-style-language/schema/raw/master/csl-citation.json"} </w:instrText>
      </w:r>
      <w:r w:rsidR="00273ECB" w:rsidRPr="00836B31">
        <w:fldChar w:fldCharType="separate"/>
      </w:r>
      <w:r w:rsidR="00C53553" w:rsidRPr="00C53553">
        <w:rPr>
          <w:rFonts w:cs="Times New Roman"/>
        </w:rPr>
        <w:t>(Koos and Sachweh 2019)</w:t>
      </w:r>
      <w:r w:rsidR="00273ECB" w:rsidRPr="00836B31">
        <w:fldChar w:fldCharType="end"/>
      </w:r>
      <w:r w:rsidRPr="00836B31">
        <w:t xml:space="preserve">. </w:t>
      </w:r>
      <w:r w:rsidR="00DC2A0D" w:rsidRPr="00836B31">
        <w:t>This</w:t>
      </w:r>
      <w:r w:rsidRPr="00836B31">
        <w:t xml:space="preserve"> set of principles and norms</w:t>
      </w:r>
      <w:r w:rsidR="00083F9F" w:rsidRPr="00836B31">
        <w:t xml:space="preserve">, including the role of </w:t>
      </w:r>
      <w:r w:rsidR="004F7911" w:rsidRPr="00836B31">
        <w:t xml:space="preserve">individual </w:t>
      </w:r>
      <w:r w:rsidRPr="00836B31">
        <w:t xml:space="preserve">effort and productivity </w:t>
      </w:r>
      <w:r w:rsidR="00083F9F" w:rsidRPr="00836B31">
        <w:t xml:space="preserve">as a </w:t>
      </w:r>
      <w:r w:rsidR="00D078D8" w:rsidRPr="00836B31">
        <w:t xml:space="preserve">central </w:t>
      </w:r>
      <w:r w:rsidR="00A320E8" w:rsidRPr="00836B31">
        <w:t>criterion</w:t>
      </w:r>
      <w:r w:rsidRPr="00836B31">
        <w:t xml:space="preserve"> for resource allocation</w:t>
      </w:r>
      <w:r w:rsidR="00B1031C" w:rsidRPr="00836B31">
        <w:t>,</w:t>
      </w:r>
      <w:r w:rsidRPr="00836B31">
        <w:t xml:space="preserve"> has been addressed </w:t>
      </w:r>
      <w:r w:rsidR="00CE3F19" w:rsidRPr="00836B31">
        <w:t>as</w:t>
      </w:r>
      <w:r w:rsidRPr="00836B31">
        <w:t xml:space="preserve"> of </w:t>
      </w:r>
      <w:r w:rsidRPr="00836B31">
        <w:rPr>
          <w:i/>
          <w:iCs/>
        </w:rPr>
        <w:t>market justice</w:t>
      </w:r>
      <w:r w:rsidRPr="00836B31">
        <w:t xml:space="preserve"> </w:t>
      </w:r>
      <w:r w:rsidR="00273ECB" w:rsidRPr="00836B31">
        <w:fldChar w:fldCharType="begin"/>
      </w:r>
      <w:r w:rsidR="00C53553">
        <w:instrText xml:space="preserve"> ADDIN ZOTERO_ITEM CSL_CITATION {"citationID":"pHypMI9J","properties":{"formattedCitation":"(Kluegel et al. 1999; Lane 1986)","plainCitation":"(Kluegel et al. 1999; Lane 1986)","noteIndex":0},"citationItems":[{"id":16892,"uris":["http://zotero.org/users/5414506/items/2GJZPHXS"],"itemData":{"id":16892,"type":"article-journal","abstract":"This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273ECB" w:rsidRPr="00836B31">
        <w:fldChar w:fldCharType="separate"/>
      </w:r>
      <w:r w:rsidR="00C53553" w:rsidRPr="00C53553">
        <w:rPr>
          <w:rFonts w:cs="Times New Roman"/>
        </w:rPr>
        <w:t>(Kluegel et al. 1999; Lane 1986)</w:t>
      </w:r>
      <w:r w:rsidR="00273ECB" w:rsidRPr="00836B31">
        <w:fldChar w:fldCharType="end"/>
      </w:r>
      <w:r w:rsidRPr="00836B31">
        <w:t xml:space="preserve">. As these principles emphasize self-reliance and minimal government intervention, </w:t>
      </w:r>
      <w:r w:rsidR="00617487" w:rsidRPr="00836B31">
        <w:t>they function</w:t>
      </w:r>
      <w:r w:rsidRPr="00836B31">
        <w:t xml:space="preserve"> as a legitimizing mechanism of economic inequality by framing it as the result of fair competition </w:t>
      </w:r>
      <w:r w:rsidR="00273ECB" w:rsidRPr="00836B31">
        <w:fldChar w:fldCharType="begin"/>
      </w:r>
      <w:r w:rsidR="00C53553">
        <w:instrText xml:space="preserve"> ADDIN ZOTERO_ITEM CSL_CITATION {"citationID":"iVCOaaC4","properties":{"formattedCitation":"(Svallfors 2007)","plainCitation":"(Svallfors 2007)","noteIndex":0},"citationItems":[{"id":16494,"uris":["http://zotero.org/users/5414506/items/4IFFF6WH"],"itemData":{"id":16494,"type":"chapter","container-title":"The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schema":"https://github.com/citation-style-language/schema/raw/master/csl-citation.json"} </w:instrText>
      </w:r>
      <w:r w:rsidR="00273ECB" w:rsidRPr="00836B31">
        <w:fldChar w:fldCharType="separate"/>
      </w:r>
      <w:r w:rsidR="00C53553" w:rsidRPr="00C53553">
        <w:rPr>
          <w:rFonts w:cs="Times New Roman"/>
        </w:rPr>
        <w:t>(Svallfors 2007)</w:t>
      </w:r>
      <w:r w:rsidR="00273ECB" w:rsidRPr="00836B31">
        <w:fldChar w:fldCharType="end"/>
      </w:r>
      <w:r w:rsidRPr="00836B31">
        <w:t xml:space="preserve">. The empirical distributive justice literature </w:t>
      </w:r>
      <w:r w:rsidR="00CC0C8B" w:rsidRPr="00836B31">
        <w:t>shows</w:t>
      </w:r>
      <w:r w:rsidRPr="00836B31">
        <w:t xml:space="preserve"> that market justice </w:t>
      </w:r>
      <w:r w:rsidR="00FA33C1" w:rsidRPr="00836B31">
        <w:t>attitudes</w:t>
      </w:r>
      <w:r w:rsidR="0022685F" w:rsidRPr="00836B31">
        <w:t xml:space="preserve"> are</w:t>
      </w:r>
      <w:r w:rsidR="00D224E4" w:rsidRPr="00836B31">
        <w:t xml:space="preserve"> </w:t>
      </w:r>
      <w:r w:rsidRPr="00836B31">
        <w:t>salient in contexts of high inequality and modest public provision of welfare, where the capacity of citizens to contribute or pay</w:t>
      </w:r>
      <w:r w:rsidR="00FA33C1" w:rsidRPr="00836B31">
        <w:t xml:space="preserve"> </w:t>
      </w:r>
      <w:r w:rsidRPr="00836B31">
        <w:t xml:space="preserve">constrains access to welfare services </w:t>
      </w:r>
      <w:r w:rsidR="00273ECB" w:rsidRPr="00836B31">
        <w:fldChar w:fldCharType="begin"/>
      </w:r>
      <w:r w:rsidR="00C53553">
        <w:instrText xml:space="preserve"> ADDIN ZOTERO_ITEM CSL_CITATION {"citationID":"X7hOL7E9","properties":{"formattedCitation":"(Immergut and Schneider 2020; Lindh 2015; von dem Knesebeck et al. 2016)","plainCitation":"(Immergut and Schneider 2020; Lindh 2015; von dem Knesebeck et al. 2016)","noteIndex":0},"citationItems":[{"id":16413,"uris":["http://zotero.org/users/5414506/items/MXPRS69Q"],"itemData":{"id":16413,"type":"article-journal","container-title":"Social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 Online Library","title":"Public Opinion against Markets? Attitudes towards Market Distribution of Social Services – A Comparison of 17 Countries","title-short":"Public Opinion against Markets?","volume":"49","author":[{"family":"Lindh","given":"Arvid"}],"issued":{"date-parts":[["2015"]]},"citation-key":"lindh_public_2015"}},{"id":16653,"uris":["http://zotero.org/users/5414506/items/RC5IGP9I"],"itemData":{"id":16653,"type":"article-journal","abstract":"In this article we focus on the following aims: (1) to analyze national and welfare state variations in the public perception of income-related health care inequalities, (2) to analyze associations of sociodemographic, socioeconomic, health-related, and health care factors with the perception of health care inequalities.","container-title":"International Journal for Equity in Health","DOI":"10.1186/s12939-016-0350-8","ISSN":"1475-9276","issue":"1","journalAbbreviation":"Int J Equity Health","language":"en","page":"61","source":"Springer Link","title":"Are health care inequalities unfair? A study on public attitudes in 23 countries","title-short":"Are health care inequalities unfair?","volume":"15","author":[{"family":"Knesebeck","given":"Olaf","non-dropping-particle":"von dem"},{"family":"Vonneilich","given":"Nico"},{"family":"Kim","given":"Tae Jun"}],"issued":{"date-parts":[["2016",4,11]]},"citation-key":"von_dem_knesebeck_are_2016"}}],"schema":"https://github.com/citation-style-language/schema/raw/master/csl-citation.json"} </w:instrText>
      </w:r>
      <w:r w:rsidR="00273ECB" w:rsidRPr="00836B31">
        <w:fldChar w:fldCharType="separate"/>
      </w:r>
      <w:r w:rsidR="00C53553" w:rsidRPr="00C53553">
        <w:rPr>
          <w:rFonts w:cs="Times New Roman"/>
        </w:rPr>
        <w:t>(Immergut and Schneider 2020; Lindh 2015; von dem Knesebeck et al. 2016)</w:t>
      </w:r>
      <w:r w:rsidR="00273ECB" w:rsidRPr="00836B31">
        <w:fldChar w:fldCharType="end"/>
      </w:r>
      <w:r w:rsidRPr="00101F13">
        <w:t xml:space="preserve">. </w:t>
      </w:r>
    </w:p>
    <w:p w14:paraId="1183552B" w14:textId="33B6B5A2" w:rsidR="001A6943" w:rsidRPr="00836B31" w:rsidRDefault="000332A3" w:rsidP="00300FC8">
      <w:pPr>
        <w:rPr>
          <w:rFonts w:cs="Times New Roman"/>
        </w:rPr>
      </w:pPr>
      <w:r w:rsidRPr="00836B31">
        <w:rPr>
          <w:rFonts w:cs="Times New Roman"/>
        </w:rPr>
        <w:t xml:space="preserve">Against this backdrop, </w:t>
      </w:r>
      <w:r w:rsidRPr="00836B31">
        <w:t>the main question of this paper is</w:t>
      </w:r>
      <w:r w:rsidRPr="00836B31">
        <w:rPr>
          <w:rFonts w:cs="Times New Roman"/>
        </w:rPr>
        <w:t xml:space="preserve">: to what extent do individual changes in the socioeconomic composition of social networks affect changes in support for market justice </w:t>
      </w:r>
      <w:r w:rsidR="001A6943" w:rsidRPr="00836B31">
        <w:rPr>
          <w:rFonts w:cs="Times New Roman"/>
        </w:rPr>
        <w:t>preferences</w:t>
      </w:r>
      <w:r w:rsidRPr="00836B31">
        <w:rPr>
          <w:rFonts w:cs="Times New Roman"/>
        </w:rPr>
        <w:t>? Drawing on three waves of data from the Chilean Longitudinal Social Survey (ELSOC, 2016–2023), I test whether increases in network diversity reduce individuals’ support for the commodification of welfare provision.</w:t>
      </w:r>
      <w:r w:rsidR="001436BF" w:rsidRPr="00836B31">
        <w:rPr>
          <w:rFonts w:cs="Times New Roman"/>
        </w:rPr>
        <w:t xml:space="preserve"> </w:t>
      </w:r>
      <w:r w:rsidR="00835C2F" w:rsidRPr="00836B31">
        <w:t>This study contributes to the literature by providing evidence</w:t>
      </w:r>
      <w:r w:rsidR="008862AA" w:rsidRPr="00836B31">
        <w:t xml:space="preserve"> emphasizing how socioeconomic changes in personal networks shape economic preferences over time in </w:t>
      </w:r>
      <w:r w:rsidR="00E32150" w:rsidRPr="00836B31">
        <w:t>Chile, one</w:t>
      </w:r>
      <w:r w:rsidR="001A6943" w:rsidRPr="00836B31">
        <w:t xml:space="preserve"> of the </w:t>
      </w:r>
      <w:r w:rsidR="001F3271" w:rsidRPr="00836B31">
        <w:t>most unequal countries in the Latin American region</w:t>
      </w:r>
      <w:r w:rsidR="001436BF" w:rsidRPr="00836B31">
        <w:t>,</w:t>
      </w:r>
      <w:r w:rsidR="001F3271" w:rsidRPr="00836B31">
        <w:t xml:space="preserve"> with a </w:t>
      </w:r>
      <w:r w:rsidR="001A6943" w:rsidRPr="00836B31">
        <w:t xml:space="preserve">welfare system </w:t>
      </w:r>
      <w:r w:rsidR="001F3271" w:rsidRPr="00836B31">
        <w:t xml:space="preserve">that is </w:t>
      </w:r>
      <w:r w:rsidR="001A6943" w:rsidRPr="00836B31">
        <w:t>heavily reliant on private provision</w:t>
      </w:r>
      <w:r w:rsidR="008862AA" w:rsidRPr="00836B31">
        <w:t>.</w:t>
      </w:r>
    </w:p>
    <w:p w14:paraId="6B55E840" w14:textId="77777777" w:rsidR="001A6943" w:rsidRPr="00836B31" w:rsidRDefault="001A6943" w:rsidP="00300FC8"/>
    <w:p w14:paraId="20536634" w14:textId="6C5BF299" w:rsidR="00835C2F" w:rsidRPr="00836B31" w:rsidRDefault="00835C2F" w:rsidP="00300FC8">
      <w:pPr>
        <w:rPr>
          <w:rFonts w:cs="Times New Roman"/>
        </w:rPr>
      </w:pPr>
    </w:p>
    <w:p w14:paraId="7DA118CC" w14:textId="45D7584E" w:rsidR="009C2BB4" w:rsidRPr="00836B31" w:rsidRDefault="009C2BB4" w:rsidP="00300FC8"/>
    <w:p w14:paraId="553CCF0A" w14:textId="0F4C6B82" w:rsidR="00DB0401" w:rsidRPr="00836B31" w:rsidRDefault="00BB5CF8" w:rsidP="00DB0401">
      <w:pPr>
        <w:pStyle w:val="Heading1"/>
      </w:pPr>
      <w:r w:rsidRPr="00836B31">
        <w:lastRenderedPageBreak/>
        <w:t xml:space="preserve">Theoretical views on </w:t>
      </w:r>
      <w:r w:rsidR="009E7221" w:rsidRPr="00836B31">
        <w:t>structural</w:t>
      </w:r>
      <w:r w:rsidR="006C28A6" w:rsidRPr="00836B31">
        <w:t xml:space="preserve"> position</w:t>
      </w:r>
      <w:r w:rsidR="00045106" w:rsidRPr="00836B31">
        <w:t>s</w:t>
      </w:r>
      <w:r w:rsidR="00DB0401" w:rsidRPr="00836B31">
        <w:t xml:space="preserve">, </w:t>
      </w:r>
      <w:r w:rsidRPr="00836B31">
        <w:t>social networks</w:t>
      </w:r>
      <w:bookmarkStart w:id="1" w:name="_8dx9y4ntxqh" w:colFirst="0" w:colLast="0"/>
      <w:bookmarkEnd w:id="1"/>
      <w:r w:rsidR="00E04E6D" w:rsidRPr="00836B31">
        <w:t>,</w:t>
      </w:r>
      <w:r w:rsidR="00DB0401" w:rsidRPr="00836B31">
        <w:t xml:space="preserve"> and market justice preferences</w:t>
      </w:r>
    </w:p>
    <w:p w14:paraId="64248AB6" w14:textId="1029535F" w:rsidR="00DB0401" w:rsidRPr="00836B31" w:rsidRDefault="00DB0401" w:rsidP="00DB0401">
      <w:pPr>
        <w:pStyle w:val="Heading2"/>
      </w:pPr>
      <w:r w:rsidRPr="00836B31">
        <w:t xml:space="preserve">Does time matter? The role of (changes in) individual structural position and networks </w:t>
      </w:r>
      <w:r w:rsidR="002B07C2" w:rsidRPr="00836B31">
        <w:t>on</w:t>
      </w:r>
      <w:r w:rsidRPr="00836B31">
        <w:t xml:space="preserve"> attitudes towards inequality  </w:t>
      </w:r>
    </w:p>
    <w:p w14:paraId="1106EF9F" w14:textId="0C345AD8" w:rsidR="006F442C" w:rsidRPr="00836B31" w:rsidRDefault="006F442C" w:rsidP="00832473">
      <w:pPr>
        <w:pStyle w:val="NormalWeb"/>
        <w:jc w:val="both"/>
        <w:rPr>
          <w:lang w:val="en-US"/>
        </w:rPr>
      </w:pPr>
      <w:r w:rsidRPr="00836B31">
        <w:rPr>
          <w:lang w:val="en-US"/>
        </w:rPr>
        <w:t xml:space="preserve">Socioeconomic position plays a well-established role in shaping attitudes toward inequality. People in higher-status positions—those with higher education, better-paid, and more secure jobs—tend to favor market-based over state-based distributions because such systems align with their self-interest and sense of merit-based fairness </w:t>
      </w:r>
      <w:r w:rsidR="00612AA6" w:rsidRPr="00836B31">
        <w:rPr>
          <w:lang w:val="en-US"/>
        </w:rPr>
        <w:fldChar w:fldCharType="begin"/>
      </w:r>
      <w:r w:rsidR="00C53553">
        <w:rPr>
          <w:lang w:val="en-US"/>
        </w:rPr>
        <w:instrText xml:space="preserve"> ADDIN ZOTERO_ITEM CSL_CITATION {"citationID":"FteY8mZl","properties":{"formattedCitation":"(Lindh and McCall 2020; Svallfors 2007)","plainCitation":"(Lindh and McCall 2020; Svallfors 2007)","noteIndex":0},"citationItems":[{"id":2293,"uris":["http://zotero.org/users/5414506/items/YIQH4UCN"],"itemData":{"id":2293,"type":"article-journal","abstract":"In many high-income countries today, scholarly interest in the politics of class has coincided with growing economic inequality, rising support for nonmainstream political parties and candidates, and increasing flows of immigration. We review social science research on the views of different class segments vis-à-vis economic, political, and sociocultural issues, finding greater scholarly attention to the interdependence of economic, social, and political concerns and preferences than arguably was the case even a few years ago. Our main aim is to synthesize and critically evaluate this rapidly expanding literature, but we also provide empirical data on class differences and similarities in political opinion across 18 countries, and we pinpoint several areas of research that are in need of further empirical, methodological, and theoretical inquiry.","container-title":"Annual Review of Sociology","DOI":"10.1146/annurev-soc-121919-054609","ISSN":"0360-0572, 1545-2115","issue":"1","journalAbbreviation":"Annu. Rev. Sociol.","language":"en","page":"419-441","source":"DOI.org (Crossref)","title":"Class Position and Political Opinion in Rich Democracies","volume":"46","author":[{"family":"Lindh","given":"Arvid"},{"family":"McCall","given":"Leslie"}],"issued":{"date-parts":[["2020",7,30]]},"citation-key":"lindh_class_2020"}},{"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schema":"https://github.com/citation-style-language/schema/raw/master/csl-citation.json"} </w:instrText>
      </w:r>
      <w:r w:rsidR="00612AA6" w:rsidRPr="00836B31">
        <w:rPr>
          <w:lang w:val="en-US"/>
        </w:rPr>
        <w:fldChar w:fldCharType="separate"/>
      </w:r>
      <w:r w:rsidR="00C53553" w:rsidRPr="00C53553">
        <w:rPr>
          <w:lang w:val="en-US"/>
        </w:rPr>
        <w:t>(Lindh and McCall 2020; Svallfors 2007)</w:t>
      </w:r>
      <w:r w:rsidR="00612AA6" w:rsidRPr="00836B31">
        <w:rPr>
          <w:lang w:val="en-US"/>
        </w:rPr>
        <w:fldChar w:fldCharType="end"/>
      </w:r>
      <w:r w:rsidRPr="00836B31">
        <w:rPr>
          <w:lang w:val="en-US"/>
        </w:rPr>
        <w:t xml:space="preserve">. Empirical evidence consistently shows that socioeconomically advantaged individuals are more likely to support the idea that those with higher incomes should pay more for better-quality social services in education, healthcare, and pensions </w:t>
      </w:r>
      <w:r w:rsidR="00612AA6" w:rsidRPr="00836B31">
        <w:rPr>
          <w:lang w:val="en-US"/>
        </w:rPr>
        <w:fldChar w:fldCharType="begin"/>
      </w:r>
      <w:r w:rsidR="00C53553">
        <w:rPr>
          <w:lang w:val="en-US"/>
        </w:rPr>
        <w:instrText xml:space="preserve"> ADDIN ZOTERO_ITEM CSL_CITATION {"citationID":"sxFnJoPp","properties":{"formattedCitation":"(Castillo et al. 2024; Immergut and Schneider 2020; Lee and Stacey 2023)","plainCitation":"(Castillo et al. 2024; Immergut and Schneider 2020; Lee and Stacey 2023)","noteIndex":0},"citationItems":[{"id":16787,"uris":["http://zotero.org/users/5414506/items/ZYS3I7T7"],"itemData":{"id":16787,"type":"article-journal","abstract":"Previous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M."}],"issued":{"date-parts":[["2020",12]]},"citation-key":"immergut_is_2020"}},{"id":16767,"uris":["http://zotero.org/users/5414506/items/P3DBATME"],"itemData":{"id":16767,"type":"article-journal","abstract":"Income-based educational inequality is a global issue. In Australia, schools in the relatively large private sector charge a range of fees, with public schools also exhibiting considerable income differences. Using a nationally representative sample in the Australian Survey of Social Attitudes, we examined the public's fairness perceptions of income-based educational inequality and how their fairness perceptions are related to self-interest (particularly regarding social class) and ideological orientations. We found that people hold diverse views about the fairness of income-based educational inequality and that the number of people who perceived it as unfair was almost double the number of those who perceived it as fair. Respondents categorised as upper/upper-middle-class were, however, more likely to perceive income-based educational inequality as fair, while agreement with government responsibility for economic well-being was associated with a negative view of income-based educational inequality. Implications of these findings for the promotion of socially just and equitable education are discussed.","container-title":"Australian Journal of Social Issues","DOI":"10.1002/ajs4.321","ISSN":"1839-4655","issue":"n/a","language":"en","license":"© 2024 The Authors. Australian Journal of Social Issues published by John Wiley &amp; Sons Australia, Ltd on behalf of Australian Social Policy Association.","note":"_eprint: https://onlinelibrary.wiley.com/doi/pdf/10.1002/ajs4.321","page":"1–22","source":"Wiley Online Library","title":"Fairness perceptions of income-based educational inequality: The impact of social class and ideological orientations","title-short":"Fairness perceptions of income-based educational inequality","volume":"00","author":[{"family":"Lee","given":"Jung-Sook"},{"family":"Stacey","given":"Meghan"}],"issued":{"date-parts":[["2023"]]},"citation-key":"lee_fairness_2023"}}],"schema":"https://github.com/citation-style-language/schema/raw/master/csl-citation.json"} </w:instrText>
      </w:r>
      <w:r w:rsidR="00612AA6" w:rsidRPr="00836B31">
        <w:rPr>
          <w:lang w:val="en-US"/>
        </w:rPr>
        <w:fldChar w:fldCharType="separate"/>
      </w:r>
      <w:r w:rsidR="00C53553" w:rsidRPr="00C53553">
        <w:rPr>
          <w:lang w:val="en-US"/>
        </w:rPr>
        <w:t>(Castillo et al. 2024; Immergut and Schneider 2020; Lee and Stacey 2023)</w:t>
      </w:r>
      <w:r w:rsidR="00612AA6" w:rsidRPr="00836B31">
        <w:rPr>
          <w:lang w:val="en-US"/>
        </w:rPr>
        <w:fldChar w:fldCharType="end"/>
      </w:r>
      <w:r w:rsidRPr="00836B31">
        <w:rPr>
          <w:lang w:val="en-US"/>
        </w:rPr>
        <w:t xml:space="preserve">. By contrast, individuals in disadvantaged positions—whose livelihoods depend more on public provision—tend to favor universal and redistributive arrangements. In this way, class position and educational attainment not only determine one’s material interest in redistribution but also shape the underlying belief that market outcomes reflect merit and personal effort </w:t>
      </w:r>
      <w:r w:rsidR="00612AA6" w:rsidRPr="00836B31">
        <w:rPr>
          <w:lang w:val="en-US"/>
        </w:rPr>
        <w:fldChar w:fldCharType="begin"/>
      </w:r>
      <w:r w:rsidR="00C53553">
        <w:rPr>
          <w:lang w:val="en-US"/>
        </w:rPr>
        <w:instrText xml:space="preserve"> ADDIN ZOTERO_ITEM CSL_CITATION {"citationID":"FFc2fnS7","properties":{"formattedCitation":"(H\\uc0\\u228{}usermann et al. 2015; Kluegel et al. 1999)","plainCitation":"(Häusermann et al. 2015; Kluegel et al. 1999)","noteIndex":0},"citationItems":[{"id":15825,"uris":["http://zotero.org/users/5414506/items/CFWH4PAZ"],"itemData":{"id":15825,"type":"article-journal","container-title":"Socio-Economic Review","DOI":"10.1093/ser/mwu026","ISSN":"1475-147X, 1475-1461","issue":"2","language":"en","note":"citation key: hausermann_highskilled_2015","page":"235-258","source":"DOI.org (Crossref)","title":"High-skilled outsiders? Labor market vulnerability, education and welfare state preferences","title-short":"High-skilled outsiders?","volume":"13","author":[{"family":"Häusermann","given":"Silja"},{"family":"Kurer","given":"Thomas"},{"family":"Schwander","given":"Hanna"}],"issued":{"date-parts":[["2015",4]]},"citation-key":"hausermann_highskilled_2015"}},{"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S."},{"family":"Wegener","given":"Bernd"}],"issued":{"date-parts":[["1999",9,1]]},"citation-key":"kluegel_legitimation_1999"}}],"schema":"https://github.com/citation-style-language/schema/raw/master/csl-citation.json"} </w:instrText>
      </w:r>
      <w:r w:rsidR="00612AA6" w:rsidRPr="00836B31">
        <w:rPr>
          <w:lang w:val="en-US"/>
        </w:rPr>
        <w:fldChar w:fldCharType="separate"/>
      </w:r>
      <w:r w:rsidR="00C53553" w:rsidRPr="00C53553">
        <w:rPr>
          <w:lang w:val="en-US"/>
        </w:rPr>
        <w:t>(Häusermann et al. 2015; Kluegel et al. 1999)</w:t>
      </w:r>
      <w:r w:rsidR="00612AA6" w:rsidRPr="00836B31">
        <w:rPr>
          <w:lang w:val="en-US"/>
        </w:rPr>
        <w:fldChar w:fldCharType="end"/>
      </w:r>
      <w:r w:rsidRPr="00836B31">
        <w:rPr>
          <w:lang w:val="en-US"/>
        </w:rPr>
        <w:t>.</w:t>
      </w:r>
    </w:p>
    <w:p w14:paraId="5223537E" w14:textId="56FF0EC0" w:rsidR="006F442C" w:rsidRPr="00836B31" w:rsidRDefault="006F442C" w:rsidP="00832473">
      <w:pPr>
        <w:pStyle w:val="NormalWeb"/>
        <w:jc w:val="both"/>
        <w:rPr>
          <w:lang w:val="en-US"/>
        </w:rPr>
      </w:pPr>
      <w:r w:rsidRPr="00836B31">
        <w:rPr>
          <w:lang w:val="en-US"/>
        </w:rPr>
        <w:t xml:space="preserve">Beyond these well-known group differences, recent longitudinal studies show that the link between structural position and attitudes unfolds as a gradual process of adaptation. Political attitudes evolve alongside changes in individuals’ structural locations, reflecting both material interests and learned experiences over time. Helgason and Rehm </w:t>
      </w:r>
      <w:r w:rsidR="00612AA6" w:rsidRPr="00836B31">
        <w:rPr>
          <w:lang w:val="en-US"/>
        </w:rPr>
        <w:fldChar w:fldCharType="begin"/>
      </w:r>
      <w:r w:rsidR="00C53553">
        <w:rPr>
          <w:lang w:val="en-US"/>
        </w:rPr>
        <w:instrText xml:space="preserve"> ADDIN ZOTERO_ITEM CSL_CITATION {"citationID":"RYEX7gLG","properties":{"formattedCitation":"(2023; 2024)","plainCitation":"(2023; 2024)","noteIndex":0},"citationItems":[{"id":16783,"uris":["http://zotero.org/users/5414506/items/3FUL3QQA"],"itemData":{"id":16783,"type":"article-journal","abstract":"Income and political attitudes are powerfully correlated in cross-sectional data, yet research based on panel data finds at most a weak correlation. In this paper, we examine this puzzling pattern by exploring the long-term evolution of attitudes over the life cycle. We evaluate the predictions of five different explanations on the relationship between attitudes and income experiences. These explanations focus on, respectively: socialization, anticipation, myopic self-interest, learning and status maximization. We employ accelerated longitudinal design models using data on core political values that span up to sixteen years from the British Household Panel Survey. Our findings reconcile the mixed evidence in the literature: the correlation between income and political attitudes, strong in cross-sectional studies but weak in short panel studies, emerges because attitudes crystallize – slowly but systematically – as income evolves over the life cycle. This pattern is most consistent with the learning explanation.","container-title":"European Journal of Political Research","DOI":"10.1111/1475-6765.12506","ISSN":"1475-6765","issue":"1","language":"en","license":"© 2022 European Consortium for Political Research.","note":"_eprint: https://onlinelibrary.wiley.com/doi/pdf/10.1111/1475-6765.12506","page":"264-284","source":"Wiley Online Library","title":"Long-term income trajectories and the evolution of political attitudes","volume":"62","author":[{"family":"Helgason","given":"Agnar Freyr"},{"family":"Rehm","given":"Philipp"}],"issued":{"date-parts":[["2023"]]},"citation-key":"helgason_long-term_2023"},"suppress-author":true},{"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612AA6" w:rsidRPr="00836B31">
        <w:rPr>
          <w:lang w:val="en-US"/>
        </w:rPr>
        <w:fldChar w:fldCharType="separate"/>
      </w:r>
      <w:r w:rsidR="00C53553" w:rsidRPr="00C53553">
        <w:rPr>
          <w:lang w:val="en-US"/>
        </w:rPr>
        <w:t>(2023; 2024)</w:t>
      </w:r>
      <w:r w:rsidR="00612AA6" w:rsidRPr="00836B31">
        <w:rPr>
          <w:lang w:val="en-US"/>
        </w:rPr>
        <w:fldChar w:fldCharType="end"/>
      </w:r>
      <w:r w:rsidRPr="00836B31">
        <w:rPr>
          <w:lang w:val="en-US"/>
        </w:rPr>
        <w:t xml:space="preserve"> </w:t>
      </w:r>
      <w:r w:rsidR="00973D33" w:rsidRPr="00836B31">
        <w:rPr>
          <w:lang w:val="en-US"/>
        </w:rPr>
        <w:t>reviewed</w:t>
      </w:r>
      <w:r w:rsidRPr="00836B31">
        <w:rPr>
          <w:lang w:val="en-US"/>
        </w:rPr>
        <w:t xml:space="preserve"> </w:t>
      </w:r>
      <w:r w:rsidR="00973D33" w:rsidRPr="00836B31">
        <w:rPr>
          <w:lang w:val="en-US"/>
        </w:rPr>
        <w:t>different</w:t>
      </w:r>
      <w:r w:rsidRPr="00836B31">
        <w:rPr>
          <w:lang w:val="en-US"/>
        </w:rPr>
        <w:t xml:space="preserve"> mechanisms</w:t>
      </w:r>
      <w:r w:rsidR="00090D19" w:rsidRPr="00836B31">
        <w:rPr>
          <w:lang w:val="en-US"/>
        </w:rPr>
        <w:t xml:space="preserve"> for explaining </w:t>
      </w:r>
      <w:r w:rsidR="00BE0C71" w:rsidRPr="00836B31">
        <w:rPr>
          <w:lang w:val="en-US"/>
        </w:rPr>
        <w:t>changes in attitudes</w:t>
      </w:r>
      <w:r w:rsidRPr="00836B31">
        <w:rPr>
          <w:lang w:val="en-US"/>
        </w:rPr>
        <w:t>: (i) socialization, which posits stability through early-life family experiences; (ii) anticipation, aligning attitudes with expected future income; (iii) myopic self-interest, based on short-term income effects; (iv) learning, as cumulative adjustment to past and current experiences; and (v) status maximization, which ties preferences to the highest structural position reached. Attitudinal change is therefore</w:t>
      </w:r>
      <w:r w:rsidR="00274327" w:rsidRPr="00836B31">
        <w:rPr>
          <w:lang w:val="en-US"/>
        </w:rPr>
        <w:t xml:space="preserve"> understood as </w:t>
      </w:r>
      <w:r w:rsidRPr="00836B31">
        <w:rPr>
          <w:lang w:val="en-US"/>
        </w:rPr>
        <w:t xml:space="preserve">slow and cumulative, </w:t>
      </w:r>
      <w:r w:rsidR="00A77CFE" w:rsidRPr="00836B31">
        <w:rPr>
          <w:lang w:val="en-US"/>
        </w:rPr>
        <w:t>where</w:t>
      </w:r>
      <w:r w:rsidRPr="00836B31">
        <w:rPr>
          <w:lang w:val="en-US"/>
        </w:rPr>
        <w:t xml:space="preserve"> class-based divides emerge not only from static differences but also from differential exposure to upward or downward mobility. Empirical studies confirm this pattern: individuals experiencing upward mobility, especially through wage or occupational change, tend to become more accepting of inequality, while those with stable trajectories show more consistent class-based preferences </w:t>
      </w:r>
      <w:r w:rsidR="00612AA6" w:rsidRPr="00836B31">
        <w:rPr>
          <w:lang w:val="en-US"/>
        </w:rPr>
        <w:fldChar w:fldCharType="begin"/>
      </w:r>
      <w:r w:rsidR="00C53553">
        <w:rPr>
          <w:lang w:val="en-US"/>
        </w:rPr>
        <w:instrText xml:space="preserve"> ADDIN ZOTERO_ITEM CSL_CITATION {"citationID":"iKkecyN0","properties":{"formattedCitation":"(Ares 2020; Helgason and Rehm 2024; Langs\\uc0\\u230{}ther et al. 2022; Stegmueller 2013)","plainCitation":"(Ares 2020; Helgason and Rehm 2024; Langsæther et al. 2022; Stegmueller 2013)","noteIndex":0},"citationItems":[{"id":18469,"uris":["http://zotero.org/users/5414506/items/U3F22TQP"],"itemData":{"id":18469,"type":"article-journal","container-title":"West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Freyr"},{"family":"Rehm","given":"Philipp"}],"issued":{"date-parts":[["2024",9,24]]},"citation-key":"helgason_class_2024"}},{"id":16784,"uris":["http://zotero.org/users/5414506/items/EJ2NAFSI"],"itemData":{"id":16784,"type":"article-journal","abstract":"Past findings on the connection between class position and political preferences are overwhelmingly derived from cross-sectional studies, which provided a limited basis for inferring causality. This study uses long-term panel data on thousands of British respondents to measure the impact of intra-generational class mobility across a range of political identities and preferences. Upward class mobility leads to small increases in economic conservatism, but party choice, class identity and attitudes to non-economic issues do not change. This updating of economic values is much smaller than cross-sectional differences between classes. These results are consistent with the short-run effects of class mobility operating primarily through a limited economic self-interest mechanism. Beliefs that are plausibly unconnected to economics are unaffected. The overall association between class and a range of identities, opinions and preferences is therefore more likely to be caused by early life experiences and longer-term socialization than by the immediate material interests associated with jobs.","container-title":"British Journal of Political Science","DOI":"10.1017/S0007123420000599","ISSN":"0007-1234, 1469-2112","issue":"2","language":"en","page":"958-967","source":"Cambridge University Press","title":"Explaining the Relationship Between Class Position and Political Preferences: A Long-Term Panel Analysis of Intra-Generational Class Mobility","title-short":"Explaining the Relationship Between Class Position and Political Preferences","volume":"52","author":[{"family":"Langsæther","given":"Peter Egge"},{"family":"Evans","given":"Geoffrey"},{"family":"O'Grady","given":"Tom"}],"issued":{"date-parts":[["2022",4]]},"citation-key":"langsaether_explaining_2022"}},{"id":18054,"uris":["http://zotero.org/users/5414506/items/7XEVGW94"],"itemData":{"id":18054,"type":"article-journal","abstract":"Much politico-economic research on individuals' preferences is cross-sectional and does not model dynamic aspects of preference or attitude formation. I present a Bayesian dynamic panel model, which facilitates the analysis of repeated preferences using individual-level panel data. My model deals with three problems. First, I explicitly include feedback from previous preferences taking into account that available survey measures of preferences are categorical. Second, I model individuals' initial conditions when entering the panel as resulting from observed and unobserved individual attributes. Third, I capture unobserved individual preference heterogeneity both via standard parametric random effects and a robust alternative based on Bayesian nonparametric density estimation. I use this model to analyze the impact of income and wealth on preferences for government intervention using the British Household Panel Study from 1991 to 2007.","container-title":"Political Analysis","ISSN":"1047-1987","issue":"3","note":"publisher: [Oxford University Press, Society for Political Methodology]","page":"314-333","source":"JSTOR","title":"Modeling Dynamic Preferences: A Bayesian Robust Dynamic Latent Ordered Probit Model","title-short":"Modeling Dynamic Preferences","volume":"21","author":[{"family":"Stegmueller","given":"Daniel"}],"issued":{"date-parts":[["2013"]]},"citation-key":"stegmueller_modeling_2013"}}],"schema":"https://github.com/citation-style-language/schema/raw/master/csl-citation.json"} </w:instrText>
      </w:r>
      <w:r w:rsidR="00612AA6" w:rsidRPr="00836B31">
        <w:rPr>
          <w:lang w:val="en-US"/>
        </w:rPr>
        <w:fldChar w:fldCharType="separate"/>
      </w:r>
      <w:r w:rsidR="00C53553" w:rsidRPr="00C53553">
        <w:rPr>
          <w:lang w:val="en-US"/>
        </w:rPr>
        <w:t>(Ares 2020; Helgason and Rehm 2024; Langsæther et al. 2022; Stegmueller 2013)</w:t>
      </w:r>
      <w:r w:rsidR="00612AA6" w:rsidRPr="00836B31">
        <w:rPr>
          <w:lang w:val="en-US"/>
        </w:rPr>
        <w:fldChar w:fldCharType="end"/>
      </w:r>
      <w:r w:rsidRPr="00836B31">
        <w:rPr>
          <w:lang w:val="en-US"/>
        </w:rPr>
        <w:t>. Yet mobile individuals often display nuanced and ambivalent views, suggesting that mechanisms of learning and adaptation underpin the evolution of inequality attitudes over time.</w:t>
      </w:r>
    </w:p>
    <w:p w14:paraId="3046F379" w14:textId="71BBACB5" w:rsidR="006F442C" w:rsidRPr="00836B31" w:rsidRDefault="006F442C" w:rsidP="00832473">
      <w:pPr>
        <w:pStyle w:val="NormalWeb"/>
        <w:jc w:val="both"/>
        <w:rPr>
          <w:lang w:val="en-US"/>
        </w:rPr>
      </w:pPr>
      <w:r w:rsidRPr="00836B31">
        <w:rPr>
          <w:lang w:val="en-US"/>
        </w:rPr>
        <w:t xml:space="preserve">Building on this life-course perspective, recent literature extends the analysis from individual structural position to the composition of social networks. Social networks contribute to attitude formation beyond material self-interest and value-based explanations </w:t>
      </w:r>
      <w:r w:rsidR="007C0481" w:rsidRPr="00836B31">
        <w:rPr>
          <w:lang w:val="en-US"/>
        </w:rPr>
        <w:fldChar w:fldCharType="begin"/>
      </w:r>
      <w:r w:rsidR="00C53553">
        <w:rPr>
          <w:lang w:val="en-US"/>
        </w:rPr>
        <w:instrText xml:space="preserve"> ADDIN ZOTERO_ITEM CSL_CITATION {"citationID":"MlDMaVpX","properties":{"formattedCitation":"(Kulin and Svallfors 2013; Maldonado et al. 2019)","plainCitation":"(Kulin and Svallfors 2013; Maldonado et al. 2019)","noteIndex":0},"citationItems":[{"id":519,"uris":["http://zotero.org/users/5414506/items/WPAMV5XJ"],"itemData":{"id":519,"type":"article-journal","abstract":"Using data from the European Social Survey, we analyse the link between basic human values and attitudes towards redistribution, and how that link differs among classes and across countries. We assess whether and why the class-specific impact of self-transcendence and self-enhancement values on attitudes towards redistribution differs across a selection of European countries. The results show that the links between values and attitudes are generally stronger in more materially secure and privileged classes. However, the relative strength of the associations varies substantially across countries. Where inequality is smaller and poverty less prevalent, the link between values and attitudes becomes less class-specific. These findings provide support for our two main interpretations: (a) that welfare policies mitigate the class-specific risks that people are exposed to, which make values more salient and effective among workers; and (b) that the existence of visible and salient redistributive policies works to make clearer the cognitive link between abstract values and support for concrete policies.","container-title":"European Sociological Review","DOI":"10.1093/esr/jcr046","ISSN":"02667215","issue":"2","note":"Citation Key: Kulin2013","page":"155-167","title":"Class, values, and attitudes towards redistribution: A European comparison","volume":"29","author":[{"family":"Kulin","given":"Joakim"},{"family":"Svallfors","given":"Stefan"}],"issued":{"date-parts":[["2013"]]},"citation-key":"Kulin2013"}},{"id":178,"uris":["http://zotero.org/users/5414506/items/IWC37GLI"],"itemData":{"id":178,"type":"article-journal","abstract":"In this article, we explore the associations of people’s valuations of universal healthcare with risk exposure and humanitarianism across diverse institutional contexts. We argue that both micro-level factors increase the valuations. Furthermore, interactions between material interests and humanitarians are expected. This work also hypothesizes that institutional contexts with employment-independent healthcare systems should modify the effect of risk exposure. Following a comparative framework, we test the expectations by using the International Social Survey Programme 2011 health module for 28 developed and developing countries. Results suggest opposite effects for the factors under analysis. While risk exposure decreases the willingness to pay taxes for the provision of universal healthcare, humanitarianism strongly fosters the valuation. Furthermore, we find statistical significant interactions between material interests and humanitarianism. Results also suggest substantive cross-level interactions between risk exposure and healthcare systems. Findings are robust to different modeling strategies that control for standard micro-level variables (income and egalitarianism), individual factors and observed and unobserved country characteristics. The article lays out implications of these findings.","container-title":"Social Justice Research","DOI":"10.1007/s11211-019-00336-6","note":"Citation Key: Maldonadoetal2019","page":"349 283","title":"Risk Exposure, Humanitarianism and Willingness to Pay for Universal Healthcare: A Cross-National Analysis of 28 Countries","title-short":"Risk Exposure, Humanitarianism and Willingness to Pay for Universal Healthcare","volume":"32","author":[{"family":"Maldonado","given":"Luis"},{"family":"Olivos","given":"Francisco"},{"family":"Castillo","given":"Juan Carlos"},{"family":"Atria","given":"Jorge"},{"family":"Azar","given":"Ariel"}],"issued":{"date-parts":[["2019",7,5]]},"citation-key":"Maldonadoetal2019"}}],"schema":"https://github.com/citation-style-language/schema/raw/master/csl-citation.json"} </w:instrText>
      </w:r>
      <w:r w:rsidR="007C0481" w:rsidRPr="00836B31">
        <w:rPr>
          <w:lang w:val="en-US"/>
        </w:rPr>
        <w:fldChar w:fldCharType="separate"/>
      </w:r>
      <w:r w:rsidR="00C53553" w:rsidRPr="00C53553">
        <w:rPr>
          <w:lang w:val="en-US"/>
        </w:rPr>
        <w:t>(Kulin and Svallfors 2013; Maldonado et al. 2019)</w:t>
      </w:r>
      <w:r w:rsidR="007C0481" w:rsidRPr="00836B31">
        <w:rPr>
          <w:lang w:val="en-US"/>
        </w:rPr>
        <w:fldChar w:fldCharType="end"/>
      </w:r>
      <w:r w:rsidRPr="00836B31">
        <w:rPr>
          <w:lang w:val="en-US"/>
        </w:rPr>
        <w:t xml:space="preserve">. Studies of network </w:t>
      </w:r>
      <w:r w:rsidRPr="00836B31">
        <w:rPr>
          <w:i/>
          <w:iCs/>
          <w:lang w:val="en-US"/>
        </w:rPr>
        <w:t>class profiles</w:t>
      </w:r>
      <w:r w:rsidRPr="00836B31">
        <w:rPr>
          <w:lang w:val="en-US"/>
        </w:rPr>
        <w:t xml:space="preserve">—the share of ties to specific social classes—find that more working-class ties increase perceived inequality and support for redistribution, whereas more service-class ties reduce both </w:t>
      </w:r>
      <w:r w:rsidR="007C0481" w:rsidRPr="00836B31">
        <w:rPr>
          <w:lang w:val="en-US"/>
        </w:rPr>
        <w:fldChar w:fldCharType="begin"/>
      </w:r>
      <w:r w:rsidR="00C53553">
        <w:rPr>
          <w:lang w:val="en-US"/>
        </w:rPr>
        <w:instrText xml:space="preserve"> ADDIN ZOTERO_ITEM CSL_CITATION {"citationID":"2o42whxi","properties":{"formattedCitation":"(Cobo-Arroyo 2022; Lindh and Andersson 2024)","plainCitation":"(Cobo-Arroyo 2022; Lindh and Andersson 2024)","noteIndex":0},"citationItems":[{"id":18219,"uris":["http://zotero.org/users/5414506/items/TZ3NJSFK"],"itemData":{"id":18219,"type":"thesis","abstract":"Numerous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17193,"uris":["http://zotero.org/users/5414506/items/BU5EWGDY"],"itemData":{"id":17193,"type":"article-journal","abstract":"The theoretical proposition that social networks contribute to class divides in political attitudes has rarely been further developed or empirically scrutinized with individual-level data on a large cross-national scale. In this article, we theorize and empirically examine how the class profiles of personal networks may shape individual attitudes to income inequality from a country-comparative perspective. Using multilevel modeling and data from the ISSP Social Networks and Resources module, covering 29 countries, we find that having more family, friends, and acquaintances in upper-middle-class positions is associated with lower support for reducing inequality, while having more social ties to working-class positions is associated with higher support for reducing inequality. We also assess how these relationships differ across countries depending on the institutional context, finding that both own class location and the class profiles of personal networks are more strongly related to attitudes to income inequality in countries with a higher rate of government redistribution. The study provides new theoretical and empirical insights into the importance of personal networks’ class profiles for shaping individual attitudes and structural ideological divisions linked to economic inequality, while also suggesting that social networks are key to understanding institutionally embedded distributive conflicts from a country-comparative perspective.","container-title":"European Sociological Review","DOI":"10.1093/esr/jcae039","ISSN":"0266-7215","journalAbbreviation":"European Sociological Review","page":"jcae039","source":"Silverchair","title":"Social networks and distributive conflict: the class divide in social ties and attitudes to income inequality across 29 countries","title-short":"Social networks and distributive conflict","author":[{"family":"Lindh","given":"Arvid"},{"family":"Andersson","given":"Anton B"}],"issued":{"date-parts":[["2024",10,25]]},"citation-key":"lindh_social_2024"}}],"schema":"https://github.com/citation-style-language/schema/raw/master/csl-citation.json"} </w:instrText>
      </w:r>
      <w:r w:rsidR="007C0481" w:rsidRPr="00836B31">
        <w:rPr>
          <w:lang w:val="en-US"/>
        </w:rPr>
        <w:fldChar w:fldCharType="separate"/>
      </w:r>
      <w:r w:rsidR="00C53553" w:rsidRPr="00C53553">
        <w:rPr>
          <w:lang w:val="en-US"/>
        </w:rPr>
        <w:t>(Cobo-Arroyo 2022; Lindh and Andersson 2024)</w:t>
      </w:r>
      <w:r w:rsidR="007C0481" w:rsidRPr="00836B31">
        <w:rPr>
          <w:lang w:val="en-US"/>
        </w:rPr>
        <w:fldChar w:fldCharType="end"/>
      </w:r>
      <w:r w:rsidR="007C0481" w:rsidRPr="00836B31">
        <w:rPr>
          <w:lang w:val="en-US"/>
        </w:rPr>
        <w:t xml:space="preserve">. </w:t>
      </w:r>
      <w:r w:rsidRPr="00836B31">
        <w:rPr>
          <w:lang w:val="en-US"/>
        </w:rPr>
        <w:t xml:space="preserve">Networks thus shape attitudes through social influence, as individuals adjust their views based on interactions with their contacts </w:t>
      </w:r>
      <w:r w:rsidR="007C0481" w:rsidRPr="00836B31">
        <w:rPr>
          <w:lang w:val="en-US"/>
        </w:rPr>
        <w:fldChar w:fldCharType="begin"/>
      </w:r>
      <w:r w:rsidR="00C53553">
        <w:rPr>
          <w:lang w:val="en-US"/>
        </w:rPr>
        <w:instrText xml:space="preserve"> ADDIN ZOTERO_ITEM CSL_CITATION {"citationID":"AsHqwjUA","properties":{"formattedCitation":"(Lindh et al. 2021)","plainCitation":"(Lindh et al. 2021)","noteIndex":0},"citationItems":[{"id":12821,"uris":["http://zotero.org/users/5414506/items/Y8CKHD3Z"],"itemData":{"id":12821,"type":"article-journal","abstract":"Abstract\n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7C0481" w:rsidRPr="00836B31">
        <w:rPr>
          <w:lang w:val="en-US"/>
        </w:rPr>
        <w:fldChar w:fldCharType="separate"/>
      </w:r>
      <w:r w:rsidR="00C53553" w:rsidRPr="00C53553">
        <w:rPr>
          <w:lang w:val="en-US"/>
        </w:rPr>
        <w:t>(Lindh et al. 2021)</w:t>
      </w:r>
      <w:r w:rsidR="007C0481" w:rsidRPr="00836B31">
        <w:rPr>
          <w:lang w:val="en-US"/>
        </w:rPr>
        <w:fldChar w:fldCharType="end"/>
      </w:r>
      <w:r w:rsidRPr="00836B31">
        <w:rPr>
          <w:lang w:val="en-US"/>
        </w:rPr>
        <w:t xml:space="preserve">. A related strand of research highlights </w:t>
      </w:r>
      <w:r w:rsidR="009D2EBD" w:rsidRPr="00836B31">
        <w:rPr>
          <w:lang w:val="en-US"/>
        </w:rPr>
        <w:t xml:space="preserve">a </w:t>
      </w:r>
      <w:r w:rsidRPr="00836B31">
        <w:rPr>
          <w:lang w:val="en-US"/>
        </w:rPr>
        <w:t xml:space="preserve">simultaneous connection to diverse socioeconomic positions as another pathway. Socioeconomic diversity in interpersonal networks—understood as the degree of </w:t>
      </w:r>
      <w:r w:rsidRPr="00836B31">
        <w:rPr>
          <w:lang w:val="en-US"/>
        </w:rPr>
        <w:lastRenderedPageBreak/>
        <w:t xml:space="preserve">connectedness to dissimilar class positions—links individuals to cross-cutting social circles and exposes them to a wider range of experiences </w:t>
      </w:r>
      <w:r w:rsidR="007C0481" w:rsidRPr="00836B31">
        <w:rPr>
          <w:lang w:val="en-US"/>
        </w:rPr>
        <w:fldChar w:fldCharType="begin"/>
      </w:r>
      <w:r w:rsidR="00C53553">
        <w:rPr>
          <w:lang w:val="en-US"/>
        </w:rPr>
        <w:instrText xml:space="preserve"> ADDIN ZOTERO_ITEM CSL_CITATION {"citationID":"giasa1sz","properties":{"formattedCitation":"(Blau 1977; Otero and Mendoza 2023)","plainCitation":"(Blau 1977; Otero and Mendoza 2023)","noteIndex":0},"citationItems":[{"id":13691,"uris":["http://zotero.org/users/5414506/items/CS3YCJCA"],"itemData":{"id":13691,"type":"book","event-place":"London","ISBN":"0029036607","publisher":"Collier Macmillan","publisher-place":"London","title":"Inequality and heterogeneity : a primitive theory of social structure","URL":"https://suche.suub.uni-bremen.de/peid=B02288440","author":[{"family":"Blau","given":"Peter"}],"issued":{"date-parts":[["1977"]]},"citation-key":"blau_inequality_1977"}},{"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7C0481" w:rsidRPr="00836B31">
        <w:rPr>
          <w:lang w:val="en-US"/>
        </w:rPr>
        <w:fldChar w:fldCharType="separate"/>
      </w:r>
      <w:r w:rsidR="00C53553" w:rsidRPr="00C53553">
        <w:rPr>
          <w:lang w:val="en-US"/>
        </w:rPr>
        <w:t>(Blau 1977; Otero and Mendoza 2023)</w:t>
      </w:r>
      <w:r w:rsidR="007C0481" w:rsidRPr="00836B31">
        <w:rPr>
          <w:lang w:val="en-US"/>
        </w:rPr>
        <w:fldChar w:fldCharType="end"/>
      </w:r>
      <w:r w:rsidRPr="00836B31">
        <w:rPr>
          <w:lang w:val="en-US"/>
        </w:rPr>
        <w:t xml:space="preserve">. Such dissimilarity provides inferential spaces for understanding inequality </w:t>
      </w:r>
      <w:r w:rsidR="007C0481" w:rsidRPr="00836B31">
        <w:rPr>
          <w:lang w:val="en-US"/>
        </w:rPr>
        <w:fldChar w:fldCharType="begin"/>
      </w:r>
      <w:r w:rsidR="00C53553">
        <w:rPr>
          <w:lang w:val="en-US"/>
        </w:rPr>
        <w:instrText xml:space="preserve"> ADDIN ZOTERO_ITEM CSL_CITATION {"citationID":"bvsIQOih","properties":{"formattedCitation":"(Mijs 2018)","plainCitation":"(Mijs 2018)","noteIndex":0},"citationItems":[{"id":12007,"uris":["http://zotero.org/users/5414506/items/DJH5PJIM"],"itemData":{"id":12007,"type":"article-journal","abstract":"A new wave of scholarship recognizes the importance of people’s understanding of inequality that underlies their political convictions, civic values, and policy views. Much less is known, however, about the sources of people’s different beliefs. I argue that scholarship is hampered by a lack of consensus regarding the conceptualization and measurement of inequality beliefs, in the absence of an organizing theory. To fill this gap, in this paper, I develop a framework for studying the social basis of people’s explanations for inequality. I propose that people observe unequal outcomes and must infer the invisible forces that brought these about, be they meritocratic or structural in nature. In making inferences about the causes of inequality, people draw on lessons from past experience and information about the world, both of which are biased and limited by their background, social networks, and the environments they have been exposed to. Looking at inequality beliefs through this lens allows for an investigation into the kinds of experiences and environments that are particularly salient in shaping people’s inferential accounts of inequality. Specifically, I make a case for investigating how socializing institutions such as schools and neighborhoods are “inferential spaces” that shape how children and young adults come to learn about their unequal society and their own place in it. I conclude by proposing testable hypotheses and implication for research.","container-title":"Societies","DOI":"10.3390/soc8030064","ISSN":"2075-4698","issue":"3","journalAbbreviation":"Societies","language":"en","page":"64","source":"DOI.org (Crossref)","title":"Inequality Is a Problem of Inference: How People Solve the Social Puzzle of Unequal Outcomes","title-short":"Inequality Is a Problem of Inference","volume":"8","author":[{"family":"Mijs","given":"Jonathan"}],"issued":{"date-parts":[["2018",8,7]]},"citation-key":"mijs_inequality_2018"}}],"schema":"https://github.com/citation-style-language/schema/raw/master/csl-citation.json"} </w:instrText>
      </w:r>
      <w:r w:rsidR="007C0481" w:rsidRPr="00836B31">
        <w:rPr>
          <w:lang w:val="en-US"/>
        </w:rPr>
        <w:fldChar w:fldCharType="separate"/>
      </w:r>
      <w:r w:rsidR="00C53553" w:rsidRPr="00C53553">
        <w:rPr>
          <w:lang w:val="en-US"/>
        </w:rPr>
        <w:t>(Mijs 2018)</w:t>
      </w:r>
      <w:r w:rsidR="007C0481" w:rsidRPr="00836B31">
        <w:rPr>
          <w:lang w:val="en-US"/>
        </w:rPr>
        <w:fldChar w:fldCharType="end"/>
      </w:r>
      <w:r w:rsidRPr="00836B31">
        <w:rPr>
          <w:lang w:val="en-US"/>
        </w:rPr>
        <w:t xml:space="preserve">: those embedded in diverse networks better grasp the magnitude and causes of inequality </w:t>
      </w:r>
      <w:r w:rsidR="007C0481" w:rsidRPr="00836B31">
        <w:rPr>
          <w:lang w:val="en-US"/>
        </w:rPr>
        <w:fldChar w:fldCharType="begin"/>
      </w:r>
      <w:r w:rsidR="00C53553">
        <w:rPr>
          <w:lang w:val="en-US"/>
        </w:rPr>
        <w:instrText xml:space="preserve"> ADDIN ZOTERO_ITEM CSL_CITATION {"citationID":"6rkg3FAF","properties":{"formattedCitation":"(Mijs and Usmani 2024)","plainCitation":"(Mijs and Usmani 2024)","noteIndex":0},"citationItems":[{"id":19089,"uris":["http://zotero.org/users/5414506/items/MQ5MDYL2"],"itemData":{"id":19089,"type":"article-journal","abstract":"Why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Inference","volume":"103","author":[{"family":"Mijs","given":"Jonathan"},{"family":"Usmani","given":"Adaner"}],"issued":{"date-parts":[["2024",9,1]]},"citation-key":"mijs_how_2024"}}],"schema":"https://github.com/citation-style-language/schema/raw/master/csl-citation.json"} </w:instrText>
      </w:r>
      <w:r w:rsidR="007C0481" w:rsidRPr="00836B31">
        <w:rPr>
          <w:lang w:val="en-US"/>
        </w:rPr>
        <w:fldChar w:fldCharType="separate"/>
      </w:r>
      <w:r w:rsidR="00C53553" w:rsidRPr="00C53553">
        <w:rPr>
          <w:lang w:val="en-US"/>
        </w:rPr>
        <w:t>(Mijs and Usmani 2024)</w:t>
      </w:r>
      <w:r w:rsidR="007C0481" w:rsidRPr="00836B31">
        <w:rPr>
          <w:lang w:val="en-US"/>
        </w:rPr>
        <w:fldChar w:fldCharType="end"/>
      </w:r>
      <w:r w:rsidRPr="00836B31">
        <w:rPr>
          <w:lang w:val="en-US"/>
        </w:rPr>
        <w:t xml:space="preserve">. Cross-class contact may foster empathy with those in economic disadvantage </w:t>
      </w:r>
      <w:r w:rsidR="007C0481" w:rsidRPr="00836B31">
        <w:rPr>
          <w:lang w:val="en-US"/>
        </w:rPr>
        <w:fldChar w:fldCharType="begin"/>
      </w:r>
      <w:r w:rsidR="00C53553">
        <w:rPr>
          <w:lang w:val="en-US"/>
        </w:rPr>
        <w:instrText xml:space="preserve"> ADDIN ZOTERO_ITEM CSL_CITATION {"citationID":"w3UPVlvu","properties":{"formattedCitation":"(Sachweh 2012)","plainCitation":"(Sachweh 2012)","noteIndex":0},"citationItems":[{"id":1759,"uris":["http://zotero.org/users/5414506/items/Y29AFMET"],"itemData":{"id":1759,"type":"article-journal","abstract":"This article asks how ordinary people in Germany perceive and legitimize economic disparities in an era of rising income inequality. Based on in-depth qualitative interviews with respondents from higher and lower social classes, the paper reconstructs the ‘moral economy’ that underlies popular views of inequality. While respondents agree with abstract inegalitarian principles—i.e. income differentiation based on merit—they are concerned with specific instances of inequality, especially poverty and wealth. These are criticized because they are seen to imply intolerable deviations, both upwards and downwards, from a way of living presumed as universal, thereby fostering a segregation of life-worlds and social disintegration. Thus, perceptions of injustice do not seem to be based on the existence of income inequality as such, but rather on the view that economic disparities threaten the social bond.","container-title":"Socio-Economic Review","DOI":"10.1093/ser/mwr023","ISSN":"1475-1461, 1475-147X","issue":"3","journalAbbreviation":"Socioecon Rev","language":"en","note":"number: 3","page":"419-445","source":"ser.oxfordjournals.org","title":"The moral economy of inequality: popular views on income differentiation, poverty and wealth","title-short":"The moral economy of inequality","volume":"10","author":[{"family":"Sachweh","given":"Patrick"}],"issued":{"date-parts":[["2012"]]},"citation-key":"sachweh_moral_2012"}}],"schema":"https://github.com/citation-style-language/schema/raw/master/csl-citation.json"} </w:instrText>
      </w:r>
      <w:r w:rsidR="007C0481" w:rsidRPr="00836B31">
        <w:rPr>
          <w:lang w:val="en-US"/>
        </w:rPr>
        <w:fldChar w:fldCharType="separate"/>
      </w:r>
      <w:r w:rsidR="00C53553" w:rsidRPr="00C53553">
        <w:rPr>
          <w:lang w:val="en-US"/>
        </w:rPr>
        <w:t>(Sachweh 2012)</w:t>
      </w:r>
      <w:r w:rsidR="007C0481" w:rsidRPr="00836B31">
        <w:rPr>
          <w:lang w:val="en-US"/>
        </w:rPr>
        <w:fldChar w:fldCharType="end"/>
      </w:r>
      <w:r w:rsidR="007C0481" w:rsidRPr="00836B31">
        <w:rPr>
          <w:lang w:val="en-US"/>
        </w:rPr>
        <w:t xml:space="preserve"> </w:t>
      </w:r>
      <w:r w:rsidRPr="00836B31">
        <w:rPr>
          <w:lang w:val="en-US"/>
        </w:rPr>
        <w:t xml:space="preserve">or, conversely, legitimize inequality as contact fades </w:t>
      </w:r>
      <w:r w:rsidR="007C0481" w:rsidRPr="00836B31">
        <w:rPr>
          <w:lang w:val="en-US"/>
        </w:rPr>
        <w:fldChar w:fldCharType="begin"/>
      </w:r>
      <w:r w:rsidR="00C53553">
        <w:rPr>
          <w:lang w:val="en-US"/>
        </w:rPr>
        <w:instrText xml:space="preserve"> ADDIN ZOTERO_ITEM CSL_CITATION {"citationID":"S3EV1Ckb","properties":{"formattedCitation":"(Vargas Salfate and Stern 2023)","plainCitation":"(Vargas Salfate and Stern 2023)","noteIndex":0},"citationItems":[{"id":14922,"uris":["http://zotero.org/users/5414506/items/L8XW73D5"],"itemData":{"id":14922,"type":"article-journal","abstract":"Is class-based contact associated with legitimation of inequality? Drawing from the idea that people adopt beliefs predominant in groups with whom they interact, we hypothesized that upper-class contact would correspond to greater legitimation of inequality, whereas lower-class contact would correspond to lesser legitimation of inequality among lower- and upper-class individuals. We also hypothesized that middle-class individuals might possess a more precarious identity, leading lower-class contact to correspond to higher legitimation of inequality. We tested hypotheses using a nationally representative sample from Chile (N = 4446; Study 1), and nationally representative samples from 28 countries (N = 43,811; Study 2). Support for hypotheses was mixed. Upper-class contact was often associated with greater legitimation of inequality, whereas lower-class contact was frequently related to lower legitimation of inequality. Patterns emerged among most social class groups, but there was also variation across groups. We discuss potential explanations for results along with theoretical implications for class-based contact.","container-title":"The British Journal of Social Psychology","DOI":"10.1111/bjso.12692","ISSN":"2044-8309","journalAbbreviation":"Br J Soc Psychol","language":"eng","note":"PMID: 38009906\ncitation key: vargassalfate_contact_2023","source":"PubMed","title":"Is contact among social class groups associated with legitimation of inequality? An examination across 28 countries","title-short":"Is contact among social class groups associated with legitimation of inequality?","author":[{"family":"Vargas Salfate","given":"Salvador"},{"family":"Stern","given":"Chadly"}],"issued":{"date-parts":[["2023",11,27]]},"citation-key":"vargassalfate_contact_2023"}}],"schema":"https://github.com/citation-style-language/schema/raw/master/csl-citation.json"} </w:instrText>
      </w:r>
      <w:r w:rsidR="007C0481" w:rsidRPr="00836B31">
        <w:rPr>
          <w:lang w:val="en-US"/>
        </w:rPr>
        <w:fldChar w:fldCharType="separate"/>
      </w:r>
      <w:r w:rsidR="00C53553" w:rsidRPr="00C53553">
        <w:rPr>
          <w:lang w:val="en-US"/>
        </w:rPr>
        <w:t>(Vargas Salfate and Stern 2023)</w:t>
      </w:r>
      <w:r w:rsidR="007C0481" w:rsidRPr="00836B31">
        <w:rPr>
          <w:lang w:val="en-US"/>
        </w:rPr>
        <w:fldChar w:fldCharType="end"/>
      </w:r>
      <w:r w:rsidRPr="00836B31">
        <w:rPr>
          <w:lang w:val="en-US"/>
        </w:rPr>
        <w:t>.</w:t>
      </w:r>
    </w:p>
    <w:p w14:paraId="2CF7359C" w14:textId="3F51B93B" w:rsidR="006F442C" w:rsidRPr="00836B31" w:rsidRDefault="006F442C" w:rsidP="00832473">
      <w:pPr>
        <w:pStyle w:val="NormalWeb"/>
        <w:jc w:val="both"/>
        <w:rPr>
          <w:lang w:val="en-US"/>
        </w:rPr>
      </w:pPr>
      <w:r w:rsidRPr="00836B31">
        <w:rPr>
          <w:lang w:val="en-US"/>
        </w:rPr>
        <w:t xml:space="preserve">The distributive justice literature clarifies the micro-foundations through which such exposure shapes </w:t>
      </w:r>
      <w:r w:rsidR="009D2EBD" w:rsidRPr="00836B31">
        <w:rPr>
          <w:lang w:val="en-US"/>
        </w:rPr>
        <w:t>views about distributive fairness</w:t>
      </w:r>
      <w:r w:rsidRPr="00836B31">
        <w:rPr>
          <w:lang w:val="en-US"/>
        </w:rPr>
        <w:t>. Existential standards—</w:t>
      </w:r>
      <w:r w:rsidR="00DE006E" w:rsidRPr="00836B31">
        <w:rPr>
          <w:lang w:val="en-US"/>
        </w:rPr>
        <w:t xml:space="preserve"> understood as </w:t>
      </w:r>
      <w:r w:rsidRPr="00836B31">
        <w:rPr>
          <w:lang w:val="en-US"/>
        </w:rPr>
        <w:t xml:space="preserve">context-dependent benchmarks of fairness rooted in lived experiences—emerge through two complementary mechanisms: information and socialization </w:t>
      </w:r>
      <w:r w:rsidR="00940514" w:rsidRPr="00836B31">
        <w:rPr>
          <w:lang w:val="en-US"/>
        </w:rPr>
        <w:fldChar w:fldCharType="begin"/>
      </w:r>
      <w:r w:rsidR="00C53553">
        <w:rPr>
          <w:lang w:val="en-US"/>
        </w:rPr>
        <w:instrText xml:space="preserve"> ADDIN ZOTERO_ITEM CSL_CITATION {"citationID":"CAjmllRz","properties":{"formattedCitation":"(Castillo 2011; Immergut and Schneider 2020)","plainCitation":"(Castillo 2011; Immergut and Schneider 2020)","noteIndex":0},"citationItems":[{"id":98,"uris":["http://zotero.org/users/5414506/items/3UVG7J8N"],"itemData":{"id":98,"type":"article-journal","abstract":"Economic inequality is usually assumed to be a threat to social cohesion and democracy. Nevertheless, this opposition of inequality and democracy is based on further assumptions such as (a) that people perceive economic inequality accurately, and (b) that, by and large they consider inequality unjust. Research into distributive issues has not found consistent support for neither of these assumptions. Quite the contrary, empirical evidence indicates that economic inequality is widely misperceived and that inequality is to some extent considered legitimate. So far most of the empirical evidence in the area of legitimacy comes from experimental studies in the developed world. The present research aims at widening the scope of legitimacy studies by focusing on Chile as a case country, one of the societies with the highest economic inequality worldwide, guided by the question to what extent is economic inequality considered legitimate in a context of high economic inequality? In addressing this question, and based on previous evidence, the article proposes a way to evaluate (a) the legitimacy of inequality at a country level via survey research, and (b) the role of inequality perception and justice ideologies in the justification of economic inequality. The data to be analyzed is the public opinion survey International Social Justice Project (ISJP), implemented in Chile in the year 2007 (n = 890). Multivariate analysis results reveal signs of legitimacy of inequality in Chile, opening a series of issues regarding the acceptance and stability of unequal distributions.","container-title":"Social Justice Research","DOI":"10.1007/s11211-011-0144-5","ISSN":"1573-6725","issue":"4","note":"tex.day: 01\nCitation Key: Castillo2011","page":"314-340","title":"Legitimacy of Inequality in a Highly Unequal Context: Evidence from the Chilean Case","volume":"24","author":[{"family":"Castillo","given":"Juan Carlos"}],"issued":{"date-parts":[["2011",12]]},"citation-key":"Castillo2011"}},{"id":16413,"uris":["http://zotero.org/users/5414506/items/MXPRS69Q"],"itemData":{"id":16413,"type":"article-journal","container-title":"Social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M."}],"issued":{"date-parts":[["2020",12]]},"citation-key":"immergut_is_2020"}}],"schema":"https://github.com/citation-style-language/schema/raw/master/csl-citation.json"} </w:instrText>
      </w:r>
      <w:r w:rsidR="00940514" w:rsidRPr="00836B31">
        <w:rPr>
          <w:lang w:val="en-US"/>
        </w:rPr>
        <w:fldChar w:fldCharType="separate"/>
      </w:r>
      <w:r w:rsidR="00C53553" w:rsidRPr="00C53553">
        <w:rPr>
          <w:lang w:val="en-US"/>
        </w:rPr>
        <w:t>(Castillo 2011; Immergut and Schneider 2020)</w:t>
      </w:r>
      <w:r w:rsidR="00940514" w:rsidRPr="00836B31">
        <w:rPr>
          <w:lang w:val="en-US"/>
        </w:rPr>
        <w:fldChar w:fldCharType="end"/>
      </w:r>
      <w:r w:rsidRPr="00836B31">
        <w:rPr>
          <w:lang w:val="en-US"/>
        </w:rPr>
        <w:t xml:space="preserve">. On the informational side, individuals observe how income, status, and opportunities are allocated in everyday contexts such as workplaces or neighborhoods, developing concrete “referential structures” of fairness </w:t>
      </w:r>
      <w:r w:rsidR="00940514" w:rsidRPr="00836B31">
        <w:rPr>
          <w:lang w:val="en-US"/>
        </w:rPr>
        <w:fldChar w:fldCharType="begin"/>
      </w:r>
      <w:r w:rsidR="00C53553">
        <w:rPr>
          <w:lang w:val="en-US"/>
        </w:rPr>
        <w:instrText xml:space="preserve"> ADDIN ZOTERO_ITEM CSL_CITATION {"citationID":"sQMovzie","properties":{"formattedCitation":"(Shepelak and Alwin 1986)","plainCitation":"(Shepelak and Alwin 1986)","noteIndex":0},"citationItems":[{"id":238,"uris":["http://zotero.org/users/5414506/items/MLN3PMHV"],"itemData":{"id":238,"type":"article-journal","container-title":"American Sociological Review","ISSN":"0003-1224","journalAbbreviation":"American Sociological Review","note":"Citation Key: Shepelak1986","page":"30-46","title":"Beliefs about inequality and perceptions of distributive justice","author":[{"family":"Shepelak","given":"Norma J"},{"family":"Alwin","given":"Duane F"}],"issued":{"date-parts":[["1986"]]},"citation-key":"Shepelak1986"}}],"schema":"https://github.com/citation-style-language/schema/raw/master/csl-citation.json"} </w:instrText>
      </w:r>
      <w:r w:rsidR="00940514" w:rsidRPr="00836B31">
        <w:rPr>
          <w:lang w:val="en-US"/>
        </w:rPr>
        <w:fldChar w:fldCharType="separate"/>
      </w:r>
      <w:r w:rsidR="00C53553" w:rsidRPr="00C53553">
        <w:rPr>
          <w:lang w:val="en-US"/>
        </w:rPr>
        <w:t>(Shepelak and Alwin 1986)</w:t>
      </w:r>
      <w:r w:rsidR="00940514" w:rsidRPr="00836B31">
        <w:rPr>
          <w:lang w:val="en-US"/>
        </w:rPr>
        <w:fldChar w:fldCharType="end"/>
      </w:r>
      <w:r w:rsidRPr="00836B31">
        <w:rPr>
          <w:lang w:val="en-US"/>
        </w:rPr>
        <w:t xml:space="preserve">. On the socialization side, these repeated observations become internalized as normative expectations of what outcomes are legitimate. Those embedded in structurally diverse networks—especially in bridging positions across disconnected groups—encounter contrasting experiences and interpretations of inequality that broaden their understanding of justice </w:t>
      </w:r>
      <w:r w:rsidR="00940514" w:rsidRPr="00836B31">
        <w:rPr>
          <w:lang w:val="en-US"/>
        </w:rPr>
        <w:fldChar w:fldCharType="begin"/>
      </w:r>
      <w:r w:rsidR="00C53553">
        <w:rPr>
          <w:lang w:val="en-US"/>
        </w:rPr>
        <w:instrText xml:space="preserve"> ADDIN ZOTERO_ITEM CSL_CITATION {"citationID":"nbCjMwf0","properties":{"formattedCitation":"(Burt 2004; Vedres 2022)","plainCitation":"(Burt 2004; Vedres 2022)","noteIndex":0},"citationItems":[{"id":19404,"uris":["http://zotero.org/users/5414506/items/URJKAMCW"],"itemData":{"id":19404,"type":"article-journal","container-title":"American Journal of Sociology","DOI":"10.1086/421787","ISSN":"0002-9602, 1537-5390","issue":"2","journalAbbreviation":"American Journal of Sociology","language":"en","page":"349-399","source":"DOI.org (Crossref)","title":"Structural Holes and Good Ideas","volume":"110","author":[{"family":"Burt","given":"Ronald S."}],"issued":{"date-parts":[["2004",9]]},"citation-key":"burt_structural_2004"}},{"id":19888,"uris":["http://zotero.org/users/5414506/items/UAMQ5PVJ"],"itemData":{"id":19888,"type":"chapter","container-title":"Handbook of Sociological Science","ISBN":"978-1-78990-943-2","license":"https://creativecommons.org/licenses/by-nc-nd/4.0/","note":"DOI: 10.4337/9781789909432.00031","page":"423-442","publisher":"Edward Elgar Publishing","source":"DOI.org (Crossref)","title":"Network mechanisms in innovation: borrowing and sparking ideas around structural holes","title-short":"Network mechanisms in innovation","URL":"https://www.elgaronline.com/view/book/9781789909432/book-part-9781789909432-31.xml","editor":[{"family":"Gërxhani","given":"Klarita"},{"family":"De Graaf","given":"Nan"},{"family":"Raub","given":"Werner"}],"author":[{"family":"Vedres","given":"Balazs"}],"accessed":{"date-parts":[["2025",4,24]]},"issued":{"date-parts":[["2022",6,10]]},"citation-key":"gerxhani_network_2022"}}],"schema":"https://github.com/citation-style-language/schema/raw/master/csl-citation.json"} </w:instrText>
      </w:r>
      <w:r w:rsidR="00940514" w:rsidRPr="00836B31">
        <w:rPr>
          <w:lang w:val="en-US"/>
        </w:rPr>
        <w:fldChar w:fldCharType="separate"/>
      </w:r>
      <w:r w:rsidR="00C53553" w:rsidRPr="00C53553">
        <w:rPr>
          <w:lang w:val="en-US"/>
        </w:rPr>
        <w:t>(Burt 2004; Vedres 2022)</w:t>
      </w:r>
      <w:r w:rsidR="00940514" w:rsidRPr="00836B31">
        <w:rPr>
          <w:lang w:val="en-US"/>
        </w:rPr>
        <w:fldChar w:fldCharType="end"/>
      </w:r>
      <w:r w:rsidRPr="00836B31">
        <w:rPr>
          <w:lang w:val="en-US"/>
        </w:rPr>
        <w:t xml:space="preserve">. Consequently, the content and normativity of fairness evaluations are conditioned by exposure to diverse settings and institutional contexts, anchoring fairness judgments in the concrete </w:t>
      </w:r>
      <w:r w:rsidR="002C356C" w:rsidRPr="00836B31">
        <w:rPr>
          <w:lang w:val="en-US"/>
        </w:rPr>
        <w:t xml:space="preserve">empirical </w:t>
      </w:r>
      <w:r w:rsidRPr="00836B31">
        <w:rPr>
          <w:lang w:val="en-US"/>
        </w:rPr>
        <w:t xml:space="preserve">realities of social life rather than </w:t>
      </w:r>
      <w:r w:rsidR="002456CA" w:rsidRPr="00836B31">
        <w:rPr>
          <w:lang w:val="en-US"/>
        </w:rPr>
        <w:t xml:space="preserve">purely </w:t>
      </w:r>
      <w:r w:rsidRPr="00836B31">
        <w:rPr>
          <w:lang w:val="en-US"/>
        </w:rPr>
        <w:t xml:space="preserve">abstract ideals </w:t>
      </w:r>
      <w:r w:rsidR="00940514" w:rsidRPr="00836B31">
        <w:rPr>
          <w:lang w:val="en-US"/>
        </w:rPr>
        <w:t xml:space="preserve"> </w:t>
      </w:r>
      <w:r w:rsidR="00940514" w:rsidRPr="00836B31">
        <w:rPr>
          <w:lang w:val="en-US"/>
        </w:rPr>
        <w:fldChar w:fldCharType="begin"/>
      </w:r>
      <w:r w:rsidR="00C53553">
        <w:rPr>
          <w:lang w:val="en-US"/>
        </w:rPr>
        <w:instrText xml:space="preserve"> ADDIN ZOTERO_ITEM CSL_CITATION {"citationID":"OOoRujPN","properties":{"formattedCitation":"(Christensen et al. 2024; Immergut and Schneider 2020)","plainCitation":"(Christensen et al. 2024; Immergut and Schneider 2020)","noteIndex":0},"citationItems":[{"id":19257,"uris":["http://zotero.org/users/5414506/items/K63GB42G"],"itemData":{"id":19257,"type":"article-journal","abstract":"Abstract\n            Do the rich become more or less supportive of redistribution when exposed to poor people in their local surroundings? Most existing observational studies find that exposure to poor individuals is positively associated with support for redistribution among the well-off, but one prominent field experiment found a negative link. We seek to resolve these divergent findings by employing a design closer to the studies that have found a positive link, but with more causal leverage than these; specifically, a three-wave panel survey linked with fine-grained registry data on local income composition in Denmark. In within-individual models, increased exposure to poor individuals is associated with lower support for redistribution among wealthy individuals. By contrast, between-individual models yield a positive relationship, thus indicating that self-selection based on stable individual characteristics likely explains the predominant finding in previous work.","container-title":"British Journal of Political Science","DOI":"10.1017/S0007123424000061","ISSN":"0007-1234, 1469-2112","issue":"4","journalAbbreviation":"Brit. J. Polit. Sci.","language":"en","license":"http://creativecommons.org/licenses/by/4.0/","page":"1424-1434","source":"DOI.org (Crossref)","title":"Unequal and Unsupportive: Exposure to Poor People Weakens Support for Redistribution among the Rich","title-short":"Unequal and Unsupportive","volume":"54","author":[{"family":"Christensen","given":"Matias Engdal"},{"family":"Dinesen","given":"Peter Thisted"},{"family":"Sønderskov","given":"Kim Mannemar"}],"issued":{"date-parts":[["2024",10]]},"citation-key":"christensen_unequal_2024-1"}},{"id":16413,"uris":["http://zotero.org/users/5414506/items/MXPRS69Q"],"itemData":{"id":16413,"type":"article-journal","container-title":"Social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M."}],"issued":{"date-parts":[["2020",12]]},"citation-key":"immergut_is_2020"}}],"schema":"https://github.com/citation-style-language/schema/raw/master/csl-citation.json"} </w:instrText>
      </w:r>
      <w:r w:rsidR="00940514" w:rsidRPr="00836B31">
        <w:rPr>
          <w:lang w:val="en-US"/>
        </w:rPr>
        <w:fldChar w:fldCharType="separate"/>
      </w:r>
      <w:r w:rsidR="00C53553" w:rsidRPr="00C53553">
        <w:rPr>
          <w:lang w:val="en-US"/>
        </w:rPr>
        <w:t>(Christensen et al. 2024; Immergut and Schneider 2020)</w:t>
      </w:r>
      <w:r w:rsidR="00940514" w:rsidRPr="00836B31">
        <w:rPr>
          <w:lang w:val="en-US"/>
        </w:rPr>
        <w:fldChar w:fldCharType="end"/>
      </w:r>
      <w:r w:rsidRPr="00836B31">
        <w:rPr>
          <w:lang w:val="en-US"/>
        </w:rPr>
        <w:t>.</w:t>
      </w:r>
    </w:p>
    <w:p w14:paraId="4F5918B8" w14:textId="09D5F0F0" w:rsidR="00CC2D26" w:rsidRPr="00836B31" w:rsidRDefault="00CC2D26" w:rsidP="00CC2D26">
      <w:r w:rsidRPr="00836B31">
        <w:t xml:space="preserve">Empirical evidence shows that socioeconomic diversity in personal networks is associated with more critical views on inequality. Paskov &amp; Weisstanner </w:t>
      </w:r>
      <w:r w:rsidR="00940514" w:rsidRPr="00836B31">
        <w:fldChar w:fldCharType="begin"/>
      </w:r>
      <w:r w:rsidR="00940514" w:rsidRPr="00836B31">
        <w:instrText xml:space="preserve"> ADDIN ZOTERO_ITEM CSL_CITATION {"citationID":"bRaq9B4l","properties":{"formattedCitation":"(2022)","plainCitation":"(2022)","noteIndex":0},"citationItems":[{"id":13690,"uris":["http://zotero.org/users/5414506/items/GF4X55M4"],"itemData":{"id":13690,"type":"article-journal","abstract":"There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suppress-author":true}],"schema":"https://github.com/citation-style-language/schema/raw/master/csl-citation.json"} </w:instrText>
      </w:r>
      <w:r w:rsidR="00940514" w:rsidRPr="00836B31">
        <w:fldChar w:fldCharType="separate"/>
      </w:r>
      <w:r w:rsidR="00C53553" w:rsidRPr="00C53553">
        <w:rPr>
          <w:rFonts w:cs="Times New Roman"/>
        </w:rPr>
        <w:t>(2022)</w:t>
      </w:r>
      <w:r w:rsidR="00940514" w:rsidRPr="00836B31">
        <w:fldChar w:fldCharType="end"/>
      </w:r>
      <w:r w:rsidRPr="00836B31">
        <w:t xml:space="preserve"> found that diverse networks lead to dis-aligned class-based redistributive preferences in Europe: working-class individuals with ties to the upper-middle class show more nuanced attitudes, while upper-middle-class individuals connected to the working class express greater support for redistribution. Likewise, Otero &amp; Mendoza </w:t>
      </w:r>
      <w:r w:rsidR="00940514" w:rsidRPr="00836B31">
        <w:fldChar w:fldCharType="begin"/>
      </w:r>
      <w:r w:rsidR="00940514" w:rsidRPr="00836B31">
        <w:instrText xml:space="preserve"> ADDIN ZOTERO_ITEM CSL_CITATION {"citationID":"ROsumpqo","properties":{"formattedCitation":"(2023)","plainCitation":"(2023)","noteIndex":0},"citationItems":[{"id":14961,"uris":["http://zotero.org/users/5414506/items/99Z8XYDM"],"itemData":{"id":14961,"type":"article-journal","abstract":"We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uppress-author":true}],"schema":"https://github.com/citation-style-language/schema/raw/master/csl-citation.json"} </w:instrText>
      </w:r>
      <w:r w:rsidR="00940514" w:rsidRPr="00836B31">
        <w:fldChar w:fldCharType="separate"/>
      </w:r>
      <w:r w:rsidR="00C53553" w:rsidRPr="00C53553">
        <w:rPr>
          <w:rFonts w:cs="Times New Roman"/>
        </w:rPr>
        <w:t>(2023)</w:t>
      </w:r>
      <w:r w:rsidR="00940514" w:rsidRPr="00836B31">
        <w:fldChar w:fldCharType="end"/>
      </w:r>
      <w:r w:rsidRPr="00836B31">
        <w:t xml:space="preserve"> demonstrated that individuals with more socioeconomically diverse acquaintance networks report higher perceived inequality, stronger egalitarianism, and more skepticism toward meritocracy in Chile. People embedded in cross-cutting social ties receive more heterogeneous information about labor market processes, such as job seeking or wage differences </w:t>
      </w:r>
      <w:r w:rsidR="00940514" w:rsidRPr="00836B31">
        <w:fldChar w:fldCharType="begin"/>
      </w:r>
      <w:r w:rsidR="00C53553">
        <w:instrText xml:space="preserve"> ADDIN ZOTERO_ITEM CSL_CITATION {"citationID":"vyItgYxl","properties":{"formattedCitation":"(Contreras et al. 2019; Plaza et al. 2026; Svallfors 2006)","plainCitation":"(Contreras et al. 2019; Plaza et al. 2026; Svallfors 2006)","noteIndex":0},"citationItems":[{"id":14219,"uris":["http://zotero.org/users/5414506/items/SILGEJN7"],"itemData":{"id":14219,"type":"article-journal","abstract":"Long-standing literature argues that social capital is closely implicated in labour market outcomes. However, this hypothesis has yet to be tested in Latin America, the most unequal region in the world. We focus on Chile, one of the most stratified countries in Latin America. This study examines the relationship between social capital and four measures of status attainment, including job prestige and employment income. We use data from the first wave of the Longitudinal Social Study of Chile (ELSOC), a representative survey of the Chilean urban population aged 18–75 years. We analyse a subsample of 1,351 individuals who are currently employed. A Bayesian model of over-dispersion with relational data is used to estimate the size of the network, a novel measure of social capital. We analyse the data set using linear and logistic regression models and a complementary path analysis, first estimating models for the entire sample, and then splitting the sample into three groups to evaluate differences within individuals’ socioeconomic background. Results indicate that contacts’ occupational prestige has a positive association with job prestige and employment income, while the size of the network increases individuals’ salaries and labour participation. We also observe that social capital flows through stratified networks which tend to favour individuals from high socioeconomic backgrounds. We discuss the need to conduct more in-depth evaluations of how better creation of social capital and its effects on status attainment could be closely linked to positions of privilege and advantage accumulation processes in highly unequal contexts.","container-title":"Social Networks","DOI":"10.1016/j.socnet.2019.02.002","ISSN":"0378-8733","journalAbbreviation":"Social Networks","language":"en","page":"59-77","source":"ScienceDirect","title":"Inequality in social capital in Chile: Assessing the importance of network size and contacts’ occupational prestige on status attainment","title-short":"Inequality in social capital in Chile","volume":"58","author":[{"family":"Contreras","given":"Dante"},{"family":"Otero","given":"Gabriel"},{"family":"Díaz","given":"Juan D."},{"family":"Suárez","given":"Nicolás"}],"issued":{"date-parts":[["2019",7,1]]},"citation-key":"contreras_inequality_2019"}},{"id":20900,"uris":["http://zotero.org/users/5414506/items/WR76WZWC"],"itemData":{"id":20900,"type":"article-journal","container-title":"Social Networks","DOI":"10.1016/j.socnet.2025.07.008","ISSN":"03788733","journalAbbreviation":"Social Networks","language":"en","page":"27-45","source":"DOI.org (Crossref)","title":"Networked inequality: The role of changes in network heterogeneity and network size in attitudes towards inequality","title-short":"Networked inequality","volume":"84","author":[{"family":"Plaza","given":"Alejandro"},{"family":"Beck","given":"Guillermo"},{"family":"Iturra-Sanhueza","given":"Julio"},{"family":"Otero","given":"Gabriel"},{"family":"Muñoz","given":"Benjamín"}],"issued":{"date-parts":[["2026",1]]},"citation-key":"plaza_networked_2026"}},{"id":371,"uris":["http://zotero.org/users/5414506/items/4L9YUS5S"],"itemData":{"id":371,"type":"book","abstract":"This book surveys whether and how social classes differ in their views on important social issues, such as work and family, the economy and politics, rights and morals, and the distribution of justice. What accounts for such differences in opinion? Are class differences comparable and consistent across different nations? Do class differences change over time? In The Moral Economy of Class, Stefan Svallfors builds on data from large-scale comparative surveys to paint a picture of these class differences. Comparing the United States, Britain, Germany, and Sweden, he shows that class differences are highly persistent. Class remains one of the key dividing lines in society.","ISBN":"978-1-5036-2562-4","note":"Citation Key: Svallfors2006\nDOI: https://doi.org/10.1515/9781503625624","number-of-pages":"248","publisher":"Stanford University Press","title":"The moral economy of class: Class and attitudes in comparative perspective","author":[{"family":"Svallfors","given":"Stefan"}],"issued":{"date-parts":[["2006"]]},"citation-key":"Svallfors2006"}}],"schema":"https://github.com/citation-style-language/schema/raw/master/csl-citation.json"} </w:instrText>
      </w:r>
      <w:r w:rsidR="00940514" w:rsidRPr="00836B31">
        <w:fldChar w:fldCharType="separate"/>
      </w:r>
      <w:r w:rsidR="00C53553" w:rsidRPr="00C53553">
        <w:rPr>
          <w:rFonts w:cs="Times New Roman"/>
        </w:rPr>
        <w:t>(Contreras et al. 2019; Plaza et al. 2026; Svallfors 2006)</w:t>
      </w:r>
      <w:r w:rsidR="00940514" w:rsidRPr="00836B31">
        <w:fldChar w:fldCharType="end"/>
      </w:r>
      <w:r w:rsidRPr="00836B31">
        <w:t xml:space="preserve">, which highlights the role of structural and non-meritocratic factors—like inherited wealth or social connections—in getting ahead </w:t>
      </w:r>
      <w:r w:rsidR="00940514" w:rsidRPr="00836B31">
        <w:fldChar w:fldCharType="begin"/>
      </w:r>
      <w:r w:rsidR="00C53553">
        <w:instrText xml:space="preserve"> ADDIN ZOTERO_ITEM CSL_CITATION {"citationID":"1uBLjNKu","properties":{"formattedCitation":"(McCall et al. 2017)","plainCitation":"(McCall et al. 2017)","noteIndex":0},"citationItems":[{"id":84,"uris":["http://zotero.org/users/5414506/items/NQQC9BTP"],"itemData":{"id":84,"type":"article-journal","container-title":"Proceedings of the National Academy of Sciences","note":"mccall2017exposure","page":"201706253","title":"Exposure to Rising Inequality Shapes Americans' Opportunity Beliefs and Policy Support","author":[{"family":"McCall","given":"Leslie"},{"family":"Burk","given":"Derek"},{"family":"Laperrière","given":"Marie"},{"family":"Richeson","given":"Jennifer A"}],"issued":{"date-parts":[["2017"]]},"citation-key":"mccall_exposure_2017"}}],"schema":"https://github.com/citation-style-language/schema/raw/master/csl-citation.json"} </w:instrText>
      </w:r>
      <w:r w:rsidR="00940514" w:rsidRPr="00836B31">
        <w:fldChar w:fldCharType="separate"/>
      </w:r>
      <w:r w:rsidR="00C53553" w:rsidRPr="00C53553">
        <w:rPr>
          <w:rFonts w:cs="Times New Roman"/>
        </w:rPr>
        <w:t>(McCall et al. 2017)</w:t>
      </w:r>
      <w:r w:rsidR="00940514" w:rsidRPr="00836B31">
        <w:fldChar w:fldCharType="end"/>
      </w:r>
      <w:r w:rsidR="00940514" w:rsidRPr="00836B31">
        <w:t xml:space="preserve"> </w:t>
      </w:r>
      <w:r w:rsidRPr="00836B31">
        <w:t xml:space="preserve">. Taken together, these studies demonstrate that network diversity </w:t>
      </w:r>
      <w:r w:rsidR="008859A1" w:rsidRPr="00836B31">
        <w:t>is associated</w:t>
      </w:r>
      <w:r w:rsidRPr="00836B31">
        <w:t xml:space="preserve"> with more egalitarian attitudes; however, most of this evidence is </w:t>
      </w:r>
      <w:r w:rsidR="001E5863" w:rsidRPr="00836B31">
        <w:t xml:space="preserve">mainly </w:t>
      </w:r>
      <w:r w:rsidRPr="00836B31">
        <w:t>cross-sectional and captures static differences between individuals rather than changes within them over time.</w:t>
      </w:r>
    </w:p>
    <w:p w14:paraId="08A3B898" w14:textId="72FDD09D" w:rsidR="00CC2D26" w:rsidRPr="00836B31" w:rsidRDefault="00CC2D26" w:rsidP="00CC2D26">
      <w:r w:rsidRPr="00836B31">
        <w:t>Despite this progress, little is known about whether changes in network composition—particularly in socioeconomic diversity—affect political attitudes. From the perspective of individual change, networks provide access to diverse information and thus enable social learning</w:t>
      </w:r>
      <w:r w:rsidR="00941178" w:rsidRPr="00836B31">
        <w:t xml:space="preserve"> </w:t>
      </w:r>
      <w:r w:rsidR="00941178" w:rsidRPr="00836B31">
        <w:fldChar w:fldCharType="begin"/>
      </w:r>
      <w:r w:rsidR="00C53553">
        <w:instrText xml:space="preserve"> ADDIN ZOTERO_ITEM CSL_CITATION {"citationID":"JECFiCdv","properties":{"formattedCitation":"(Druckman and Lupia 2000; Lin 2001)","plainCitation":"(Druckman and Lupia 2000; Lin 2001)","noteIndex":0},"citationItems":[{"id":11372,"uris":["http://zotero.org/users/5414506/items/QGEWZ4L3"],"itemData":{"id":11372,"type":"article-journal","abstract":"This review concerns political preferences—what they are and where they come from. We begin by documenting the close relationship between processes of preference formation and change. Rather than suddenly appearing, most preferences emerge from interactions between individuals and their environment. This aspect of preference formation poses a concrete challenge: to uncover the mechanics of these interactions in important social contexts. We then describe political science research that meets this challenge. We find an expansive literature that clarifies how phenomena such as parties, campaigns, and the need to act strategically affect preferences. This work provides many widely applicable insights.","container-title":"Annual Review of Political Science","DOI":"10.1146/annurev.polisci.3.1.1","ISSN":"1094-2939, 1545-1577","issue":"1","journalAbbreviation":"Annu. Rev. Polit. Sci.","language":"en","page":"1-24","source":"DOI.org (Crossref)","title":"Preference Formation","volume":"3","author":[{"family":"Druckman","given":"James N."},{"family":"Lupia","given":"Arthur"}],"issued":{"date-parts":[["2000",6]]},"citation-key":"druckman_preference_2000"}},{"id":14372,"uris":["http://zotero.org/users/5414506/items/PPVNE58D"],"itemData":{"id":14372,"type":"chapter","container-title":"Social Capital","edition":"1","ISBN":"978-1-315-12945-7","language":"en","note":"DOI: 10.4324/9781315129457-1","page":"3-28","publisher":"Routledge","source":"DOI.org (Crossref)","title":"Building a Network Theory of Social Capital","URL":"https://www.taylorfrancis.com/books/9781351490542/chapters/10.4324/9781315129457-1","container-author":[{"family":"Lin","given":"Nan"},{"family":"Cook","given":"Karen"},{"family":"Burt","given":"Ronald S."}],"author":[{"family":"Lin","given":"Nan"}],"accessed":{"date-parts":[["2023",3,24]]},"issued":{"date-parts":[["2001"]]},"citation-key":"lin_building_2001"}}],"schema":"https://github.com/citation-style-language/schema/raw/master/csl-citation.json"} </w:instrText>
      </w:r>
      <w:r w:rsidR="00941178" w:rsidRPr="00836B31">
        <w:fldChar w:fldCharType="separate"/>
      </w:r>
      <w:r w:rsidR="00C53553" w:rsidRPr="00C53553">
        <w:rPr>
          <w:rFonts w:cs="Times New Roman"/>
        </w:rPr>
        <w:t>(Druckman and Lupia 2000; Lin 2001)</w:t>
      </w:r>
      <w:r w:rsidR="00941178" w:rsidRPr="00836B31">
        <w:fldChar w:fldCharType="end"/>
      </w:r>
      <w:r w:rsidRPr="00836B31">
        <w:t xml:space="preserve">. Theoretically, they can be seen as a “social convoy” </w:t>
      </w:r>
      <w:r w:rsidR="00941178" w:rsidRPr="00836B31">
        <w:fldChar w:fldCharType="begin"/>
      </w:r>
      <w:r w:rsidR="00C53553">
        <w:instrText xml:space="preserve"> ADDIN ZOTERO_ITEM CSL_CITATION {"citationID":"wtKGlgWa","properties":{"formattedCitation":"(Kahn and Antonucci 1980)","plainCitation":"(Kahn and Antonucci 1980)","noteIndex":0},"citationItems":[{"id":18914,"uris":["http://zotero.org/users/5414506/items/DISEVUIW"],"itemData":{"id":18914,"type":"chapter","container-title":"Life-span development and behavior","page":"253–286","publisher":"Academic Press","title":"Convoys over the life course: Attachment, roles, and social support","author":[{"family":"Kahn","given":"Robert L."},{"family":"Antonucci","given":"Toni C."}],"editor":[{"family":"Baltes","given":"Paul B."},{"family":"Orville","given":"Glen B."}],"issued":{"date-parts":[["1980"]]},"citation-key":"kahn_convoys_1980"}}],"schema":"https://github.com/citation-style-language/schema/raw/master/csl-citation.json"} </w:instrText>
      </w:r>
      <w:r w:rsidR="00941178" w:rsidRPr="00836B31">
        <w:fldChar w:fldCharType="separate"/>
      </w:r>
      <w:r w:rsidR="00C53553" w:rsidRPr="00C53553">
        <w:rPr>
          <w:rFonts w:cs="Times New Roman"/>
        </w:rPr>
        <w:t>(Kahn and Antonucci 1980)</w:t>
      </w:r>
      <w:r w:rsidR="00941178" w:rsidRPr="00836B31">
        <w:fldChar w:fldCharType="end"/>
      </w:r>
      <w:r w:rsidRPr="00836B31">
        <w:t xml:space="preserve">, a dynamic set of relationships through which information and support flow </w:t>
      </w:r>
      <w:r w:rsidR="00941178" w:rsidRPr="00836B31">
        <w:fldChar w:fldCharType="begin"/>
      </w:r>
      <w:r w:rsidR="00C53553">
        <w:instrText xml:space="preserve"> ADDIN ZOTERO_ITEM CSL_CITATION {"citationID":"KC9OIqpq","properties":{"formattedCitation":"(Hollstein 2023)","plainCitation":"(Hollstein 2023)","noteIndex":0},"citationItems":[{"id":15040,"uris":["http://zotero.org/users/5414506/items/DJHWRIKU"],"itemData":{"id":15040,"type":"article-journal","abstract":"Building on Georg Simmel’s concept of “form”, the article presents a relationship related structural concept of social relationships that specifically accounts for opportunities and constraints resulting from the fact that relationships are solidified patterns of interaction that, once established, can develop a power of their own (inertia, momentum) that cannot easily be influenced by the involved actors. In this “relationship-related structural approach”, social relationships or “forms” can be understood as specific constellations of “basic structural properties”, i.e. specifications of various aspects of quantity, of time, of space, of similarity, and including also a certain degree of freedom to enter or quit a relationship, knowledge about one another, and types and degree of institutionalization. The specification of these structural properties impacts the functional capacity of relationships, as well as the dynamics of both relationships and networks, especially the ways in which relationships are formed, maintained, or lost. Referring to various life course transitions from different phases of the life course, it is demonstrated how this approach helps to better understand the dynamics of social relationships and networks and the impact of life events on personal relationships across the life course. Finally, implications of this novel perspective for life course and network research are discussed.","container-title":"Advances in Life Course Research","DOI":"10.1016/j.alcr.2023.100567","ISSN":"1569-4909","journalAbbreviation":"Advances in Life Course Research","page":"100567","source":"ScienceDirect","title":"Personal network dynamics across the life course: A relationship-related structural approach","title-short":"Personal network dynamics across the life course","volume":"58","author":[{"family":"Hollstein","given":"Betina"}],"issued":{"date-parts":[["2023",12,1]]},"citation-key":"hollstein_personal_2023"}}],"schema":"https://github.com/citation-style-language/schema/raw/master/csl-citation.json"} </w:instrText>
      </w:r>
      <w:r w:rsidR="00941178" w:rsidRPr="00836B31">
        <w:fldChar w:fldCharType="separate"/>
      </w:r>
      <w:r w:rsidR="00C53553" w:rsidRPr="00C53553">
        <w:rPr>
          <w:rFonts w:cs="Times New Roman"/>
        </w:rPr>
        <w:t>(Hollstein 2023)</w:t>
      </w:r>
      <w:r w:rsidR="00941178" w:rsidRPr="00836B31">
        <w:fldChar w:fldCharType="end"/>
      </w:r>
      <w:r w:rsidRPr="00836B31">
        <w:t xml:space="preserve">. These ties evolve through life-course events such as employment transitions, marriage, or residential moves </w:t>
      </w:r>
      <w:r w:rsidR="00941178" w:rsidRPr="00836B31">
        <w:fldChar w:fldCharType="begin"/>
      </w:r>
      <w:r w:rsidR="00C53553">
        <w:instrText xml:space="preserve"> ADDIN ZOTERO_ITEM CSL_CITATION {"citationID":"jFqWtuev","properties":{"formattedCitation":"(R\\uc0\\u246{}zer et al. 2020)","plainCitation":"(Rözer et al. 2020)","noteIndex":0},"citationItems":[{"id":16411,"uris":["http://zotero.org/users/5414506/items/2W9ALPAB"],"itemData":{"id":16411,"type":"article-journal","container-title":"Social Networks","DOI":"10.1016/j.socnet.2020.06.002","ISSN":"03788733","journalAbbreviation":"Social Networks","language":"en","page":"100-111","source":"DOI.org (Crossref)","title":"Does unemployment lead to isolation? The consequences of unemployment for social networks","title-short":"Does unemployment lead to isolation?","volume":"63","author":[{"family":"Rözer","given":"Jesper J."},{"family":"Hofstra","given":"Bas"},{"family":"Brashears","given":"Matthew E."},{"family":"Völker","given":"Beate"}],"issued":{"date-parts":[["2020",10]]},"citation-key":"rozer_does_2020"}}],"schema":"https://github.com/citation-style-language/schema/raw/master/csl-citation.json"} </w:instrText>
      </w:r>
      <w:r w:rsidR="00941178" w:rsidRPr="00836B31">
        <w:fldChar w:fldCharType="separate"/>
      </w:r>
      <w:r w:rsidR="00C53553" w:rsidRPr="00C53553">
        <w:rPr>
          <w:rFonts w:cs="Times New Roman"/>
        </w:rPr>
        <w:t>(Rözer et al. 2020)</w:t>
      </w:r>
      <w:r w:rsidR="00941178" w:rsidRPr="00836B31">
        <w:fldChar w:fldCharType="end"/>
      </w:r>
      <w:r w:rsidRPr="00836B31">
        <w:t>. Moreover, acquaintanceship ties—typically weaker and more heterogeneous—</w:t>
      </w:r>
      <w:r w:rsidRPr="00836B31">
        <w:lastRenderedPageBreak/>
        <w:t xml:space="preserve">tend to vary more than strong family or friendship ties </w:t>
      </w:r>
      <w:r w:rsidR="00941178" w:rsidRPr="00836B31">
        <w:fldChar w:fldCharType="begin"/>
      </w:r>
      <w:r w:rsidR="00C53553">
        <w:instrText xml:space="preserve"> ADDIN ZOTERO_ITEM CSL_CITATION {"citationID":"3WmFsrWq","properties":{"formattedCitation":"(V\\uc0\\u246{}lker 2022)","plainCitation":"(Völker 2022)","noteIndex":0},"citationItems":[{"id":15574,"uris":["http://zotero.org/users/5414506/items/7QQM57B6"],"itemData":{"id":15574,"type":"article-journal","abstract":"This paper studies the changes in the homogeneity of friendship networks in terms of gender, age, and educational diversity. It is argued that through the life course, both an individual’s demand and the structural supply of similar others change. This should be reflected in the composition of friendship relations in personal networks. Rich network panel data that cover a period of 19 years are employed (The Social Survey of the Dutch, SSND). Results show that gender and educational homogeneity in friendships increases when people age, while age homogeneity remains unchanged. Notably, friendship as a relational category remains important throughout a person’s life and only few respondents report that they have no friends.","container-title":"Advances in Life Course Research","DOI":"10.1016/j.alcr.2022.100498","ISSN":"1569-4909","journalAbbreviation":"Advances in Life Course Research","page":"100498","source":"ScienceDirect","title":"'Birds of a feather' - forever? Homogeneity in adult friendship networks through the life course","title-short":"'Birds of a feather' - forever?","volume":"53","author":[{"family":"Völker","given":"Beate"}],"issued":{"date-parts":[["2022",9,1]]},"citation-key":"volker_birds_2022"}}],"schema":"https://github.com/citation-style-language/schema/raw/master/csl-citation.json"} </w:instrText>
      </w:r>
      <w:r w:rsidR="00941178" w:rsidRPr="00836B31">
        <w:fldChar w:fldCharType="separate"/>
      </w:r>
      <w:r w:rsidR="00C53553" w:rsidRPr="00C53553">
        <w:rPr>
          <w:rFonts w:cs="Times New Roman"/>
        </w:rPr>
        <w:t>(Völker 2022)</w:t>
      </w:r>
      <w:r w:rsidR="00941178" w:rsidRPr="00836B31">
        <w:fldChar w:fldCharType="end"/>
      </w:r>
      <w:r w:rsidRPr="00836B31">
        <w:t>. The absence of longitudinal evidence on how changes in network diversity shape attitudinal change remains a key limitation in understanding political learning and adaptation across the life course.</w:t>
      </w:r>
    </w:p>
    <w:p w14:paraId="5973DB16" w14:textId="6577BF22" w:rsidR="00CC2D26" w:rsidRPr="00836B31" w:rsidRDefault="00CC2D26" w:rsidP="00CC2D26">
      <w:r w:rsidRPr="00836B31">
        <w:t xml:space="preserve">Several mechanisms may explain how shifts in network diversity influence inequality attitudes. Changes in the socioeconomic composition of social activities may create opportunities to form new cross-class ties </w:t>
      </w:r>
      <w:r w:rsidR="00941178" w:rsidRPr="00836B31">
        <w:fldChar w:fldCharType="begin"/>
      </w:r>
      <w:r w:rsidR="00C53553">
        <w:instrText xml:space="preserve"> ADDIN ZOTERO_ITEM CSL_CITATION {"citationID":"ZhTKM8H5","properties":{"formattedCitation":"(Feld 1981)","plainCitation":"(Feld 1981)","noteIndex":0},"citationItems":[{"id":12835,"uris":["http://zotero.org/users/5414506/items/P6JRND52"],"itemData":{"id":12835,"type":"article-journal","abstract":"Sociologists since Simmel have been interseted in social circles as essential features of friendship networks. Although network analysis has been increasingly used to uncover patterns among social relationships, theoretical explanations of these patterns have been inadequate. This paper presents a theory of the social organization of friendship ties. The approach is based upon Homans's concepts of activities, interactions, and sentiments and upon the concept of extra-network foci organizing social activities and interaction. The theory is contrasted with Heider's balance theory. Implications for transitivity, network bridges, and density of personal networks are discussed and presented as propositions. The focus theory is whosn to help explain patterns of friendships in the 1965-66 Detroit Area Study. This paper is intended as a step toward the development of integrated theory to explain interrelationships between networks and other aspects of social structure. Inplications for data analysis are discussed.","container-title":"American Journal of Sociology","ISSN":"0002-9602","issue":"5","note":"publisher: University of Chicago Press","page":"1015-1035","source":"JSTOR","title":"The Focused Organization of Social Ties","volume":"86","author":[{"family":"Feld","given":"Scott L."}],"issued":{"date-parts":[["1981"]]},"citation-key":"feld_focused_1981"}}],"schema":"https://github.com/citation-style-language/schema/raw/master/csl-citation.json"} </w:instrText>
      </w:r>
      <w:r w:rsidR="00941178" w:rsidRPr="00836B31">
        <w:fldChar w:fldCharType="separate"/>
      </w:r>
      <w:r w:rsidR="00C53553" w:rsidRPr="00C53553">
        <w:rPr>
          <w:rFonts w:cs="Times New Roman"/>
        </w:rPr>
        <w:t>(Feld 1981)</w:t>
      </w:r>
      <w:r w:rsidR="00941178" w:rsidRPr="00836B31">
        <w:fldChar w:fldCharType="end"/>
      </w:r>
      <w:r w:rsidRPr="00836B31">
        <w:t xml:space="preserve">. Evidence from school desegregation shows that exposure to diverse peers can alter attitudes toward inequality, increasing skepticism about the fairness of market outcomes </w:t>
      </w:r>
      <w:r w:rsidR="00941178" w:rsidRPr="00836B31">
        <w:fldChar w:fldCharType="begin"/>
      </w:r>
      <w:r w:rsidR="00C53553">
        <w:instrText xml:space="preserve"> ADDIN ZOTERO_ITEM CSL_CITATION {"citationID":"ecXgVNac","properties":{"formattedCitation":"(Londo\\uc0\\u241{}o-V\\uc0\\u233{}lez 2022)","plainCitation":"(Londoño-Vélez 2022)","noteIndex":0},"citationItems":[{"id":12572,"uris":["http://zotero.org/users/5414506/items/3SX4P39Q"],"itemData":{"id":12572,"type":"article-journal","abstract":"Does diversity affect people’s perceptions of income distribution and their preferences for redistribution? I leverage variation from a Colombian financial aid reform boosting the share of low-income students at an elite university. Combining college records and original survey data, I study how diversity affects high-income students’ social networks, perceptions, and preferences by exploiting treatment variation across cohorts and majors using difference-in-differences. Exposure to low-income peers caused high-income students to diversify their social networks, have more accurate perceptions of the income distribution, and support progressive redistribution. My preferred interpretation is that diversity raised students’ concerns about (the lack of) equal opportunity.","container-title":"Journal of Public Economics","DOI":"10.1016/j.jpubeco.2022.104732","ISSN":"0047-2727","journalAbbreviation":"Journal of Public Economics","language":"en","page":"104732","source":"ScienceDirect","title":"The impact of diversity on perceptions of income distribution and preferences for redistribution","volume":"214","author":[{"family":"Londoño-Vélez","given":"Juliana"}],"issued":{"date-parts":[["2022",10,1]]},"citation-key":"londono-velez_impact_2022"}}],"schema":"https://github.com/citation-style-language/schema/raw/master/csl-citation.json"} </w:instrText>
      </w:r>
      <w:r w:rsidR="00941178" w:rsidRPr="00836B31">
        <w:fldChar w:fldCharType="separate"/>
      </w:r>
      <w:r w:rsidR="00C53553" w:rsidRPr="00C53553">
        <w:rPr>
          <w:rFonts w:cs="Times New Roman"/>
        </w:rPr>
        <w:t>(Londoño-Vélez 2022)</w:t>
      </w:r>
      <w:r w:rsidR="00941178" w:rsidRPr="00836B31">
        <w:fldChar w:fldCharType="end"/>
      </w:r>
      <w:r w:rsidRPr="00836B31">
        <w:t xml:space="preserve">. Similarly, social mobility exposes individuals to new class contexts and ideas that may challenge their class of origin, reshaping political attitudes </w:t>
      </w:r>
      <w:r w:rsidR="00941178" w:rsidRPr="00836B31">
        <w:fldChar w:fldCharType="begin"/>
      </w:r>
      <w:r w:rsidR="00C53553">
        <w:instrText xml:space="preserve"> ADDIN ZOTERO_ITEM CSL_CITATION {"citationID":"jwTIwuj9","properties":{"formattedCitation":"(Ares 2020)","plainCitation":"(Ares 2020)","noteIndex":0},"citationItems":[{"id":18469,"uris":["http://zotero.org/users/5414506/items/U3F22TQP"],"itemData":{"id":18469,"type":"article-journal","container-title":"West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preferences","volume":"43","author":[{"family":"Ares","given":"Macarena"}],"issued":{"date-parts":[["2020",9,18]]},"citation-key":"ares_changing_2020"}}],"schema":"https://github.com/citation-style-language/schema/raw/master/csl-citation.json"} </w:instrText>
      </w:r>
      <w:r w:rsidR="00941178" w:rsidRPr="00836B31">
        <w:fldChar w:fldCharType="separate"/>
      </w:r>
      <w:r w:rsidR="00C53553" w:rsidRPr="00C53553">
        <w:rPr>
          <w:rFonts w:cs="Times New Roman"/>
        </w:rPr>
        <w:t>(Ares 2020)</w:t>
      </w:r>
      <w:r w:rsidR="00941178" w:rsidRPr="00836B31">
        <w:fldChar w:fldCharType="end"/>
      </w:r>
      <w:r w:rsidRPr="00836B31">
        <w:t xml:space="preserve">. Through these new “class experiences,” people gain alternative perspectives and more accurate insights into their own and others’ positions </w:t>
      </w:r>
      <w:r w:rsidR="00941178" w:rsidRPr="00836B31">
        <w:fldChar w:fldCharType="begin"/>
      </w:r>
      <w:r w:rsidR="00C53553">
        <w:instrText xml:space="preserve"> ADDIN ZOTERO_ITEM CSL_CITATION {"citationID":"yCTC1QTe","properties":{"formattedCitation":"(Helgason and Rehm 2024)","plainCitation":"(Helgason and Rehm 2024)","noteIndex":0},"citationItems":[{"id":16785,"uris":["http://zotero.org/users/5414506/items/YB26IELD"],"itemData":{"id":16785,"type":"article-journal","abstract":"While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941178" w:rsidRPr="00836B31">
        <w:fldChar w:fldCharType="separate"/>
      </w:r>
      <w:r w:rsidR="00C53553" w:rsidRPr="00C53553">
        <w:rPr>
          <w:rFonts w:cs="Times New Roman"/>
        </w:rPr>
        <w:t>(Helgason and Rehm 2024)</w:t>
      </w:r>
      <w:r w:rsidR="00941178" w:rsidRPr="00836B31">
        <w:fldChar w:fldCharType="end"/>
      </w:r>
      <w:r w:rsidRPr="00836B31">
        <w:t xml:space="preserve">. These mechanisms suggest that social networks not only reflect structural mobility but also operate as independent channels of political learning and normative adaptation. Nonetheless, most studies continue to focus on networks’ associations with perceptions of inequality or redistributive preferences </w:t>
      </w:r>
      <w:r w:rsidR="00941178" w:rsidRPr="00836B31">
        <w:fldChar w:fldCharType="begin"/>
      </w:r>
      <w:r w:rsidR="00C53553">
        <w:instrText xml:space="preserve"> ADDIN ZOTERO_ITEM CSL_CITATION {"citationID":"A5ZUGLsZ","properties":{"formattedCitation":"(Cobo-Arroyo 2022; Lindh et al. 2021; Otero and Mendoza 2023)","plainCitation":"(Cobo-Arroyo 2022; Lindh et al. 2021; Otero and Mendoza 2023)","noteIndex":0},"citationItems":[{"id":18219,"uris":["http://zotero.org/users/5414506/items/TZ3NJSFK"],"itemData":{"id":18219,"type":"thesis","abstract":"Numerous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941178" w:rsidRPr="00836B31">
        <w:fldChar w:fldCharType="separate"/>
      </w:r>
      <w:r w:rsidR="00C53553" w:rsidRPr="00C53553">
        <w:rPr>
          <w:rFonts w:cs="Times New Roman"/>
        </w:rPr>
        <w:t>(Cobo-Arroyo 2022; Lindh et al. 2021; Otero and Mendoza 2023)</w:t>
      </w:r>
      <w:r w:rsidR="00941178" w:rsidRPr="00836B31">
        <w:fldChar w:fldCharType="end"/>
      </w:r>
      <w:r w:rsidR="00941178" w:rsidRPr="00836B31">
        <w:t xml:space="preserve"> </w:t>
      </w:r>
      <w:r w:rsidRPr="00836B31">
        <w:t>, leaving open the question of whether similar processes affect attitudes toward the marketization of welfare—an important dimension of the moral economy of inequality</w:t>
      </w:r>
      <w:r w:rsidR="003B46C4" w:rsidRPr="00836B31">
        <w:t xml:space="preserve"> </w:t>
      </w:r>
      <w:r w:rsidR="003B46C4" w:rsidRPr="00836B31">
        <w:fldChar w:fldCharType="begin"/>
      </w:r>
      <w:r w:rsidR="00C53553">
        <w:instrText xml:space="preserve"> ADDIN ZOTERO_ITEM CSL_CITATION {"citationID":"cF2C9KcH","properties":{"formattedCitation":"(Busemeyer et al. 2020; Castillo et al. 2024; Immergut and Schneider 2020)","plainCitation":"(Busemeyer et al. 2020; Castillo et al. 2024; Immergut and Schneider 2020)","noteIndex":0},"citationItems":[{"id":19447,"uris":["http://zotero.org/users/5414506/items/6PU4BVN9"],"itemData":{"id":19447,"type":"book","collection-title":"Cambridge Studies in the Comparative Politics of Education","publisher":"Cambridge University Press","title":"A Loud but Noisy Signal?: Public Opinion and Education Reform in Western Europe","author":[{"family":"Busemeyer","given":"Marius R."},{"family":"Garritzmann","given":"Julian L."},{"family":"Neimanns","given":"Erik"}],"issued":{"date-parts":[["2020"]]},"citation-key":"busemeyer_loud_2020"}},{"id":16787,"uris":["http://zotero.org/users/5414506/items/ZYS3I7T7"],"itemData":{"id":16787,"type":"article-journal","abstract":"Previous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M."}],"issued":{"date-parts":[["2020",12]]},"citation-key":"immergut_is_2020"}}],"schema":"https://github.com/citation-style-language/schema/raw/master/csl-citation.json"} </w:instrText>
      </w:r>
      <w:r w:rsidR="003B46C4" w:rsidRPr="00836B31">
        <w:fldChar w:fldCharType="separate"/>
      </w:r>
      <w:r w:rsidR="00C53553" w:rsidRPr="00C53553">
        <w:rPr>
          <w:rFonts w:cs="Times New Roman"/>
        </w:rPr>
        <w:t>(Busemeyer et al. 2020; Castillo et al. 2024; Immergut and Schneider 2020)</w:t>
      </w:r>
      <w:r w:rsidR="003B46C4" w:rsidRPr="00836B31">
        <w:fldChar w:fldCharType="end"/>
      </w:r>
      <w:r w:rsidRPr="00836B31">
        <w:t>.</w:t>
      </w:r>
    </w:p>
    <w:p w14:paraId="3450E0E4" w14:textId="77777777" w:rsidR="006B7569" w:rsidRPr="00836B31" w:rsidRDefault="006B7569" w:rsidP="006B7569">
      <w:pPr>
        <w:pStyle w:val="NormalWeb"/>
        <w:jc w:val="both"/>
        <w:rPr>
          <w:lang w:val="en-US"/>
        </w:rPr>
      </w:pPr>
      <w:r w:rsidRPr="00836B31">
        <w:rPr>
          <w:lang w:val="en-US"/>
        </w:rPr>
        <w:t>Taken together, these theoretical arguments suggest that exposure to socioeconomic diversity provides both informational cues and socializing experiences that gradually alter fairness judgments. Through repeated interactions across class boundaries, individuals encounter contrasting standards of justice, prompting reassessment of market-based fairness and of the legitimacy of inequality in commodified welfare domains.</w:t>
      </w:r>
    </w:p>
    <w:p w14:paraId="1DD04A12" w14:textId="77777777" w:rsidR="006B7569" w:rsidRPr="00836B31" w:rsidRDefault="006B7569" w:rsidP="006B7569">
      <w:pPr>
        <w:pStyle w:val="NormalWeb"/>
        <w:jc w:val="both"/>
        <w:rPr>
          <w:lang w:val="en-US"/>
        </w:rPr>
      </w:pPr>
      <w:r w:rsidRPr="00836B31">
        <w:rPr>
          <w:lang w:val="en-US"/>
        </w:rPr>
        <w:t xml:space="preserve">In line with the above, I expect that even after accounting for social mobility, changes in social networks exert distinct effects. Network diversity should nurture skepticism toward the fairness of market mechanisms and the legitimacy of market-based welfare distribution. As individuals encounter new social contexts and experiences, they may develop more critical views of market outcomes—a dynamic I refer to as the </w:t>
      </w:r>
      <w:r w:rsidRPr="00836B31">
        <w:rPr>
          <w:rStyle w:val="Emphasis"/>
          <w:lang w:val="en-US"/>
        </w:rPr>
        <w:t>market skepticism hypothesis</w:t>
      </w:r>
      <w:r w:rsidRPr="00836B31">
        <w:rPr>
          <w:lang w:val="en-US"/>
        </w:rPr>
        <w:t xml:space="preserve">. Over time, greater network diversity allows individuals to accumulate varied experiences and learn from qualitatively new information. Therefore, I hypothesize that </w:t>
      </w:r>
      <w:r w:rsidRPr="00836B31">
        <w:rPr>
          <w:rStyle w:val="Strong"/>
          <w:b w:val="0"/>
          <w:bCs w:val="0"/>
          <w:lang w:val="en-US"/>
        </w:rPr>
        <w:t>increases in class-based network diversity over time reduce support for market justice (H1).</w:t>
      </w:r>
    </w:p>
    <w:p w14:paraId="1523740C" w14:textId="51C99260" w:rsidR="002632A2" w:rsidRPr="00836B31" w:rsidRDefault="00773DB9" w:rsidP="00BB5CF8">
      <w:pPr>
        <w:pStyle w:val="Heading2"/>
      </w:pPr>
      <w:r w:rsidRPr="00836B31">
        <w:t xml:space="preserve">Market justice and </w:t>
      </w:r>
      <w:r w:rsidR="00B278CC" w:rsidRPr="00836B31">
        <w:t xml:space="preserve">support for </w:t>
      </w:r>
      <w:r w:rsidR="00F327CD" w:rsidRPr="00836B31">
        <w:t>the commodification of welfare</w:t>
      </w:r>
    </w:p>
    <w:p w14:paraId="15237413" w14:textId="5A590D81" w:rsidR="002632A2" w:rsidRPr="00836B31" w:rsidRDefault="00D7641D">
      <w:r w:rsidRPr="00836B31">
        <w:t xml:space="preserve">In this study, I will focus on </w:t>
      </w:r>
      <w:r w:rsidR="00DC4358" w:rsidRPr="00836B31">
        <w:t>public</w:t>
      </w:r>
      <w:r w:rsidR="000D53E0" w:rsidRPr="00836B31">
        <w:t xml:space="preserve"> support</w:t>
      </w:r>
      <w:r w:rsidRPr="00836B31">
        <w:t xml:space="preserve"> </w:t>
      </w:r>
      <w:r w:rsidR="00570963" w:rsidRPr="00836B31">
        <w:t>for the</w:t>
      </w:r>
      <w:r w:rsidRPr="00836B31">
        <w:t xml:space="preserve"> commodification of welfare services. </w:t>
      </w:r>
      <w:r w:rsidR="00435862" w:rsidRPr="00836B31">
        <w:t xml:space="preserve">While redistribution in market societies mainly focuses on the capacity </w:t>
      </w:r>
      <w:r w:rsidR="00FB339D" w:rsidRPr="00836B31">
        <w:t xml:space="preserve">of the state </w:t>
      </w:r>
      <w:r w:rsidR="00435862" w:rsidRPr="00836B31">
        <w:t xml:space="preserve">to reallocate resources from those in more advantageous positions to those in greater vulnerability, market </w:t>
      </w:r>
      <w:r w:rsidR="003D18C2" w:rsidRPr="00836B31">
        <w:t xml:space="preserve">institutions also </w:t>
      </w:r>
      <w:r w:rsidR="00435862" w:rsidRPr="00836B31">
        <w:t>play</w:t>
      </w:r>
      <w:r w:rsidR="003D18C2" w:rsidRPr="00836B31">
        <w:t xml:space="preserve"> </w:t>
      </w:r>
      <w:r w:rsidR="00435862" w:rsidRPr="00836B31">
        <w:t xml:space="preserve">a role in </w:t>
      </w:r>
      <w:r w:rsidR="003D18C2" w:rsidRPr="00836B31">
        <w:t xml:space="preserve">shaping the distribution of economic resources </w:t>
      </w:r>
      <w:r w:rsidR="00435862" w:rsidRPr="00836B31">
        <w:fldChar w:fldCharType="begin"/>
      </w:r>
      <w:r w:rsidR="00C53553">
        <w:instrText xml:space="preserve"> ADDIN ZOTERO_ITEM CSL_CITATION {"citationID":"iO9KwCGS","properties":{"formattedCitation":"(Koos and Sachweh 2019; Lindh and McCall 2020)","plainCitation":"(Koos and Sachweh 2019; Lindh and McCall 2020)","noteIndex":0},"citationItems":[{"id":14971,"uris":["http://zotero.org/users/5414506/items/QLAEJ2NX"],"itemData":{"id":14971,"type":"article-journal","abstract":"In a classical typology, Polanyi distinguishes three basic modes of economic integration: competitive market exchange, redistribution and reciprocity. While markets are dominant in modern capitalism, redistribution and reciprocity are—to varying extent—also part of its institutional architecture. Asking whether such institutional differences are mirrored in distinct ‘moral economies’, we investigate ordinary citizens’ support for market competition, redistribution and reciprocity across 14 capitalist economies. Combining data from three comparative surveys, we analyze, first, the extent to which these principles are supported by citizens and whether they cluster into distinct ‘moral economies’; second, whether these norms are anchored in formal institutional settings; and finally, how privileged and disadvantaged groups differ in their support. While support for market competition is strong across countries, it is to varying degrees complemented by support for redistribution and reciprocity. We identify a competition-dominated, an embedded and a strongly embedded moral economy. The interplay of formal institutions and people’s social–structural position partly explains differences in popular support.","container-title":"Socio-Economic Review","DOI":"10.1093/ser/mwx045","ISSN":"1475-1461","issue":"4","journalAbbreviation":"Socio-Economic Review","page":"793-821","source":"Silverchair","title":"The moral economies of market societies: popular attitudes towards market competition, redistribution and reciprocity in comparative perspective","title-short":"The moral economies of market societies","volume":"17","author":[{"family":"Koos","given":"Sebastian"},{"family":"Sachweh","given":"Patrick"}],"issued":{"date-parts":[["2019",10,1]]},"citation-key":"koos_moral_2019"}},{"id":2293,"uris":["http://zotero.org/users/5414506/items/YIQH4UCN"],"itemData":{"id":2293,"type":"article-journal","abstract":"In many high-income countries today, scholarly interest in the politics of class has coincided with growing economic inequality, rising support for nonmainstream political parties and candidates, and increasing flows of immigration. We review social science research on the views of different class segments vis-à-vis economic, political, and sociocultural issues, finding greater scholarly attention to the interdependence of economic, social, and political concerns and preferences than arguably was the case even a few years ago. Our main aim is to synthesize and critically evaluate this rapidly expanding literature, but we also provide empirical data on class differences and similarities in political opinion across 18 countries, and we pinpoint several areas of research that are in need of further empirical, methodological, and theoretical inquiry.","container-title":"Annual Review of Sociology","DOI":"10.1146/annurev-soc-121919-054609","ISSN":"0360-0572, 1545-2115","issue":"1","journalAbbreviation":"Annu. Rev. Sociol.","language":"en","page":"419-441","source":"DOI.org (Crossref)","title":"Class Position and Political Opinion in Rich Democracies","volume":"46","author":[{"family":"Lindh","given":"Arvid"},{"family":"McCall","given":"Leslie"}],"issued":{"date-parts":[["2020",7,30]]},"citation-key":"lindh_class_2020"}}],"schema":"https://github.com/citation-style-language/schema/raw/master/csl-citation.json"} </w:instrText>
      </w:r>
      <w:r w:rsidR="00435862" w:rsidRPr="00836B31">
        <w:fldChar w:fldCharType="separate"/>
      </w:r>
      <w:r w:rsidR="00C53553" w:rsidRPr="00C53553">
        <w:rPr>
          <w:rFonts w:cs="Times New Roman"/>
        </w:rPr>
        <w:t>(Koos and Sachweh 2019; Lindh and McCall 2020)</w:t>
      </w:r>
      <w:r w:rsidR="00435862" w:rsidRPr="00836B31">
        <w:fldChar w:fldCharType="end"/>
      </w:r>
      <w:r w:rsidR="00435862" w:rsidRPr="00836B31">
        <w:t xml:space="preserve">. </w:t>
      </w:r>
      <w:r w:rsidR="002E340F" w:rsidRPr="00836B31">
        <w:t xml:space="preserve">Hereby, </w:t>
      </w:r>
      <w:r w:rsidR="00656E18" w:rsidRPr="00836B31">
        <w:t xml:space="preserve">the legitimacy of resource allocation based on market principles has been referred to in the literature as </w:t>
      </w:r>
      <w:r w:rsidR="00656E18" w:rsidRPr="00836B31">
        <w:rPr>
          <w:i/>
          <w:iCs/>
        </w:rPr>
        <w:t>market justice</w:t>
      </w:r>
      <w:r w:rsidR="00656E18" w:rsidRPr="00836B31">
        <w:t>.</w:t>
      </w:r>
      <w:r w:rsidR="00CA3F07" w:rsidRPr="00836B31">
        <w:t xml:space="preserve"> </w:t>
      </w:r>
      <w:r w:rsidR="00654E11" w:rsidRPr="00836B31">
        <w:t xml:space="preserve">In his seminal work, </w:t>
      </w:r>
      <w:r w:rsidR="00DA753A" w:rsidRPr="00836B31">
        <w:t>Lane</w:t>
      </w:r>
      <w:r w:rsidR="00654E11" w:rsidRPr="00836B31">
        <w:t xml:space="preserve"> </w:t>
      </w:r>
      <w:r w:rsidR="00435862" w:rsidRPr="00836B31">
        <w:fldChar w:fldCharType="begin"/>
      </w:r>
      <w:r w:rsidR="00E53B1A" w:rsidRPr="00836B31">
        <w:instrText xml:space="preserve"> ADDIN ZOTERO_ITEM CSL_CITATION {"citationID":"WRhDoJnA","properties":{"formattedCitation":"(1986)","plainCitation":"(1986)","noteIndex":0},"citationItems":[{"id":16786,"uris":["http://zotero.org/users/5414506/items/54928C5I"],"itemData":{"id":16786,"type":"article-journal","abstract":"The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E."}],"issued":{"date-parts":[["1986",6]]},"citation-key":"lane_market_1986"},"label":"page","suppress-author":true}],"schema":"https://github.com/citation-style-language/schema/raw/master/csl-citation.json"} </w:instrText>
      </w:r>
      <w:r w:rsidR="00435862" w:rsidRPr="00836B31">
        <w:fldChar w:fldCharType="separate"/>
      </w:r>
      <w:r w:rsidR="00C53553" w:rsidRPr="00C53553">
        <w:rPr>
          <w:rFonts w:cs="Times New Roman"/>
        </w:rPr>
        <w:t>(1986)</w:t>
      </w:r>
      <w:r w:rsidR="00435862" w:rsidRPr="00836B31">
        <w:fldChar w:fldCharType="end"/>
      </w:r>
      <w:r w:rsidR="00DA753A" w:rsidRPr="00836B31">
        <w:t xml:space="preserve"> defines </w:t>
      </w:r>
      <w:r w:rsidR="00DA753A" w:rsidRPr="00836B31">
        <w:rPr>
          <w:i/>
          <w:iCs/>
        </w:rPr>
        <w:t>market justice</w:t>
      </w:r>
      <w:r w:rsidR="00DA753A" w:rsidRPr="00836B31">
        <w:t xml:space="preserve"> as a </w:t>
      </w:r>
      <w:r w:rsidR="00A330AB" w:rsidRPr="00836B31">
        <w:t xml:space="preserve">distributive principle </w:t>
      </w:r>
      <w:r w:rsidR="00DA753A" w:rsidRPr="00836B31">
        <w:t xml:space="preserve">that </w:t>
      </w:r>
      <w:r w:rsidR="00A330AB" w:rsidRPr="00836B31">
        <w:t>mainly focuses on</w:t>
      </w:r>
      <w:r w:rsidR="00DA753A" w:rsidRPr="00836B31">
        <w:t xml:space="preserve"> rewards based on "earned deserts"</w:t>
      </w:r>
      <w:r w:rsidR="002D3EAE" w:rsidRPr="00836B31">
        <w:t xml:space="preserve">. At the same time, this contrasts with </w:t>
      </w:r>
      <w:r w:rsidR="00DA753A" w:rsidRPr="00836B31">
        <w:t xml:space="preserve">political justice, </w:t>
      </w:r>
      <w:r w:rsidR="00B42A4F" w:rsidRPr="00836B31">
        <w:t xml:space="preserve">more closely </w:t>
      </w:r>
      <w:r w:rsidR="009E777A" w:rsidRPr="00836B31">
        <w:t>related</w:t>
      </w:r>
      <w:r w:rsidR="00B42A4F" w:rsidRPr="00836B31">
        <w:t xml:space="preserve"> to </w:t>
      </w:r>
      <w:r w:rsidR="00EA5BED" w:rsidRPr="00836B31">
        <w:t xml:space="preserve">the social policy </w:t>
      </w:r>
      <w:r w:rsidR="006E6BEC" w:rsidRPr="00836B31">
        <w:t>architecture</w:t>
      </w:r>
      <w:r w:rsidR="00B42A4F" w:rsidRPr="00836B31">
        <w:t xml:space="preserve"> that prioritize</w:t>
      </w:r>
      <w:r w:rsidR="00EA5BED" w:rsidRPr="00836B31">
        <w:t>s</w:t>
      </w:r>
      <w:r w:rsidR="00DA753A" w:rsidRPr="00836B31">
        <w:t xml:space="preserve"> </w:t>
      </w:r>
      <w:r w:rsidR="00B42A4F" w:rsidRPr="00836B31">
        <w:t xml:space="preserve">the principles of </w:t>
      </w:r>
      <w:r w:rsidR="00DA753A" w:rsidRPr="00836B31">
        <w:t>equality and need.</w:t>
      </w:r>
      <w:r w:rsidR="00D56E52" w:rsidRPr="00836B31">
        <w:t xml:space="preserve"> In this line, he</w:t>
      </w:r>
      <w:r w:rsidR="00DA753A" w:rsidRPr="00836B31">
        <w:t xml:space="preserve"> argues that individuals </w:t>
      </w:r>
      <w:r w:rsidR="00193B0F" w:rsidRPr="00836B31">
        <w:lastRenderedPageBreak/>
        <w:t>perceive</w:t>
      </w:r>
      <w:r w:rsidR="00DA753A" w:rsidRPr="00836B31">
        <w:t xml:space="preserve"> market outcomes as fair </w:t>
      </w:r>
      <w:r w:rsidR="6ED4105B" w:rsidRPr="00836B31">
        <w:t>because they</w:t>
      </w:r>
      <w:r w:rsidR="00DA753A" w:rsidRPr="00836B31">
        <w:t xml:space="preserve"> </w:t>
      </w:r>
      <w:r w:rsidR="0075477A" w:rsidRPr="00836B31">
        <w:t>are directly linked to</w:t>
      </w:r>
      <w:r w:rsidR="00DA753A" w:rsidRPr="00836B31">
        <w:t xml:space="preserve"> </w:t>
      </w:r>
      <w:r w:rsidR="00B42A4F" w:rsidRPr="00836B31">
        <w:t>individual</w:t>
      </w:r>
      <w:r w:rsidR="00DA753A" w:rsidRPr="00836B31">
        <w:t xml:space="preserve"> effort, </w:t>
      </w:r>
      <w:r w:rsidR="004A3962" w:rsidRPr="00836B31">
        <w:t>which in turn reinforces the</w:t>
      </w:r>
      <w:r w:rsidR="00DA753A" w:rsidRPr="00836B31">
        <w:t xml:space="preserve"> </w:t>
      </w:r>
      <w:r w:rsidR="004A3962" w:rsidRPr="00836B31">
        <w:t>importance</w:t>
      </w:r>
      <w:r w:rsidR="00DA753A" w:rsidRPr="00836B31">
        <w:t xml:space="preserve"> </w:t>
      </w:r>
      <w:r w:rsidR="00C01EA4" w:rsidRPr="00836B31">
        <w:t xml:space="preserve">of </w:t>
      </w:r>
      <w:r w:rsidR="004A3962" w:rsidRPr="00836B31">
        <w:t>self-reliance and individual responsibility</w:t>
      </w:r>
      <w:r w:rsidR="0048346B" w:rsidRPr="00836B31">
        <w:t xml:space="preserve"> </w:t>
      </w:r>
      <w:r w:rsidR="00435862" w:rsidRPr="00836B31">
        <w:fldChar w:fldCharType="begin"/>
      </w:r>
      <w:r w:rsidR="00C53553">
        <w:instrText xml:space="preserve"> ADDIN ZOTERO_ITEM CSL_CITATION {"citationID":"pvJNscLo","properties":{"formattedCitation":"(Lane 1986)","plainCitation":"(Lane 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435862" w:rsidRPr="00836B31">
        <w:fldChar w:fldCharType="separate"/>
      </w:r>
      <w:r w:rsidR="00C53553" w:rsidRPr="00C53553">
        <w:rPr>
          <w:rFonts w:cs="Times New Roman"/>
        </w:rPr>
        <w:t>(Lane 1986)</w:t>
      </w:r>
      <w:r w:rsidR="00435862" w:rsidRPr="00836B31">
        <w:fldChar w:fldCharType="end"/>
      </w:r>
      <w:r w:rsidR="00C07171" w:rsidRPr="00836B31">
        <w:t xml:space="preserve">. </w:t>
      </w:r>
      <w:r w:rsidR="004B6B95" w:rsidRPr="00836B31">
        <w:t>These</w:t>
      </w:r>
      <w:r w:rsidR="003B68A1" w:rsidRPr="00836B31">
        <w:t xml:space="preserve"> principles</w:t>
      </w:r>
      <w:r w:rsidR="00DA753A" w:rsidRPr="00836B31">
        <w:t xml:space="preserve"> </w:t>
      </w:r>
      <w:r w:rsidR="00EF1093" w:rsidRPr="00836B31">
        <w:t>advocate</w:t>
      </w:r>
      <w:r w:rsidR="00DA753A" w:rsidRPr="00836B31">
        <w:t xml:space="preserve"> efficiency through competition, minimal government intervention, and voluntary </w:t>
      </w:r>
      <w:r w:rsidR="007742D3" w:rsidRPr="00836B31">
        <w:t xml:space="preserve">asset </w:t>
      </w:r>
      <w:r w:rsidR="00D0326C" w:rsidRPr="00836B31">
        <w:t>exchange</w:t>
      </w:r>
      <w:r w:rsidR="00DA753A" w:rsidRPr="00836B31">
        <w:t xml:space="preserve">. Additionally, market justice underscores the protection of individual rights, particularly </w:t>
      </w:r>
      <w:r w:rsidR="0071585F" w:rsidRPr="00836B31">
        <w:t xml:space="preserve">those related </w:t>
      </w:r>
      <w:r w:rsidR="003557EE" w:rsidRPr="00836B31">
        <w:t xml:space="preserve">to </w:t>
      </w:r>
      <w:r w:rsidR="0071585F" w:rsidRPr="00836B31">
        <w:t xml:space="preserve">private </w:t>
      </w:r>
      <w:r w:rsidR="00DA753A" w:rsidRPr="00836B31">
        <w:t>property, allowing individuals to control resources and benefit from their labor.</w:t>
      </w:r>
    </w:p>
    <w:p w14:paraId="52565E32" w14:textId="77FEF462" w:rsidR="008A07BB" w:rsidRPr="00836B31" w:rsidRDefault="006500E8" w:rsidP="007F287E">
      <w:bookmarkStart w:id="2" w:name="_p4j03qdkz5hc" w:colFirst="0" w:colLast="0"/>
      <w:bookmarkEnd w:id="2"/>
      <w:r w:rsidRPr="00836B31">
        <w:t xml:space="preserve">Theoretically, </w:t>
      </w:r>
      <w:r w:rsidR="000908CF" w:rsidRPr="00836B31">
        <w:t xml:space="preserve">I conceive </w:t>
      </w:r>
      <w:r w:rsidRPr="00836B31">
        <w:rPr>
          <w:i/>
          <w:iCs/>
        </w:rPr>
        <w:t>market justice</w:t>
      </w:r>
      <w:r w:rsidRPr="00836B31">
        <w:t xml:space="preserve"> preferences </w:t>
      </w:r>
      <w:r w:rsidR="003C07E9" w:rsidRPr="00836B31">
        <w:t xml:space="preserve">as </w:t>
      </w:r>
      <w:r w:rsidRPr="00836B31">
        <w:t xml:space="preserve">individual beliefs that </w:t>
      </w:r>
      <w:r w:rsidR="005C333F" w:rsidRPr="00836B31">
        <w:t xml:space="preserve">legitimate </w:t>
      </w:r>
      <w:r w:rsidRPr="00836B31">
        <w:t xml:space="preserve">inequalities associated with market outcomes, such as wage </w:t>
      </w:r>
      <w:r w:rsidR="00E9496E" w:rsidRPr="00836B31">
        <w:t>inequality</w:t>
      </w:r>
      <w:r w:rsidRPr="00836B31">
        <w:t xml:space="preserve"> among groups or </w:t>
      </w:r>
      <w:r w:rsidR="005C333F" w:rsidRPr="00836B31">
        <w:t xml:space="preserve">unequal </w:t>
      </w:r>
      <w:r w:rsidRPr="00836B31">
        <w:t xml:space="preserve">access to welfare services </w:t>
      </w:r>
      <w:r w:rsidR="005C333F" w:rsidRPr="00836B31">
        <w:t xml:space="preserve">based on </w:t>
      </w:r>
      <w:r w:rsidRPr="00836B31">
        <w:t>personal income</w:t>
      </w:r>
      <w:r w:rsidR="008A07BB" w:rsidRPr="00836B31">
        <w:t xml:space="preserve"> </w:t>
      </w:r>
      <w:r w:rsidR="00DE1C55" w:rsidRPr="00836B31">
        <w:fldChar w:fldCharType="begin"/>
      </w:r>
      <w:r w:rsidR="00C53553">
        <w:instrText xml:space="preserve"> ADDIN ZOTERO_ITEM CSL_CITATION {"citationID":"iXeLzIqL","properties":{"formattedCitation":"(Kluegel et al. 1999)","plainCitation":"(Kluegel et al. 1999)","noteIndex":0},"citationItems":[{"id":16892,"uris":["http://zotero.org/users/5414506/items/2GJZPHXS"],"itemData":{"id":16892,"type":"article-journal","abstract":"This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S."},{"family":"Wegener","given":"Bernd"}],"issued":{"date-parts":[["1999",9,1]]},"citation-key":"kluegel_legitimation_1999"}}],"schema":"https://github.com/citation-style-language/schema/raw/master/csl-citation.json"} </w:instrText>
      </w:r>
      <w:r w:rsidR="00DE1C55" w:rsidRPr="00836B31">
        <w:fldChar w:fldCharType="separate"/>
      </w:r>
      <w:r w:rsidR="00C53553" w:rsidRPr="00C53553">
        <w:rPr>
          <w:rFonts w:cs="Times New Roman"/>
        </w:rPr>
        <w:t>(Kluegel et al. 1999)</w:t>
      </w:r>
      <w:r w:rsidR="00DE1C55" w:rsidRPr="00836B31">
        <w:fldChar w:fldCharType="end"/>
      </w:r>
      <w:r w:rsidR="008A07BB" w:rsidRPr="00836B31">
        <w:t>.</w:t>
      </w:r>
      <w:r w:rsidR="00F43EBC" w:rsidRPr="00836B31">
        <w:t xml:space="preserve"> </w:t>
      </w:r>
      <w:r w:rsidR="00BE5131" w:rsidRPr="00836B31">
        <w:t xml:space="preserve">In this sense, the </w:t>
      </w:r>
      <w:r w:rsidR="008A07BB" w:rsidRPr="00836B31">
        <w:t xml:space="preserve">market </w:t>
      </w:r>
      <w:r w:rsidR="008C0CAD" w:rsidRPr="00836B31">
        <w:t>is understood as a</w:t>
      </w:r>
      <w:r w:rsidR="008A07BB" w:rsidRPr="00836B31">
        <w:t xml:space="preserve"> self-regulating arena, </w:t>
      </w:r>
      <w:r w:rsidR="00B145F6" w:rsidRPr="00836B31">
        <w:t xml:space="preserve">which </w:t>
      </w:r>
      <w:r w:rsidR="007F3D8C" w:rsidRPr="00836B31">
        <w:t>coordinates</w:t>
      </w:r>
      <w:r w:rsidR="00B145F6" w:rsidRPr="00836B31">
        <w:t xml:space="preserve"> </w:t>
      </w:r>
      <w:r w:rsidR="008A07BB" w:rsidRPr="00836B31">
        <w:t>economic exchanges based on supply and demand, where rewards are distributed according to individual contributions and efforts</w:t>
      </w:r>
      <w:r w:rsidR="002F585A" w:rsidRPr="00836B31">
        <w:t xml:space="preserve"> </w:t>
      </w:r>
      <w:r w:rsidR="002F585A" w:rsidRPr="00836B31">
        <w:fldChar w:fldCharType="begin"/>
      </w:r>
      <w:r w:rsidR="00C53553">
        <w:instrText xml:space="preserve"> ADDIN ZOTERO_ITEM CSL_CITATION {"citationID":"RbzS27Ng","properties":{"formattedCitation":"(Kluegel and Smith 1981)","plainCitation":"(Kluegel and Smith 1981)","noteIndex":0},"citationItems":[{"id":263,"uris":["http://zotero.org/users/5414506/items/KIMIFBAN"],"itemData":{"id":263,"type":"article-journal","container-title":"Annual Review of Sociology","page":"29-56","title":"Beliefs About Stratification","author":[{"family":"Kluegel","given":"James R."},{"family":"Smith","given":"Eliot R."}],"issued":{"date-parts":[["1981"]]},"citation-key":"kluegel_beliefs_1981"}}],"schema":"https://github.com/citation-style-language/schema/raw/master/csl-citation.json"} </w:instrText>
      </w:r>
      <w:r w:rsidR="002F585A" w:rsidRPr="00836B31">
        <w:fldChar w:fldCharType="separate"/>
      </w:r>
      <w:r w:rsidR="00C53553" w:rsidRPr="00C53553">
        <w:rPr>
          <w:rFonts w:cs="Times New Roman"/>
        </w:rPr>
        <w:t>(Kluegel and Smith 1981)</w:t>
      </w:r>
      <w:r w:rsidR="002F585A" w:rsidRPr="00836B31">
        <w:fldChar w:fldCharType="end"/>
      </w:r>
      <w:r w:rsidR="008A07BB" w:rsidRPr="00836B31">
        <w:t xml:space="preserve">. This idea is grounded in the belief that the market promotes procedural fairness, where everyone has equal opportunities to compete, yet </w:t>
      </w:r>
      <w:r w:rsidR="005C30EC" w:rsidRPr="00836B31">
        <w:t>individual capabilities determine the outcomes</w:t>
      </w:r>
      <w:r w:rsidR="008A07BB" w:rsidRPr="00836B31">
        <w:t xml:space="preserve"> </w:t>
      </w:r>
      <w:r w:rsidR="000B6BB8" w:rsidRPr="00836B31">
        <w:fldChar w:fldCharType="begin"/>
      </w:r>
      <w:r w:rsidR="00C53553">
        <w:instrText xml:space="preserve"> ADDIN ZOTERO_ITEM CSL_CITATION {"citationID":"i0OlqZ2z","properties":{"formattedCitation":"(Lane 1986)","plainCitation":"(Lane 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0B6BB8" w:rsidRPr="00836B31">
        <w:fldChar w:fldCharType="separate"/>
      </w:r>
      <w:r w:rsidR="00C53553" w:rsidRPr="00C53553">
        <w:rPr>
          <w:rFonts w:cs="Times New Roman"/>
        </w:rPr>
        <w:t>(Lane 1986)</w:t>
      </w:r>
      <w:r w:rsidR="000B6BB8" w:rsidRPr="00836B31">
        <w:fldChar w:fldCharType="end"/>
      </w:r>
      <w:r w:rsidR="008A07BB" w:rsidRPr="00836B31">
        <w:t xml:space="preserve">. Unlike systems based on political justice, which emphasize equality and need, market justice is seen as a process where </w:t>
      </w:r>
      <w:r w:rsidR="00B145F6" w:rsidRPr="00836B31">
        <w:t>just</w:t>
      </w:r>
      <w:r w:rsidR="00B81C70" w:rsidRPr="00836B31">
        <w:t xml:space="preserve"> outcomes are </w:t>
      </w:r>
      <w:r w:rsidR="008A07BB" w:rsidRPr="00836B31">
        <w:t xml:space="preserve">achieved through the fair competition of agents </w:t>
      </w:r>
      <w:r w:rsidR="000B6BB8" w:rsidRPr="00836B31">
        <w:fldChar w:fldCharType="begin"/>
      </w:r>
      <w:r w:rsidR="00C53553">
        <w:instrText xml:space="preserve"> ADDIN ZOTERO_ITEM CSL_CITATION {"citationID":"pHDMrZtm","properties":{"formattedCitation":"(Lane 1986)","plainCitation":"(Lane 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0B6BB8" w:rsidRPr="00836B31">
        <w:fldChar w:fldCharType="separate"/>
      </w:r>
      <w:r w:rsidR="00C53553" w:rsidRPr="00C53553">
        <w:rPr>
          <w:rFonts w:cs="Times New Roman"/>
        </w:rPr>
        <w:t>(Lane 1986)</w:t>
      </w:r>
      <w:r w:rsidR="000B6BB8" w:rsidRPr="00836B31">
        <w:fldChar w:fldCharType="end"/>
      </w:r>
      <w:r w:rsidR="008A07BB" w:rsidRPr="00836B31">
        <w:t xml:space="preserve">. This notion of justice stems from the </w:t>
      </w:r>
      <w:r w:rsidR="00D45F27" w:rsidRPr="00836B31">
        <w:t>assumption</w:t>
      </w:r>
      <w:r w:rsidR="008A07BB" w:rsidRPr="00836B31">
        <w:t xml:space="preserve"> that outcomes are deserved, as they reflect </w:t>
      </w:r>
      <w:r w:rsidR="00F4214D" w:rsidRPr="00836B31">
        <w:t>individual</w:t>
      </w:r>
      <w:r w:rsidR="008A07BB" w:rsidRPr="00836B31">
        <w:t xml:space="preserve"> effort</w:t>
      </w:r>
      <w:r w:rsidR="00F4214D" w:rsidRPr="00836B31">
        <w:t xml:space="preserve"> and ability</w:t>
      </w:r>
      <w:r w:rsidR="008A07BB" w:rsidRPr="00836B31">
        <w:t>, fostering a sense of fairness</w:t>
      </w:r>
      <w:r w:rsidR="00227DD4" w:rsidRPr="00836B31">
        <w:t xml:space="preserve"> </w:t>
      </w:r>
      <w:r w:rsidR="00147FCE" w:rsidRPr="00836B31">
        <w:fldChar w:fldCharType="begin"/>
      </w:r>
      <w:r w:rsidR="00C53553">
        <w:instrText xml:space="preserve"> ADDIN ZOTERO_ITEM CSL_CITATION {"citationID":"FyyZiXYq","properties":{"formattedCitation":"(Svallfors 2007)","plainCitation":"(Svallfors 2007)","noteIndex":0},"citationItems":[{"id":16494,"uris":["http://zotero.org/users/5414506/items/4IFFF6WH"],"itemData":{"id":16494,"type":"chapter","container-title":"The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schema":"https://github.com/citation-style-language/schema/raw/master/csl-citation.json"} </w:instrText>
      </w:r>
      <w:r w:rsidR="00147FCE" w:rsidRPr="00836B31">
        <w:fldChar w:fldCharType="separate"/>
      </w:r>
      <w:r w:rsidR="00C53553" w:rsidRPr="00C53553">
        <w:rPr>
          <w:rFonts w:cs="Times New Roman"/>
        </w:rPr>
        <w:t>(Svallfors 2007)</w:t>
      </w:r>
      <w:r w:rsidR="00147FCE" w:rsidRPr="00836B31">
        <w:fldChar w:fldCharType="end"/>
      </w:r>
      <w:r w:rsidR="008A07BB" w:rsidRPr="00836B31">
        <w:t xml:space="preserve">. However, achieving perceived fairness depends on maintaining open and responsive systems, where </w:t>
      </w:r>
      <w:r w:rsidR="001C22F5" w:rsidRPr="00836B31">
        <w:t xml:space="preserve">equal opportunities </w:t>
      </w:r>
      <w:r w:rsidR="002721C9" w:rsidRPr="00836B31">
        <w:t>are</w:t>
      </w:r>
      <w:r w:rsidR="001C22F5" w:rsidRPr="00836B31">
        <w:t xml:space="preserve"> a precondition</w:t>
      </w:r>
      <w:r w:rsidR="00E95892" w:rsidRPr="00836B31">
        <w:t xml:space="preserve"> for an outcome to be considered just</w:t>
      </w:r>
      <w:r w:rsidR="00825DF9" w:rsidRPr="00836B31">
        <w:t xml:space="preserve"> </w:t>
      </w:r>
      <w:r w:rsidR="0075355D" w:rsidRPr="00836B31">
        <w:fldChar w:fldCharType="begin"/>
      </w:r>
      <w:r w:rsidR="00C53553">
        <w:instrText xml:space="preserve"> ADDIN ZOTERO_ITEM CSL_CITATION {"citationID":"Saq1x4Xh","properties":{"formattedCitation":"(Kluegel et al. 1999)","plainCitation":"(Kluegel et al. 1999)","noteIndex":0},"citationItems":[{"id":16892,"uris":["http://zotero.org/users/5414506/items/2GJZPHXS"],"itemData":{"id":16892,"type":"article-journal","abstract":"This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S."},{"family":"Wegener","given":"Bernd"}],"issued":{"date-parts":[["1999",9,1]]},"citation-key":"kluegel_legitimation_1999"}}],"schema":"https://github.com/citation-style-language/schema/raw/master/csl-citation.json"} </w:instrText>
      </w:r>
      <w:r w:rsidR="0075355D" w:rsidRPr="00836B31">
        <w:fldChar w:fldCharType="separate"/>
      </w:r>
      <w:r w:rsidR="00C53553" w:rsidRPr="00C53553">
        <w:rPr>
          <w:rFonts w:cs="Times New Roman"/>
        </w:rPr>
        <w:t>(Kluegel et al. 1999)</w:t>
      </w:r>
      <w:r w:rsidR="0075355D" w:rsidRPr="00836B31">
        <w:fldChar w:fldCharType="end"/>
      </w:r>
      <w:r w:rsidR="008A07BB" w:rsidRPr="00836B31">
        <w:t xml:space="preserve">. Through this lens, inequalities are accepted—even seen as necessary—because they incentivize innovation and productivity, reinforcing societal prosperity by rewarding individual achievements and self-responsibility </w:t>
      </w:r>
      <w:r w:rsidR="00023F2B" w:rsidRPr="00836B31">
        <w:fldChar w:fldCharType="begin"/>
      </w:r>
      <w:r w:rsidR="00C53553">
        <w:instrText xml:space="preserve"> ADDIN ZOTERO_ITEM CSL_CITATION {"citationID":"5heDjxaV","properties":{"formattedCitation":"(Castillo et al. 2013)","plainCitation":"(Castillo et al. 2013)","noteIndex":0},"citationItems":[{"id":232,"uris":["http://zotero.org/users/5414506/items/HJXYCW95"],"itemData":{"id":232,"type":"article-journal","container-title":"Revista de ciencia política (Santiago)","DOI":"10.4067/S0718-090X2013000200003","ISSN":"0718-090X","issue":"2","journalAbbreviation":"Rev. cienc. polít. (Santiago)","language":"en","page":"469-488","source":"DOI.org (Crossref)","title":"Clivajes Partidarios y Cambios en las Preferencias Distributivas en Chile.","volume":"33","author":[{"family":"Castillo","given":"Juan Carlos"},{"family":"Madero-Cabib","given":"Ignacio"},{"family":"Salamovich","given":"Alan"}],"issued":{"date-parts":[["2013"]]},"citation-key":"castillo_clivajes_2013"}}],"schema":"https://github.com/citation-style-language/schema/raw/master/csl-citation.json"} </w:instrText>
      </w:r>
      <w:r w:rsidR="00023F2B" w:rsidRPr="00836B31">
        <w:fldChar w:fldCharType="separate"/>
      </w:r>
      <w:r w:rsidR="00C53553" w:rsidRPr="00C53553">
        <w:rPr>
          <w:rFonts w:cs="Times New Roman"/>
        </w:rPr>
        <w:t>(Castillo et al. 2013)</w:t>
      </w:r>
      <w:r w:rsidR="00023F2B" w:rsidRPr="00836B31">
        <w:fldChar w:fldCharType="end"/>
      </w:r>
      <w:r w:rsidR="008A07BB" w:rsidRPr="00836B31">
        <w:t>. Thus, market justice values individual responsibility, linking economic rewards to personal contributions rather than redistributive mechanisms</w:t>
      </w:r>
      <w:r w:rsidR="00B77F22" w:rsidRPr="00836B31">
        <w:t xml:space="preserve"> based on the principles of equality and need</w:t>
      </w:r>
      <w:r w:rsidR="008A07BB" w:rsidRPr="00836B31">
        <w:t>.</w:t>
      </w:r>
    </w:p>
    <w:p w14:paraId="6F7A6864" w14:textId="543CCAD1" w:rsidR="007157AE" w:rsidRPr="00836B31" w:rsidRDefault="00410E8B" w:rsidP="00410E8B">
      <w:r w:rsidRPr="00836B31">
        <w:t xml:space="preserve">Part of the </w:t>
      </w:r>
      <w:r w:rsidR="008F1F86" w:rsidRPr="00836B31">
        <w:t>empirical distributive justice</w:t>
      </w:r>
      <w:r w:rsidRPr="00836B31">
        <w:t xml:space="preserve"> studies </w:t>
      </w:r>
      <w:r w:rsidR="00B36D33" w:rsidRPr="00836B31">
        <w:t>have addressed the extent to which</w:t>
      </w:r>
      <w:r w:rsidR="004F31F4" w:rsidRPr="00836B31">
        <w:t xml:space="preserve"> </w:t>
      </w:r>
      <w:r w:rsidR="00A912A6" w:rsidRPr="00836B31">
        <w:t xml:space="preserve">market justice </w:t>
      </w:r>
      <w:r w:rsidR="00B36D33" w:rsidRPr="00836B31">
        <w:t>principles</w:t>
      </w:r>
      <w:r w:rsidR="00365CAB" w:rsidRPr="00836B31">
        <w:t xml:space="preserve"> </w:t>
      </w:r>
      <w:r w:rsidR="004F31F4" w:rsidRPr="00836B31">
        <w:t xml:space="preserve">are linked to the </w:t>
      </w:r>
      <w:r w:rsidR="00470084" w:rsidRPr="00836B31">
        <w:t xml:space="preserve">legitimacy </w:t>
      </w:r>
      <w:r w:rsidR="006A6555" w:rsidRPr="00836B31">
        <w:t>of</w:t>
      </w:r>
      <w:r w:rsidR="00470084" w:rsidRPr="00836B31">
        <w:t xml:space="preserve"> how</w:t>
      </w:r>
      <w:r w:rsidR="00365CAB" w:rsidRPr="00836B31">
        <w:t xml:space="preserve"> </w:t>
      </w:r>
      <w:r w:rsidR="00C555FD" w:rsidRPr="00836B31">
        <w:t>market outcomes</w:t>
      </w:r>
      <w:r w:rsidR="00365CAB" w:rsidRPr="00836B31">
        <w:t xml:space="preserve"> </w:t>
      </w:r>
      <w:r w:rsidR="00470084" w:rsidRPr="00836B31">
        <w:t>(e.g.</w:t>
      </w:r>
      <w:r w:rsidR="001379FE" w:rsidRPr="00836B31">
        <w:t>,</w:t>
      </w:r>
      <w:r w:rsidR="00470084" w:rsidRPr="00836B31">
        <w:t xml:space="preserve"> wages) </w:t>
      </w:r>
      <w:r w:rsidR="00F23EA4" w:rsidRPr="00836B31">
        <w:t>are</w:t>
      </w:r>
      <w:r w:rsidR="00365CAB" w:rsidRPr="00836B31">
        <w:t xml:space="preserve"> transferred to </w:t>
      </w:r>
      <w:r w:rsidR="00CF3A3A" w:rsidRPr="00836B31">
        <w:t>other social domains</w:t>
      </w:r>
      <w:r w:rsidR="00365CAB" w:rsidRPr="00836B31">
        <w:t xml:space="preserve">, such as </w:t>
      </w:r>
      <w:r w:rsidR="00D00A4F" w:rsidRPr="00836B31">
        <w:t xml:space="preserve">income-based </w:t>
      </w:r>
      <w:r w:rsidR="00365CAB" w:rsidRPr="00836B31">
        <w:t xml:space="preserve">access to </w:t>
      </w:r>
      <w:r w:rsidR="002E49F1" w:rsidRPr="00836B31">
        <w:t>welfare</w:t>
      </w:r>
      <w:r w:rsidRPr="00836B31">
        <w:t xml:space="preserve"> services</w:t>
      </w:r>
      <w:r w:rsidR="00247ADB" w:rsidRPr="00836B31">
        <w:t xml:space="preserve"> </w:t>
      </w:r>
      <w:r w:rsidR="00D61CA0" w:rsidRPr="00836B31">
        <w:fldChar w:fldCharType="begin"/>
      </w:r>
      <w:r w:rsidR="00C53553">
        <w:instrText xml:space="preserve"> ADDIN ZOTERO_ITEM CSL_CITATION {"citationID":"bhaTD3P3","properties":{"formattedCitation":"(Castillo et al. 2024; Lindh 2015)","plainCitation":"(Castillo et al. 2024; Lindh 2015)","noteIndex":0},"citationItems":[{"id":16787,"uris":["http://zotero.org/users/5414506/items/ZYS3I7T7"],"itemData":{"id":16787,"type":"article-journal","abstract":"Previous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 Online Library","title":"Public Opinion against Markets? Attitudes towards Market Distribution of Social Services – A Comparison of 17 Countries","title-short":"Public Opinion against Markets?","volume":"49","author":[{"family":"Lindh","given":"Arvid"}],"issued":{"date-parts":[["2015"]]},"citation-key":"lindh_public_2015"}}],"schema":"https://github.com/citation-style-language/schema/raw/master/csl-citation.json"} </w:instrText>
      </w:r>
      <w:r w:rsidR="00D61CA0" w:rsidRPr="00836B31">
        <w:fldChar w:fldCharType="separate"/>
      </w:r>
      <w:r w:rsidR="00C53553" w:rsidRPr="00C53553">
        <w:rPr>
          <w:rFonts w:cs="Times New Roman"/>
        </w:rPr>
        <w:t>(Castillo et al. 2024; Lindh 2015)</w:t>
      </w:r>
      <w:r w:rsidR="00D61CA0" w:rsidRPr="00836B31">
        <w:fldChar w:fldCharType="end"/>
      </w:r>
      <w:r w:rsidR="00A65B68" w:rsidRPr="00836B31">
        <w:t xml:space="preserve">. </w:t>
      </w:r>
      <w:r w:rsidR="000E363E" w:rsidRPr="00836B31">
        <w:t xml:space="preserve">This </w:t>
      </w:r>
      <w:r w:rsidR="002C1EDA" w:rsidRPr="00836B31">
        <w:t>implies</w:t>
      </w:r>
      <w:r w:rsidR="00C9465E" w:rsidRPr="00836B31">
        <w:t xml:space="preserve"> </w:t>
      </w:r>
      <w:r w:rsidR="00386150" w:rsidRPr="00836B31">
        <w:t xml:space="preserve">that </w:t>
      </w:r>
      <w:r w:rsidR="00C063F3" w:rsidRPr="00836B31">
        <w:t>welfare services</w:t>
      </w:r>
      <w:r w:rsidR="00386150" w:rsidRPr="00836B31">
        <w:t xml:space="preserve"> </w:t>
      </w:r>
      <w:r w:rsidR="00B30C86" w:rsidRPr="00836B31">
        <w:t>are viewed as legitimate commodities that can be traded, evaluated, and priced</w:t>
      </w:r>
      <w:r w:rsidR="00C82F4A" w:rsidRPr="00836B31">
        <w:t xml:space="preserve"> </w:t>
      </w:r>
      <w:r w:rsidR="00266A5F" w:rsidRPr="00836B31">
        <w:fldChar w:fldCharType="begin"/>
      </w:r>
      <w:r w:rsidR="00C53553">
        <w:instrText xml:space="preserve"> ADDIN ZOTERO_ITEM CSL_CITATION {"citationID":"0ccLDN6H","properties":{"formattedCitation":"(Busemeyer and Iversen 2020)","plainCitation":"(Busemeyer and Iversen 2020)","noteIndex":0},"citationItems":[{"id":15428,"uris":["http://zotero.org/users/5414506/items/W5M3PNGR"],"itemData":{"id":15428,"type":"article-journal","abstract":"Private alternatives to the public provision of welfare state services and benefits have expanded in almost all OECD countries over the past decades. In this paper, we study how this change affects patterns of public support for the welfare state and, in the long term, the political sustainability of solidaristic social policies. Our core argument is that the availability of private alternatives undermines support for public provision of social insurance policies, in particular among the middle and upper-income classes, whose political support is crucial for the political viability of the universalist welfare state regime. We test our theoretical claim empirically with survey data from the ISSP Role of Government module for 20 OECD countries.","container-title":"The Journal of Politics","DOI":"10.1086/706980","ISSN":"0022-3816","issue":"2","note":"publisher: The University of Chicago Press","page":"671-686","source":"journals.uchicago.edu (Atypon)","title":"The Welfare State with Private Alternatives: The Transformation of Popular Support for Social Insurance","title-short":"The Welfare State with Private Alternatives","volume":"82","author":[{"family":"Busemeyer","given":"Marius R."},{"family":"Iversen","given":"Torben"}],"issued":{"date-parts":[["2020",4]]},"citation-key":"busemeyer_welfare_2020"}}],"schema":"https://github.com/citation-style-language/schema/raw/master/csl-citation.json"} </w:instrText>
      </w:r>
      <w:r w:rsidR="00266A5F" w:rsidRPr="00836B31">
        <w:fldChar w:fldCharType="separate"/>
      </w:r>
      <w:r w:rsidR="00C53553" w:rsidRPr="00C53553">
        <w:rPr>
          <w:rFonts w:cs="Times New Roman"/>
        </w:rPr>
        <w:t>(Busemeyer and Iversen 2020)</w:t>
      </w:r>
      <w:r w:rsidR="00266A5F" w:rsidRPr="00836B31">
        <w:fldChar w:fldCharType="end"/>
      </w:r>
      <w:r w:rsidR="00266A5F" w:rsidRPr="00836B31">
        <w:t>.</w:t>
      </w:r>
      <w:r w:rsidR="00C252B1" w:rsidRPr="00836B31">
        <w:t xml:space="preserve"> For instance, in the healthcare domain, </w:t>
      </w:r>
      <w:r w:rsidR="79064136" w:rsidRPr="00836B31">
        <w:t xml:space="preserve">Knesebeck et al. </w:t>
      </w:r>
      <w:r w:rsidR="005E1D03" w:rsidRPr="00836B31">
        <w:fldChar w:fldCharType="begin"/>
      </w:r>
      <w:r w:rsidR="00E53B1A" w:rsidRPr="00836B31">
        <w:instrText xml:space="preserve"> ADDIN ZOTERO_ITEM CSL_CITATION {"citationID":"gb2fFp7k","properties":{"formattedCitation":"(2016)","plainCitation":"(2016)","noteIndex":0},"citationItems":[{"id":16653,"uris":["http://zotero.org/users/5414506/items/RC5IGP9I"],"itemData":{"id":16653,"type":"article-journal","abstract":"In this article we focus on the following aims: (1) to analyze national and welfare state variations in the public perception of income-related health care inequalities, (2) to analyze associations of sociodemographic, socioeconomic, health-related, and health care factors with the perception of health care inequalities.","container-title":"International Journal for Equity in Health","DOI":"10.1186/s12939-016-0350-8","ISSN":"1475-9276","issue":"1","journalAbbreviation":"Int J Equity Health","language":"en","page":"61","source":"Springer Link","title":"Are health care inequalities unfair? A study on public attitudes in 23 countries","title-short":"Are health care inequalities unfair?","volume":"15","author":[{"family":"Knesebeck","given":"Olaf","non-dropping-particle":"von dem"},{"family":"Vonneilich","given":"Nico"},{"family":"Kim","given":"Tae Jun"}],"issued":{"date-parts":[["2016",4,11]]},"citation-key":"von_dem_knesebeck_are_2016"},"label":"page","suppress-author":true}],"schema":"https://github.com/citation-style-language/schema/raw/master/csl-citation.json"} </w:instrText>
      </w:r>
      <w:r w:rsidR="005E1D03" w:rsidRPr="00836B31">
        <w:fldChar w:fldCharType="separate"/>
      </w:r>
      <w:r w:rsidR="00C53553" w:rsidRPr="00C53553">
        <w:rPr>
          <w:rFonts w:cs="Times New Roman"/>
        </w:rPr>
        <w:t>(2016)</w:t>
      </w:r>
      <w:r w:rsidR="005E1D03" w:rsidRPr="00836B31">
        <w:fldChar w:fldCharType="end"/>
      </w:r>
      <w:r w:rsidR="79064136" w:rsidRPr="00836B31">
        <w:t xml:space="preserve"> and Immergut and Schneider </w:t>
      </w:r>
      <w:r w:rsidR="005E1D03" w:rsidRPr="00836B31">
        <w:fldChar w:fldCharType="begin"/>
      </w:r>
      <w:r w:rsidR="00E53B1A" w:rsidRPr="00836B31">
        <w:instrText xml:space="preserve"> ADDIN ZOTERO_ITEM CSL_CITATION {"citationID":"so00I3YX","properties":{"formattedCitation":"(2020)","plainCitation":"(2020)","noteIndex":0},"citationItems":[{"id":16413,"uris":["http://zotero.org/users/5414506/items/MXPRS69Q"],"itemData":{"id":16413,"type":"article-journal","container-title":"Social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M."}],"issued":{"date-parts":[["2020",12]]},"citation-key":"immergut_is_2020"},"label":"page","suppress-author":true}],"schema":"https://github.com/citation-style-language/schema/raw/master/csl-citation.json"} </w:instrText>
      </w:r>
      <w:r w:rsidR="005E1D03" w:rsidRPr="00836B31">
        <w:fldChar w:fldCharType="separate"/>
      </w:r>
      <w:r w:rsidR="00C53553" w:rsidRPr="00C53553">
        <w:rPr>
          <w:rFonts w:cs="Times New Roman"/>
        </w:rPr>
        <w:t>(2020)</w:t>
      </w:r>
      <w:r w:rsidR="005E1D03" w:rsidRPr="00836B31">
        <w:fldChar w:fldCharType="end"/>
      </w:r>
      <w:r w:rsidR="79064136" w:rsidRPr="00836B31">
        <w:t xml:space="preserve">, have assessed whether citizens find it fair that wealthier individuals receive better healthcare services than poorer individuals. In the educational domain, Lee and Stacey </w:t>
      </w:r>
      <w:r w:rsidR="005E1D03" w:rsidRPr="00836B31">
        <w:fldChar w:fldCharType="begin"/>
      </w:r>
      <w:r w:rsidR="00E53B1A" w:rsidRPr="00836B31">
        <w:instrText xml:space="preserve"> ADDIN ZOTERO_ITEM CSL_CITATION {"citationID":"XOkCIy6v","properties":{"formattedCitation":"(2023)","plainCitation":"(2023)","noteIndex":0},"citationItems":[{"id":16767,"uris":["http://zotero.org/users/5414506/items/P3DBATME"],"itemData":{"id":16767,"type":"article-journal","abstract":"Income-based educational inequality is a global issue. In Australia, schools in the relatively large private sector charge a range of fees, with public schools also exhibiting considerable income differences. Using a nationally representative sample in the Australian Survey of Social Attitudes, we examined the public's fairness perceptions of income-based educational inequality and how their fairness perceptions are related to self-interest (particularly regarding social class) and ideological orientations. We found that people hold diverse views about the fairness of income-based educational inequality and that the number of people who perceived it as unfair was almost double the number of those who perceived it as fair. Respondents categorised as upper/upper-middle-class were, however, more likely to perceive income-based educational inequality as fair, while agreement with government responsibility for economic well-being was associated with a negative view of income-based educational inequality. Implications of these findings for the promotion of socially just and equitable education are discussed.","container-title":"Australian Journal of Social Issues","DOI":"10.1002/ajs4.321","ISSN":"1839-4655","issue":"n/a","language":"en","license":"© 2024 The Authors. Australian Journal of Social Issues published by John Wiley &amp; Sons Australia, Ltd on behalf of Australian Social Policy Association.","note":"_eprint: https://onlinelibrary.wiley.com/doi/pdf/10.1002/ajs4.321","page":"1–22","source":"Wiley Online Library","title":"Fairness perceptions of income-based educational inequality: The impact of social class and ideological orientations","title-short":"Fairness perceptions of income-based educational inequality","volume":"00","author":[{"family":"Lee","given":"Jung-Sook"},{"family":"Stacey","given":"Meghan"}],"issued":{"date-parts":[["2023"]]},"citation-key":"lee_fairness_2023"},"label":"page","suppress-author":true}],"schema":"https://github.com/citation-style-language/schema/raw/master/csl-citation.json"} </w:instrText>
      </w:r>
      <w:r w:rsidR="005E1D03" w:rsidRPr="00836B31">
        <w:fldChar w:fldCharType="separate"/>
      </w:r>
      <w:r w:rsidR="00C53553" w:rsidRPr="00C53553">
        <w:rPr>
          <w:rFonts w:cs="Times New Roman"/>
        </w:rPr>
        <w:t>(2023)</w:t>
      </w:r>
      <w:r w:rsidR="005E1D03" w:rsidRPr="00836B31">
        <w:fldChar w:fldCharType="end"/>
      </w:r>
      <w:r w:rsidR="79064136" w:rsidRPr="00836B31">
        <w:t xml:space="preserve"> scrutinized Australian citizens' support for income-based access to schooling by gauging whether individuals consider it fair that higher-income families can secure a better education for their children. Similarly, other cross-country comparative studies</w:t>
      </w:r>
      <w:r w:rsidR="000978EF" w:rsidRPr="00836B31">
        <w:t>,</w:t>
      </w:r>
      <w:r w:rsidR="79064136" w:rsidRPr="00836B31">
        <w:t xml:space="preserve"> such as Lindh </w:t>
      </w:r>
      <w:r w:rsidR="005E1D03" w:rsidRPr="00836B31">
        <w:fldChar w:fldCharType="begin"/>
      </w:r>
      <w:r w:rsidR="00E53B1A" w:rsidRPr="00836B31">
        <w:instrText xml:space="preserve"> ADDIN ZOTERO_ITEM CSL_CITATION {"citationID":"EEmLn7eb","properties":{"formattedCitation":"(2015)","plainCitation":"(2015)","noteIndex":0},"citationItems":[{"id":14436,"uris":["http://zotero.org/users/5414506/items/5K857S8L"],"itemData":{"id":14436,"type":"article-journal","abstract":"This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 Online Library","title":"Public Opinion against Markets? Attitudes towards Market Distribution of Social Services – A Comparison of 17 Countries","title-short":"Public Opinion against Markets?","volume":"49","author":[{"family":"Lindh","given":"Arvid"}],"issued":{"date-parts":[["2015"]]},"citation-key":"lindh_public_2015"},"label":"page","suppress-author":true}],"schema":"https://github.com/citation-style-language/schema/raw/master/csl-citation.json"} </w:instrText>
      </w:r>
      <w:r w:rsidR="005E1D03" w:rsidRPr="00836B31">
        <w:fldChar w:fldCharType="separate"/>
      </w:r>
      <w:r w:rsidR="00C53553" w:rsidRPr="00C53553">
        <w:rPr>
          <w:rFonts w:cs="Times New Roman"/>
        </w:rPr>
        <w:t>(2015)</w:t>
      </w:r>
      <w:r w:rsidR="005E1D03" w:rsidRPr="00836B31">
        <w:fldChar w:fldCharType="end"/>
      </w:r>
      <w:r w:rsidR="79064136" w:rsidRPr="00836B31">
        <w:t xml:space="preserve"> and Svallfors </w:t>
      </w:r>
      <w:r w:rsidR="005E1D03" w:rsidRPr="00836B31">
        <w:fldChar w:fldCharType="begin"/>
      </w:r>
      <w:r w:rsidR="00E53B1A" w:rsidRPr="00836B31">
        <w:instrText xml:space="preserve"> ADDIN ZOTERO_ITEM CSL_CITATION {"citationID":"tcCM5DYs","properties":{"formattedCitation":"(2007)","plainCitation":"(2007)","noteIndex":0},"citationItems":[{"id":16494,"uris":["http://zotero.org/users/5414506/items/4IFFF6WH"],"itemData":{"id":16494,"type":"chapter","container-title":"The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label":"page","suppress-author":true}],"schema":"https://github.com/citation-style-language/schema/raw/master/csl-citation.json"} </w:instrText>
      </w:r>
      <w:r w:rsidR="005E1D03" w:rsidRPr="00836B31">
        <w:fldChar w:fldCharType="separate"/>
      </w:r>
      <w:r w:rsidR="00C53553" w:rsidRPr="00C53553">
        <w:rPr>
          <w:rFonts w:cs="Times New Roman"/>
        </w:rPr>
        <w:t>(2007)</w:t>
      </w:r>
      <w:r w:rsidR="005E1D03" w:rsidRPr="00836B31">
        <w:fldChar w:fldCharType="end"/>
      </w:r>
      <w:r w:rsidR="79064136" w:rsidRPr="00836B31">
        <w:t xml:space="preserve"> have combined both indicators as a general indicator for the “market-based distribution” of welfare services. </w:t>
      </w:r>
      <w:r w:rsidR="00991788" w:rsidRPr="00836B31">
        <w:t>Similarly</w:t>
      </w:r>
      <w:r w:rsidR="79064136" w:rsidRPr="00836B31">
        <w:t xml:space="preserve">, a study by Castilo et al. </w:t>
      </w:r>
      <w:r w:rsidR="005E1D03" w:rsidRPr="00836B31">
        <w:fldChar w:fldCharType="begin"/>
      </w:r>
      <w:r w:rsidR="00E53B1A" w:rsidRPr="00836B31">
        <w:instrText xml:space="preserve"> ADDIN ZOTERO_ITEM CSL_CITATION {"citationID":"QUcTuXwz","properties":{"formattedCitation":"(2024)","plainCitation":"(2024)","noteIndex":0},"citationItems":[{"id":16787,"uris":["http://zotero.org/users/5414506/items/ZYS3I7T7"],"itemData":{"id":16787,"type":"article-journal","abstract":"Previous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label":"page","suppress-author":true}],"schema":"https://github.com/citation-style-language/schema/raw/master/csl-citation.json"} </w:instrText>
      </w:r>
      <w:r w:rsidR="005E1D03" w:rsidRPr="00836B31">
        <w:fldChar w:fldCharType="separate"/>
      </w:r>
      <w:r w:rsidR="00C53553" w:rsidRPr="00C53553">
        <w:rPr>
          <w:rFonts w:cs="Times New Roman"/>
        </w:rPr>
        <w:t>(2024)</w:t>
      </w:r>
      <w:r w:rsidR="005E1D03" w:rsidRPr="00836B31">
        <w:fldChar w:fldCharType="end"/>
      </w:r>
      <w:r w:rsidR="79064136" w:rsidRPr="00836B31">
        <w:t xml:space="preserve"> scrutinized market justice preferences on the student population in Chile in the domains of education, healthcare, and pensions, as well as by employing a single indicator of market justice. </w:t>
      </w:r>
      <w:r w:rsidR="001F612E" w:rsidRPr="00836B31">
        <w:t>A</w:t>
      </w:r>
      <w:r w:rsidR="006F4C43" w:rsidRPr="00836B31">
        <w:t>s I am interested in the general preferences beyond the specific social policy domain</w:t>
      </w:r>
      <w:r w:rsidR="00BD2CE7" w:rsidRPr="00836B31">
        <w:t>s,</w:t>
      </w:r>
      <w:r w:rsidR="006F4C43" w:rsidRPr="00836B31">
        <w:t xml:space="preserve"> </w:t>
      </w:r>
      <w:r w:rsidR="001F612E" w:rsidRPr="00836B31">
        <w:t>in this study</w:t>
      </w:r>
      <w:r w:rsidR="00B34B7A" w:rsidRPr="00836B31">
        <w:t>,</w:t>
      </w:r>
      <w:r w:rsidR="001F612E" w:rsidRPr="00836B31">
        <w:t xml:space="preserve"> </w:t>
      </w:r>
      <w:r w:rsidR="79064136" w:rsidRPr="00836B31">
        <w:t xml:space="preserve">I </w:t>
      </w:r>
      <w:r w:rsidR="00BA362B" w:rsidRPr="00836B31">
        <w:t>adopted</w:t>
      </w:r>
      <w:r w:rsidR="79064136" w:rsidRPr="00836B31">
        <w:t xml:space="preserve"> the latter approach to scrutinize market justice preferences</w:t>
      </w:r>
      <w:r w:rsidR="00BD2CE7" w:rsidRPr="00836B31">
        <w:t xml:space="preserve"> as a single dimension.</w:t>
      </w:r>
    </w:p>
    <w:p w14:paraId="4D2AF001" w14:textId="79849CA5" w:rsidR="00E16AE3" w:rsidRPr="00836B31" w:rsidRDefault="00E16AE3" w:rsidP="00410E8B">
      <w:r w:rsidRPr="00836B31">
        <w:t>Hence, support for market justice reflects the legitimization of inequality in commodified welfare provision, making it a meaningful indicator for testing the market skepticism hypothesis.</w:t>
      </w:r>
    </w:p>
    <w:p w14:paraId="372A15E3" w14:textId="2E20D2F1" w:rsidR="00C5370B" w:rsidRPr="00836B31" w:rsidRDefault="00606669" w:rsidP="00C5370B">
      <w:pPr>
        <w:pStyle w:val="Heading1"/>
      </w:pPr>
      <w:r w:rsidRPr="00836B31">
        <w:lastRenderedPageBreak/>
        <w:t>Case of Chile</w:t>
      </w:r>
    </w:p>
    <w:p w14:paraId="5B77097C" w14:textId="67D58284" w:rsidR="00A81A19" w:rsidRPr="00836B31" w:rsidRDefault="005072C8" w:rsidP="00A81A19">
      <w:pPr>
        <w:spacing w:before="240" w:after="240"/>
      </w:pPr>
      <w:r w:rsidRPr="00836B31">
        <w:t xml:space="preserve">Chile provides a valuable case study </w:t>
      </w:r>
      <w:r w:rsidR="0076192F" w:rsidRPr="00836B31">
        <w:t xml:space="preserve">to shed light </w:t>
      </w:r>
      <w:r w:rsidR="00B0123E" w:rsidRPr="00836B31">
        <w:t>on</w:t>
      </w:r>
      <w:r w:rsidR="0076192F" w:rsidRPr="00836B31">
        <w:t xml:space="preserve"> how public views regarding the market distribution of social services develop in conditions of </w:t>
      </w:r>
      <w:r w:rsidR="00080C46" w:rsidRPr="00836B31">
        <w:t>decreasing poverty</w:t>
      </w:r>
      <w:r w:rsidR="00101132" w:rsidRPr="00836B31">
        <w:t xml:space="preserve"> and</w:t>
      </w:r>
      <w:r w:rsidR="00080C46" w:rsidRPr="00836B31">
        <w:t xml:space="preserve"> relatively high income inequality </w:t>
      </w:r>
      <w:r w:rsidR="00101132" w:rsidRPr="00836B31">
        <w:t xml:space="preserve">in the context of a residual social policy regime </w:t>
      </w:r>
      <w:r w:rsidR="006E72B8" w:rsidRPr="00836B31">
        <w:t xml:space="preserve"> </w:t>
      </w:r>
      <w:r w:rsidR="006E72B8" w:rsidRPr="00836B31">
        <w:fldChar w:fldCharType="begin"/>
      </w:r>
      <w:r w:rsidR="00C53553">
        <w:instrText xml:space="preserve"> ADDIN ZOTERO_ITEM CSL_CITATION {"citationID":"Rxe7MkyC","properties":{"formattedCitation":"(Ferre 2023)","plainCitation":"(Ferre 2023)","noteIndex":0},"citationItems":[{"id":16199,"uris":["http://zotero.org/users/5414506/items/HDTQAU9B"],"itemData":{"id":16199,"type":"article-journal","abstract":"A growing scholarship has documented changes in welfare policy in twenty-first-century Latin America, but no study yet has offered a systematic assessment, using a welfare regime approach, that captures the main trends across countries and over time. For a sample of 17 countries, this study offers a comprehensive tool to measure shifts in social policy regimes, highlighting three dimensions of welfare – inclusion, generosity, and equity – across four policy areas: transfers, health care, education, and family policies. Countries made significant progress in generosity and inclusion, but none improved equity. A cluster analysis based on the three dimensions of welfare offers a new, more precise classification of Latin American countries in welfare regimes in 2002 and 2017. Although the analysis shows minor shifts in country groupings, an increasing reliance on social assistance policies, particularly among the most advanced countries, marks a shift towards what I call compensatory regimes.","container-title":"Journal of International and Comparative Social Policy","DOI":"10.1017/ics.2023.16","ISSN":"2169-9763, 2169-978X","issue":"2","language":"en","page":"101-127","source":"Cambridge University Press","title":"Welfare regimes in twenty-first-century Latin America","volume":"39","author":[{"family":"Ferre","given":"Juan Cruz"}],"issued":{"date-parts":[["2023",7]]},"citation-key":"ferre_welfare_2023"}}],"schema":"https://github.com/citation-style-language/schema/raw/master/csl-citation.json"} </w:instrText>
      </w:r>
      <w:r w:rsidR="006E72B8" w:rsidRPr="00836B31">
        <w:fldChar w:fldCharType="separate"/>
      </w:r>
      <w:r w:rsidR="00C53553" w:rsidRPr="00C53553">
        <w:rPr>
          <w:rFonts w:cs="Times New Roman"/>
        </w:rPr>
        <w:t>(Ferre 2023)</w:t>
      </w:r>
      <w:r w:rsidR="006E72B8" w:rsidRPr="00836B31">
        <w:fldChar w:fldCharType="end"/>
      </w:r>
      <w:r w:rsidRPr="00836B31">
        <w:t xml:space="preserve">. </w:t>
      </w:r>
      <w:r w:rsidR="00C842B1" w:rsidRPr="00836B31">
        <w:t xml:space="preserve">Since the neoliberal reforms of the 1980s, Chile’s welfare system has leaned heavily on private provision, where services are often privatized and only accessible to those who can afford them </w:t>
      </w:r>
      <w:r w:rsidR="00C842B1" w:rsidRPr="00836B31">
        <w:fldChar w:fldCharType="begin"/>
      </w:r>
      <w:r w:rsidR="00C53553">
        <w:instrText xml:space="preserve"> ADDIN ZOTERO_ITEM CSL_CITATION {"citationID":"E91LBw4G","properties":{"formattedCitation":"(Arrizabalo 1995)","plainCitation":"(Arrizabalo 1995)","noteIndex":0},"citationItems":[{"id":83,"uris":["http://zotero.org/users/5414506/items/2NVZKC5A"],"itemData":{"id":83,"type":"book","event-place":"Madrid","ISBN":"84-8198-067-6","publisher":"Los libros de la catarata","publisher-place":"Madrid","title":"Milagro o Quimera. La Economía Chilena Durante La Dictadura","author":[{"family":"Arrizabalo","given":"Xabier"}],"issued":{"date-parts":[["1995"]]},"citation-key":"arrizabalo_milagro_1995"}}],"schema":"https://github.com/citation-style-language/schema/raw/master/csl-citation.json"} </w:instrText>
      </w:r>
      <w:r w:rsidR="00C842B1" w:rsidRPr="00836B31">
        <w:fldChar w:fldCharType="separate"/>
      </w:r>
      <w:r w:rsidR="00C53553" w:rsidRPr="00C53553">
        <w:rPr>
          <w:rFonts w:cs="Times New Roman"/>
        </w:rPr>
        <w:t>(Arrizabalo 1995)</w:t>
      </w:r>
      <w:r w:rsidR="00C842B1" w:rsidRPr="00836B31">
        <w:fldChar w:fldCharType="end"/>
      </w:r>
      <w:r w:rsidR="00C842B1" w:rsidRPr="00836B31">
        <w:t xml:space="preserve">. This "crowded-out" welfare model benefits higher-income groups, leaving lower-income individuals to rely on limited public options. </w:t>
      </w:r>
      <w:r w:rsidRPr="00836B31">
        <w:t xml:space="preserve">Despite economic growth, it remains one of the most unequal countries in the OECD, with a high Gini index and concentrated wealth among the top </w:t>
      </w:r>
      <w:r w:rsidR="00BC5A74" w:rsidRPr="00836B31">
        <w:t>deciles</w:t>
      </w:r>
      <w:r w:rsidR="00D70BF3" w:rsidRPr="00836B31">
        <w:t xml:space="preserve"> </w:t>
      </w:r>
      <w:r w:rsidR="005E1716" w:rsidRPr="00836B31">
        <w:fldChar w:fldCharType="begin"/>
      </w:r>
      <w:r w:rsidR="00C53553">
        <w:instrText xml:space="preserve"> ADDIN ZOTERO_ITEM CSL_CITATION {"citationID":"X0hwFt1c","properties":{"formattedCitation":"(Rodr\\uc0\\u237{}guez Weber 2017)","plainCitation":"(Rodríguez Weber 2017)","noteIndex":0},"citationItems":[{"id":1834,"uris":["http://zotero.org/users/5414506/items/3924AJC7"],"itemData":{"id":1834,"type":"book","ISBN":"978-956-244-384-5","language":"Spanish","note":"OCLC: 994058768\nCitation Key: Rodriguez2018","source":"Open WorldCat","title":"Desarrollo y desigualdad en Chile (1850-2009): historia de su economía política","title-short":"Desarrollo y desigualdad en Chile (1850-2009)","author":[{"family":"Rodríguez Weber","given":"Javier E"}],"issued":{"date-parts":[["2017"]]},"citation-key":"Rodriguez2018"}}],"schema":"https://github.com/citation-style-language/schema/raw/master/csl-citation.json"} </w:instrText>
      </w:r>
      <w:r w:rsidR="005E1716" w:rsidRPr="00836B31">
        <w:fldChar w:fldCharType="separate"/>
      </w:r>
      <w:r w:rsidR="00C53553" w:rsidRPr="00C53553">
        <w:rPr>
          <w:rFonts w:cs="Times New Roman"/>
        </w:rPr>
        <w:t>(Rodríguez Weber 2017)</w:t>
      </w:r>
      <w:r w:rsidR="005E1716" w:rsidRPr="00836B31">
        <w:fldChar w:fldCharType="end"/>
      </w:r>
      <w:r w:rsidRPr="00836B31">
        <w:t xml:space="preserve">. </w:t>
      </w:r>
      <w:r w:rsidR="00816583" w:rsidRPr="00836B31">
        <w:t xml:space="preserve">Scholars studying social stratification have suggested that Chile exemplifies a society with upward mobility from lower classes to intermediate </w:t>
      </w:r>
      <w:r w:rsidR="006141E1" w:rsidRPr="00836B31">
        <w:t>classes</w:t>
      </w:r>
      <w:r w:rsidR="00816583" w:rsidRPr="00836B31">
        <w:t xml:space="preserve">, yet with limited access to the upper classes </w:t>
      </w:r>
      <w:r w:rsidR="00C5282D" w:rsidRPr="00836B31">
        <w:fldChar w:fldCharType="begin"/>
      </w:r>
      <w:r w:rsidR="00C53553">
        <w:instrText xml:space="preserve"> ADDIN ZOTERO_ITEM CSL_CITATION {"citationID":"sY9wkE8k","properties":{"formattedCitation":"(Torche 2005)","plainCitation":"(Torche 2005)","noteIndex":0},"citationItems":[{"id":510,"uris":["http://zotero.org/users/5414506/items/EUJ2VDDC"],"itemData":{"id":510,"type":"article-journal","abstract":"A major finding in comparative mobility research is the high similarity across countries and the lack of association between mobility and other national attributes, with one exception: higher inequality seems to be associated with lower mobility. Evidence for the mobility–inequality link is, however, inconclusive, largely because most mobility studies have been conducted in advanced countries with relatively similar levels of inequality.This article introduces Chile to the comparative project. As the 10th most unequal country in the world, Chile is an adjudicative case. If high inequality results in lower mobility, Chile should be significantly more rigid than its industrialized peers. This hypothesis is disproved by the analysis. Despite vast economic inequality, Chile is as fluid, if not more so, than the much more equal industrialized nations. Furthermore, there is no evidence of a decline in mobility as the result of the increase in inequality during the market-oriented transformation of the country in the 1970s and 1980s. Study of the specific mobility flows in Chile indicates a significant barrier to long-range downward mobility from the elite (signaling high “elite closure”), but very low barriers across nonelite classes. This particular mobility regime is explained by the pattern, not the level, of Chilean inequality—high concentration in the top income decile, but significantly less inequality across the rest of the class structure. The high Chilean mobility is, however, largely inconsequential, because it takes place among classes that share similar positions in the social hierarchy of resources and rewards. The article concludes by redefining the link between inequality and mobility.","container-title":"American Sociological Review","DOI":"10.1177/000312240507000304","ISSN":"0003-1224","issue":"June","page":"422-450","title":"Unequal But Fluid: Social Mobility in Chile in Comparative Perspective","volume":"70","author":[{"family":"Torche","given":"Florencia"}],"issued":{"date-parts":[["2005"]]},"citation-key":"torche_unequal_2005"}}],"schema":"https://github.com/citation-style-language/schema/raw/master/csl-citation.json"} </w:instrText>
      </w:r>
      <w:r w:rsidR="00C5282D" w:rsidRPr="00836B31">
        <w:fldChar w:fldCharType="separate"/>
      </w:r>
      <w:r w:rsidR="00C53553" w:rsidRPr="00C53553">
        <w:rPr>
          <w:rFonts w:cs="Times New Roman"/>
        </w:rPr>
        <w:t>(Torche 2005)</w:t>
      </w:r>
      <w:r w:rsidR="00C5282D" w:rsidRPr="00836B31">
        <w:fldChar w:fldCharType="end"/>
      </w:r>
      <w:r w:rsidR="00816583" w:rsidRPr="00836B31">
        <w:t xml:space="preserve">. Although research indicates that while the class structure in Chile shows greater fluidity regarding occupational class and educational attainment, </w:t>
      </w:r>
      <w:r w:rsidR="00C51114" w:rsidRPr="00836B31">
        <w:t xml:space="preserve">it does not reflect the same pattern when it comes to </w:t>
      </w:r>
      <w:r w:rsidR="00816583" w:rsidRPr="00836B31">
        <w:t xml:space="preserve">income mobility </w:t>
      </w:r>
      <w:r w:rsidR="00C5282D" w:rsidRPr="00836B31">
        <w:fldChar w:fldCharType="begin"/>
      </w:r>
      <w:r w:rsidR="00C53553">
        <w:instrText xml:space="preserve"> ADDIN ZOTERO_ITEM CSL_CITATION {"citationID":"Y97jWmvY","properties":{"formattedCitation":"(Espinoza and N\\uc0\\u250{}\\uc0\\u241{}ez 2014)","plainCitation":"(Espinoza and Núñez 2014)","noteIndex":0},"citationItems":[{"id":302,"uris":["http://zotero.org/users/5414506/items/APYAN2QH"],"itemData":{"id":302,"type":"article-journal","container-title":"Revista Internacional de Sociología","DOI":"10.3989/ris.2011.11.08","ISSN":"1988-429X, 0034-9712","issue":"1","journalAbbreviation":"Rev. int. sociol.","note":"Citation Key: EspinozaNunez2014","page":"57-82","source":"DOI.org (Crossref)","title":"Movilidad ocupacional en Chile 2001-2009. ¿Desigualdad de ingresos con igualdad de oportunidades?","volume":"72","author":[{"family":"Espinoza","given":"Vicente"},{"family":"Núñez","given":"Javier"}],"issued":{"date-parts":[["2014",4,30]]},"citation-key":"EspinozaNunez2014"}}],"schema":"https://github.com/citation-style-language/schema/raw/master/csl-citation.json"} </w:instrText>
      </w:r>
      <w:r w:rsidR="00C5282D" w:rsidRPr="00836B31">
        <w:fldChar w:fldCharType="separate"/>
      </w:r>
      <w:r w:rsidR="00C53553" w:rsidRPr="00C53553">
        <w:rPr>
          <w:rFonts w:cs="Times New Roman"/>
        </w:rPr>
        <w:t>(Espinoza and Núñez 2014)</w:t>
      </w:r>
      <w:r w:rsidR="00C5282D" w:rsidRPr="00836B31">
        <w:fldChar w:fldCharType="end"/>
      </w:r>
      <w:r w:rsidR="00816583" w:rsidRPr="00836B31">
        <w:t xml:space="preserve">. These inequalities are evident in the high levels of residential segregation found in large urban centers </w:t>
      </w:r>
      <w:r w:rsidR="00C5282D" w:rsidRPr="00836B31">
        <w:fldChar w:fldCharType="begin"/>
      </w:r>
      <w:r w:rsidR="00C53553">
        <w:instrText xml:space="preserve"> ADDIN ZOTERO_ITEM CSL_CITATION {"citationID":"OzuMv0BL","properties":{"formattedCitation":"(Garreton et al. 2020)","plainCitation":"(Garreton et al. 2020)","noteIndex":0},"citationItems":[{"id":15916,"uris":["http://zotero.org/users/5414506/items/MI4H3KHJ"],"itemData":{"id":15916,"type":"article-journal","abstract":"Urban segregation is a widespread phenomenon with profound social implications, and one that presents difficult measurement challenges. Segregation indexes may be affected by scale or zoning biases of the modifiable areal unit problem (MAUP). In this article, we develop a methodology that relies on spatial clustering algorithms to simultaneously cope with both kinds of MAUP biases, and we test it with complete census data for most Chilean cities. We find a robust correlation between segregation and city size, contesting previous claims about the spuriousness of this relationship. We also show that socioeconomic polarization is a widespread phenomenon in Chile and that it is not just a problem of disadvantaged groups’ concentration. Based on these results, we suggest that area-based desegregation policies should be generally reinforced, and complemented in big Chilean cities with housing-mix policies. We argue that using spatially unbiased segregation indexes could improve comparative urban studies.","container-title":"Environment and Urbanization","DOI":"10.1177/0956247820918983","ISSN":"0956-2478","issue":"2","language":"en","note":"publisher: SAGE Publications Ltd","page":"569-588","source":"SAGE Journals","title":"Exploring the correlation between city size and residential segregation: comparing Chilean cities with spatially unbiased indexes","title-short":"Exploring the correlation between city size and residential segregation","volume":"32","author":[{"family":"Garreton","given":"Matias"},{"family":"Basauri","given":"Agustin"},{"family":"Valenzuela","given":"Luis"}],"issued":{"date-parts":[["2020",10,1]]},"citation-key":"garreton_exploring_2020"}}],"schema":"https://github.com/citation-style-language/schema/raw/master/csl-citation.json"} </w:instrText>
      </w:r>
      <w:r w:rsidR="00C5282D" w:rsidRPr="00836B31">
        <w:fldChar w:fldCharType="separate"/>
      </w:r>
      <w:r w:rsidR="00C53553" w:rsidRPr="00C53553">
        <w:rPr>
          <w:rFonts w:cs="Times New Roman"/>
        </w:rPr>
        <w:t>(Garreton et al. 2020)</w:t>
      </w:r>
      <w:r w:rsidR="00C5282D" w:rsidRPr="00836B31">
        <w:fldChar w:fldCharType="end"/>
      </w:r>
      <w:r w:rsidR="00816583" w:rsidRPr="00836B31">
        <w:t xml:space="preserve">, which have also influenced individuals' interpersonal networks </w:t>
      </w:r>
      <w:r w:rsidR="00C5282D" w:rsidRPr="00836B31">
        <w:fldChar w:fldCharType="begin"/>
      </w:r>
      <w:r w:rsidR="00C53553">
        <w:instrText xml:space="preserve"> ADDIN ZOTERO_ITEM CSL_CITATION {"citationID":"IS66BwK2","properties":{"formattedCitation":"(Otero, V\\uc0\\u246{}lker, and R\\uc0\\u246{}zer 2022)","plainCitation":"(Otero, Völker, and Rözer 2022)","noteIndex":0},"citationItems":[{"id":14465,"uris":["http://zotero.org/users/5414506/items/8HT9X9BP"],"itemData":{"id":14465,"type":"article-journal","abstract":"In this study, we examine whether the spatial structure produces differences in access to social capital and the status homogeneity of networks in Santiago, the capital of Chile—a highly segregated city. We hypothesize that residents of different areas, especially those living in spatial contexts of poverty and wealth, differ considerably in terms of the social resources to which they have access. We combine survey data with georeferenced data from 700 residents in 181 census tracts. The spatial structure is measured as a combination of spatial conditions, such as land values, density, and urban violence. Our results show that the spatial structure determines network resources, even after considering social class. Specifically, living in privileged areas is associated with highly resourceful networks, whereas living in marginalized areas goes together with network poverty and low-status contacts. Taken together, our results suggest that spatial segregation reinforces differential social resources among classes.","container-title":"Urban Geography","DOI":"10.1080/02723638.2021.1950982","ISSN":"0272-3638","issue":"10","note":"publisher: Routledge\n_eprint: https://doi.org/10.1080/02723638.2021.1950982","page":"1638-1661","source":"Taylor and Francis+NEJM","title":"Space and social capital: social contacts in a segregated city","title-short":"Space and social capital","volume":"43","author":[{"family":"Otero","given":"Gabriel"},{"family":"Völker","given":"Beate"},{"family":"Rözer","given":"Jesper"}],"issued":{"date-parts":[["2022",11,26]]},"citation-key":"otero_space_2022"}}],"schema":"https://github.com/citation-style-language/schema/raw/master/csl-citation.json"} </w:instrText>
      </w:r>
      <w:r w:rsidR="00C5282D" w:rsidRPr="00836B31">
        <w:fldChar w:fldCharType="separate"/>
      </w:r>
      <w:r w:rsidR="00C53553" w:rsidRPr="00C53553">
        <w:rPr>
          <w:rFonts w:cs="Times New Roman"/>
        </w:rPr>
        <w:t>(Otero, Völker, and Rözer 2022)</w:t>
      </w:r>
      <w:r w:rsidR="00C5282D" w:rsidRPr="00836B31">
        <w:fldChar w:fldCharType="end"/>
      </w:r>
      <w:r w:rsidR="00816583" w:rsidRPr="00836B31">
        <w:t xml:space="preserve">. Specifically, it has been noted that the upper classes in Chile can be described as "open but segregated," as they display high levels of segregation while still </w:t>
      </w:r>
      <w:r w:rsidR="001C1A95" w:rsidRPr="00836B31">
        <w:t xml:space="preserve">able </w:t>
      </w:r>
      <w:r w:rsidR="00816583" w:rsidRPr="00836B31">
        <w:t xml:space="preserve">to connect with a diverse range of social classes within their networks </w:t>
      </w:r>
      <w:r w:rsidR="00C5282D" w:rsidRPr="00836B31">
        <w:fldChar w:fldCharType="begin"/>
      </w:r>
      <w:r w:rsidR="00C53553">
        <w:instrText xml:space="preserve"> ADDIN ZOTERO_ITEM CSL_CITATION {"citationID":"S4gpnMW9","properties":{"formattedCitation":"(Otero et al. 2021)","plainCitation":"(Otero et al. 2021)","noteIndex":0},"citationItems":[{"id":13576,"uris":["http://zotero.org/users/5414506/items/6WMII5PN"],"itemData":{"id":13576,"type":"article-journal","abstract":"This paper studies how social capital is divided across classes in Chile, one of the most unequal countries in the world. We analyse the extent to which upper-, middle-, and lower class individuals congregate in social networks with similar others, while following Bourdieu and expecting that in particular the networks of the higher social strata are segregated in terms of social capital. We test our argument with large-scale, representative survey data for the Chilean urban population aged 18–75 years (n = 2,517) and build an integrated indicator of people’s social class that combines measures of education, occupational class, and household income. Our regression analyses show that upper-class individuals have larger networks and access to more varied and prestigious social resources than their middle- and lower class counterparts. Interestingly, however, we found a U-shaped relationship between social class and class homogeneity, indicating that network segregation is high at the top as well as at the bottom of the class-based social strata. In contrast, the classes in the middle have more heterogeneous class networks, possibly forming an important bridge between the “edges” of the class structure. These findings demonstrate that whereas social and economic capital cumulates in higher classes, the lower classes are socially deprived next to their economic disadvantage.","container-title":"Social Forces","DOI":"10.1093/sf/soab005","ISSN":"0037-7732","issue":"2","journalAbbreviation":"Social Forces","page":"649-679","source":"Silverchair","title":"Open But Segregated? Class Divisions And the Network Structure of Social Capital in Chile","title-short":"Open But Segregated?","volume":"100","author":[{"family":"Otero","given":"Gabriel"},{"family":"Völker","given":"Beate"},{"family":"Rözer","given":"Jesper"}],"issued":{"date-parts":[["2021",12,1]]},"citation-key":"otero_open_2021"}}],"schema":"https://github.com/citation-style-language/schema/raw/master/csl-citation.json"} </w:instrText>
      </w:r>
      <w:r w:rsidR="00C5282D" w:rsidRPr="00836B31">
        <w:fldChar w:fldCharType="separate"/>
      </w:r>
      <w:r w:rsidR="00C53553" w:rsidRPr="00C53553">
        <w:rPr>
          <w:rFonts w:cs="Times New Roman"/>
        </w:rPr>
        <w:t>(Otero et al. 2021)</w:t>
      </w:r>
      <w:r w:rsidR="00C5282D" w:rsidRPr="00836B31">
        <w:fldChar w:fldCharType="end"/>
      </w:r>
      <w:r w:rsidR="00816583" w:rsidRPr="00836B31">
        <w:t>.</w:t>
      </w:r>
    </w:p>
    <w:p w14:paraId="2CA25B9D" w14:textId="7374D09B" w:rsidR="002C1EA9" w:rsidRPr="00836B31" w:rsidRDefault="004110B4" w:rsidP="00C5370B">
      <w:pPr>
        <w:spacing w:before="240" w:after="240"/>
      </w:pPr>
      <w:r w:rsidRPr="00836B31">
        <w:t xml:space="preserve">Regarding public opinion, the International Social Survey of 2019 shows that Chile has a moderate-low support for the idea that it is fair that those with higher incomes can buy better health care and/or education for their children with around 22%, which contrasts with high support in countries like Taiwan (48%) or the low support in Germany (9%). Against this background, </w:t>
      </w:r>
      <w:r w:rsidR="007B75C7" w:rsidRPr="00836B31">
        <w:t xml:space="preserve">a cycle of mass </w:t>
      </w:r>
      <w:r w:rsidR="00807A5E" w:rsidRPr="00836B31">
        <w:t>protests</w:t>
      </w:r>
      <w:r w:rsidR="00410BEC" w:rsidRPr="00836B31">
        <w:t xml:space="preserve"> known </w:t>
      </w:r>
      <w:r w:rsidR="00642C42" w:rsidRPr="00836B31">
        <w:t>as the “social outburst”</w:t>
      </w:r>
      <w:r w:rsidR="00410BEC" w:rsidRPr="00836B31">
        <w:t xml:space="preserve"> started in October 2019. </w:t>
      </w:r>
      <w:r w:rsidR="008808E0" w:rsidRPr="00836B31">
        <w:t>Initially, the protests were sparked by the mobilization of high school students, which progressively triggered different sectors of society to join the demand for greater equality in access to education, health care, and old age pensions.</w:t>
      </w:r>
      <w:r w:rsidR="00B629D6" w:rsidRPr="00836B31">
        <w:t xml:space="preserve"> </w:t>
      </w:r>
      <w:r w:rsidR="001C14AE" w:rsidRPr="00836B31">
        <w:t>These</w:t>
      </w:r>
      <w:r w:rsidR="008808E0" w:rsidRPr="00836B31">
        <w:t xml:space="preserve"> protest</w:t>
      </w:r>
      <w:r w:rsidR="001C14AE" w:rsidRPr="00836B31">
        <w:t>s</w:t>
      </w:r>
      <w:r w:rsidR="008808E0" w:rsidRPr="00836B31">
        <w:t xml:space="preserve"> </w:t>
      </w:r>
      <w:r w:rsidR="001C14AE" w:rsidRPr="00836B31">
        <w:t>were</w:t>
      </w:r>
      <w:r w:rsidR="00054D85" w:rsidRPr="00836B31">
        <w:t xml:space="preserve"> interpreted by the political system as a demand for a</w:t>
      </w:r>
      <w:r w:rsidR="005072C8" w:rsidRPr="00836B31">
        <w:t xml:space="preserve"> public shift toward a "crowded-in" welfare model, with </w:t>
      </w:r>
      <w:r w:rsidR="00054D85" w:rsidRPr="00836B31">
        <w:t>greater</w:t>
      </w:r>
      <w:r w:rsidR="005072C8" w:rsidRPr="00836B31">
        <w:t xml:space="preserve"> </w:t>
      </w:r>
      <w:r w:rsidR="00201B09" w:rsidRPr="00836B31">
        <w:t>public provision of social services</w:t>
      </w:r>
      <w:r w:rsidR="00D2419C" w:rsidRPr="00836B31">
        <w:t xml:space="preserve"> </w:t>
      </w:r>
      <w:r w:rsidR="00D2419C" w:rsidRPr="00836B31">
        <w:fldChar w:fldCharType="begin"/>
      </w:r>
      <w:r w:rsidR="00C53553">
        <w:instrText xml:space="preserve"> ADDIN ZOTERO_ITEM CSL_CITATION {"citationID":"ZxCj6XSQ","properties":{"formattedCitation":"(Somma et al. 2021)","plainCitation":"(Somma et al. 2021)","noteIndex":0},"citationItems":[{"id":16622,"uris":["http://zotero.org/groups/5667576/items/EQ3CPEMD"],"itemData":{"id":16622,"type":"article-journal","container-title":"Social Movement Studies","DOI":"10.1080/14742837.2020.1727737","ISSN":"1474-2837, 1474-2829","issue":"4","journalAbbreviation":"Social Movement Studies","language":"en","page":"495-502","source":"DOI.org (Crossref)","title":"No water in the oasis: the Chilean Spring of 2019–2020","title-short":"No water in the oasis","volume":"20","author":[{"family":"Somma","given":"Nicolás M."},{"family":"Bargsted","given":"Matías"},{"family":"Disi Pavlic","given":"Rodolfo"},{"family":"Medel","given":"Rodrigo M."}],"issued":{"date-parts":[["2021",7,4]]},"citation-key":"somma_no_2021"}}],"schema":"https://github.com/citation-style-language/schema/raw/master/csl-citation.json"} </w:instrText>
      </w:r>
      <w:r w:rsidR="00D2419C" w:rsidRPr="00836B31">
        <w:fldChar w:fldCharType="separate"/>
      </w:r>
      <w:r w:rsidR="00C53553" w:rsidRPr="00C53553">
        <w:rPr>
          <w:rFonts w:cs="Times New Roman"/>
        </w:rPr>
        <w:t>(Somma et al. 2021)</w:t>
      </w:r>
      <w:r w:rsidR="00D2419C" w:rsidRPr="00836B31">
        <w:fldChar w:fldCharType="end"/>
      </w:r>
      <w:r w:rsidR="005072C8" w:rsidRPr="00836B31">
        <w:t>.</w:t>
      </w:r>
      <w:r w:rsidR="00201B09" w:rsidRPr="00836B31">
        <w:t xml:space="preserve"> </w:t>
      </w:r>
      <w:r w:rsidR="002C1EA9" w:rsidRPr="00836B31">
        <w:t xml:space="preserve">In sum, </w:t>
      </w:r>
      <w:r w:rsidR="005072C8" w:rsidRPr="00836B31">
        <w:t xml:space="preserve">Chile </w:t>
      </w:r>
      <w:r w:rsidR="00EB5E25" w:rsidRPr="00836B31">
        <w:t xml:space="preserve">is an illustrative case where </w:t>
      </w:r>
      <w:r w:rsidR="00C8143C" w:rsidRPr="00836B31">
        <w:t xml:space="preserve">marketization </w:t>
      </w:r>
      <w:r w:rsidR="00CC3D16" w:rsidRPr="00836B31">
        <w:t>has been predominant compared to public provision of social services. This</w:t>
      </w:r>
      <w:r w:rsidR="00012681" w:rsidRPr="00836B31">
        <w:t xml:space="preserve"> institutional arrangement has </w:t>
      </w:r>
      <w:r w:rsidR="00901F45" w:rsidRPr="00836B31">
        <w:t>coexisted</w:t>
      </w:r>
      <w:r w:rsidR="00BB69B1" w:rsidRPr="00836B31">
        <w:t xml:space="preserve"> </w:t>
      </w:r>
      <w:r w:rsidR="00AE23F3" w:rsidRPr="00836B31">
        <w:t xml:space="preserve">with </w:t>
      </w:r>
      <w:r w:rsidR="0076568C" w:rsidRPr="00836B31">
        <w:t xml:space="preserve">changes in the living conditions of citizens </w:t>
      </w:r>
      <w:r w:rsidR="003B102D" w:rsidRPr="00836B31">
        <w:t>during the past decades</w:t>
      </w:r>
      <w:r w:rsidR="00361848" w:rsidRPr="00836B31">
        <w:t>, which</w:t>
      </w:r>
      <w:r w:rsidR="003B102D" w:rsidRPr="00836B31">
        <w:t xml:space="preserve"> </w:t>
      </w:r>
      <w:r w:rsidR="0076568C" w:rsidRPr="00836B31">
        <w:t xml:space="preserve">have been accompanied by shifts </w:t>
      </w:r>
      <w:r w:rsidR="00BD0E99" w:rsidRPr="00836B31">
        <w:t>in public opinion for a more inclusive and public-based welfare system.</w:t>
      </w:r>
    </w:p>
    <w:p w14:paraId="1523743C" w14:textId="7E06E834" w:rsidR="002632A2" w:rsidRPr="00836B31" w:rsidRDefault="00D2777D">
      <w:pPr>
        <w:pStyle w:val="Heading1"/>
      </w:pPr>
      <w:bookmarkStart w:id="3" w:name="_el0we3z2mbd9" w:colFirst="0" w:colLast="0"/>
      <w:bookmarkEnd w:id="3"/>
      <w:r w:rsidRPr="00836B31">
        <w:t>Da</w:t>
      </w:r>
      <w:r w:rsidR="00606669" w:rsidRPr="00836B31">
        <w:t>ta, variables, and method</w:t>
      </w:r>
    </w:p>
    <w:p w14:paraId="1523743E" w14:textId="77777777" w:rsidR="002632A2" w:rsidRPr="00836B31" w:rsidRDefault="00606669">
      <w:pPr>
        <w:pStyle w:val="Heading1"/>
      </w:pPr>
      <w:bookmarkStart w:id="4" w:name="_47sa7afqg2nu" w:colFirst="0" w:colLast="0"/>
      <w:bookmarkEnd w:id="4"/>
      <w:r w:rsidRPr="00836B31">
        <w:t>Data</w:t>
      </w:r>
    </w:p>
    <w:p w14:paraId="339259BA" w14:textId="635B6B8E" w:rsidR="009308AF" w:rsidRPr="00836B31" w:rsidRDefault="79064136" w:rsidP="001D3B99">
      <w:r w:rsidRPr="00836B31">
        <w:t xml:space="preserve">The primary data source is the Chilean Longitudinal Social Survey </w:t>
      </w:r>
      <w:r w:rsidR="006042CE" w:rsidRPr="00836B31">
        <w:fldChar w:fldCharType="begin"/>
      </w:r>
      <w:r w:rsidR="00C53553">
        <w:instrText xml:space="preserve"> ADDIN ZOTERO_ITEM CSL_CITATION {"citationID":"Klvgfe38","properties":{"formattedCitation":"(ELSOC 2022)","plainCitation":"(ELSOC 2022)","noteIndex":0},"citationItems":[{"id":16505,"uris":["http://zotero.org/groups/5667576/items/EX6T4JNA"],"itemData":{"id":16505,"type":"dataset","abstract":"ELSOC has been designed to evaluate the way in which Chileans think, feel and behave regarding a set of social issues related to conflict and social cohesion in Chile. Because its nature, this study it seeks to analyze, in a national representative sample, the stability or change in several social dimensions attending factors that can moderate or explain it trhough years.","DOI":"10.7910/dvn/0kirbj","publisher":"Harvard Dataverse","source":"DOI.org (Datacite)","title":"Estudio Longitudinal Social de Chile","URL":"https://dataverse.harvard.edu/citation?persistentId=doi:10.7910/DVN/0KIRBJ","author":[{"family":"ELSOC","given":"Survey Team"}],"contributor":[{"family":"Studies (COES)","given":"ELSOC Survey Team","suffix":"Centre For Social Conflict And Cohesion"}],"accessed":{"date-parts":[["2019",5,15]]},"issued":{"date-parts":[["2022"]]},"citation-key":"elsoc_estudio_2022"}}],"schema":"https://github.com/citation-style-language/schema/raw/master/csl-citation.json"} </w:instrText>
      </w:r>
      <w:r w:rsidR="006042CE" w:rsidRPr="00836B31">
        <w:fldChar w:fldCharType="separate"/>
      </w:r>
      <w:r w:rsidR="00C53553" w:rsidRPr="00C53553">
        <w:rPr>
          <w:rFonts w:cs="Times New Roman"/>
        </w:rPr>
        <w:t>(ELSOC 2022)</w:t>
      </w:r>
      <w:r w:rsidR="006042CE" w:rsidRPr="00836B31">
        <w:fldChar w:fldCharType="end"/>
      </w:r>
      <w:r w:rsidRPr="00836B31">
        <w:t xml:space="preserve"> from 2016 to 2023, including three-time measures, designed to annually assess how individuals think, feel, and behave regarding social issues related to conflict and cohesion in Chile. Using a probabilistic, stratified, clustered, and multistage sampling design, the survey covers major urban centers (Santiago, Valparaíso, and Concepción) and smaller cities. </w:t>
      </w:r>
      <w:r w:rsidRPr="00836B31">
        <w:lastRenderedPageBreak/>
        <w:t>The first wave included 2,927 participants aged 18 to 75, representing populations in the north and south, covering 77% of Chile’s total population and 93% of the urban population, with a response rate of 62.4% (Centre for Social Conflict and Cohesion Studies, 2022). After listwise deletion, the analytical sample includes 6,562 observations nested within 2,884 individuals. In 2018 (Wave 2), a refreshment sample was added to the study, consisting of 1,519 cases, while 2,229 cases corresponded to the original sample from 2016 (Wave 1). I decided to exclude this refreshment sample to focus on longer-term trends. The initial sample included 2,757 respondents in wave 1. Of these, 2,136 (77.5%) completed wave 3, corresponding to an attrition rate of 22.5% from wave 1. By wave 7, 1,669 respondents remained (60.5% of the original sample), yielding an overall attrition rate of 39.5%. Between wave 3 and wave 7, attrition was 21.9%.</w:t>
      </w:r>
    </w:p>
    <w:p w14:paraId="1523743F" w14:textId="6A059285" w:rsidR="002632A2" w:rsidRPr="00836B31" w:rsidRDefault="00606669">
      <w:pPr>
        <w:pStyle w:val="Heading1"/>
      </w:pPr>
      <w:r w:rsidRPr="00836B31">
        <w:t>Variables</w:t>
      </w:r>
    </w:p>
    <w:p w14:paraId="422A1E26" w14:textId="013639D8" w:rsidR="00C74332" w:rsidRPr="00836B31" w:rsidRDefault="00C74332" w:rsidP="00C74332">
      <w:pPr>
        <w:rPr>
          <w:i/>
          <w:iCs/>
        </w:rPr>
      </w:pPr>
      <w:r w:rsidRPr="00836B31">
        <w:rPr>
          <w:i/>
          <w:iCs/>
        </w:rPr>
        <w:t xml:space="preserve">Market justice </w:t>
      </w:r>
      <w:r w:rsidR="001053BC" w:rsidRPr="00836B31">
        <w:rPr>
          <w:i/>
          <w:iCs/>
        </w:rPr>
        <w:t>preferences</w:t>
      </w:r>
    </w:p>
    <w:p w14:paraId="52BC7527" w14:textId="03A76036" w:rsidR="003253F3" w:rsidRPr="00836B31" w:rsidRDefault="5273A1AD">
      <w:r w:rsidRPr="00836B31">
        <w:t xml:space="preserve">The main dependent variable of this study is </w:t>
      </w:r>
      <w:r w:rsidRPr="00836B31">
        <w:rPr>
          <w:i/>
          <w:iCs/>
        </w:rPr>
        <w:t>market justice preferences</w:t>
      </w:r>
      <w:r w:rsidRPr="00836B31">
        <w:t>: ‘It is fair that people with higher incomes have better pensions than people with lower incomes’, ‘It is fair that people with higher incomes have access to better education for their children than people with lower incomes’, and ‘It is fair that people with higher incomes can access better healthcare than people with lower incomes’. These items are measured on a 5-point Likert scale from 1 (</w:t>
      </w:r>
      <w:r w:rsidR="00F64726" w:rsidRPr="00836B31">
        <w:t>Strongly</w:t>
      </w:r>
      <w:r w:rsidRPr="00836B31">
        <w:t xml:space="preserve"> </w:t>
      </w:r>
      <w:r w:rsidR="007F3643" w:rsidRPr="00836B31">
        <w:t>d</w:t>
      </w:r>
      <w:r w:rsidR="00051B57" w:rsidRPr="00836B31">
        <w:t>isagree</w:t>
      </w:r>
      <w:r w:rsidRPr="00836B31">
        <w:t>) to 5 (</w:t>
      </w:r>
      <w:r w:rsidR="00F64726" w:rsidRPr="00836B31">
        <w:t>Strongly</w:t>
      </w:r>
      <w:r w:rsidRPr="00836B31">
        <w:t xml:space="preserve"> </w:t>
      </w:r>
      <w:r w:rsidR="007F3643" w:rsidRPr="00836B31">
        <w:t>a</w:t>
      </w:r>
      <w:r w:rsidRPr="00836B31">
        <w:t>gree). The Cronbach alpha is close to 0.8 in all time points (α</w:t>
      </w:r>
      <w:r w:rsidRPr="00836B31">
        <w:rPr>
          <w:vertAlign w:val="subscript"/>
        </w:rPr>
        <w:t xml:space="preserve">t1 </w:t>
      </w:r>
      <w:r w:rsidRPr="00836B31">
        <w:t>=.82, α</w:t>
      </w:r>
      <w:r w:rsidRPr="00836B31">
        <w:rPr>
          <w:vertAlign w:val="subscript"/>
        </w:rPr>
        <w:t>t2</w:t>
      </w:r>
      <w:r w:rsidRPr="00836B31">
        <w:t>=.86, α</w:t>
      </w:r>
      <w:r w:rsidRPr="00836B31">
        <w:rPr>
          <w:vertAlign w:val="subscript"/>
        </w:rPr>
        <w:t>t</w:t>
      </w:r>
      <w:r w:rsidR="00BC11DE" w:rsidRPr="00836B31">
        <w:rPr>
          <w:vertAlign w:val="subscript"/>
        </w:rPr>
        <w:t>3</w:t>
      </w:r>
      <w:r w:rsidRPr="00836B31">
        <w:t>=.83). Here,</w:t>
      </w:r>
      <w:r w:rsidR="00B66A07" w:rsidRPr="00836B31">
        <w:t xml:space="preserve"> the three items are combined in a single indicator where </w:t>
      </w:r>
      <w:r w:rsidRPr="00836B31">
        <w:t>higher values indicate stronger support for market justice principles (M = 2.06, SD = 0.86).</w:t>
      </w:r>
    </w:p>
    <w:p w14:paraId="687BD77C" w14:textId="74ADB3E9" w:rsidR="00A3725F" w:rsidRPr="00836B31" w:rsidRDefault="0095493F">
      <w:pPr>
        <w:rPr>
          <w:i/>
          <w:iCs/>
        </w:rPr>
      </w:pPr>
      <w:r w:rsidRPr="00836B31">
        <w:rPr>
          <w:i/>
          <w:iCs/>
        </w:rPr>
        <w:t>Occupational s</w:t>
      </w:r>
      <w:r w:rsidR="00A3725F" w:rsidRPr="00836B31">
        <w:rPr>
          <w:i/>
          <w:iCs/>
        </w:rPr>
        <w:t>ocioeconomic status</w:t>
      </w:r>
    </w:p>
    <w:p w14:paraId="111DC323" w14:textId="14C17D09" w:rsidR="00D92510" w:rsidRPr="00836B31" w:rsidRDefault="79064136">
      <w:r w:rsidRPr="00836B31">
        <w:t xml:space="preserve">For measuring socioeconomic status (SES), I use the International Socio-Economic Index of Occupational Status (ISEI) </w:t>
      </w:r>
      <w:r w:rsidR="009A37AB" w:rsidRPr="00836B31">
        <w:fldChar w:fldCharType="begin"/>
      </w:r>
      <w:r w:rsidR="00C53553">
        <w:instrText xml:space="preserve"> ADDIN ZOTERO_ITEM CSL_CITATION {"citationID":"l6tHs7D3","properties":{"formattedCitation":"(Ganzeboom 2010)","plainCitation":"(Ganzeboom 2010)","noteIndex":0},"citationItems":[{"id":15867,"uris":["http://zotero.org/users/5414506/items/VC57MXXJ"],"itemData":{"id":15867,"type":"paper-conference","event-place":"Lisbon","event-title":"Annual Conference of International Social Survey Programm","note":"Citation Key: ganzeboom_new_2010","publisher-place":"Lisbon","title":"A new international socio-economic index (ISEI) of occupational status for the international standard classification of occupation 2008 (ISCO-08) constructed with data from the ISSP 2002–2007","volume":"1","author":[{"family":"Ganzeboom","given":"Harry BG"}],"issued":{"date-parts":[["2010"]]},"citation-key":"ganzeboom_new_2010"}}],"schema":"https://github.com/citation-style-language/schema/raw/master/csl-citation.json"} </w:instrText>
      </w:r>
      <w:r w:rsidR="009A37AB" w:rsidRPr="00836B31">
        <w:fldChar w:fldCharType="separate"/>
      </w:r>
      <w:r w:rsidR="00C53553" w:rsidRPr="00C53553">
        <w:rPr>
          <w:rFonts w:cs="Times New Roman"/>
        </w:rPr>
        <w:t>(Ganzeboom 2010)</w:t>
      </w:r>
      <w:r w:rsidR="009A37AB" w:rsidRPr="00836B31">
        <w:fldChar w:fldCharType="end"/>
      </w:r>
      <w:r w:rsidRPr="00836B31">
        <w:t xml:space="preserve">. This indicator assigns continuous scores to occupations based on their required education and associated income levels. The ISEI synthesizes information on occupational hierarchies, educational attainment, and earnings to reflect the socioeconomic positioning of individuals within the labor market. The ISEI scores range from 16 (lowest status) to 88 (highest status). Following </w:t>
      </w:r>
      <w:r w:rsidRPr="00836B31">
        <w:rPr>
          <w:rStyle w:val="citation-item"/>
        </w:rPr>
        <w:t>Langsæther et al. (2022, p. 963</w:t>
      </w:r>
      <w:r w:rsidRPr="00836B31">
        <w:rPr>
          <w:rStyle w:val="citation"/>
        </w:rPr>
        <w:t>),</w:t>
      </w:r>
      <w:r w:rsidRPr="00836B31">
        <w:t xml:space="preserve"> I argue that including other socioeconomic factors, such as income, can be considered a post-treatment variable</w:t>
      </w:r>
      <w:r w:rsidR="00B54FD5" w:rsidRPr="00836B31">
        <w:t xml:space="preserve"> of occupationa</w:t>
      </w:r>
      <w:r w:rsidR="00130E67" w:rsidRPr="00836B31">
        <w:t>l</w:t>
      </w:r>
      <w:r w:rsidR="00B54FD5" w:rsidRPr="00836B31">
        <w:t xml:space="preserve"> positions</w:t>
      </w:r>
      <w:r w:rsidRPr="00836B31">
        <w:t xml:space="preserve"> in a longitudinal context</w:t>
      </w:r>
      <w:r w:rsidR="00365F47" w:rsidRPr="00836B31">
        <w:t>,</w:t>
      </w:r>
      <w:r w:rsidRPr="00836B31">
        <w:t xml:space="preserve"> as it results from occupational mobility. Therefore, all model specifications include ISEI scores based on occupations as the main SES measurement.</w:t>
      </w:r>
      <w:r w:rsidR="00614A8A" w:rsidRPr="00836B31">
        <w:t xml:space="preserve"> In line with comparative research </w:t>
      </w:r>
      <w:r w:rsidR="00614A8A" w:rsidRPr="00836B31">
        <w:fldChar w:fldCharType="begin"/>
      </w:r>
      <w:r w:rsidR="00C53553">
        <w:instrText xml:space="preserve"> ADDIN ZOTERO_ITEM CSL_CITATION {"citationID":"oGTbsPa1","properties":{"formattedCitation":"(Otero et al. 2024)","plainCitation":"(Otero et al. 2024)","noteIndex":0},"citationItems":[{"id":14401,"uris":["http://zotero.org/users/5414506/items/3UWTR5FG"],"itemData":{"id":14401,"type":"article-journal","abstract":"Abstract\n            This paper explores country-level macro-structural conditions that are associated with social capital, measured as individuals’ access to social resources. To explain differences in social capital across societies, we formulate hypotheses based on welfare state generosity, cultural orientations (collectivism vs. individualism), and income inequality. We test our hypotheses using data from the International Social Survey Programme (ISSP) 2017, which comprises a total sample size of 50,010 individuals living in 33 countries. We use the position generator survey instrument to build two composite measures of social capital: the diversity and the socio-economic status of social contacts. Multilevel regression models reveal that diversity of social contacts is generally greater among individuals in countries with generous welfare states, while access to contacts of a higher socio-economic status is generally better among individuals in countries with higher levels of individualism. A country’s income inequality is not associated with the social capital of its citizens. However, the association between a person’s socioeconomic status and the diversity of their social capital is moderated by income inequality. As such, our study serves to demonstrate that macro-social conditions at the country level do influence individual social capital and have different implications depending on the dimension considered.","container-title":"European Sociological Review","DOI":"10.1093/esr/jcad035","ISSN":"0266-7215, 1468-2672","issue":"3","language":"en","page":"493–510","source":"DOI.org (Crossref)","title":"Differences in access to social capital across societies","volume":"40","author":[{"family":"Otero","given":"Gabriel"},{"family":"Völker","given":"Beate"},{"family":"Rözer","given":"Jesper"},{"family":"Mollenhorst","given":"Gerald"}],"issued":{"date-parts":[["2024"]]},"citation-key":"otero_differences_2024"}}],"schema":"https://github.com/citation-style-language/schema/raw/master/csl-citation.json"} </w:instrText>
      </w:r>
      <w:r w:rsidR="00614A8A" w:rsidRPr="00836B31">
        <w:fldChar w:fldCharType="separate"/>
      </w:r>
      <w:r w:rsidR="00C53553" w:rsidRPr="00C53553">
        <w:rPr>
          <w:rFonts w:cs="Times New Roman"/>
        </w:rPr>
        <w:t>(Otero et al. 2024)</w:t>
      </w:r>
      <w:r w:rsidR="00614A8A" w:rsidRPr="00836B31">
        <w:fldChar w:fldCharType="end"/>
      </w:r>
      <w:r w:rsidR="00614A8A" w:rsidRPr="00836B31">
        <w:t>, those individuals classified as "Not in Education, Employment, or Training" (NEET) have been assigned an ISEI score of 10</w:t>
      </w:r>
      <w:r w:rsidR="00D92510" w:rsidRPr="00836B31">
        <w:rPr>
          <w:rStyle w:val="EndnoteReference"/>
        </w:rPr>
        <w:endnoteReference w:id="2"/>
      </w:r>
      <w:r w:rsidR="00D92510" w:rsidRPr="00836B31">
        <w:t>.</w:t>
      </w:r>
    </w:p>
    <w:p w14:paraId="4E92DF8D" w14:textId="4700B473" w:rsidR="00D92510" w:rsidRPr="00836B31" w:rsidRDefault="00D92510">
      <w:pPr>
        <w:rPr>
          <w:i/>
          <w:iCs/>
        </w:rPr>
      </w:pPr>
      <w:r w:rsidRPr="00836B31">
        <w:rPr>
          <w:i/>
          <w:iCs/>
        </w:rPr>
        <w:t>Class-based network diversity</w:t>
      </w:r>
    </w:p>
    <w:p w14:paraId="77E23979" w14:textId="4EE7A1DD" w:rsidR="00D92510" w:rsidRPr="00836B31" w:rsidRDefault="00D92510">
      <w:r w:rsidRPr="00836B31">
        <w:t xml:space="preserve">In this study, respondents were asked about the socio-economic diversity of their acquaintances in Chile. An acquaintance was defined as someone they could recognize by name and could converse with if encountered in public. Respondents were asked to approximate the number of people they knew in each occupation (see occupations in Table S1). The network diversity index was calculated to capture the socio-economic </w:t>
      </w:r>
      <w:r w:rsidRPr="00836B31">
        <w:lastRenderedPageBreak/>
        <w:t xml:space="preserve">diversity of respondents’ networks. Following recommendations in social network literature </w:t>
      </w:r>
      <w:r w:rsidRPr="00836B31">
        <w:fldChar w:fldCharType="begin"/>
      </w:r>
      <w:r w:rsidR="00C53553">
        <w:instrText xml:space="preserve"> ADDIN ZOTERO_ITEM CSL_CITATION {"citationID":"1j5LaNkQ","properties":{"formattedCitation":"(Otero and Mendoza 2023; Sapin et al. 2020)","plainCitation":"(Otero and Mendoza 2023; Sapin et al. 2020)","noteIndex":0},"citationItems":[{"id":14961,"uris":["http://zotero.org/users/5414506/items/99Z8XYDM"],"itemData":{"id":14961,"type":"article-journal","abstract":"We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12263,"uris":["http://zotero.org/users/5414506/items/AY4FLNWR"],"itemData":{"id":12263,"type":"article-journal","abstract":"This special issue introduces the 2017 Social Networks and Social Resources module of the International Social Survey Program (ISSP). This module has been newly developed based on specific, up-to-date theoretical and methodological foundations. Within certain limits the designers of this module aimed at allowing comparisons with the previously fielded ISSP modules on Social Networks from 1986 and 2001. The module encompasses measures on social capital and social resources, assessed by both a position generator and questions on social resources coming from network members or formal organizations. They are complemented by other important social network dimensions capturing network structure and opportunities to access and mobilize social relationships. A strength of the new module is to assess multiple dimensions of social networks and social resources, which are crucial either for instrumental or expressive outcomes also introduced in the survey. The special issue includes first an introduction presenting the motivations behind the 2017 new module on Social Networks and Social Resources, the underlying model of the final questionnaire, a description focusing on the core of the social networks and resources measurement with some descriptive results on social capital, network support and sociability, and open the discussion toward some research questions it allows to examine in a comparative perspective.","container-title":"International Journal of Sociology","DOI":"10.1080/00207659.2020.1712157","ISSN":"0020-7659","issue":"1","note":"publisher: Routledge\n_eprint: https://doi.org/10.1080/00207659.2020.1712157","page":"1-25","source":"Taylor and Francis+NEJM","title":"The ISSP 2017 social networks and social resources module","volume":"50","author":[{"family":"Sapin","given":"Marlène"},{"family":"Joye","given":"Dominique"},{"family":"Wolf","given":"Christof"}],"issued":{"date-parts":[["2020",1,2]]},"citation-key":"sapin_issp_2020"}}],"schema":"https://github.com/citation-style-language/schema/raw/master/csl-citation.json"} </w:instrText>
      </w:r>
      <w:r w:rsidRPr="00836B31">
        <w:fldChar w:fldCharType="separate"/>
      </w:r>
      <w:r w:rsidR="00C53553" w:rsidRPr="00C53553">
        <w:rPr>
          <w:rFonts w:cs="Times New Roman"/>
        </w:rPr>
        <w:t>(Otero and Mendoza 2023; Sapin et al. 2020)</w:t>
      </w:r>
      <w:r w:rsidRPr="00836B31">
        <w:fldChar w:fldCharType="end"/>
      </w:r>
      <w:r w:rsidRPr="00836B31">
        <w:t xml:space="preserve">, a single dimension was used to represent network diversity, incorporating two indicators through a Principal Component Analysis (see Figure S1). With this strategy, I consider both the possible ties to the available occupations jointly and how these ties are distributed across each group </w:t>
      </w:r>
      <w:r w:rsidRPr="00836B31">
        <w:fldChar w:fldCharType="begin"/>
      </w:r>
      <w:r w:rsidR="00C53553">
        <w:instrText xml:space="preserve"> ADDIN ZOTERO_ITEM CSL_CITATION {"citationID":"qRXxZcRo","properties":{"formattedCitation":"(Koopmans and Schaeffer 2015)","plainCitation":"(Koopmans and Schaeffer 2015)","noteIndex":0},"citationItems":[{"id":20260,"uris":["http://zotero.org/users/5414506/items/TR2FD2K3"],"itemData":{"id":20260,"type":"article-journal","abstract":"Ethnic diversity is typically measured by the well-known Hirschman-Herﬁndahl Index. This paper discusses the merits of an alternative approach, which is in our view better suited to tease out why and how ethnic diversity matters. The approach consists of two elements. First, all existing diversity indices are non-relational. From the viewpoint of theoretical accounts that attribute negative diversity effects to in-group favoritism and out-group threat, it should however matter whether, given a certain level of overall diversity, an individual belongs to a minority group or to the dominant majority. We therefore decompose diversity by distinguishing the in-group share from the diversity of ethnic out-groups. Second, we show how generalized entropy measures can be used to test which of diversity’s two basic dimensions matters most: the variety of groups, or the unequal distribution (balance) of the population over groups. These measures allow us to test different theoretical explanations against each other, because they imply different expectations regarding the effects of in-group size, out-group variety, and out-group balance. We apply these ideas in an analysis of various social cohesion measures across 55 German localities and show that both in-group size and out-group diversity matter. For the native majority as well as for persons of immigration background, the variety component of diversity seems to be more decisive than has formerly been acknowledged. These ﬁndings provide little support for group threat and in-group favoritism as the decisive mechanisms behind negative diversity effects, and are most in line with the predictions of theories that emphasize coordination problems, asymmetric preferences, and network closure.","container-title":"Social Science Research","DOI":"10.1016/j.ssresearch.2015.05.010","ISSN":"0049089X","journalAbbreviation":"Social Science Research","language":"en","page":"162-176","source":"DOI.org (Crossref)","title":"Relational diversity and neighbourhood cohesion. Unpacking variety, balance and in-group size","volume":"53","author":[{"family":"Koopmans","given":"Ruud"},{"family":"Schaeffer","given":"Merlin"}],"issued":{"date-parts":[["2015",9]]},"citation-key":"koopmans_relational_2015"}}],"schema":"https://github.com/citation-style-language/schema/raw/master/csl-citation.json"} </w:instrText>
      </w:r>
      <w:r w:rsidRPr="00836B31">
        <w:fldChar w:fldCharType="separate"/>
      </w:r>
      <w:r w:rsidR="00C53553" w:rsidRPr="00C53553">
        <w:rPr>
          <w:rFonts w:cs="Times New Roman"/>
        </w:rPr>
        <w:t>(Koopmans and Schaeffer 2015)</w:t>
      </w:r>
      <w:r w:rsidRPr="00836B31">
        <w:fldChar w:fldCharType="end"/>
      </w:r>
      <w:r w:rsidRPr="00836B31">
        <w:t xml:space="preserve">. First, generalized entropy measures the degree of </w:t>
      </w:r>
      <w:r w:rsidRPr="00836B31">
        <w:rPr>
          <w:i/>
          <w:iCs/>
        </w:rPr>
        <w:t>balance</w:t>
      </w:r>
      <w:r w:rsidRPr="00836B31">
        <w:t xml:space="preserve"> across groups based on the number of acquaintances in each occupation</w:t>
      </w:r>
      <w:r w:rsidRPr="00836B31">
        <w:rPr>
          <w:rStyle w:val="EndnoteReference"/>
        </w:rPr>
        <w:endnoteReference w:id="3"/>
      </w:r>
      <w:r w:rsidRPr="00836B31">
        <w:t xml:space="preserve">. The second indicator is extensivity, which aims to capture the degree of </w:t>
      </w:r>
      <w:r w:rsidRPr="00836B31">
        <w:rPr>
          <w:i/>
          <w:iCs/>
        </w:rPr>
        <w:t>variety</w:t>
      </w:r>
      <w:r w:rsidRPr="00836B31">
        <w:t xml:space="preserve"> of known groups, in this case, the number of occupations with which the individual declares to have acquaintances. I use this information to create a composite measure representing class-based diversity in social networks. This index has a mean of 0 and a standard deviation of 1 and will be used in all subsequent analyses throughout the article. Thus, higher values on this index represent higher socio-economic </w:t>
      </w:r>
      <w:r w:rsidRPr="00836B31">
        <w:rPr>
          <w:i/>
          <w:iCs/>
        </w:rPr>
        <w:t>diversity</w:t>
      </w:r>
      <w:r w:rsidRPr="00836B31">
        <w:t xml:space="preserve"> in social networks.</w:t>
      </w:r>
    </w:p>
    <w:p w14:paraId="2B7C8478" w14:textId="3C02A933" w:rsidR="00D92510" w:rsidRPr="00836B31" w:rsidRDefault="00D92510">
      <w:pPr>
        <w:pStyle w:val="Heading1"/>
      </w:pPr>
      <w:bookmarkStart w:id="5" w:name="_9yju1esk9zg" w:colFirst="0" w:colLast="0"/>
      <w:bookmarkEnd w:id="5"/>
      <w:r w:rsidRPr="00836B31">
        <w:t>Method</w:t>
      </w:r>
    </w:p>
    <w:p w14:paraId="02C984C7" w14:textId="1F50DA75" w:rsidR="00AB3C16" w:rsidRPr="00836B31" w:rsidRDefault="00D92510" w:rsidP="00AB3C16">
      <w:r w:rsidRPr="00836B31">
        <w:t xml:space="preserve">First, to examine the extent to which changes in network diversity predict market justice preferences, I estimated two-way fixed-effects linear models </w:t>
      </w:r>
      <w:r w:rsidRPr="00836B31">
        <w:fldChar w:fldCharType="begin"/>
      </w:r>
      <w:r w:rsidR="00C53553">
        <w:instrText xml:space="preserve"> ADDIN ZOTERO_ITEM CSL_CITATION {"citationID":"QItFHD1N","properties":{"formattedCitation":"(Andre\\uc0\\u223{} et al. 2013)","plainCitation":"(Andreß et al. 2013)","noteIndex":0},"citationItems":[{"id":18514,"uris":["http://zotero.org/users/5414506/items/VRMQ5EF8"],"itemData":{"id":18514,"type":"book","event-place":"Berlin, Heidelberg","ISBN":"978-3-642-32913-5","language":"en","license":"https://www.springernature.com/gp/researchers/text-and-data-mining","note":"DOI: 10.1007/978-3-642-32914-2","publisher":"Springer Berlin Heidelberg","publisher-place":"Berlin, Heidelberg","source":"DOI.org (Crossref)","title":"Applied Panel Data Analysis for Economic and Social Surveys","URL":"https://link.springer.com/10.1007/978-3-642-32914-2","author":[{"family":"Andreß","given":"Hans-Jürgen"},{"family":"Golsch","given":"Katrin"},{"family":"Schmidt","given":"Alexander W."}],"accessed":{"date-parts":[["2024",11,20]]},"issued":{"date-parts":[["2013"]]},"citation-key":"andres_applied_2013"}}],"schema":"https://github.com/citation-style-language/schema/raw/master/csl-citation.json"} </w:instrText>
      </w:r>
      <w:r w:rsidRPr="00836B31">
        <w:fldChar w:fldCharType="separate"/>
      </w:r>
      <w:r w:rsidR="00C53553" w:rsidRPr="00C53553">
        <w:rPr>
          <w:rFonts w:cs="Times New Roman"/>
        </w:rPr>
        <w:t>(Andreß et al. 2013)</w:t>
      </w:r>
      <w:r w:rsidRPr="00836B31">
        <w:fldChar w:fldCharType="end"/>
      </w:r>
      <w:r w:rsidRPr="00836B31">
        <w:t xml:space="preserve">. I analyzed the data using the R library “plm” </w:t>
      </w:r>
      <w:r w:rsidRPr="00836B31">
        <w:fldChar w:fldCharType="begin"/>
      </w:r>
      <w:r w:rsidR="00C53553">
        <w:instrText xml:space="preserve"> ADDIN ZOTERO_ITEM CSL_CITATION {"citationID":"y31draSk","properties":{"formattedCitation":"(Croissant and Millo 2008)","plainCitation":"(Croissant and Millo 2008)","noteIndex":0},"citationItems":[{"id":20757,"uris":["http://zotero.org/users/5414506/items/C2VDR5A5"],"itemData":{"id":20757,"type":"article-journal","container-title":"Journal of Statistical Software","DOI":"10.18637/jss.v027.i02","issue":"2","page":"1–43","title":"Panel data econometrics in R: The \"plm\" package","volume":"27","author":[{"family":"Croissant","given":"Yves"},{"family":"Millo","given":"Giovanni"}],"issued":{"date-parts":[["2008"]]},"citation-key":"croissant_panel_2008"}}],"schema":"https://github.com/citation-style-language/schema/raw/master/csl-citation.json"} </w:instrText>
      </w:r>
      <w:r w:rsidRPr="00836B31">
        <w:fldChar w:fldCharType="separate"/>
      </w:r>
      <w:r w:rsidR="00C53553" w:rsidRPr="00C53553">
        <w:rPr>
          <w:rFonts w:cs="Times New Roman"/>
        </w:rPr>
        <w:t>(Croissant and Millo 2008)</w:t>
      </w:r>
      <w:r w:rsidRPr="00836B31">
        <w:fldChar w:fldCharType="end"/>
      </w:r>
      <w:r w:rsidRPr="00836B31">
        <w:t>. In the context of panel data, within-person effects capture how changes in individual-level variables (e.g., network diversity) between waves are associated with preferences for market justice while controlling for the influence of time-invariant characteristics.</w:t>
      </w:r>
      <w:bookmarkStart w:id="6" w:name="_njunrcfgcrbc"/>
      <w:bookmarkEnd w:id="6"/>
      <w:r w:rsidRPr="00836B31">
        <w:t xml:space="preserve"> Additionally, to account for non-linear relationships on network diversity, I included a quadratic term under the assumption that for those with greater changes in network diversity, the theorized relationship might be stronger as they are exposed to others’ class experiences more widely than individuals experiencing smaller changes.  As the sample is an unbalanced individual panel, all models include longitudinal panel-weights</w:t>
      </w:r>
      <w:r w:rsidRPr="00836B31">
        <w:rPr>
          <w:rStyle w:val="EndnoteReference"/>
        </w:rPr>
        <w:endnoteReference w:id="4"/>
      </w:r>
      <w:r w:rsidRPr="00836B31">
        <w:t>.</w:t>
      </w:r>
      <w:r w:rsidR="00BA442B" w:rsidRPr="00836B31">
        <w:t xml:space="preserve"> </w:t>
      </w:r>
    </w:p>
    <w:p w14:paraId="2E304B87" w14:textId="4A5E08C1" w:rsidR="00AB3C16" w:rsidRPr="00836B31" w:rsidRDefault="00AB3C16" w:rsidP="000305F7">
      <w:r w:rsidRPr="00836B31">
        <w:t xml:space="preserve">In Equation 1, the description of the regression model is depicted. </w:t>
      </w:r>
      <w:r w:rsidRPr="00836B31">
        <w:rPr>
          <w:rFonts w:cs="Times New Roman"/>
        </w:rPr>
        <w:t xml:space="preserve">Here, the focus variable is </w:t>
      </w:r>
      <m:oMath>
        <m:sSub>
          <m:sSubPr>
            <m:ctrlPr>
              <w:rPr>
                <w:rFonts w:ascii="Cambria Math" w:hAnsi="Cambria Math"/>
                <w:i/>
              </w:rPr>
            </m:ctrlPr>
          </m:sSubPr>
          <m:e>
            <m:r>
              <m:rPr>
                <m:sty m:val="p"/>
              </m:rPr>
              <w:rPr>
                <w:rFonts w:ascii="Cambria Math" w:hAnsi="Cambria Math"/>
              </w:rPr>
              <m:t>β</m:t>
            </m:r>
          </m:e>
          <m:sub>
            <m:r>
              <w:rPr>
                <w:rFonts w:ascii="Cambria Math" w:hAnsi="Cambria Math"/>
              </w:rPr>
              <m:t>1</m:t>
            </m:r>
          </m:sub>
        </m:sSub>
        <m:sSub>
          <m:sSubPr>
            <m:ctrlPr>
              <w:rPr>
                <w:rFonts w:ascii="Cambria Math" w:hAnsi="Cambria Math"/>
                <w:i/>
              </w:rPr>
            </m:ctrlPr>
          </m:sSubPr>
          <m:e>
            <m:r>
              <m:rPr>
                <m:nor/>
              </m:rPr>
              <w:rPr>
                <w:rFonts w:ascii="Cambria Math" w:hAnsi="Cambria Math"/>
              </w:rPr>
              <m:t>D</m:t>
            </m:r>
            <m:ctrlPr>
              <w:rPr>
                <w:rFonts w:ascii="Cambria Math" w:hAnsi="Cambria Math"/>
              </w:rPr>
            </m:ctrlPr>
          </m:e>
          <m:sub>
            <m:r>
              <w:rPr>
                <w:rFonts w:ascii="Cambria Math" w:hAnsi="Cambria Math"/>
              </w:rPr>
              <m:t>it</m:t>
            </m:r>
          </m:sub>
        </m:sSub>
        <m:r>
          <m:rPr>
            <m:sty m:val="p"/>
          </m:rPr>
          <w:rPr>
            <w:rFonts w:ascii="Cambria Math" w:hAnsi="Cambria Math" w:cs="Times New Roman"/>
          </w:rPr>
          <m:t> </m:t>
        </m:r>
      </m:oMath>
      <w:r w:rsidRPr="00836B31">
        <w:rPr>
          <w:rFonts w:cs="Times New Roman"/>
        </w:rPr>
        <w:t xml:space="preserve"> </w:t>
      </w:r>
      <w:r w:rsidR="00B9416E" w:rsidRPr="00836B31">
        <w:rPr>
          <w:rFonts w:cs="Times New Roman"/>
        </w:rPr>
        <w:t xml:space="preserve">represented by the </w:t>
      </w:r>
      <w:r w:rsidR="00954481" w:rsidRPr="00836B31">
        <w:rPr>
          <w:rFonts w:cs="Times New Roman"/>
        </w:rPr>
        <w:t>linear (within-person) effect of diversity and</w:t>
      </w:r>
      <w:r w:rsidRPr="00836B31">
        <w:rPr>
          <w:rFonts w:cs="Times New Roman"/>
        </w:rPr>
        <w:t xml:space="preserve"> </w:t>
      </w:r>
      <m:oMath>
        <m:sSubSup>
          <m:sSubSupPr>
            <m:ctrlPr>
              <w:rPr>
                <w:rFonts w:ascii="Cambria Math" w:hAnsi="Cambria Math"/>
                <w:i/>
              </w:rPr>
            </m:ctrlPr>
          </m:sSubSupPr>
          <m:e>
            <m:sSub>
              <m:sSubPr>
                <m:ctrlPr>
                  <w:rPr>
                    <w:rFonts w:ascii="Cambria Math" w:hAnsi="Cambria Math"/>
                    <w:i/>
                  </w:rPr>
                </m:ctrlPr>
              </m:sSubPr>
              <m:e>
                <m:r>
                  <w:rPr>
                    <w:rFonts w:ascii="Cambria Math" w:hAnsi="Cambria Math"/>
                  </w:rPr>
                  <m:t>β</m:t>
                </m:r>
              </m:e>
              <m:sub>
                <m:r>
                  <w:rPr>
                    <w:rFonts w:ascii="Cambria Math" w:hAnsi="Cambria Math"/>
                  </w:rPr>
                  <m:t>2</m:t>
                </m:r>
              </m:sub>
            </m:sSub>
            <m:r>
              <m:rPr>
                <m:nor/>
              </m:rPr>
              <w:rPr>
                <w:rFonts w:ascii="Cambria Math" w:hAnsi="Cambria Math"/>
              </w:rPr>
              <m:t>D</m:t>
            </m:r>
          </m:e>
          <m:sub>
            <m:r>
              <w:rPr>
                <w:rFonts w:ascii="Cambria Math" w:hAnsi="Cambria Math"/>
              </w:rPr>
              <m:t>it</m:t>
            </m:r>
          </m:sub>
          <m:sup>
            <m:r>
              <w:rPr>
                <w:rFonts w:ascii="Cambria Math" w:hAnsi="Cambria Math"/>
              </w:rPr>
              <m:t>2</m:t>
            </m:r>
          </m:sup>
        </m:sSubSup>
      </m:oMath>
      <w:r w:rsidRPr="00836B31">
        <w:rPr>
          <w:rFonts w:cs="Times New Roman"/>
        </w:rPr>
        <w:t xml:space="preserve"> </w:t>
      </w:r>
      <w:r w:rsidR="00B9416E" w:rsidRPr="00836B31">
        <w:t>quadratic (within-person) effect of diversity</w:t>
      </w:r>
      <w:r w:rsidRPr="00836B31">
        <w:rPr>
          <w:rFonts w:cs="Times New Roman"/>
        </w:rPr>
        <w:t>. In addition,</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oMath>
      <w:r w:rsidRPr="00836B31">
        <w:rPr>
          <w:rFonts w:cs="Times New Roman"/>
        </w:rPr>
        <w:t xml:space="preserve"> are individual fixed effects (unit-specific unobserved heterogeneity), </w:t>
      </w:r>
      <m:oMath>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t</m:t>
            </m:r>
          </m:sub>
        </m:sSub>
      </m:oMath>
      <w:r w:rsidRPr="00836B31">
        <w:rPr>
          <w:rFonts w:cs="Times New Roman"/>
        </w:rPr>
        <w:t xml:space="preserve"> represents time fixed effects,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r>
          <w:rPr>
            <w:rFonts w:ascii="Cambria Math" w:hAnsi="Cambria Math" w:cs="Times New Roman"/>
          </w:rPr>
          <m:t xml:space="preserve"> </m:t>
        </m:r>
      </m:oMath>
      <w:r w:rsidRPr="00836B31">
        <w:rPr>
          <w:rFonts w:cs="Times New Roman"/>
        </w:rPr>
        <w:t xml:space="preserve">the idiosyncratic error term. </w:t>
      </w:r>
    </w:p>
    <w:p w14:paraId="6C653037" w14:textId="034A05FC" w:rsidR="00703231" w:rsidRPr="00836B31" w:rsidRDefault="00087730" w:rsidP="00703231">
      <w:pPr>
        <w:jc w:val="right"/>
      </w:pPr>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1</m:t>
            </m:r>
          </m:sub>
        </m:sSub>
        <m:sSub>
          <m:sSubPr>
            <m:ctrlPr>
              <w:rPr>
                <w:rFonts w:ascii="Cambria Math" w:hAnsi="Cambria Math"/>
                <w:i/>
              </w:rPr>
            </m:ctrlPr>
          </m:sSubPr>
          <m:e>
            <m:r>
              <m:rPr>
                <m:nor/>
              </m:rPr>
              <w:rPr>
                <w:rFonts w:ascii="Cambria Math" w:hAnsi="Cambria Math"/>
              </w:rPr>
              <m:t>D</m:t>
            </m:r>
            <m:ctrlPr>
              <w:rPr>
                <w:rFonts w:ascii="Cambria Math" w:hAnsi="Cambria Math"/>
              </w:rPr>
            </m:ctrlPr>
          </m:e>
          <m:sub>
            <m:r>
              <w:rPr>
                <w:rFonts w:ascii="Cambria Math" w:hAnsi="Cambria Math"/>
              </w:rPr>
              <m:t>it</m:t>
            </m:r>
          </m:sub>
        </m:sSub>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m:rPr>
                    <m:sty m:val="p"/>
                  </m:rPr>
                  <w:rPr>
                    <w:rFonts w:ascii="Cambria Math" w:hAnsi="Cambria Math"/>
                  </w:rPr>
                  <m:t>β</m:t>
                </m:r>
              </m:e>
              <m:sub>
                <m:r>
                  <w:rPr>
                    <w:rFonts w:ascii="Cambria Math" w:hAnsi="Cambria Math"/>
                  </w:rPr>
                  <m:t>2</m:t>
                </m:r>
              </m:sub>
            </m:sSub>
            <m:r>
              <m:rPr>
                <m:nor/>
              </m:rPr>
              <w:rPr>
                <w:rFonts w:ascii="Cambria Math" w:hAnsi="Cambria Math"/>
              </w:rPr>
              <m:t>D</m:t>
            </m:r>
          </m:e>
          <m:sub>
            <m:r>
              <w:rPr>
                <w:rFonts w:ascii="Cambria Math" w:hAnsi="Cambria Math"/>
              </w:rPr>
              <m:t>it</m:t>
            </m:r>
          </m:sub>
          <m:sup>
            <m:r>
              <w:rPr>
                <w:rFonts w:ascii="Cambria Math" w:hAnsi="Cambria Math"/>
              </w:rPr>
              <m:t>2</m:t>
            </m:r>
          </m:sup>
        </m:sSubSup>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t</m:t>
            </m:r>
          </m:sub>
        </m:sSub>
        <m:r>
          <w:rPr>
            <w:rFonts w:ascii="Cambria Math" w:hAnsi="Cambria Math"/>
          </w:rPr>
          <m:t>+</m:t>
        </m:r>
        <m:sSub>
          <m:sSubPr>
            <m:ctrlPr>
              <w:rPr>
                <w:rFonts w:ascii="Cambria Math" w:hAnsi="Cambria Math"/>
                <w:i/>
              </w:rPr>
            </m:ctrlPr>
          </m:sSubPr>
          <m:e>
            <m:r>
              <m:rPr>
                <m:sty m:val="p"/>
              </m:rPr>
              <w:rPr>
                <w:rFonts w:ascii="Cambria Math" w:hAnsi="Cambria Math"/>
              </w:rPr>
              <m:t>ε</m:t>
            </m:r>
          </m:e>
          <m:sub>
            <m:r>
              <w:rPr>
                <w:rFonts w:ascii="Cambria Math" w:hAnsi="Cambria Math"/>
              </w:rPr>
              <m:t>it</m:t>
            </m:r>
          </m:sub>
        </m:sSub>
      </m:oMath>
      <w:r w:rsidR="00703231" w:rsidRPr="00836B31">
        <w:t xml:space="preserve"> </w:t>
      </w:r>
      <w:r w:rsidR="00703231" w:rsidRPr="00836B31">
        <w:tab/>
      </w:r>
      <w:r w:rsidR="00703231" w:rsidRPr="00836B31">
        <w:tab/>
      </w:r>
      <w:r w:rsidR="00703231" w:rsidRPr="00836B31">
        <w:tab/>
      </w:r>
      <w:r w:rsidR="00703231" w:rsidRPr="00836B31">
        <w:tab/>
        <w:t>(1)</w:t>
      </w:r>
    </w:p>
    <w:p w14:paraId="7C35A7FF" w14:textId="3799B3E0" w:rsidR="0016720D" w:rsidRPr="00836B31" w:rsidRDefault="008D2842" w:rsidP="0016720D">
      <w:pPr>
        <w:pStyle w:val="Heading1"/>
      </w:pPr>
      <w:r w:rsidRPr="00836B31">
        <w:t>Changes</w:t>
      </w:r>
      <w:r w:rsidR="0016720D" w:rsidRPr="00836B31">
        <w:t xml:space="preserve"> </w:t>
      </w:r>
      <w:r w:rsidR="00D2777D" w:rsidRPr="00836B31">
        <w:t>in</w:t>
      </w:r>
      <w:r w:rsidR="0016720D" w:rsidRPr="00836B31">
        <w:t xml:space="preserve"> network diversity and market justice </w:t>
      </w:r>
      <w:r w:rsidR="00A100A0" w:rsidRPr="00836B31">
        <w:t>preferences</w:t>
      </w:r>
    </w:p>
    <w:p w14:paraId="1EE9FDD4" w14:textId="2E159950" w:rsidR="005F1860" w:rsidRPr="00836B31" w:rsidRDefault="00144185" w:rsidP="00644F26">
      <w:pPr>
        <w:jc w:val="center"/>
      </w:pPr>
      <w:r w:rsidRPr="00836B31">
        <w:t>[Table 1 about here]</w:t>
      </w:r>
    </w:p>
    <w:p w14:paraId="3BB98C42" w14:textId="7D00D7F2" w:rsidR="007C04E4" w:rsidRPr="00836B31" w:rsidRDefault="006B0D4C" w:rsidP="006B0D4C">
      <w:r w:rsidRPr="00836B31">
        <w:t xml:space="preserve">The results from the </w:t>
      </w:r>
      <w:r w:rsidR="001F444F" w:rsidRPr="00836B31">
        <w:t xml:space="preserve">fixed effects </w:t>
      </w:r>
      <w:r w:rsidRPr="00836B31">
        <w:t xml:space="preserve">models </w:t>
      </w:r>
      <w:r w:rsidR="00813AA1" w:rsidRPr="00836B31">
        <w:t xml:space="preserve">are presented in Table </w:t>
      </w:r>
      <w:r w:rsidR="00A4556E" w:rsidRPr="00836B31">
        <w:t>1</w:t>
      </w:r>
      <w:r w:rsidR="00993A02" w:rsidRPr="00836B31">
        <w:t>. First, Model 1 includes the individual changes in occupational status</w:t>
      </w:r>
      <w:r w:rsidR="00DD497B" w:rsidRPr="00836B31">
        <w:t xml:space="preserve">, showing that increasing the socioeconomic status has a </w:t>
      </w:r>
      <w:r w:rsidR="00AB225D" w:rsidRPr="00836B31">
        <w:t>negative</w:t>
      </w:r>
      <w:r w:rsidR="00DD497B" w:rsidRPr="00836B31">
        <w:t xml:space="preserve"> but non-significant relationship with support for market justice preferences (β = </w:t>
      </w:r>
      <w:r w:rsidR="00AB225D" w:rsidRPr="00836B31">
        <w:t>-0.011</w:t>
      </w:r>
      <w:r w:rsidR="00DD497B" w:rsidRPr="00836B31">
        <w:t xml:space="preserve">, </w:t>
      </w:r>
      <w:r w:rsidR="00DD497B" w:rsidRPr="00836B31">
        <w:rPr>
          <w:i/>
          <w:iCs/>
        </w:rPr>
        <w:t>p</w:t>
      </w:r>
      <w:r w:rsidR="00283C95" w:rsidRPr="00836B31">
        <w:t>&gt;</w:t>
      </w:r>
      <w:r w:rsidR="00DD497B" w:rsidRPr="00836B31">
        <w:t>0</w:t>
      </w:r>
      <w:r w:rsidR="00283C95" w:rsidRPr="00836B31">
        <w:t>.05</w:t>
      </w:r>
      <w:r w:rsidR="00DD497B" w:rsidRPr="00836B31">
        <w:t>)</w:t>
      </w:r>
      <w:r w:rsidR="00DF0B55" w:rsidRPr="00836B31">
        <w:t>.</w:t>
      </w:r>
      <w:r w:rsidR="00F513D1" w:rsidRPr="00836B31">
        <w:t xml:space="preserve"> </w:t>
      </w:r>
      <w:r w:rsidR="00993A02" w:rsidRPr="00836B31">
        <w:t>Second, Model 2 includes other network characteristics of size and average network status</w:t>
      </w:r>
      <w:r w:rsidR="00161C3B" w:rsidRPr="00836B31">
        <w:t xml:space="preserve">, showing a non-significant </w:t>
      </w:r>
      <w:r w:rsidR="721C1002" w:rsidRPr="00836B31">
        <w:t xml:space="preserve">negative </w:t>
      </w:r>
      <w:r w:rsidR="00161C3B" w:rsidRPr="00836B31">
        <w:t xml:space="preserve">association with market justice preferences. </w:t>
      </w:r>
      <w:r w:rsidR="721C1002" w:rsidRPr="00836B31">
        <w:t xml:space="preserve">In Model 3, I introduce network diversity to account for how changes in the socioeconomic diversity of acquaintance networks affect market justice preferences. The results indicate that a one standard deviation increase in diversity drives </w:t>
      </w:r>
      <w:r w:rsidR="721C1002" w:rsidRPr="00836B31">
        <w:lastRenderedPageBreak/>
        <w:t xml:space="preserve">a decrease of -0.067 in the market justice scale (β = -0.067, p&lt;0.001). In the following estimation presented in Model 4, the relationship between network diversity and market justice preferences remains relatively unaffected, even when controlled for changes in occupational status, network average ISEI, and network size. Additionally, I included a quadratic term to consider a non-linear relationship between changes in network diversity with market justice preferences. However, the coefficient shows a negative but non-significant </w:t>
      </w:r>
      <w:r w:rsidR="00140638" w:rsidRPr="00836B31">
        <w:t>quadratic</w:t>
      </w:r>
      <w:r w:rsidR="721C1002" w:rsidRPr="00836B31">
        <w:t xml:space="preserve"> effect of network diversity (β = -0.019, p&gt;0.05). </w:t>
      </w:r>
    </w:p>
    <w:p w14:paraId="4E62FFBB" w14:textId="483FE7BC" w:rsidR="00A73C95" w:rsidRPr="00836B31" w:rsidRDefault="79064136" w:rsidP="006B0D4C">
      <w:r w:rsidRPr="00836B31">
        <w:t>Figure 1 presents the average predicted values of market justice preferences across levels of network diversity</w:t>
      </w:r>
      <w:r w:rsidR="0040327C" w:rsidRPr="00836B31">
        <w:t>.</w:t>
      </w:r>
      <w:r w:rsidR="003773B7" w:rsidRPr="00836B31">
        <w:t xml:space="preserve"> Here, I included </w:t>
      </w:r>
      <w:r w:rsidR="009A1B41" w:rsidRPr="00836B31">
        <w:t xml:space="preserve">predicted means of market justice preferences according to the </w:t>
      </w:r>
      <w:r w:rsidR="003773B7" w:rsidRPr="00836B31">
        <w:t xml:space="preserve">linear </w:t>
      </w:r>
      <w:r w:rsidR="0040327C" w:rsidRPr="00836B31">
        <w:t xml:space="preserve">(Model </w:t>
      </w:r>
      <w:r w:rsidR="00BA5464">
        <w:t>4</w:t>
      </w:r>
      <w:r w:rsidR="0040327C" w:rsidRPr="00836B31">
        <w:t xml:space="preserve">) and quadratic (Model </w:t>
      </w:r>
      <w:r w:rsidR="00BA5464">
        <w:t>5</w:t>
      </w:r>
      <w:r w:rsidR="0040327C" w:rsidRPr="00836B31">
        <w:t>)</w:t>
      </w:r>
      <w:r w:rsidR="009A1B41" w:rsidRPr="00836B31">
        <w:t xml:space="preserve"> terms of network diversity</w:t>
      </w:r>
      <w:r w:rsidR="0040327C" w:rsidRPr="00836B31">
        <w:t>.</w:t>
      </w:r>
      <w:r w:rsidR="007C04E4" w:rsidRPr="00836B31">
        <w:t xml:space="preserve"> </w:t>
      </w:r>
      <w:r w:rsidR="0040327C" w:rsidRPr="00836B31">
        <w:t>Based on Model 3, w</w:t>
      </w:r>
      <w:r w:rsidRPr="00836B31">
        <w:t xml:space="preserve">hen network diversity </w:t>
      </w:r>
      <w:r w:rsidR="00053B5B" w:rsidRPr="00836B31">
        <w:t xml:space="preserve">is at the </w:t>
      </w:r>
      <w:r w:rsidR="0023683F" w:rsidRPr="00836B31">
        <w:t>2</w:t>
      </w:r>
      <w:r w:rsidR="00053B5B" w:rsidRPr="00836B31">
        <w:t>0</w:t>
      </w:r>
      <w:r w:rsidR="00053B5B" w:rsidRPr="00836B31">
        <w:rPr>
          <w:vertAlign w:val="superscript"/>
        </w:rPr>
        <w:t>th</w:t>
      </w:r>
      <w:r w:rsidR="00053B5B" w:rsidRPr="00836B31">
        <w:t xml:space="preserve"> percentile</w:t>
      </w:r>
      <w:r w:rsidRPr="00836B31">
        <w:t>, the average predicted market justice preference is 2.20 (95% CI: 2.12 – 2.28)</w:t>
      </w:r>
      <w:r w:rsidR="00C55323" w:rsidRPr="00836B31">
        <w:t>,</w:t>
      </w:r>
      <w:r w:rsidR="0023683F" w:rsidRPr="00836B31">
        <w:t xml:space="preserve"> </w:t>
      </w:r>
      <w:r w:rsidRPr="00836B31">
        <w:t>and it decreases to 2.0</w:t>
      </w:r>
      <w:r w:rsidR="0023683F" w:rsidRPr="00836B31">
        <w:t>8</w:t>
      </w:r>
      <w:r w:rsidRPr="00836B31">
        <w:t xml:space="preserve"> </w:t>
      </w:r>
      <w:r w:rsidR="0023683F" w:rsidRPr="00836B31">
        <w:t xml:space="preserve">when </w:t>
      </w:r>
      <w:r w:rsidR="00252BB8" w:rsidRPr="00836B31">
        <w:t xml:space="preserve">it </w:t>
      </w:r>
      <w:r w:rsidR="0023683F" w:rsidRPr="00836B31">
        <w:t>is at the 80</w:t>
      </w:r>
      <w:r w:rsidR="0023683F" w:rsidRPr="00836B31">
        <w:rPr>
          <w:vertAlign w:val="superscript"/>
        </w:rPr>
        <w:t>th</w:t>
      </w:r>
      <w:r w:rsidR="0023683F" w:rsidRPr="00836B31">
        <w:t xml:space="preserve"> </w:t>
      </w:r>
      <w:r w:rsidR="00C55323" w:rsidRPr="00836B31">
        <w:t>percentile</w:t>
      </w:r>
      <w:r w:rsidR="0023683F" w:rsidRPr="00836B31">
        <w:t xml:space="preserve"> </w:t>
      </w:r>
      <w:r w:rsidRPr="00836B31">
        <w:t xml:space="preserve">(95% CI: </w:t>
      </w:r>
      <w:r w:rsidR="00C55323" w:rsidRPr="00836B31">
        <w:t>2.02</w:t>
      </w:r>
      <w:r w:rsidRPr="00836B31">
        <w:t xml:space="preserve"> – 2.1</w:t>
      </w:r>
      <w:r w:rsidR="00C55323" w:rsidRPr="00836B31">
        <w:t>4</w:t>
      </w:r>
      <w:r w:rsidRPr="00836B31">
        <w:t>). These results indicate that a shift from a low-diversity to a high-diversity network is associated with an average decrease of approximately 0.1</w:t>
      </w:r>
      <w:r w:rsidR="00E06F31" w:rsidRPr="00836B31">
        <w:t>2</w:t>
      </w:r>
      <w:r w:rsidRPr="00836B31">
        <w:t xml:space="preserve"> points in support for market justice. According to the original scale (1 to 5) of the market justice preferences index, this difference represents a change of around 3% [0.1</w:t>
      </w:r>
      <w:r w:rsidR="00E06F31" w:rsidRPr="00836B31">
        <w:t>2</w:t>
      </w:r>
      <w:r w:rsidRPr="00836B31">
        <w:t xml:space="preserve"> / (5 − 1)], which is considered rather low but still relevant, as it has been argued that political attitudes in the economic domain do change, but it is a rather slow process of adaptation </w:t>
      </w:r>
      <w:r w:rsidR="00465EE4" w:rsidRPr="00836B31">
        <w:fldChar w:fldCharType="begin"/>
      </w:r>
      <w:r w:rsidR="00C53553">
        <w:instrText xml:space="preserve"> ADDIN ZOTERO_ITEM CSL_CITATION {"citationID":"LcjzycYC","properties":{"formattedCitation":"(Ares 2020; Helgason and Rehm 2023)","plainCitation":"(Ares 2020; Helgason and Rehm 2023)","noteIndex":0},"citationItems":[{"id":18469,"uris":["http://zotero.org/users/5414506/items/U3F22TQP"],"itemData":{"id":18469,"type":"article-journal","container-title":"West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16783,"uris":["http://zotero.org/users/5414506/items/3FUL3QQA"],"itemData":{"id":16783,"type":"article-journal","abstract":"Income and political attitudes are powerfully correlated in cross-sectional data, yet research based on panel data finds at most a weak correlation. In this paper, we examine this puzzling pattern by exploring the long-term evolution of attitudes over the life cycle. We evaluate the predictions of five different explanations on the relationship between attitudes and income experiences. These explanations focus on, respectively: socialization, anticipation, myopic self-interest, learning and status maximization. We employ accelerated longitudinal design models using data on core political values that span up to sixteen years from the British Household Panel Survey. Our findings reconcile the mixed evidence in the literature: the correlation between income and political attitudes, strong in cross-sectional studies but weak in short panel studies, emerges because attitudes crystallize – slowly but systematically – as income evolves over the life cycle. This pattern is most consistent with the learning explanation.","container-title":"European Journal of Political Research","DOI":"10.1111/1475-6765.12506","ISSN":"1475-6765","issue":"1","language":"en","license":"© 2022 European Consortium for Political Research.","note":"_eprint: https://onlinelibrary.wiley.com/doi/pdf/10.1111/1475-6765.12506","page":"264-284","source":"Wiley Online Library","title":"Long-term income trajectories and the evolution of political attitudes","volume":"62","author":[{"family":"Helgason","given":"Agnar Freyr"},{"family":"Rehm","given":"Philipp"}],"issued":{"date-parts":[["2023"]]},"citation-key":"helgason_long-term_2023"}}],"schema":"https://github.com/citation-style-language/schema/raw/master/csl-citation.json"} </w:instrText>
      </w:r>
      <w:r w:rsidR="00465EE4" w:rsidRPr="00836B31">
        <w:fldChar w:fldCharType="separate"/>
      </w:r>
      <w:r w:rsidR="00C53553" w:rsidRPr="00C53553">
        <w:rPr>
          <w:rFonts w:cs="Times New Roman"/>
        </w:rPr>
        <w:t>(Ares 2020; Helgason and Rehm 2023)</w:t>
      </w:r>
      <w:r w:rsidR="00465EE4" w:rsidRPr="00836B31">
        <w:fldChar w:fldCharType="end"/>
      </w:r>
      <w:r w:rsidRPr="00836B31">
        <w:t xml:space="preserve">. In this sense, when considering the meaning of the scale values, the results suggest that individuals are shifting within the “agreement” range (i.e., between “Strongly disagree” [1] and “Disagree” [2]). </w:t>
      </w:r>
    </w:p>
    <w:p w14:paraId="4D404B86" w14:textId="0F2660FA" w:rsidR="00161C3B" w:rsidRPr="00836B31" w:rsidRDefault="79064136" w:rsidP="006B0D4C">
      <w:r w:rsidRPr="00836B31">
        <w:t xml:space="preserve">Thus, the observed changes indicate that, on average, increased exposure to diversity leads individuals to disagree more strongly with the idea that income should determine access to welfare services in Chile. All the above evidence supports the </w:t>
      </w:r>
      <w:r w:rsidRPr="00836B31">
        <w:rPr>
          <w:i/>
          <w:iCs/>
        </w:rPr>
        <w:t>market skepticism hypothesis</w:t>
      </w:r>
      <w:r w:rsidRPr="00836B31">
        <w:t xml:space="preserve"> (H</w:t>
      </w:r>
      <w:r w:rsidRPr="00836B31">
        <w:rPr>
          <w:vertAlign w:val="subscript"/>
        </w:rPr>
        <w:t>1</w:t>
      </w:r>
      <w:r w:rsidRPr="00836B31">
        <w:t>), suggesting that individuals embedded in more socioeconomically diverse networks tend to express more critical views of market-based distributive principles.</w:t>
      </w:r>
    </w:p>
    <w:p w14:paraId="3C266096" w14:textId="5A36EABF" w:rsidR="00144185" w:rsidRPr="00FD2441" w:rsidRDefault="00144185" w:rsidP="00FD2441">
      <w:pPr>
        <w:ind w:left="1440" w:hanging="1440"/>
        <w:jc w:val="center"/>
      </w:pPr>
      <w:r w:rsidRPr="00FD2441">
        <w:t>[Figure 1 about here]</w:t>
      </w:r>
    </w:p>
    <w:p w14:paraId="54EF4508" w14:textId="28B03C4B" w:rsidR="00BC6369" w:rsidRPr="00836B31" w:rsidRDefault="00BC6369" w:rsidP="00ED0F0B">
      <w:pPr>
        <w:pStyle w:val="Heading1"/>
      </w:pPr>
      <w:r w:rsidRPr="00836B31">
        <w:t>Discussion</w:t>
      </w:r>
      <w:r w:rsidR="0049080E">
        <w:t xml:space="preserve"> and </w:t>
      </w:r>
      <w:r w:rsidR="00EF5A86">
        <w:t>conclusion</w:t>
      </w:r>
    </w:p>
    <w:p w14:paraId="136181CE" w14:textId="3F84CC6F" w:rsidR="00C93EED" w:rsidRPr="00836B31" w:rsidRDefault="79064136" w:rsidP="006108BC">
      <w:r w:rsidRPr="00836B31">
        <w:t xml:space="preserve">The findings presented here provide empirical support for the market skepticism hypothesis: increasing socioeconomic diversity of personal networks is associated with declining support for market-based principles in the distribution of welfare services. </w:t>
      </w:r>
    </w:p>
    <w:p w14:paraId="244B6778" w14:textId="6DAAB444" w:rsidR="006108BC" w:rsidRPr="00836B31" w:rsidRDefault="79064136" w:rsidP="006108BC">
      <w:r w:rsidRPr="00836B31">
        <w:t xml:space="preserve">According to my theoretical expectations, the evidence presented here suggests that changes in network diversity influenced changes in attitudes. This relationship may operate through two (non-exclusive) mechanisms. </w:t>
      </w:r>
      <w:r w:rsidRPr="00836B31">
        <w:rPr>
          <w:i/>
          <w:iCs/>
        </w:rPr>
        <w:t>Information</w:t>
      </w:r>
      <w:r w:rsidRPr="00836B31">
        <w:t xml:space="preserve"> — exposure to non-redundant environments may independently foster attitudinal change, in line with inferential or social learning approaches </w:t>
      </w:r>
      <w:r w:rsidR="00C93EED" w:rsidRPr="00836B31">
        <w:fldChar w:fldCharType="begin"/>
      </w:r>
      <w:r w:rsidR="00C53553">
        <w:instrText xml:space="preserve"> ADDIN ZOTERO_ITEM CSL_CITATION {"citationID":"38qgY1tf","properties":{"formattedCitation":"(Druckman and Lupia 2000; Mijs 2018)","plainCitation":"(Druckman and Lupia 2000; Mijs 2018)","noteIndex":0},"citationItems":[{"id":11372,"uris":["http://zotero.org/users/5414506/items/QGEWZ4L3"],"itemData":{"id":11372,"type":"article-journal","abstract":"This review concerns political preferences—what they are and where they come from. We begin by documenting the close relationship between processes of preference formation and change. Rather than suddenly appearing, most preferences emerge from interactions between individuals and their environment. This aspect of preference formation poses a concrete challenge: to uncover the mechanics of these interactions in important social contexts. We then describe political science research that meets this challenge. We find an expansive literature that clarifies how phenomena such as parties, campaigns, and the need to act strategically affect preferences. This work provides many widely applicable insights.","container-title":"Annual Review of Political Science","DOI":"10.1146/annurev.polisci.3.1.1","ISSN":"1094-2939, 1545-1577","issue":"1","journalAbbreviation":"Annu. Rev. Polit. Sci.","language":"en","page":"1-24","source":"DOI.org (Crossref)","title":"Preference Formation","volume":"3","author":[{"family":"Druckman","given":"James N."},{"family":"Lupia","given":"Arthur"}],"issued":{"date-parts":[["2000",6]]},"citation-key":"druckman_preference_2000"}},{"id":12007,"uris":["http://zotero.org/users/5414506/items/DJH5PJIM"],"itemData":{"id":12007,"type":"article-journal","abstract":"A new wave of scholarship recognizes the importance of people’s understanding of inequality that underlies their political convictions, civic values, and policy views. Much less is known, however, about the sources of people’s different beliefs. I argue that scholarship is hampered by a lack of consensus regarding the conceptualization and measurement of inequality beliefs, in the absence of an organizing theory. To fill this gap, in this paper, I develop a framework for studying the social basis of people’s explanations for inequality. I propose that people observe unequal outcomes and must infer the invisible forces that brought these about, be they meritocratic or structural in nature. In making inferences about the causes of inequality, people draw on lessons from past experience and information about the world, both of which are biased and limited by their background, social networks, and the environments they have been exposed to. Looking at inequality beliefs through this lens allows for an investigation into the kinds of experiences and environments that are particularly salient in shaping people’s inferential accounts of inequality. Specifically, I make a case for investigating how socializing institutions such as schools and neighborhoods are “inferential spaces” that shape how children and young adults come to learn about their unequal society and their own place in it. I conclude by proposing testable hypotheses and implication for research.","container-title":"Societies","DOI":"10.3390/soc8030064","ISSN":"2075-4698","issue":"3","journalAbbreviation":"Societies","language":"en","page":"64","source":"DOI.org (Crossref)","title":"Inequality Is a Problem of Inference: How People Solve the Social Puzzle of Unequal Outcomes","title-short":"Inequality Is a Problem of Inference","volume":"8","author":[{"family":"Mijs","given":"Jonathan"}],"issued":{"date-parts":[["2018",8,7]]},"citation-key":"mijs_inequality_2018"}}],"schema":"https://github.com/citation-style-language/schema/raw/master/csl-citation.json"} </w:instrText>
      </w:r>
      <w:r w:rsidR="00C93EED" w:rsidRPr="00836B31">
        <w:fldChar w:fldCharType="separate"/>
      </w:r>
      <w:r w:rsidR="00C53553" w:rsidRPr="00C53553">
        <w:rPr>
          <w:rFonts w:cs="Times New Roman"/>
        </w:rPr>
        <w:t>(Druckman and Lupia 2000; Mijs 2018)</w:t>
      </w:r>
      <w:r w:rsidR="00C93EED" w:rsidRPr="00836B31">
        <w:fldChar w:fldCharType="end"/>
      </w:r>
      <w:r w:rsidRPr="00836B31">
        <w:t xml:space="preserve">; or </w:t>
      </w:r>
      <w:r w:rsidRPr="00836B31">
        <w:rPr>
          <w:i/>
          <w:iCs/>
        </w:rPr>
        <w:t>Socialization</w:t>
      </w:r>
      <w:r w:rsidRPr="00836B31">
        <w:t xml:space="preserve"> — over time, individuals normatively adapt to their new social environments, and these adaptations are reflected in their attitudes  </w:t>
      </w:r>
      <w:r w:rsidR="00C93EED" w:rsidRPr="00836B31">
        <w:fldChar w:fldCharType="begin"/>
      </w:r>
      <w:r w:rsidR="00C53553">
        <w:instrText xml:space="preserve"> ADDIN ZOTERO_ITEM CSL_CITATION {"citationID":"Qrzj47jP","properties":{"formattedCitation":"(Ares 2020; Helgason and Rehm 2024; Otero and Mendoza 2023)","plainCitation":"(Ares 2020; Helgason and Rehm 2024; Otero and Mendoza 2023)","noteIndex":0},"citationItems":[{"id":18469,"uris":["http://zotero.org/users/5414506/items/U3F22TQP"],"itemData":{"id":18469,"type":"article-journal","container-title":"West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C93EED" w:rsidRPr="00836B31">
        <w:fldChar w:fldCharType="separate"/>
      </w:r>
      <w:r w:rsidR="00C53553" w:rsidRPr="00C53553">
        <w:rPr>
          <w:rFonts w:cs="Times New Roman"/>
        </w:rPr>
        <w:t>(Ares 2020; Helgason and Rehm 2024; Otero and Mendoza 2023)</w:t>
      </w:r>
      <w:r w:rsidR="00C93EED" w:rsidRPr="00836B31">
        <w:fldChar w:fldCharType="end"/>
      </w:r>
      <w:r w:rsidRPr="00836B31">
        <w:t>. This relationship is consistent in a longitudinal context, suggesting that exposure to heterogeneous social environments—particularly across socioeconomic lines—plays a central role in shaping individuals’ views on market justice principles in the provision of social services.</w:t>
      </w:r>
    </w:p>
    <w:p w14:paraId="7BCD33EB" w14:textId="09777E82" w:rsidR="006108BC" w:rsidRPr="00836B31" w:rsidRDefault="79064136" w:rsidP="006108BC">
      <w:r w:rsidRPr="00836B31">
        <w:lastRenderedPageBreak/>
        <w:t xml:space="preserve">Two interrelated </w:t>
      </w:r>
      <w:r w:rsidR="00F87AED" w:rsidRPr="00836B31">
        <w:t xml:space="preserve">theoretical </w:t>
      </w:r>
      <w:r w:rsidRPr="00836B31">
        <w:t xml:space="preserve">explanations can account for this relationship. First, from a life-course perspective, interpersonal networks evolve </w:t>
      </w:r>
      <w:r w:rsidR="00820287" w:rsidRPr="00836B31">
        <w:t>in part</w:t>
      </w:r>
      <w:r w:rsidR="00806C2A" w:rsidRPr="00836B31">
        <w:t>, but not exclusively,</w:t>
      </w:r>
      <w:r w:rsidRPr="00836B31">
        <w:t xml:space="preserve"> </w:t>
      </w:r>
      <w:r w:rsidR="00820287" w:rsidRPr="00836B31">
        <w:t xml:space="preserve">due </w:t>
      </w:r>
      <w:r w:rsidRPr="00836B31">
        <w:t xml:space="preserve">to changes in individuals’ occupational trajectories. This perspective aligns with the notion of the </w:t>
      </w:r>
      <w:r w:rsidRPr="00836B31">
        <w:rPr>
          <w:i/>
          <w:iCs/>
        </w:rPr>
        <w:t>social convoy</w:t>
      </w:r>
      <w:r w:rsidRPr="00836B31">
        <w:t xml:space="preserve"> </w:t>
      </w:r>
      <w:r w:rsidR="00F57405" w:rsidRPr="00836B31">
        <w:fldChar w:fldCharType="begin"/>
      </w:r>
      <w:r w:rsidR="00C53553">
        <w:instrText xml:space="preserve"> ADDIN ZOTERO_ITEM CSL_CITATION {"citationID":"Hj2H2wz9","properties":{"formattedCitation":"(Kahn and Antonucci 1980)","plainCitation":"(Kahn and Antonucci 1980)","noteIndex":0},"citationItems":[{"id":18914,"uris":["http://zotero.org/users/5414506/items/DISEVUIW"],"itemData":{"id":18914,"type":"chapter","container-title":"Life-span development and behavior","page":"253–286","publisher":"Academic Press","title":"Convoys over the life course: Attachment, roles, and social support","author":[{"family":"Kahn","given":"Robert L."},{"family":"Antonucci","given":"Toni C."}],"editor":[{"family":"Baltes","given":"Paul B."},{"family":"Orville","given":"Glen B."}],"issued":{"date-parts":[["1980"]]},"citation-key":"kahn_convoys_1980"}}],"schema":"https://github.com/citation-style-language/schema/raw/master/csl-citation.json"} </w:instrText>
      </w:r>
      <w:r w:rsidR="00F57405" w:rsidRPr="00836B31">
        <w:fldChar w:fldCharType="separate"/>
      </w:r>
      <w:r w:rsidR="00C53553" w:rsidRPr="00C53553">
        <w:rPr>
          <w:rFonts w:cs="Times New Roman"/>
        </w:rPr>
        <w:t>(Kahn and Antonucci 1980)</w:t>
      </w:r>
      <w:r w:rsidR="00F57405" w:rsidRPr="00836B31">
        <w:fldChar w:fldCharType="end"/>
      </w:r>
      <w:r w:rsidRPr="00836B31">
        <w:t xml:space="preserve">, a changing configuration of social relationships that accompanies individuals over time. Importantly, shifts in these convoys are not solely driven by social mobility. Rather, </w:t>
      </w:r>
      <w:r w:rsidR="00341F9F" w:rsidRPr="00836B31">
        <w:t xml:space="preserve">this might also </w:t>
      </w:r>
      <w:r w:rsidRPr="00836B31">
        <w:t>reflect broader life transitions—such as entering or leaving the workforce, changes in marital status, or geographical location.</w:t>
      </w:r>
      <w:r w:rsidR="00524B90" w:rsidRPr="00836B31">
        <w:t xml:space="preserve"> Nonetheless, in this work, I assume this according to previous findings </w:t>
      </w:r>
      <w:r w:rsidR="00524B90" w:rsidRPr="00836B31">
        <w:fldChar w:fldCharType="begin"/>
      </w:r>
      <w:r w:rsidR="00C53553">
        <w:instrText xml:space="preserve"> ADDIN ZOTERO_ITEM CSL_CITATION {"citationID":"ekLmGPEL","properties":{"formattedCitation":"(R\\uc0\\u246{}zer et al. 2020)","plainCitation":"(Rözer et al. 2020)","noteIndex":0},"citationItems":[{"id":16411,"uris":["http://zotero.org/users/5414506/items/2W9ALPAB"],"itemData":{"id":16411,"type":"article-journal","container-title":"Social Networks","DOI":"10.1016/j.socnet.2020.06.002","ISSN":"03788733","journalAbbreviation":"Social Networks","language":"en","page":"100-111","source":"DOI.org (Crossref)","title":"Does unemployment lead to isolation? The consequences of unemployment for social networks","title-short":"Does unemployment lead to isolation?","volume":"63","author":[{"family":"Rözer","given":"Jesper J."},{"family":"Hofstra","given":"Bas"},{"family":"Brashears","given":"Matthew E."},{"family":"Völker","given":"Beate"}],"issued":{"date-parts":[["2020",10]]},"citation-key":"rozer_does_2020"}}],"schema":"https://github.com/citation-style-language/schema/raw/master/csl-citation.json"} </w:instrText>
      </w:r>
      <w:r w:rsidR="00524B90" w:rsidRPr="00836B31">
        <w:fldChar w:fldCharType="separate"/>
      </w:r>
      <w:r w:rsidR="00C53553" w:rsidRPr="00C53553">
        <w:rPr>
          <w:rFonts w:cs="Times New Roman"/>
        </w:rPr>
        <w:t>(Rözer et al. 2020)</w:t>
      </w:r>
      <w:r w:rsidR="00524B90" w:rsidRPr="00836B31">
        <w:fldChar w:fldCharType="end"/>
      </w:r>
      <w:r w:rsidR="00524B90" w:rsidRPr="00836B31">
        <w:t xml:space="preserve">. </w:t>
      </w:r>
      <w:r w:rsidRPr="00836B31">
        <w:t xml:space="preserve"> As individuals accumulate more varied experiences through these evolving social ties, they gain access to different sources of information, jointly with others' views on the distribution of economic opportunities or labor market outcomes, such as the procedures related to educational opportunities, wage inequality, or living conditions of pensioners. These experiences may challenge previously held assumptions about the legitimacy of market-based distributions.</w:t>
      </w:r>
    </w:p>
    <w:p w14:paraId="0A4DA999" w14:textId="52DA12BE" w:rsidR="006108BC" w:rsidRPr="00836B31" w:rsidRDefault="006108BC" w:rsidP="006108BC">
      <w:r w:rsidRPr="00836B31">
        <w:t xml:space="preserve">Second, drawing from empirical justice theories, it is argued that exposure to socioeconomic diversity transforms the </w:t>
      </w:r>
      <w:r w:rsidRPr="00836B31">
        <w:rPr>
          <w:i/>
          <w:iCs/>
        </w:rPr>
        <w:t>existential standards</w:t>
      </w:r>
      <w:r w:rsidRPr="00836B31">
        <w:t xml:space="preserve"> individuals use to evaluate distributive fairness</w:t>
      </w:r>
      <w:r w:rsidR="005374A1" w:rsidRPr="00836B31">
        <w:t xml:space="preserve"> </w:t>
      </w:r>
      <w:r w:rsidR="003D24DD" w:rsidRPr="00836B31">
        <w:fldChar w:fldCharType="begin"/>
      </w:r>
      <w:r w:rsidR="00C53553">
        <w:instrText xml:space="preserve"> ADDIN ZOTERO_ITEM CSL_CITATION {"citationID":"RWYPiaGv","properties":{"formattedCitation":"(Immergut and Schneider 2020; Shepelak and Alwin 1986)","plainCitation":"(Immergut and Schneider 2020; Shepelak and Alwin 1986)","noteIndex":0},"citationItems":[{"id":16413,"uris":["http://zotero.org/users/5414506/items/MXPRS69Q"],"itemData":{"id":16413,"type":"article-journal","container-title":"Social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M."}],"issued":{"date-parts":[["2020",12]]},"citation-key":"immergut_is_2020"}},{"id":238,"uris":["http://zotero.org/users/5414506/items/MLN3PMHV"],"itemData":{"id":238,"type":"article-journal","container-title":"American Sociological Review","ISSN":"0003-1224","journalAbbreviation":"American Sociological Review","note":"Citation Key: Shepelak1986","page":"30-46","title":"Beliefs about inequality and perceptions of distributive justice","author":[{"family":"Shepelak","given":"Norma J"},{"family":"Alwin","given":"Duane F"}],"issued":{"date-parts":[["1986"]]},"citation-key":"Shepelak1986"}}],"schema":"https://github.com/citation-style-language/schema/raw/master/csl-citation.json"} </w:instrText>
      </w:r>
      <w:r w:rsidR="003D24DD" w:rsidRPr="00836B31">
        <w:fldChar w:fldCharType="separate"/>
      </w:r>
      <w:r w:rsidR="00C53553" w:rsidRPr="00C53553">
        <w:rPr>
          <w:rFonts w:cs="Times New Roman"/>
        </w:rPr>
        <w:t>(Immergut and Schneider 2020; Shepelak and Alwin 1986)</w:t>
      </w:r>
      <w:r w:rsidR="003D24DD" w:rsidRPr="00836B31">
        <w:fldChar w:fldCharType="end"/>
      </w:r>
      <w:r w:rsidRPr="00836B31">
        <w:t>. These standards refer to what people perceive as normal, expected, or acceptable within their social context. When individuals interact with others who are situated differently within the social structure and who may face distinct constraints in accessing</w:t>
      </w:r>
      <w:r w:rsidR="00806E89" w:rsidRPr="00836B31">
        <w:t xml:space="preserve"> better</w:t>
      </w:r>
      <w:r w:rsidRPr="00836B31">
        <w:t xml:space="preserve"> education, healthcare, or pensions, they are confronted with contrasting experiences of inequality. Over time, these encounters may destabilize the moral foundations of market justice by exposing individuals to realities that contradict the assumption that outcomes are solely the result of individual effort</w:t>
      </w:r>
      <w:r w:rsidR="000179E9" w:rsidRPr="00836B31">
        <w:t xml:space="preserve"> </w:t>
      </w:r>
      <w:r w:rsidR="000179E9" w:rsidRPr="00836B31">
        <w:fldChar w:fldCharType="begin"/>
      </w:r>
      <w:r w:rsidR="00C53553">
        <w:instrText xml:space="preserve"> ADDIN ZOTERO_ITEM CSL_CITATION {"citationID":"1oK9CpyW","properties":{"formattedCitation":"(Otero and Mendoza 2023)","plainCitation":"(Otero and Mendoza 2023)","noteIndex":0},"citationItems":[{"id":14961,"uris":["http://zotero.org/users/5414506/items/99Z8XYDM"],"itemData":{"id":14961,"type":"article-journal","abstract":"We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0179E9" w:rsidRPr="00836B31">
        <w:fldChar w:fldCharType="separate"/>
      </w:r>
      <w:r w:rsidR="00C53553" w:rsidRPr="00C53553">
        <w:rPr>
          <w:rFonts w:cs="Times New Roman"/>
        </w:rPr>
        <w:t>(Otero and Mendoza 2023)</w:t>
      </w:r>
      <w:r w:rsidR="000179E9" w:rsidRPr="00836B31">
        <w:fldChar w:fldCharType="end"/>
      </w:r>
      <w:r w:rsidRPr="00836B31">
        <w:t>.</w:t>
      </w:r>
    </w:p>
    <w:p w14:paraId="6070035C" w14:textId="3238D2F3" w:rsidR="006108BC" w:rsidRPr="00836B31" w:rsidRDefault="005F1DF0" w:rsidP="006108BC">
      <w:r w:rsidRPr="00836B31">
        <w:t>F</w:t>
      </w:r>
      <w:r w:rsidR="00F1134F" w:rsidRPr="00836B31">
        <w:t xml:space="preserve">rom a longitudinal perspective, </w:t>
      </w:r>
      <w:r w:rsidR="00A31116" w:rsidRPr="00836B31">
        <w:rPr>
          <w:i/>
          <w:iCs/>
        </w:rPr>
        <w:t>skepticism</w:t>
      </w:r>
      <w:r w:rsidR="00A31116" w:rsidRPr="00836B31">
        <w:t xml:space="preserve"> </w:t>
      </w:r>
      <w:r w:rsidR="006108BC" w:rsidRPr="00836B31">
        <w:t xml:space="preserve">is likely amplified when networks bring together individuals from otherwise disconnected segments of the </w:t>
      </w:r>
      <w:r w:rsidR="00B443E7" w:rsidRPr="00836B31">
        <w:t xml:space="preserve">class </w:t>
      </w:r>
      <w:r w:rsidR="006108BC" w:rsidRPr="00836B31">
        <w:t>structure. In such cases, people are more likely to access divergent and often non-redundant information about how social systems function across different positions</w:t>
      </w:r>
      <w:r w:rsidR="00772728" w:rsidRPr="00836B31">
        <w:t xml:space="preserve"> </w:t>
      </w:r>
      <w:r w:rsidR="00280FD4" w:rsidRPr="00836B31">
        <w:fldChar w:fldCharType="begin"/>
      </w:r>
      <w:r w:rsidR="00C53553">
        <w:instrText xml:space="preserve"> ADDIN ZOTERO_ITEM CSL_CITATION {"citationID":"hRw4gdKy","properties":{"formattedCitation":"(Burt 2004)","plainCitation":"(Burt 2004)","noteIndex":0},"citationItems":[{"id":19404,"uris":["http://zotero.org/users/5414506/items/URJKAMCW"],"itemData":{"id":19404,"type":"article-journal","container-title":"American Journal of Sociology","DOI":"10.1086/421787","ISSN":"0002-9602, 1537-5390","issue":"2","journalAbbreviation":"American Journal of Sociology","language":"en","page":"349-399","source":"DOI.org (Crossref)","title":"Structural Holes and Good Ideas","volume":"110","author":[{"family":"Burt","given":"Ronald S."}],"issued":{"date-parts":[["2004",9]]},"citation-key":"burt_structural_2004"}}],"schema":"https://github.com/citation-style-language/schema/raw/master/csl-citation.json"} </w:instrText>
      </w:r>
      <w:r w:rsidR="00280FD4" w:rsidRPr="00836B31">
        <w:fldChar w:fldCharType="separate"/>
      </w:r>
      <w:r w:rsidR="00C53553" w:rsidRPr="00C53553">
        <w:rPr>
          <w:rFonts w:cs="Times New Roman"/>
        </w:rPr>
        <w:t>(Burt 2004)</w:t>
      </w:r>
      <w:r w:rsidR="00280FD4" w:rsidRPr="00836B31">
        <w:fldChar w:fldCharType="end"/>
      </w:r>
      <w:r w:rsidR="006108BC" w:rsidRPr="00836B31">
        <w:t xml:space="preserve">. Prior research suggests that these types of ties are especially valuable for broadening individuals’ perspectives, as they provide access to unfamiliar and sometimes conflicting interpretations of economic and institutional realities </w:t>
      </w:r>
      <w:r w:rsidR="007D643D" w:rsidRPr="00836B31">
        <w:fldChar w:fldCharType="begin"/>
      </w:r>
      <w:r w:rsidR="00C53553">
        <w:instrText xml:space="preserve"> ADDIN ZOTERO_ITEM CSL_CITATION {"citationID":"FBFL3mms","properties":{"formattedCitation":"(Vedres 2022)","plainCitation":"(Vedres 2022)","noteIndex":0},"citationItems":[{"id":19888,"uris":["http://zotero.org/users/5414506/items/UAMQ5PVJ"],"itemData":{"id":19888,"type":"chapter","container-title":"Handbook of Sociological Science","ISBN":"978-1-78990-943-2","license":"https://creativecommons.org/licenses/by-nc-nd/4.0/","note":"DOI: 10.4337/9781789909432.00031","page":"423-442","publisher":"Edward Elgar Publishing","source":"DOI.org (Crossref)","title":"Network mechanisms in innovation: borrowing and sparking ideas around structural holes","title-short":"Network mechanisms in innovation","URL":"https://www.elgaronline.com/view/book/9781789909432/book-part-9781789909432-31.xml","editor":[{"family":"Gërxhani","given":"Klarita"},{"family":"De Graaf","given":"Nan"},{"family":"Raub","given":"Werner"}],"author":[{"family":"Vedres","given":"Balazs"}],"accessed":{"date-parts":[["2025",4,24]]},"issued":{"date-parts":[["2022",6,10]]},"citation-key":"gerxhani_network_2022"}}],"schema":"https://github.com/citation-style-language/schema/raw/master/csl-citation.json"} </w:instrText>
      </w:r>
      <w:r w:rsidR="007D643D" w:rsidRPr="00836B31">
        <w:fldChar w:fldCharType="separate"/>
      </w:r>
      <w:r w:rsidR="00C53553" w:rsidRPr="00C53553">
        <w:rPr>
          <w:rFonts w:cs="Times New Roman"/>
        </w:rPr>
        <w:t>(Vedres 2022)</w:t>
      </w:r>
      <w:r w:rsidR="007D643D" w:rsidRPr="00836B31">
        <w:fldChar w:fldCharType="end"/>
      </w:r>
      <w:r w:rsidR="006108BC" w:rsidRPr="00836B31">
        <w:t xml:space="preserve">. In the context of </w:t>
      </w:r>
      <w:r w:rsidR="00B31814" w:rsidRPr="00836B31">
        <w:t>preferences for commodified welfare</w:t>
      </w:r>
      <w:r w:rsidR="006108BC" w:rsidRPr="00836B31">
        <w:t>, these contrasting experiences and informational flows may encourage individuals to question the fairness of allocating public goods according to income and purchasing power. Thus, the presence of socioeconomic diversity in personal networks serves not only to increase exposure to inequality but also to deepen understanding of its structural roots</w:t>
      </w:r>
      <w:r w:rsidR="00524B90" w:rsidRPr="00836B31">
        <w:t xml:space="preserve"> </w:t>
      </w:r>
      <w:r w:rsidR="00524B90" w:rsidRPr="00836B31">
        <w:fldChar w:fldCharType="begin"/>
      </w:r>
      <w:r w:rsidR="00C53553">
        <w:instrText xml:space="preserve"> ADDIN ZOTERO_ITEM CSL_CITATION {"citationID":"T1F5c6Kt","properties":{"formattedCitation":"(Londo\\uc0\\u241{}o-V\\uc0\\u233{}lez 2022; Mijs and Usmani 2024)","plainCitation":"(Londoño-Vélez 2022; Mijs and Usmani 2024)","noteIndex":0},"citationItems":[{"id":12572,"uris":["http://zotero.org/users/5414506/items/3SX4P39Q"],"itemData":{"id":12572,"type":"article-journal","abstract":"Does diversity affect people’s perceptions of income distribution and their preferences for redistribution? I leverage variation from a Colombian financial aid reform boosting the share of low-income students at an elite university. Combining college records and original survey data, I study how diversity affects high-income students’ social networks, perceptions, and preferences by exploiting treatment variation across cohorts and majors using difference-in-differences. Exposure to low-income peers caused high-income students to diversify their social networks, have more accurate perceptions of the income distribution, and support progressive redistribution. My preferred interpretation is that diversity raised students’ concerns about (the lack of) equal opportunity.","container-title":"Journal of Public Economics","DOI":"10.1016/j.jpubeco.2022.104732","ISSN":"0047-2727","journalAbbreviation":"Journal of Public Economics","language":"en","page":"104732","source":"ScienceDirect","title":"The impact of diversity on perceptions of income distribution and preferences for redistribution","volume":"214","author":[{"family":"Londoño-Vélez","given":"Juliana"}],"issued":{"date-parts":[["2022",10,1]]},"citation-key":"londono-velez_impact_2022"}},{"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Inference","volume":"103","author":[{"family":"Mijs","given":"Jonathan"},{"family":"Usmani","given":"Adaner"}],"issued":{"date-parts":[["2024",9,1]]},"citation-key":"mijs_how_2024"}}],"schema":"https://github.com/citation-style-language/schema/raw/master/csl-citation.json"} </w:instrText>
      </w:r>
      <w:r w:rsidR="00524B90" w:rsidRPr="00836B31">
        <w:fldChar w:fldCharType="separate"/>
      </w:r>
      <w:r w:rsidR="00C53553" w:rsidRPr="00C53553">
        <w:rPr>
          <w:rFonts w:cs="Times New Roman"/>
        </w:rPr>
        <w:t>(Londoño-Vélez 2022; Mijs and Usmani 2024)</w:t>
      </w:r>
      <w:r w:rsidR="00524B90" w:rsidRPr="00836B31">
        <w:fldChar w:fldCharType="end"/>
      </w:r>
      <w:r w:rsidR="006108BC" w:rsidRPr="00836B31">
        <w:t>.</w:t>
      </w:r>
    </w:p>
    <w:p w14:paraId="7C224A02" w14:textId="030D2E43" w:rsidR="00524B90" w:rsidRPr="00836B31" w:rsidRDefault="79064136" w:rsidP="006108BC">
      <w:r w:rsidRPr="00836B31">
        <w:t xml:space="preserve">Building on previous research on the role of social heterogeneity in networks </w:t>
      </w:r>
      <w:r w:rsidR="009D25C4" w:rsidRPr="00836B31">
        <w:fldChar w:fldCharType="begin"/>
      </w:r>
      <w:r w:rsidR="00C53553">
        <w:instrText xml:space="preserve"> ADDIN ZOTERO_ITEM CSL_CITATION {"citationID":"qqqvjvdd","properties":{"formattedCitation":"(Mijs and Usmani 2024; Otero and Mendoza 2023; Paskov and Weisstanner 2022)","plainCitation":"(Mijs and Usmani 2024; Otero and Mendoza 2023; Paskov and Weisstanner 2022)","noteIndex":0},"citationItems":[{"id":19089,"uris":["http://zotero.org/users/5414506/items/MQ5MDYL2"],"itemData":{"id":19089,"type":"article-journal","abstract":"Why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schema":"https://github.com/citation-style-language/schema/raw/master/csl-citation.json"} </w:instrText>
      </w:r>
      <w:r w:rsidR="009D25C4" w:rsidRPr="00836B31">
        <w:fldChar w:fldCharType="separate"/>
      </w:r>
      <w:r w:rsidR="00C53553" w:rsidRPr="00C53553">
        <w:rPr>
          <w:rFonts w:cs="Times New Roman"/>
        </w:rPr>
        <w:t>(Mijs and Usmani 2024; Otero and Mendoza 2023; Paskov and Weisstanner 2022)</w:t>
      </w:r>
      <w:r w:rsidR="009D25C4" w:rsidRPr="00836B31">
        <w:fldChar w:fldCharType="end"/>
      </w:r>
      <w:r w:rsidRPr="00836B31">
        <w:t xml:space="preserve"> a theoretically relevant contribution of this research is to distinguish more clearly between the role of </w:t>
      </w:r>
      <w:r w:rsidR="008B06EA">
        <w:t xml:space="preserve">network </w:t>
      </w:r>
      <w:r w:rsidRPr="00836B31">
        <w:rPr>
          <w:i/>
          <w:iCs/>
        </w:rPr>
        <w:t>class profiles</w:t>
      </w:r>
      <w:r w:rsidRPr="00836B31">
        <w:t xml:space="preserve"> </w:t>
      </w:r>
      <w:r w:rsidR="009D25C4" w:rsidRPr="00836B31">
        <w:fldChar w:fldCharType="begin"/>
      </w:r>
      <w:r w:rsidR="00C53553">
        <w:instrText xml:space="preserve"> ADDIN ZOTERO_ITEM CSL_CITATION {"citationID":"h2lBNB7E","properties":{"formattedCitation":"(Cobo-Arroyo 2022; Lindh and Andersson 2024; Lindh et al. 2021)","plainCitation":"(Cobo-Arroyo 2022; Lindh and Andersson 2024; Lindh et al. 2021)","noteIndex":0},"citationItems":[{"id":18219,"uris":["http://zotero.org/users/5414506/items/TZ3NJSFK"],"itemData":{"id":18219,"type":"thesis","abstract":"Numerous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17193,"uris":["http://zotero.org/users/5414506/items/BU5EWGDY"],"itemData":{"id":17193,"type":"article-journal","abstract":"The theoretical proposition that social networks contribute to class divides in political attitudes has rarely been further developed or empirically scrutinized with individual-level data on a large cross-national scale. In this article, we theorize and empirically examine how the class profiles of personal networks may shape individual attitudes to income inequality from a country-comparative perspective. Using multilevel modeling and data from the ISSP Social Networks and Resources module, covering 29 countries, we find that having more family, friends, and acquaintances in upper-middle-class positions is associated with lower support for reducing inequality, while having more social ties to working-class positions is associated with higher support for reducing inequality. We also assess how these relationships differ across countries depending on the institutional context, finding that both own class location and the class profiles of personal networks are more strongly related to attitudes to income inequality in countries with a higher rate of government redistribution. The study provides new theoretical and empirical insights into the importance of personal networks’ class profiles for shaping individual attitudes and structural ideological divisions linked to economic inequality, while also suggesting that social networks are key to understanding institutionally embedded distributive conflicts from a country-comparative perspective.","container-title":"European Sociological Review","DOI":"10.1093/esr/jcae039","ISSN":"0266-7215","journalAbbreviation":"European Sociological Review","page":"jcae039","source":"Silverchair","title":"Social networks and distributive conflict: the class divide in social ties and attitudes to income inequality across 29 countries","title-short":"Social networks and distributive conflict","author":[{"family":"Lindh","given":"Arvid"},{"family":"Andersson","given":"Anton B"}],"issued":{"date-parts":[["2024",10,25]]},"citation-key":"lindh_social_2024"}},{"id":12821,"uris":["http://zotero.org/users/5414506/items/Y8CKHD3Z"],"itemData":{"id":12821,"type":"article-journal","abstract":"Abstract\n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9D25C4" w:rsidRPr="00836B31">
        <w:fldChar w:fldCharType="separate"/>
      </w:r>
      <w:r w:rsidR="00C53553" w:rsidRPr="00C53553">
        <w:rPr>
          <w:rFonts w:cs="Times New Roman"/>
        </w:rPr>
        <w:t>(Cobo-Arroyo 2022; Lindh and Andersson 2024; Lindh et al. 2021)</w:t>
      </w:r>
      <w:r w:rsidR="009D25C4" w:rsidRPr="00836B31">
        <w:fldChar w:fldCharType="end"/>
      </w:r>
      <w:r w:rsidRPr="00836B31">
        <w:t xml:space="preserve"> as the pure </w:t>
      </w:r>
      <w:r w:rsidR="008B06EA">
        <w:t xml:space="preserve">single connection to certain classes and, network </w:t>
      </w:r>
      <w:r w:rsidR="008B06EA" w:rsidRPr="008B06EA">
        <w:rPr>
          <w:i/>
          <w:iCs/>
        </w:rPr>
        <w:t>diversity</w:t>
      </w:r>
      <w:r w:rsidR="008B06EA">
        <w:t>, as the attribute of the network related to simultaneous connections to more than one class position.</w:t>
      </w:r>
      <w:r w:rsidRPr="00836B31">
        <w:t xml:space="preserve"> In line with my theorization, an assumption is that changes in network ties entail shifts in both the type and amount of information individuals receive. It is noteworthy that my results suggest network diversity plays an independent—and partially more significant—role than either network size or status. In theoretical terms, this implies that, beyond the </w:t>
      </w:r>
      <w:r w:rsidRPr="00836B31">
        <w:lastRenderedPageBreak/>
        <w:t>volume of information associated with larger networks and the dominant narratives conveyed by higher status ties, it is the qualitatively different nature of information arising from heterogeneous connections that contributes more robustly to attitudinal change.</w:t>
      </w:r>
      <w:r w:rsidR="00FE15A5">
        <w:t xml:space="preserve"> </w:t>
      </w:r>
      <w:r w:rsidR="006108BC" w:rsidRPr="00836B31">
        <w:t xml:space="preserve">Taken together, these insights point to the social embeddedness of distributive preferences. Attitudes toward market justice are not merely reflections of fixed individual characteristics or ideological predispositions; rather, they emerge through social interaction and exposure. </w:t>
      </w:r>
      <w:r w:rsidR="00C77C7D">
        <w:t>Therefore, s</w:t>
      </w:r>
      <w:r w:rsidR="006108BC" w:rsidRPr="00836B31">
        <w:t>ocioeconomic diversity in networks—</w:t>
      </w:r>
      <w:r w:rsidR="00F93071" w:rsidRPr="00836B31">
        <w:t xml:space="preserve">rising </w:t>
      </w:r>
      <w:r w:rsidR="006108BC" w:rsidRPr="00836B31">
        <w:t>over time —appears to be a</w:t>
      </w:r>
      <w:r w:rsidR="004111FC">
        <w:t>n important</w:t>
      </w:r>
      <w:r w:rsidR="006108BC" w:rsidRPr="00836B31">
        <w:t xml:space="preserve"> </w:t>
      </w:r>
      <w:r w:rsidR="004111FC">
        <w:t>factor</w:t>
      </w:r>
      <w:r w:rsidR="006108BC" w:rsidRPr="00836B31">
        <w:t xml:space="preserve"> for political learning and normative re-evaluation</w:t>
      </w:r>
      <w:r w:rsidR="00524B90" w:rsidRPr="00836B31">
        <w:t xml:space="preserve"> </w:t>
      </w:r>
      <w:r w:rsidR="00524B90" w:rsidRPr="00836B31">
        <w:fldChar w:fldCharType="begin"/>
      </w:r>
      <w:r w:rsidR="00C53553">
        <w:instrText xml:space="preserve"> ADDIN ZOTERO_ITEM CSL_CITATION {"citationID":"H1VIJfgk","properties":{"formattedCitation":"(Helgason and Rehm 2024)","plainCitation":"(Helgason and Rehm 2024)","noteIndex":0},"citationItems":[{"id":16785,"uris":["http://zotero.org/users/5414506/items/YB26IELD"],"itemData":{"id":16785,"type":"article-journal","abstract":"While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524B90" w:rsidRPr="00836B31">
        <w:fldChar w:fldCharType="separate"/>
      </w:r>
      <w:r w:rsidR="00C53553" w:rsidRPr="00C53553">
        <w:rPr>
          <w:rFonts w:cs="Times New Roman"/>
        </w:rPr>
        <w:t>(Helgason and Rehm 2024)</w:t>
      </w:r>
      <w:r w:rsidR="00524B90" w:rsidRPr="00836B31">
        <w:fldChar w:fldCharType="end"/>
      </w:r>
      <w:r w:rsidR="006108BC" w:rsidRPr="00836B31">
        <w:t>.</w:t>
      </w:r>
      <w:r w:rsidR="00ED0F0B" w:rsidRPr="00836B31">
        <w:t xml:space="preserve"> </w:t>
      </w:r>
    </w:p>
    <w:p w14:paraId="56820125" w14:textId="4D2C34FD" w:rsidR="0075205C" w:rsidRDefault="00A35A07" w:rsidP="0075205C">
      <w:r>
        <w:t xml:space="preserve">In </w:t>
      </w:r>
      <w:r w:rsidR="00130D3F">
        <w:t xml:space="preserve">a </w:t>
      </w:r>
      <w:r>
        <w:t xml:space="preserve">comparative perspective, a country characterized by high economic inequality and a market-oriented welfare system such as Chile provides a compelling context to examine the link between class-based networks and market justice preferences. Within this stream of research, my findings contribute longitudinal evidence and add to the growing literature on class-based networks and political attitudes. Comparative studies show that lower levels of public welfare provision are associated with weaker justification of market-based social services and smaller attitudinal differences between socioeconomic groups </w:t>
      </w:r>
      <w:r w:rsidR="00A363E8">
        <w:fldChar w:fldCharType="begin"/>
      </w:r>
      <w:r w:rsidR="00C53553">
        <w:instrText xml:space="preserve"> ADDIN ZOTERO_ITEM CSL_CITATION {"citationID":"DMXmJF0r","properties":{"formattedCitation":"(Immergut and Schneider 2020; Lindh 2015)","plainCitation":"(Immergut and Schneider 2020; Lindh 2015)","noteIndex":0},"citationItems":[{"id":16413,"uris":["http://zotero.org/users/5414506/items/MXPRS69Q"],"itemData":{"id":16413,"type":"article-journal","container-title":"Social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 Online Library","title":"Public Opinion against Markets? Attitudes towards Market Distribution of Social Services – A Comparison of 17 Countries","title-short":"Public Opinion against Markets?","volume":"49","author":[{"family":"Lindh","given":"Arvid"}],"issued":{"date-parts":[["2015"]]},"citation-key":"lindh_public_2015"}}],"schema":"https://github.com/citation-style-language/schema/raw/master/csl-citation.json"} </w:instrText>
      </w:r>
      <w:r w:rsidR="00A363E8">
        <w:fldChar w:fldCharType="separate"/>
      </w:r>
      <w:r w:rsidR="00C53553" w:rsidRPr="00C53553">
        <w:rPr>
          <w:rFonts w:cs="Times New Roman"/>
        </w:rPr>
        <w:t>(Immergut and Schneider 2020; Lindh 2015)</w:t>
      </w:r>
      <w:r w:rsidR="00A363E8">
        <w:fldChar w:fldCharType="end"/>
      </w:r>
      <w:r w:rsidR="00E01C18">
        <w:t xml:space="preserve">. </w:t>
      </w:r>
      <w:r w:rsidR="00721AAB">
        <w:t>Moreover, in countries with high inequality and low redistribution, the association between class-based networks and egalitarian preferences tends to weaken</w:t>
      </w:r>
      <w:r w:rsidR="0075205C">
        <w:t xml:space="preserve"> </w:t>
      </w:r>
      <w:r w:rsidR="00E01C18">
        <w:fldChar w:fldCharType="begin"/>
      </w:r>
      <w:r w:rsidR="00C53553">
        <w:instrText xml:space="preserve"> ADDIN ZOTERO_ITEM CSL_CITATION {"citationID":"0yTIRJRZ","properties":{"formattedCitation":"(Iturra-Sanhueza 2025; Lindh and Andersson 2024)","plainCitation":"(Iturra-Sanhueza 2025; Lindh and Andersson 2024)","noteIndex":0},"citationItems":[{"id":21170,"uris":["http://zotero.org/users/5414506/items/X2PAJEX7"],"itemData":{"id":21170,"type":"article-journal","container-title":"European Economic Review","DOI":"10.1093/esr/jcaf048","title":"Class-based network segregation, Economic Inequality, and Redistributive Preferences across societies","author":[{"family":"Iturra-Sanhueza","given":"Julio"}],"issued":{"date-parts":[["2025"]]},"citation-key":"iturra-sanhueza_class-based_2025"}},{"id":17193,"uris":["http://zotero.org/users/5414506/items/BU5EWGDY"],"itemData":{"id":17193,"type":"article-journal","abstract":"The theoretical proposition that social networks contribute to class divides in political attitudes has rarely been further developed or empirically scrutinized with individual-level data on a large cross-national scale. In this article, we theorize and empirically examine how the class profiles of personal networks may shape individual attitudes to income inequality from a country-comparative perspective. Using multilevel modeling and data from the ISSP Social Networks and Resources module, covering 29 countries, we find that having more family, friends, and acquaintances in upper-middle-class positions is associated with lower support for reducing inequality, while having more social ties to working-class positions is associated with higher support for reducing inequality. We also assess how these relationships differ across countries depending on the institutional context, finding that both own class location and the class profiles of personal networks are more strongly related to attitudes to income inequality in countries with a higher rate of government redistribution. The study provides new theoretical and empirical insights into the importance of personal networks’ class profiles for shaping individual attitudes and structural ideological divisions linked to economic inequality, while also suggesting that social networks are key to understanding institutionally embedded distributive conflicts from a country-comparative perspective.","container-title":"European Sociological Review","DOI":"10.1093/esr/jcae039","ISSN":"0266-7215","journalAbbreviation":"European Sociological Review","page":"jcae039","source":"Silverchair","title":"Social networks and distributive conflict: the class divide in social ties and attitudes to income inequality across 29 countries","title-short":"Social networks and distributive conflict","author":[{"family":"Lindh","given":"Arvid"},{"family":"Andersson","given":"Anton B"}],"issued":{"date-parts":[["2024",10,25]]},"citation-key":"lindh_social_2024"}}],"schema":"https://github.com/citation-style-language/schema/raw/master/csl-citation.json"} </w:instrText>
      </w:r>
      <w:r w:rsidR="00E01C18">
        <w:fldChar w:fldCharType="separate"/>
      </w:r>
      <w:r w:rsidR="00C53553" w:rsidRPr="00C53553">
        <w:rPr>
          <w:rFonts w:cs="Times New Roman"/>
        </w:rPr>
        <w:t>(Iturra-Sanhueza 2025; Lindh and Andersson 2024)</w:t>
      </w:r>
      <w:r w:rsidR="00E01C18">
        <w:fldChar w:fldCharType="end"/>
      </w:r>
      <w:r w:rsidR="00E01C18">
        <w:t xml:space="preserve">. </w:t>
      </w:r>
      <w:r w:rsidR="00721AAB">
        <w:t xml:space="preserve">Under these circumstances—where a relative consensus across social classes </w:t>
      </w:r>
      <w:r w:rsidR="00721AAB" w:rsidRPr="00721AAB">
        <w:rPr>
          <w:i/>
          <w:iCs/>
        </w:rPr>
        <w:t>against</w:t>
      </w:r>
      <w:r w:rsidR="00721AAB">
        <w:t xml:space="preserve"> market-based welfare services is expected—I argue that part of the shifts in public opinion can be attributed to individual changes in the socioeconomic diversity of social networks over time.</w:t>
      </w:r>
      <w:r w:rsidR="0075205C">
        <w:t xml:space="preserve">  </w:t>
      </w:r>
    </w:p>
    <w:p w14:paraId="2493C8E7" w14:textId="728ED506" w:rsidR="007556EC" w:rsidRDefault="007556EC" w:rsidP="006108BC">
      <w:r w:rsidRPr="007556EC">
        <w:t xml:space="preserve">This research is not without limitations. First, the analysis focuses on Chile, a country that combines high inequality and a market-oriented </w:t>
      </w:r>
      <w:r w:rsidR="009D0F11">
        <w:t>policy</w:t>
      </w:r>
      <w:r w:rsidRPr="007556EC">
        <w:t xml:space="preserve"> regime. While this setting offers a theoretically rich context to explore the relationship between class-based networks and market justice preferences, it limits the extent to which the findings can be generalized to societies with different </w:t>
      </w:r>
      <w:r w:rsidR="00241A08">
        <w:t>institutional and socio-structural settings</w:t>
      </w:r>
      <w:r w:rsidRPr="007556EC">
        <w:t>. Second, the measurement of network diversity relies on self-reported information about the socioeconomic composition of personal ties</w:t>
      </w:r>
      <w:r w:rsidR="00F057EC">
        <w:t xml:space="preserve"> with a limited 13-occupation position generator</w:t>
      </w:r>
      <w:r w:rsidRPr="007556EC">
        <w:t xml:space="preserve">. Although such indicators provide valuable insights </w:t>
      </w:r>
      <w:r w:rsidR="00101F13">
        <w:t>into social network composition</w:t>
      </w:r>
      <w:r w:rsidRPr="007556EC">
        <w:t xml:space="preserve">, </w:t>
      </w:r>
      <w:r w:rsidR="00822AD3">
        <w:t xml:space="preserve">it does not capture other </w:t>
      </w:r>
      <w:r w:rsidR="00DB6701">
        <w:t>occupational characteristics,</w:t>
      </w:r>
      <w:r w:rsidR="00822AD3">
        <w:t xml:space="preserve"> such </w:t>
      </w:r>
      <w:r w:rsidR="00DB6701">
        <w:t xml:space="preserve">as levels of </w:t>
      </w:r>
      <w:r w:rsidR="00822AD3">
        <w:t xml:space="preserve">autonomy </w:t>
      </w:r>
      <w:r w:rsidR="00822AD3">
        <w:fldChar w:fldCharType="begin"/>
      </w:r>
      <w:r w:rsidR="00822AD3">
        <w:instrText xml:space="preserve"> ADDIN ZOTERO_ITEM CSL_CITATION {"citationID":"31fxsSyI","properties":{"formattedCitation":"(Langs\\uc0\\u230{}ther and Evans 2020)","plainCitation":"(Langsæther and Evans 2020)","noteIndex":0},"citationItems":[{"id":14394,"uris":["http://zotero.org/users/5414506/items/DRIPSN5K"],"itemData":{"id":14394,"type":"article-journal","abstract":"The connection between social class and political preferences is among the most well established in the social sciences. This association is typically taken as prima facie evidence of economic self-interest: Classes hold different attitudes, values, and party preferences because they have different economic interests. However, this assumption has rarely been tested empirically. In this article, we use survey data from 18 West European countries to examine why classes differ on a central aspect of political preferences, namely their views on the desirability of income inequality. We find that only a moderate proportion of differences between employee classes in support for redistribution can be accounted for by contemporary differences in resources and risks; differences in economic interests to some degree account for the anti-redistributive preferences of the professional middle classes compared with the working class. However, the preferences of the self-employed have a different explanation; autonomy is a better explanation of the right-wing preferences of the self-employed compared with the working class.","container-title":"The British Journal of Sociology","DOI":"10.1111/1468-4446.12747","ISSN":"1468-4446","issue":"4","language":"en","license":"© 2020 The Authors. The British Journal of Sociology published by John Wiley &amp; Sons Ltd on behalf of London School of Economics and Political Science","note":"_eprint: https://onlinelibrary.wiley.com/doi/pdf/10.1111/1468-4446.12747","page":"594-607","source":"Wiley Online Library","title":"More than self-interest: Why different classes have different attitudes to income inequality","title-short":"More than self-interest","volume":"71","author":[{"family":"Langsæther","given":"Peter Egge"},{"family":"Evans","given":"Geoffrey"}],"issued":{"date-parts":[["2020"]]},"citation-key":"langsaether_more_2020"}}],"schema":"https://github.com/citation-style-language/schema/raw/master/csl-citation.json"} </w:instrText>
      </w:r>
      <w:r w:rsidR="00822AD3">
        <w:fldChar w:fldCharType="separate"/>
      </w:r>
      <w:r w:rsidR="00822AD3" w:rsidRPr="00822AD3">
        <w:rPr>
          <w:rFonts w:cs="Times New Roman"/>
        </w:rPr>
        <w:t>(Langsæther and Evans 2020)</w:t>
      </w:r>
      <w:r w:rsidR="00822AD3">
        <w:fldChar w:fldCharType="end"/>
      </w:r>
      <w:r w:rsidR="00822AD3">
        <w:t xml:space="preserve"> or distinct work logics </w:t>
      </w:r>
      <w:r w:rsidR="00FD0526">
        <w:fldChar w:fldCharType="begin"/>
      </w:r>
      <w:r w:rsidR="00165970">
        <w:instrText xml:space="preserve"> ADDIN ZOTERO_ITEM CSL_CITATION {"citationID":"hRR6ACPv","properties":{"formattedCitation":"(Lindh et al. 2021)","plainCitation":"(Lindh et al. 2021)","noteIndex":0},"citationItems":[{"id":12821,"uris":["http://zotero.org/users/5414506/items/Y8CKHD3Z"],"itemData":{"id":12821,"type":"article-journal","abstract":"Abstract\n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FD0526">
        <w:fldChar w:fldCharType="separate"/>
      </w:r>
      <w:r w:rsidR="00165970" w:rsidRPr="00165970">
        <w:rPr>
          <w:rFonts w:cs="Times New Roman"/>
        </w:rPr>
        <w:t>(Lindh et al. 2021)</w:t>
      </w:r>
      <w:r w:rsidR="00FD0526">
        <w:fldChar w:fldCharType="end"/>
      </w:r>
      <w:r w:rsidR="00822AD3">
        <w:t>.</w:t>
      </w:r>
      <w:r w:rsidRPr="007556EC">
        <w:t xml:space="preserve"> Third, despite the use of longitudinal data, </w:t>
      </w:r>
      <w:r w:rsidR="00F057EC">
        <w:t xml:space="preserve">there are some caveats </w:t>
      </w:r>
      <w:r w:rsidR="0046428D">
        <w:t>regarding</w:t>
      </w:r>
      <w:r w:rsidR="00F057EC">
        <w:t xml:space="preserve"> causal claims</w:t>
      </w:r>
      <w:r w:rsidRPr="007556EC">
        <w:t xml:space="preserve">. Changes in attitudes and networks may unfold concurrently or be shaped by broader </w:t>
      </w:r>
      <w:r w:rsidR="00F057EC">
        <w:t>exogenous shocks that are</w:t>
      </w:r>
      <w:r w:rsidRPr="007556EC">
        <w:t xml:space="preserve"> not accounted for in the </w:t>
      </w:r>
      <w:r w:rsidR="00101F13">
        <w:t xml:space="preserve">research </w:t>
      </w:r>
      <w:r w:rsidR="00DB6701">
        <w:t>design</w:t>
      </w:r>
      <w:r w:rsidR="0046428D">
        <w:t xml:space="preserve">, such as the massive protest in October 2019 </w:t>
      </w:r>
      <w:r w:rsidR="0046428D">
        <w:fldChar w:fldCharType="begin"/>
      </w:r>
      <w:r w:rsidR="0046428D">
        <w:instrText xml:space="preserve"> ADDIN ZOTERO_ITEM CSL_CITATION {"citationID":"BdGeNLXr","properties":{"formattedCitation":"(Disi Pavlic et al. 2025)","plainCitation":"(Disi Pavlic et al. 2025)","noteIndex":0},"citationItems":[{"id":20369,"uris":["http://zotero.org/users/5414506/items/KLLQLPTX"],"itemData":{"id":20369,"type":"article-journal","abstract":"We examine the relationship between proximity to actively policed protest events and people’s willingness to justify violence against police forces. Focusing on the Chilean social uprising, a series of massive protests between 2019 and 2020, this study highlights the significant implications of law enforcement issues on government legitimacy and the potential for protest policing to escalate violence. To conduct our research, we use a difference-in-differences design that combines survey data with georeferenced data on protests that experienced active policing near survey respondents. Our results show that spatial and temporal proximity to such protests significantly increases people’s willingness to justify violence. Additionally, this effect is not uniform across all ideological groups. Exposure to protests with active policing strongly affects centrists, whereas it is negligible for leftists, rightists, and independents. Different robustness checks largely support a causal link between proximity to actively policed protests and justification of violence against the police. These insights contribute to our understanding of how mass mobilizations and state responses influence public attitudes, emphasizing the nuanced impact of protest policing on different ideological segments of society.","container-title":"Social Forces","DOI":"10.1093/sf/soaf102","ISSN":"1534-7605","journalAbbreviation":"Social Forces","page":"soaf102","source":"Silverchair","title":"Justification of violence, ideological preferences, and exposure to protests: causal evidence from the 2019 Chilean social unrest","title-short":"Justification of violence, ideological preferences, and exposure to protests","author":[{"family":"Disi Pavlic","given":"Rodolfo"},{"family":"Medel","given":"Rodrigo M"},{"family":"Bargsted","given":"Matías"},{"family":"Somma","given":"Nicolás M"}],"issued":{"date-parts":[["2025",7,9]]},"citation-key":"disi_pavlic_justification_2025"}}],"schema":"https://github.com/citation-style-language/schema/raw/master/csl-citation.json"} </w:instrText>
      </w:r>
      <w:r w:rsidR="0046428D">
        <w:fldChar w:fldCharType="separate"/>
      </w:r>
      <w:r w:rsidR="0046428D" w:rsidRPr="0046428D">
        <w:rPr>
          <w:rFonts w:cs="Times New Roman"/>
        </w:rPr>
        <w:t>(Disi Pavlic et al. 2025)</w:t>
      </w:r>
      <w:r w:rsidR="0046428D">
        <w:fldChar w:fldCharType="end"/>
      </w:r>
      <w:r w:rsidR="0046428D">
        <w:t xml:space="preserve"> or events related to the COVID-19 pandemic </w:t>
      </w:r>
      <w:r w:rsidR="0046428D">
        <w:fldChar w:fldCharType="begin"/>
      </w:r>
      <w:r w:rsidR="0046428D">
        <w:instrText xml:space="preserve"> ADDIN ZOTERO_ITEM CSL_CITATION {"citationID":"Iuos2M6k","properties":{"formattedCitation":"(Castillo, Iturra, et al. 2025)","plainCitation":"(Castillo, Iturra, et al. 2025)","noteIndex":0},"citationItems":[{"id":20248,"uris":["http://zotero.org/users/5414506/items/FWGIKEKN"],"itemData":{"id":20248,"type":"article-journal","container-title":"Social Justice Research","DOI":"10.1007/s11211-025-00458-0","ISSN":"0885-7466, 1573-6725","journalAbbreviation":"Soc Just Res","language":"en","source":"DOI.org (Crossref)","title":"Changes in the Justification of Educational Inequalities: The Role of Perceptions of Inequality and Meritocracy During the COVID Pandemic","title-short":"Changes in the Justification of Educational Inequalities","URL":"https://link.springer.com/10.1007/s11211-025-00458-0","author":[{"family":"Castillo","given":"Juan Carlos"},{"family":"Iturra","given":"Julio"},{"family":"Carrasco","given":"Kevin"}],"accessed":{"date-parts":[["2025",6,23]]},"issued":{"date-parts":[["2025",6,21]]},"citation-key":"castillo_changes_2025"}}],"schema":"https://github.com/citation-style-language/schema/raw/master/csl-citation.json"} </w:instrText>
      </w:r>
      <w:r w:rsidR="0046428D">
        <w:fldChar w:fldCharType="separate"/>
      </w:r>
      <w:r w:rsidR="0046428D" w:rsidRPr="0046428D">
        <w:rPr>
          <w:rFonts w:cs="Times New Roman"/>
        </w:rPr>
        <w:t>(Castillo, Iturra, et al. 2025)</w:t>
      </w:r>
      <w:r w:rsidR="0046428D">
        <w:fldChar w:fldCharType="end"/>
      </w:r>
      <w:r w:rsidR="0046428D">
        <w:t>.</w:t>
      </w:r>
      <w:r w:rsidRPr="007556EC">
        <w:t xml:space="preserve"> Moreover, the analysis draws on three survey waves, which restricts the ability to observe long-term trajectories compared to studies using richer longitudinal data with ten or more waves, such as those available </w:t>
      </w:r>
      <w:r w:rsidR="00F057EC">
        <w:t>in other countries</w:t>
      </w:r>
      <w:r w:rsidR="00DB6701">
        <w:t xml:space="preserve"> </w:t>
      </w:r>
      <w:r w:rsidR="00DB6701">
        <w:fldChar w:fldCharType="begin"/>
      </w:r>
      <w:r w:rsidR="00DB6701">
        <w:instrText xml:space="preserve"> ADDIN ZOTERO_ITEM CSL_CITATION {"citationID":"E8cCGvzQ","properties":{"formattedCitation":"(Ares and Van Ditmars 2025)","plainCitation":"(Ares and Van Ditmars 2025)","noteIndex":0},"citationItems":[{"id":20901,"uris":["http://zotero.org/users/5414506/items/MY2BCYCT"],"itemData":{"id":20901,"type":"article-journal","container-title":"West European Politics","DOI":"10.1080/01402382.2024.2415845","ISSN":"0140-2382, 1743-9655","issue":"4","journalAbbreviation":"West European Politics","language":"en","page":"951-976","source":"DOI.org (Crossref)","title":"A life course approach to political preference formation across social classes","volume":"48","author":[{"family":"Ares","given":"Macarena"},{"family":"Van Ditmars","given":"Mathilde M."}],"issued":{"date-parts":[["2025",6,7]]},"citation-key":"ares_life_2025"}}],"schema":"https://github.com/citation-style-language/schema/raw/master/csl-citation.json"} </w:instrText>
      </w:r>
      <w:r w:rsidR="00DB6701">
        <w:fldChar w:fldCharType="separate"/>
      </w:r>
      <w:r w:rsidR="00DB6701" w:rsidRPr="00DB6701">
        <w:rPr>
          <w:rFonts w:cs="Times New Roman"/>
        </w:rPr>
        <w:t>(Ares and Van Ditmars 2025)</w:t>
      </w:r>
      <w:r w:rsidR="00DB6701">
        <w:fldChar w:fldCharType="end"/>
      </w:r>
      <w:r w:rsidRPr="007556EC">
        <w:t xml:space="preserve">. Nonetheless, </w:t>
      </w:r>
      <w:r w:rsidR="00F42479">
        <w:t xml:space="preserve">the data set employed in this research </w:t>
      </w:r>
      <w:r w:rsidR="00D07C3F">
        <w:t>represents</w:t>
      </w:r>
      <w:r w:rsidRPr="007556EC">
        <w:t xml:space="preserve"> the most comprehensive source currently available to </w:t>
      </w:r>
      <w:r w:rsidR="00D81076">
        <w:t xml:space="preserve">examine the longitudinal relationship between social networks and economic attitudes </w:t>
      </w:r>
      <w:r w:rsidRPr="007556EC">
        <w:t>in Chile</w:t>
      </w:r>
      <w:r w:rsidR="00D07C3F">
        <w:t xml:space="preserve"> and Latin America</w:t>
      </w:r>
      <w:r w:rsidRPr="007556EC">
        <w:t xml:space="preserve">. </w:t>
      </w:r>
    </w:p>
    <w:p w14:paraId="1305A3B0" w14:textId="12588E42" w:rsidR="001056AF" w:rsidRPr="00836B31" w:rsidRDefault="007D6B48" w:rsidP="006108BC">
      <w:r>
        <w:t>A</w:t>
      </w:r>
      <w:r w:rsidR="00F42689" w:rsidRPr="00836B31">
        <w:t xml:space="preserve"> possible vein for future research is whether network ties</w:t>
      </w:r>
      <w:r w:rsidR="004B5797" w:rsidRPr="00836B31">
        <w:t>,</w:t>
      </w:r>
      <w:r w:rsidR="00683C1D" w:rsidRPr="00836B31">
        <w:t xml:space="preserve"> besides </w:t>
      </w:r>
      <w:r w:rsidR="004B5797" w:rsidRPr="00836B31">
        <w:t>being linked to</w:t>
      </w:r>
      <w:r w:rsidR="00683C1D" w:rsidRPr="00836B31">
        <w:t xml:space="preserve"> changes in political attitude</w:t>
      </w:r>
      <w:r w:rsidR="004B5797" w:rsidRPr="00836B31">
        <w:t>s,</w:t>
      </w:r>
      <w:r w:rsidR="00683C1D" w:rsidRPr="00836B31">
        <w:t xml:space="preserve"> </w:t>
      </w:r>
      <w:r w:rsidR="004B5797" w:rsidRPr="00836B31">
        <w:t xml:space="preserve">trigger shifts in other </w:t>
      </w:r>
      <w:r w:rsidR="00280D79" w:rsidRPr="00836B31">
        <w:t xml:space="preserve">social </w:t>
      </w:r>
      <w:r w:rsidR="004B5797" w:rsidRPr="00836B31">
        <w:t>domains.</w:t>
      </w:r>
      <w:r w:rsidR="00D33846" w:rsidRPr="00836B31">
        <w:t xml:space="preserve"> </w:t>
      </w:r>
      <w:r w:rsidR="004B5797" w:rsidRPr="00836B31">
        <w:t xml:space="preserve">For instance, one could argue that </w:t>
      </w:r>
      <w:r w:rsidR="00972335" w:rsidRPr="00836B31">
        <w:t>rising</w:t>
      </w:r>
      <w:r w:rsidR="004B5797" w:rsidRPr="00836B31">
        <w:t xml:space="preserve"> exposure to socioeconomic diversity might have a “cohesive” </w:t>
      </w:r>
      <w:r w:rsidR="004B5797" w:rsidRPr="00836B31">
        <w:lastRenderedPageBreak/>
        <w:t>effect</w:t>
      </w:r>
      <w:r w:rsidR="00A210EA" w:rsidRPr="00836B31">
        <w:t xml:space="preserve"> as it bridges those who were previously segregated </w:t>
      </w:r>
      <w:r w:rsidR="00A210EA" w:rsidRPr="00836B31">
        <w:fldChar w:fldCharType="begin"/>
      </w:r>
      <w:r w:rsidR="00C53553">
        <w:instrText xml:space="preserve"> ADDIN ZOTERO_ITEM CSL_CITATION {"citationID":"FYjT9WV3","properties":{"formattedCitation":"(Otero, V\\uc0\\u246{}lker, R\\uc0\\u246{}zer, et al. 2022)","plainCitation":"(Otero, Völker, Rözer, et al. 2022)","noteIndex":0},"citationItems":[{"id":13399,"uris":["http://zotero.org/users/5414506/items/QY2N5NI2"],"itemData":{"id":13399,"type":"article-journal","abstract":"In this paper, we examine whether social class and class divides in social networks contribute to individuals' attachment to society. We argue that network segregation restricts individuals' social worlds, thereby diminishing societal attachment. Our research site is Chile, a country with relatively low social cohesion and one of the world's highest levels of economic inequality. We use large-scale representative survey data collected in 2016 for the Chilean urban population aged 18–75 years (n = 2983) and interrelate indicators of well-established dimensions and sub-dimensions of societal attachment. Results of our regression analyses show that members of the upper middle class are more attached to society than their fellow citizens from other social strata. In addition, having more social contacts within one's own social class reduces attachment to society. In particular, network homogeneity lessens societal attachment for lower- and upper-class individuals, but not so strongly in the middle class. We conclude that social cohesion in Chilean society would be enhanced not only by more equal opportunities but also by changes to the social settings in which social class segregation is (re)produced.","container-title":"The British Journal of Sociology","DOI":"10.1111/1468-4446.12966","ISSN":"1468-4446","issue":"4","language":"en","note":"_eprint: https://onlinelibrary.wiley.com/doi/pdf/10.1111/1468-4446.12966","page":"754-785","source":"Wiley Online Library","title":"The lives of others: Class divisions, network segregation, and attachment to society in Chile","title-short":"The lives of others","volume":"73","author":[{"family":"Otero","given":"Gabriel"},{"family":"Völker","given":"Beate"},{"family":"Rözer","given":"Jesper"},{"family":"Mollenhorst","given":"Gerald"}],"issued":{"date-parts":[["2022"]]},"citation-key":"otero_lives_2022"}}],"schema":"https://github.com/citation-style-language/schema/raw/master/csl-citation.json"} </w:instrText>
      </w:r>
      <w:r w:rsidR="00A210EA" w:rsidRPr="00836B31">
        <w:fldChar w:fldCharType="separate"/>
      </w:r>
      <w:r w:rsidR="00C53553" w:rsidRPr="00C53553">
        <w:rPr>
          <w:rFonts w:cs="Times New Roman"/>
        </w:rPr>
        <w:t>(Otero, Völker, Rözer, et al. 2022)</w:t>
      </w:r>
      <w:r w:rsidR="00A210EA" w:rsidRPr="00836B31">
        <w:fldChar w:fldCharType="end"/>
      </w:r>
      <w:r w:rsidR="004B5797" w:rsidRPr="00836B31">
        <w:t xml:space="preserve">. That said, does social trust strengthen as interpersonal networks become more diverse? </w:t>
      </w:r>
      <w:r w:rsidR="001056AF" w:rsidRPr="00836B31">
        <w:fldChar w:fldCharType="begin"/>
      </w:r>
      <w:r w:rsidR="00C53553">
        <w:instrText xml:space="preserve"> ADDIN ZOTERO_ITEM CSL_CITATION {"citationID":"VFXolOTz","properties":{"formattedCitation":"(Lancee 2017)","plainCitation":"(Lancee 2017)","noteIndex":0},"citationItems":[{"id":15155,"uris":["http://zotero.org/users/5414506/items/I38HCAYS"],"itemData":{"id":15155,"type":"chapter","container-title":"Trust at Risk: Implications for EU Policies and Institutions","note":"citation key: lancee_diversity_2017","page":"rust in Justice In: Heiko Prange-Gstöhl 152","source":"ResearchGate","title":"Diversity, trust and social cohesion","container-author":[{"literal":"European Commission. Directorate General for Research and Innovation."}],"author":[{"family":"Lancee","given":"Bram"}],"issued":{"date-parts":[["2017",1,1]]},"citation-key":"lancee_diversity_2017"}}],"schema":"https://github.com/citation-style-language/schema/raw/master/csl-citation.json"} </w:instrText>
      </w:r>
      <w:r w:rsidR="001056AF" w:rsidRPr="00836B31">
        <w:fldChar w:fldCharType="separate"/>
      </w:r>
      <w:r w:rsidR="00C53553" w:rsidRPr="00C53553">
        <w:rPr>
          <w:rFonts w:cs="Times New Roman"/>
        </w:rPr>
        <w:t>(Lancee 2017)</w:t>
      </w:r>
      <w:r w:rsidR="001056AF" w:rsidRPr="00836B31">
        <w:fldChar w:fldCharType="end"/>
      </w:r>
      <w:r w:rsidR="001056AF" w:rsidRPr="00836B31">
        <w:t xml:space="preserve">. </w:t>
      </w:r>
      <w:r w:rsidR="00D33846" w:rsidRPr="00836B31">
        <w:t>I</w:t>
      </w:r>
      <w:r w:rsidR="001056AF" w:rsidRPr="00836B31">
        <w:t>t can be hypothesized that a</w:t>
      </w:r>
      <w:r w:rsidR="004B5797" w:rsidRPr="00836B31">
        <w:t xml:space="preserve"> rise in trust in </w:t>
      </w:r>
      <w:r w:rsidR="001056AF" w:rsidRPr="00836B31">
        <w:t>others</w:t>
      </w:r>
      <w:r w:rsidR="004B5797" w:rsidRPr="00836B31">
        <w:t xml:space="preserve"> </w:t>
      </w:r>
      <w:r w:rsidR="001056AF" w:rsidRPr="00836B31">
        <w:t>might have behavioral consequences, such as cooperation-based activities</w:t>
      </w:r>
      <w:r w:rsidR="00ED59E1" w:rsidRPr="00836B31">
        <w:t xml:space="preserve"> like participation in </w:t>
      </w:r>
      <w:r w:rsidR="001056AF" w:rsidRPr="00836B31">
        <w:t xml:space="preserve">voluntary associations that aim to </w:t>
      </w:r>
      <w:r w:rsidR="00584CE7">
        <w:t>strengthen</w:t>
      </w:r>
      <w:r w:rsidR="001056AF" w:rsidRPr="00836B31">
        <w:t xml:space="preserve"> </w:t>
      </w:r>
      <w:r w:rsidR="0082411C">
        <w:t xml:space="preserve">the </w:t>
      </w:r>
      <w:r w:rsidR="00584CE7">
        <w:t>common good</w:t>
      </w:r>
      <w:r w:rsidR="001056AF" w:rsidRPr="00836B31">
        <w:t xml:space="preserve"> </w:t>
      </w:r>
      <w:r w:rsidR="00D33846" w:rsidRPr="00836B31">
        <w:fldChar w:fldCharType="begin"/>
      </w:r>
      <w:r w:rsidR="00C53553">
        <w:instrText xml:space="preserve"> ADDIN ZOTERO_ITEM CSL_CITATION {"citationID":"yO7B33jX","properties":{"formattedCitation":"(Uslaner and Brown 2005; Yamamura 2012)","plainCitation":"(Uslaner and Brown 2005; Yamamura 2012)","noteIndex":0},"citationItems":[{"id":15154,"uris":["http://zotero.org/users/5414506/items/8IBUDGBJ"],"itemData":{"id":15154,"type":"article-journal","abstract":"This article examines why people violate rationality and take part in their communities, differentiating by types of participation, particularly political versus other, more communal types of participation. The authors argue that trust plays an important role in participation levels, but contrary to more traditional models, the causal relationship runs from trust to participation. In addition, the authors posit that trust is strongly affected by economic inequality. Using aggregated American state-level data for the 1970s, 1980s, and 1990s, the authors present a series of two-stage least squares models on the effects of inequality and trust on participation, controlling for other related factors. Findings indicate that inequality is the strongest determinant of trust and that trust has a greater effect on communal participation than on political participation.","container-title":"American Politics Research","DOI":"10.1177/1532673X04271903","ISSN":"1532-673X","issue":"6","language":"en","note":"publisher: SAGE Publications Inc","page":"868-894","source":"SAGE Journals","title":"Inequality, Trust, and Civic Engagement","volume":"33","author":[{"family":"Uslaner","given":"Eric M."},{"family":"Brown","given":"Mitchell"}],"issued":{"date-parts":[["2005",11,1]]},"citation-key":"uslaner_inequality_2005"}},{"id":14390,"uris":["http://zotero.org/users/5414506/items/YZDMKBC2"],"itemData":{"id":14390,"type":"article-journal","abstract":"This paper explores how social capital influences individual preferences for income redistribution. Social capital is measured by participation in community activities. After controlling for individual characteristics, I find that people are more likely to express preferences for income redistribution in areas with higher rates of community participation. This is more clearly so in high-income groups than in low-income groups. I infer that individuals' preferences for income redistribution are influenced by psychological externalities. Because the data is from surveys, I also consider the role of expressive behavior. I also consider the hypothesis that behavior is influenced by social distance.","container-title":"European Journal of Political Economy","DOI":"10.1016/j.ejpoleco.2012.05.010","ISSN":"01762680","issue":"4","journalAbbreviation":"European Journal of Political Economy","language":"en","page":"498-511","source":"DOI.org (Crossref)","title":"Social capital, household income, and preferences for income redistribution","volume":"28","author":[{"family":"Yamamura","given":"Eiji"}],"issued":{"date-parts":[["2012",12]]},"citation-key":"yamamura_social_2012"}}],"schema":"https://github.com/citation-style-language/schema/raw/master/csl-citation.json"} </w:instrText>
      </w:r>
      <w:r w:rsidR="00D33846" w:rsidRPr="00836B31">
        <w:fldChar w:fldCharType="separate"/>
      </w:r>
      <w:r w:rsidR="00C53553" w:rsidRPr="00C53553">
        <w:rPr>
          <w:rFonts w:cs="Times New Roman"/>
        </w:rPr>
        <w:t>(Uslaner and Brown 2005; Yamamura 2012)</w:t>
      </w:r>
      <w:r w:rsidR="00D33846" w:rsidRPr="00836B31">
        <w:fldChar w:fldCharType="end"/>
      </w:r>
      <w:r w:rsidR="00D33846" w:rsidRPr="00836B31">
        <w:t xml:space="preserve">. Nonetheless, </w:t>
      </w:r>
      <w:r w:rsidR="00167590" w:rsidRPr="00836B31">
        <w:t xml:space="preserve">the </w:t>
      </w:r>
      <w:r w:rsidR="00D33846" w:rsidRPr="00836B31">
        <w:t xml:space="preserve">assumption of the cohesive influence of exposure to social diversity still needs further research to clarify whether the claimed relationships hold for the </w:t>
      </w:r>
      <w:r w:rsidR="00587666" w:rsidRPr="00836B31">
        <w:t xml:space="preserve">attitudinal and behavioral expressions of </w:t>
      </w:r>
      <w:r w:rsidR="00724F15" w:rsidRPr="00836B31">
        <w:t xml:space="preserve">social cohesion </w:t>
      </w:r>
      <w:r w:rsidR="00D33846" w:rsidRPr="00836B31">
        <w:fldChar w:fldCharType="begin"/>
      </w:r>
      <w:r w:rsidR="00C53553">
        <w:instrText xml:space="preserve"> ADDIN ZOTERO_ITEM CSL_CITATION {"citationID":"Mnu1tLJm","properties":{"formattedCitation":"(Chan et al. 2006; Delhey et al. 2023)","plainCitation":"(Chan et al. 2006; Delhey et al. 2023)","noteIndex":0},"citationItems":[{"id":1429,"uris":["http://zotero.org/users/5414506/items/K6YPLCGZ"],"itemData":{"id":1429,"type":"article-journal","container-title":"Social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citation-key":"chan_reconsidering_2006"}},{"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citation-key":"delhey_social_2023"}}],"schema":"https://github.com/citation-style-language/schema/raw/master/csl-citation.json"} </w:instrText>
      </w:r>
      <w:r w:rsidR="00D33846" w:rsidRPr="00836B31">
        <w:fldChar w:fldCharType="separate"/>
      </w:r>
      <w:r w:rsidR="00C53553" w:rsidRPr="00C53553">
        <w:rPr>
          <w:rFonts w:cs="Times New Roman"/>
        </w:rPr>
        <w:t>(Chan et al. 2006; Delhey et al. 2023)</w:t>
      </w:r>
      <w:r w:rsidR="00D33846" w:rsidRPr="00836B31">
        <w:fldChar w:fldCharType="end"/>
      </w:r>
      <w:r w:rsidR="00587666" w:rsidRPr="00836B31">
        <w:t>.</w:t>
      </w:r>
    </w:p>
    <w:p w14:paraId="30FB00A9" w14:textId="750BFBEB" w:rsidR="006108BC" w:rsidRPr="00836B31" w:rsidRDefault="79064136" w:rsidP="006108BC">
      <w:r w:rsidRPr="00836B31">
        <w:t xml:space="preserve">Finally, these findings raise implications for </w:t>
      </w:r>
      <w:r w:rsidR="008234EB">
        <w:t>public policy design</w:t>
      </w:r>
      <w:r w:rsidRPr="00836B31">
        <w:t>. If exposure to socioeconomic diversity fosters more critical attitudes toward market-based inequality, then institutional arrangements that promote cross-class contact—such as integrated schooling, urban desegregation, or</w:t>
      </w:r>
      <w:r w:rsidR="00DC79FC">
        <w:t xml:space="preserve"> </w:t>
      </w:r>
      <w:r w:rsidRPr="00836B31">
        <w:t xml:space="preserve">civic participation—may contribute to the development </w:t>
      </w:r>
      <w:r w:rsidR="007107A0">
        <w:t xml:space="preserve">of more egalitarian </w:t>
      </w:r>
      <w:r w:rsidR="00A77BFA">
        <w:t xml:space="preserve">or prosocial </w:t>
      </w:r>
      <w:r w:rsidR="007107A0">
        <w:t xml:space="preserve">attitudes </w:t>
      </w:r>
      <w:r w:rsidR="00357767">
        <w:fldChar w:fldCharType="begin"/>
      </w:r>
      <w:r w:rsidR="00442474">
        <w:instrText xml:space="preserve"> ADDIN ZOTERO_ITEM CSL_CITATION {"citationID":"QMujXL95","properties":{"formattedCitation":"(Ch\\uc0\\u225{}vez et al. 2025; Galeano-Salgado and \\uc0\\u193{}lvarez-Rivadulla 2025; Londo\\uc0\\u241{}o-V\\uc0\\u233{}lez 2022; Cebula 2025)","plainCitation":"(Chávez et al. 2025; Galeano-Salgado and Álvarez-Rivadulla 2025; Londoño-Vélez 2022; Cebula 2025)","noteIndex":0},"citationItems":[{"id":21248,"uris":["http://zotero.org/users/5414506/items/PW98S83M"],"itemData":{"id":21248,"type":"article-journal","abstract":"While the influence of high-status peers on maladaptive behaviors is well-documented, socialization processes of prosocial behavior through high-status peers remain understudied. This study examined whether adolescents’ prosocial behavior was influenced by the prosocial behavior of the peers they liked and whether this effect was stronger when the peers they liked were also well-liked by their classmates. Three waves of data, six months apart, were collected among Chilean early adolescents who completed peer nominations and ratings at Time 1 (n = 294, Mage = 13.29, SD = 0.62; 55.1% male), Time 2 (n = 282), and Time 3 (n = 275). Longitudinal social network analyses showed that adolescents adopted the prosocial behavior of the classmates they liked - especially if these classmates were well-liked by peers in general. In addition, adolescents low in likeability were more susceptible to this influence than adolescents high in likeability. The influence resulted both in increases and – especially – decreases in prosocial behavior, depending on the level of prosociality of the liked peer. Findings suggest that likeability represents an important aspect of peer status that may be crucial for understanding the significance of peer influence with respect to prosocial behaviors during adolescence. Pre-Registration: https://osf.io/u4pxm.","container-title":"Journal of Youth and Adolescence","DOI":"10.1007/s10964-024-02037-z","ISSN":"1573-6601","issue":"1","journalAbbreviation":"J. Youth Adolescence","language":"en","page":"17-31","source":"Springer Link","title":"Do Adolescents Adopt the Prosocial Behaviors of the Classmates They Like? A Social Network Analysis on Prosocial Contagion","title-short":"Do Adolescents Adopt the Prosocial Behaviors of the Classmates They Like?","volume":"54","author":[{"family":"Chávez","given":"Daniela V."},{"family":"Palacios","given":"Diego"},{"family":"Laninga-Wijnen","given":"Lydia"},{"family":"Salmivalli","given":"Christina"},{"family":"Garandeau","given":"Claire F."},{"family":"Berger","given":"Christian"},{"family":"Luengo Kanacri","given":"Bernadette Paula"}],"issued":{"date-parts":[["2025",1,1]]},"citation-key":"chavez_adolescents_2025"}},{"id":21246,"uris":["http://zotero.org/users/5414506/items/8QY64768"],"itemData":{"id":21246,"type":"article-journal","abstract":"This study examines how cross-class interactions influence perceptions and beliefs of inequality, and distributive preferences. It is based on the implementation of Ser Pilo Paga, a government program that granted access to high-quality higher education for low-income students in Colombia. Drawing on 61 in-depth interviews and complementary survey data, we find that exposure to peers from different socioeconomic backgrounds recalibrates students’ understanding of inequality, making their perceptions more accurate and their attitudes toward redistribution more favorable—regardless of class. While students consistently held structural views of inequality, these interactions reshaped their views on merit, revealing its dual function as both a source of validation and a relational tool. Notably, we find that meritocratic beliefs coexisted with structural critiques, challenging assumptions that meritocracy legitimizes inequality. Finally, support for the fellowship program was nuanced and ambivalent, particularly among beneficiaries, who recognized both its benefits and its limitations as a redistributive mechanism. These findings advance sociological understandings of subjective inequality by highlighting how class contact in segregated societies can shift beliefs and preferences in ways that challenge dominant theories of self-interest and merit-based legitimation.","container-title":"Frontiers in Sociology","DOI":"10.3389/fsoc.2025.1619937","ISSN":"2297-7775","journalAbbreviation":"Front. Sociol.","language":"English","note":"publisher: Frontiers","source":"Frontiers","title":"Cross-class interactions and subjective inequality: perceptions, beliefs and distributive preferences at a Colombian elite university","title-short":"Cross-class interactions and subjective inequality","URL":"https://www.frontiersin.org/journals/sociology/articles/10.3389/fsoc.2025.1619937/full","volume":"10","author":[{"family":"Galeano-Salgado","given":"Andres Mauricio"},{"family":"Álvarez-Rivadulla","given":"María José"}],"accessed":{"date-parts":[["2025",11,10]]},"issued":{"date-parts":[["2025",9,16]]},"citation-key":"galeano-salgado_cross-class_2025"}},{"id":12572,"uris":["http://zotero.org/users/5414506/items/3SX4P39Q"],"itemData":{"id":12572,"type":"article-journal","abstract":"Does diversity affect people’s perceptions of income distribution and their preferences for redistribution? I leverage variation from a Colombian financial aid reform boosting the share of low-income students at an elite university. Combining college records and original survey data, I study how diversity affects high-income students’ social networks, perceptions, and preferences by exploiting treatment variation across cohorts and majors using difference-in-differences. Exposure to low-income peers caused high-income students to diversify their social networks, have more accurate perceptions of the income distribution, and support progressive redistribution. My preferred interpretation is that diversity raised students’ concerns about (the lack of) equal opportunity.","container-title":"Journal of Public Economics","DOI":"10.1016/j.jpubeco.2022.104732","ISSN":"0047-2727","journalAbbreviation":"Journal of Public Economics","language":"en","page":"104732","source":"ScienceDirect","title":"The impact of diversity on perceptions of income distribution and preferences for redistribution","volume":"214","author":[{"family":"Londoño-Vélez","given":"Juliana"}],"issued":{"date-parts":[["2022",10,1]]},"citation-key":"londono-velez_impact_2022"}},{"id":21264,"uris":["http://zotero.org/users/5414506/items/FCYWWCLA"],"itemData":{"id":21264,"type":"article-journal","abstract":"This paper expands our knowledge on class divides in civic participation by asking a question to what extent class effect may be accounted for by differences in capitals (economic and cultural) and personal social networks. Two pathways of networks operation are considered: one related to the structure of network (size and diversity) and the other referring to the type of people someone is connected to (network content). Using Poland as a case, I evaluate the approach by using representative survey data for one urban population ag</w:instrText>
      </w:r>
      <w:r w:rsidR="00442474" w:rsidRPr="00442474">
        <w:rPr>
          <w:lang w:val="es-CL"/>
        </w:rPr>
        <w:instrText xml:space="preserve">ed 18–75 (N = 1010) and building an integrated measure of civic engagement. The results show that: (i) civic participation varies by class position and depends on access to resources (in particular cultural capital); (ii) individuals with larger social networks are more civically engaged, but the same is not true for network diversity; (iii) having family contacts (but not non-family contacts) of higher average prestige is positively related to the level of participation, in line with the social influence argument; and (iv) the effect of class position is partially mediated by capital endowment and networking. The findings point to the goal-specificity of social capital and indicate that individual social capital does not translate automatically into a community's social capital.","container-title":"Sociological Forum","DOI":"10.1111/socf.13025","ISSN":"1573-7861","issue":"1","language":"en","license":"© 2024 Eastern Sociological Society.","note":"_eprint: https://onlinelibrary.wiley.com/doi/pdf/10.1111/socf.13025","page":"34-49","source":"Wiley Online Library","title":"Transmission of values or access to resources? Effects of social class, capitals, and networks on civic engagement","title-short":"Transmission of values or access to resources?","volume":"40","author":[{"family":"Cebula","given":"Michał"}],"issued":{"date-parts":[["2025"]]},"citation-key":"cebula_transmission_2025"}}],"schema":"https://github.com/citation-style-language/schema/raw/master/csl-citation.json"} </w:instrText>
      </w:r>
      <w:r w:rsidR="00357767">
        <w:fldChar w:fldCharType="separate"/>
      </w:r>
      <w:r w:rsidR="00442474" w:rsidRPr="00442474">
        <w:rPr>
          <w:rFonts w:cs="Times New Roman"/>
          <w:lang w:val="es-CL"/>
        </w:rPr>
        <w:t>(Chávez et al. 2025; Galeano-Salgado and Álvarez-Rivadulla 2025; Londoño-Vélez 2022; Cebula 2025)</w:t>
      </w:r>
      <w:r w:rsidR="00357767">
        <w:fldChar w:fldCharType="end"/>
      </w:r>
      <w:r w:rsidRPr="007107A0">
        <w:rPr>
          <w:lang w:val="es-CL"/>
        </w:rPr>
        <w:t xml:space="preserve">. </w:t>
      </w:r>
      <w:r w:rsidRPr="00836B31">
        <w:t>In this regard, the everyday spaces of sociability that shape individuals’ understanding of inequality deserve closer attention—not only as outcomes of stratification, but also as potential instruments for its contestation.</w:t>
      </w:r>
    </w:p>
    <w:p w14:paraId="6F7AEEF4" w14:textId="11494A57" w:rsidR="00BC6369" w:rsidRPr="00C53553" w:rsidRDefault="00BF68E9" w:rsidP="00BC6369">
      <w:pPr>
        <w:pStyle w:val="Heading1"/>
        <w:rPr>
          <w:lang w:val="de-DE"/>
        </w:rPr>
      </w:pPr>
      <w:r w:rsidRPr="00C53553">
        <w:rPr>
          <w:lang w:val="de-DE"/>
        </w:rPr>
        <w:t xml:space="preserve">References </w:t>
      </w:r>
      <w:r w:rsidR="00BC6369" w:rsidRPr="00C53553">
        <w:rPr>
          <w:lang w:val="de-DE"/>
        </w:rPr>
        <w:br/>
      </w:r>
    </w:p>
    <w:p w14:paraId="29099858" w14:textId="77777777" w:rsidR="00087730" w:rsidRDefault="00BF68E9" w:rsidP="00087730">
      <w:pPr>
        <w:pStyle w:val="Bibliography"/>
      </w:pPr>
      <w:r w:rsidRPr="00B202D9">
        <w:fldChar w:fldCharType="begin"/>
      </w:r>
      <w:r w:rsidR="00087730">
        <w:rPr>
          <w:lang w:val="de-DE"/>
        </w:rPr>
        <w:instrText xml:space="preserve"> ADDIN ZOTERO_BIBL {"uncited":[],"omitted":[],"custom":[]} CSL_BIBLIOGRAPHY </w:instrText>
      </w:r>
      <w:r w:rsidRPr="00B202D9">
        <w:fldChar w:fldCharType="separate"/>
      </w:r>
      <w:r w:rsidR="00087730">
        <w:t xml:space="preserve">Andreß, Hans-Jürgen, Katrin Golsch, and Alexander W. Schmidt. 2013. </w:t>
      </w:r>
      <w:r w:rsidR="00087730">
        <w:rPr>
          <w:i/>
          <w:iCs/>
        </w:rPr>
        <w:t>Applied Panel Data Analysis for Economic and Social Surveys</w:t>
      </w:r>
      <w:r w:rsidR="00087730">
        <w:t>. Springer Berlin Heidelberg. https://doi.org/10.1007/978-3-642-32914-2.</w:t>
      </w:r>
    </w:p>
    <w:p w14:paraId="70263272" w14:textId="77777777" w:rsidR="00087730" w:rsidRDefault="00087730" w:rsidP="00087730">
      <w:pPr>
        <w:pStyle w:val="Bibliography"/>
      </w:pPr>
      <w:r>
        <w:t xml:space="preserve">Ares, Macarena. 2020. “Changing Classes, Changing Preferences: How Social Class Mobility Affects Economic Preferences.” </w:t>
      </w:r>
      <w:r>
        <w:rPr>
          <w:i/>
          <w:iCs/>
        </w:rPr>
        <w:t>West European Politics</w:t>
      </w:r>
      <w:r>
        <w:t xml:space="preserve"> 43 (6): 1211–37. https://doi.org/10.1080/01402382.2019.1644575.</w:t>
      </w:r>
    </w:p>
    <w:p w14:paraId="046A2E63" w14:textId="77777777" w:rsidR="00087730" w:rsidRDefault="00087730" w:rsidP="00087730">
      <w:pPr>
        <w:pStyle w:val="Bibliography"/>
      </w:pPr>
      <w:r>
        <w:t xml:space="preserve">Ares, Macarena, and Mathilde M. Van Ditmars. 2025. “A Life Course Approach to Political Preference Formation across Social Classes.” </w:t>
      </w:r>
      <w:r>
        <w:rPr>
          <w:i/>
          <w:iCs/>
        </w:rPr>
        <w:t>West European Politics</w:t>
      </w:r>
      <w:r>
        <w:t xml:space="preserve"> 48 (4): 951–76. https://doi.org/10.1080/01402382.2024.2415845.</w:t>
      </w:r>
    </w:p>
    <w:p w14:paraId="78823FE3" w14:textId="77777777" w:rsidR="00087730" w:rsidRDefault="00087730" w:rsidP="00087730">
      <w:pPr>
        <w:pStyle w:val="Bibliography"/>
      </w:pPr>
      <w:r>
        <w:t xml:space="preserve">Arrizabalo, Xabier. 1995. </w:t>
      </w:r>
      <w:r>
        <w:rPr>
          <w:i/>
          <w:iCs/>
        </w:rPr>
        <w:t>Milagro o Quimera. La Economía Chilena Durante La Dictadura</w:t>
      </w:r>
      <w:r>
        <w:t>. Los libros de la catarata.</w:t>
      </w:r>
    </w:p>
    <w:p w14:paraId="37D9E2F3" w14:textId="77777777" w:rsidR="00087730" w:rsidRDefault="00087730" w:rsidP="00087730">
      <w:pPr>
        <w:pStyle w:val="Bibliography"/>
      </w:pPr>
      <w:r>
        <w:t xml:space="preserve">Blau, Peter. 1977. </w:t>
      </w:r>
      <w:r>
        <w:rPr>
          <w:i/>
          <w:iCs/>
        </w:rPr>
        <w:t>Inequality and Heterogeneity : A Primitive Theory of Social Structure</w:t>
      </w:r>
      <w:r>
        <w:t>. Collier Macmillan. https://suche.suub.uni-bremen.de/peid=B02288440.</w:t>
      </w:r>
    </w:p>
    <w:p w14:paraId="3CE444F1" w14:textId="77777777" w:rsidR="00087730" w:rsidRDefault="00087730" w:rsidP="00087730">
      <w:pPr>
        <w:pStyle w:val="Bibliography"/>
      </w:pPr>
      <w:r>
        <w:t xml:space="preserve">Burt, Ronald S. 2004. “Structural Holes and Good Ideas.” </w:t>
      </w:r>
      <w:r>
        <w:rPr>
          <w:i/>
          <w:iCs/>
        </w:rPr>
        <w:t>American Journal of Sociology</w:t>
      </w:r>
      <w:r>
        <w:t xml:space="preserve"> 110 (2): 349–99. https://doi.org/10.1086/421787.</w:t>
      </w:r>
    </w:p>
    <w:p w14:paraId="1C35A207" w14:textId="77777777" w:rsidR="00087730" w:rsidRDefault="00087730" w:rsidP="00087730">
      <w:pPr>
        <w:pStyle w:val="Bibliography"/>
      </w:pPr>
      <w:r>
        <w:t xml:space="preserve">Busemeyer, Marius R., Julian L. Garritzmann, and Erik Neimanns. 2020. </w:t>
      </w:r>
      <w:r>
        <w:rPr>
          <w:i/>
          <w:iCs/>
        </w:rPr>
        <w:t>A Loud but Noisy Signal?: Public Opinion and Education Reform in Western Europe</w:t>
      </w:r>
      <w:r>
        <w:t>. Cambridge Studies in the Comparative Politics of Education. Cambridge University Press.</w:t>
      </w:r>
    </w:p>
    <w:p w14:paraId="50959D2A" w14:textId="77777777" w:rsidR="00087730" w:rsidRDefault="00087730" w:rsidP="00087730">
      <w:pPr>
        <w:pStyle w:val="Bibliography"/>
      </w:pPr>
      <w:r>
        <w:lastRenderedPageBreak/>
        <w:t xml:space="preserve">Busemeyer, Marius R., and Torben Iversen. 2020. “The Welfare State with Private Alternatives: The Transformation of Popular Support for Social Insurance.” </w:t>
      </w:r>
      <w:r>
        <w:rPr>
          <w:i/>
          <w:iCs/>
        </w:rPr>
        <w:t>The Journal of Politics</w:t>
      </w:r>
      <w:r>
        <w:t xml:space="preserve"> 82 (2): 671–86. https://doi.org/10.1086/706980.</w:t>
      </w:r>
    </w:p>
    <w:p w14:paraId="16BB3E0F" w14:textId="77777777" w:rsidR="00087730" w:rsidRDefault="00087730" w:rsidP="00087730">
      <w:pPr>
        <w:pStyle w:val="Bibliography"/>
      </w:pPr>
      <w:r>
        <w:t xml:space="preserve">Castillo, Juan Carlos. 2011. “Legitimacy of Inequality in a Highly Unequal Context: Evidence from the Chilean Case.” </w:t>
      </w:r>
      <w:r>
        <w:rPr>
          <w:i/>
          <w:iCs/>
        </w:rPr>
        <w:t>Social Justice Research</w:t>
      </w:r>
      <w:r>
        <w:t xml:space="preserve"> 24 (4): 314–40. https://doi.org/10.1007/s11211-011-0144-5.</w:t>
      </w:r>
    </w:p>
    <w:p w14:paraId="28488B36" w14:textId="77777777" w:rsidR="00087730" w:rsidRDefault="00087730" w:rsidP="00087730">
      <w:pPr>
        <w:pStyle w:val="Bibliography"/>
      </w:pPr>
      <w:r>
        <w:t xml:space="preserve">Castillo, Juan Carlos, Julio Iturra, and Kevin Carrasco. 2025. “Changes in the Justification of Educational Inequalities: The Role of Perceptions of Inequality and Meritocracy During the COVID Pandemic.” </w:t>
      </w:r>
      <w:r>
        <w:rPr>
          <w:i/>
          <w:iCs/>
        </w:rPr>
        <w:t>Social Justice Research</w:t>
      </w:r>
      <w:r>
        <w:t>, ahead of print, June 21. https://doi.org/10.1007/s11211-025-00458-0.</w:t>
      </w:r>
    </w:p>
    <w:p w14:paraId="02114E38" w14:textId="77777777" w:rsidR="00087730" w:rsidRDefault="00087730" w:rsidP="00087730">
      <w:pPr>
        <w:pStyle w:val="Bibliography"/>
      </w:pPr>
      <w:r>
        <w:t xml:space="preserve">Castillo, Juan Carlos, Andreas Laffert, Kevin Carrasco, and Julio Iturra-Sanhueza. 2025. “Perceptions of Inequality and Meritocracy: Their Interplay in Shaping Preferences for Market Justice in Chile (2016-2023).” </w:t>
      </w:r>
      <w:r>
        <w:rPr>
          <w:i/>
          <w:iCs/>
        </w:rPr>
        <w:t>Frontiers in Sociology</w:t>
      </w:r>
      <w:r>
        <w:t xml:space="preserve"> 10 (August). https://doi.org/10.3389/fsoc.2025.1634219.</w:t>
      </w:r>
    </w:p>
    <w:p w14:paraId="6CF26546" w14:textId="77777777" w:rsidR="00087730" w:rsidRDefault="00087730" w:rsidP="00087730">
      <w:pPr>
        <w:pStyle w:val="Bibliography"/>
      </w:pPr>
      <w:r>
        <w:t xml:space="preserve">Castillo, Juan Carlos, Ignacio Madero-Cabib, and Alan Salamovich. 2013. “Clivajes Partidarios y Cambios En Las Preferencias Distributivas En Chile.” </w:t>
      </w:r>
      <w:r>
        <w:rPr>
          <w:i/>
          <w:iCs/>
        </w:rPr>
        <w:t>Revista de Ciencia Política (Santiago)</w:t>
      </w:r>
      <w:r>
        <w:t xml:space="preserve"> 33 (2): 469–88. https://doi.org/10.4067/S0718-090X2013000200003.</w:t>
      </w:r>
    </w:p>
    <w:p w14:paraId="2A2431B5" w14:textId="77777777" w:rsidR="00087730" w:rsidRDefault="00087730" w:rsidP="00087730">
      <w:pPr>
        <w:pStyle w:val="Bibliography"/>
      </w:pPr>
      <w:r>
        <w:t xml:space="preserve">Castillo, Juan Carlos, Mauricio Salgado, Kevin Carrasco, and Andreas Laffert. 2024. “The Socialization of Meritocracy and Market Justice Preferences at School.” </w:t>
      </w:r>
      <w:r>
        <w:rPr>
          <w:i/>
          <w:iCs/>
        </w:rPr>
        <w:t>Societies</w:t>
      </w:r>
      <w:r>
        <w:t xml:space="preserve"> 14 (11): 11. https://doi.org/10.3390/soc14110214.</w:t>
      </w:r>
    </w:p>
    <w:p w14:paraId="4993C04C" w14:textId="77777777" w:rsidR="00087730" w:rsidRDefault="00087730" w:rsidP="00087730">
      <w:pPr>
        <w:pStyle w:val="Bibliography"/>
      </w:pPr>
      <w:r>
        <w:t xml:space="preserve">Cebula, Michał. 2025. “Transmission of Values or Access to Resources? Effects of Social Class, Capitals, and Networks on Civic Engagement.” </w:t>
      </w:r>
      <w:r>
        <w:rPr>
          <w:i/>
          <w:iCs/>
        </w:rPr>
        <w:t>Sociological Forum</w:t>
      </w:r>
      <w:r>
        <w:t xml:space="preserve"> 40 (1): 34–49. https://doi.org/10.1111/socf.13025.</w:t>
      </w:r>
    </w:p>
    <w:p w14:paraId="444511C1" w14:textId="77777777" w:rsidR="00087730" w:rsidRDefault="00087730" w:rsidP="00087730">
      <w:pPr>
        <w:pStyle w:val="Bibliography"/>
      </w:pPr>
      <w:r>
        <w:t xml:space="preserve">Chan, Joseph, Ho-Pong To, and Elaine Chan. 2006. “Reconsidering Social Cohesion: Developing a Definition and Analytical Framework for Empirical Research.” </w:t>
      </w:r>
      <w:r>
        <w:rPr>
          <w:i/>
          <w:iCs/>
        </w:rPr>
        <w:t>Social Indicators Research</w:t>
      </w:r>
      <w:r>
        <w:t xml:space="preserve"> 75 (2): 273–302. https://doi.org/10.1007/s11205-005-2118-1.</w:t>
      </w:r>
    </w:p>
    <w:p w14:paraId="28C6F367" w14:textId="77777777" w:rsidR="00087730" w:rsidRDefault="00087730" w:rsidP="00087730">
      <w:pPr>
        <w:pStyle w:val="Bibliography"/>
      </w:pPr>
      <w:r>
        <w:t xml:space="preserve">Chávez, Daniela V., Diego Palacios, Lydia Laninga-Wijnen, et al. 2025. “Do Adolescents Adopt the Prosocial Behaviors of the Classmates They Like? A Social Network Analysis on Prosocial Contagion.” </w:t>
      </w:r>
      <w:r>
        <w:rPr>
          <w:i/>
          <w:iCs/>
        </w:rPr>
        <w:t>Journal of Youth and Adolescence</w:t>
      </w:r>
      <w:r>
        <w:t xml:space="preserve"> 54 (1): 17–31. https://doi.org/10.1007/s10964-024-02037-z.</w:t>
      </w:r>
    </w:p>
    <w:p w14:paraId="73748B89" w14:textId="77777777" w:rsidR="00087730" w:rsidRDefault="00087730" w:rsidP="00087730">
      <w:pPr>
        <w:pStyle w:val="Bibliography"/>
      </w:pPr>
      <w:r>
        <w:t xml:space="preserve">Christensen, Matias Engdal, Peter Thisted Dinesen, and Kim Mannemar Sønderskov. 2024. “Unequal and Unsupportive: Exposure to Poor People Weakens Support for Redistribution among the Rich.” </w:t>
      </w:r>
      <w:r>
        <w:rPr>
          <w:i/>
          <w:iCs/>
        </w:rPr>
        <w:t>British Journal of Political Science</w:t>
      </w:r>
      <w:r>
        <w:t xml:space="preserve"> 54 (4): 1424–34. https://doi.org/10.1017/S0007123424000061.</w:t>
      </w:r>
    </w:p>
    <w:p w14:paraId="5919EDCB" w14:textId="77777777" w:rsidR="00087730" w:rsidRDefault="00087730" w:rsidP="00087730">
      <w:pPr>
        <w:pStyle w:val="Bibliography"/>
      </w:pPr>
      <w:r>
        <w:t>Cobo-Arroyo, Paula. 2022. “Influencia de las redes sobre la percepción subjetiva de la distribución de ingresos en España.” Universidade da Coruña. https://ruc.udc.es/dspace/handle/2183/36667.</w:t>
      </w:r>
    </w:p>
    <w:p w14:paraId="52C47BA8" w14:textId="77777777" w:rsidR="00087730" w:rsidRDefault="00087730" w:rsidP="00087730">
      <w:pPr>
        <w:pStyle w:val="Bibliography"/>
      </w:pPr>
      <w:r>
        <w:t xml:space="preserve">Contreras, Dante, Gabriel Otero, Juan D. Díaz, and Nicolás Suárez. 2019. “Inequality in Social Capital in Chile: Assessing the Importance of Network Size and Contacts’ </w:t>
      </w:r>
      <w:r>
        <w:lastRenderedPageBreak/>
        <w:t xml:space="preserve">Occupational Prestige on Status Attainment.” </w:t>
      </w:r>
      <w:r>
        <w:rPr>
          <w:i/>
          <w:iCs/>
        </w:rPr>
        <w:t>Social Networks</w:t>
      </w:r>
      <w:r>
        <w:t xml:space="preserve"> 58 (July): 59–77. https://doi.org/10.1016/j.socnet.2019.02.002.</w:t>
      </w:r>
    </w:p>
    <w:p w14:paraId="56C8BFFC" w14:textId="77777777" w:rsidR="00087730" w:rsidRDefault="00087730" w:rsidP="00087730">
      <w:pPr>
        <w:pStyle w:val="Bibliography"/>
      </w:pPr>
      <w:r>
        <w:t xml:space="preserve">Croissant, Yves, and Giovanni Millo. 2008. “Panel Data Econometrics in R: The ‘Plm’ Package.” </w:t>
      </w:r>
      <w:r>
        <w:rPr>
          <w:i/>
          <w:iCs/>
        </w:rPr>
        <w:t>Journal of Statistical Software</w:t>
      </w:r>
      <w:r>
        <w:t xml:space="preserve"> 27 (2): 1–43. https://doi.org/10.18637/jss.v027.i02.</w:t>
      </w:r>
    </w:p>
    <w:p w14:paraId="6E7A0C39" w14:textId="77777777" w:rsidR="00087730" w:rsidRDefault="00087730" w:rsidP="00087730">
      <w:pPr>
        <w:pStyle w:val="Bibliography"/>
      </w:pPr>
      <w:r>
        <w:t xml:space="preserve">Delhey, Jan, Georgi Dragolov, and Klaus Boehnke. 2023. “Social Cohesion in International Comparison: A Review of Key Measures and Findings.” </w:t>
      </w:r>
      <w:r>
        <w:rPr>
          <w:i/>
          <w:iCs/>
        </w:rPr>
        <w:t>KZfSS Kölner Zeitschrift Für Soziologie Und Sozialpsychologie</w:t>
      </w:r>
      <w:r>
        <w:t xml:space="preserve"> 75 (1): 95–120. https://doi.org/10.1007/s11577-023-00891-6.</w:t>
      </w:r>
    </w:p>
    <w:p w14:paraId="5B33D334" w14:textId="77777777" w:rsidR="00087730" w:rsidRDefault="00087730" w:rsidP="00087730">
      <w:pPr>
        <w:pStyle w:val="Bibliography"/>
      </w:pPr>
      <w:r>
        <w:t xml:space="preserve">Disi Pavlic, Rodolfo, Rodrigo M Medel, Matías Bargsted, and Nicolás M Somma. 2025. “Justification of Violence, Ideological Preferences, and Exposure to Protests: Causal Evidence from the 2019 Chilean Social Unrest.” </w:t>
      </w:r>
      <w:r>
        <w:rPr>
          <w:i/>
          <w:iCs/>
        </w:rPr>
        <w:t>Social Forces</w:t>
      </w:r>
      <w:r>
        <w:t>, July 9, soaf102. https://doi.org/10.1093/sf/soaf102.</w:t>
      </w:r>
    </w:p>
    <w:p w14:paraId="6E3A4C54" w14:textId="77777777" w:rsidR="00087730" w:rsidRDefault="00087730" w:rsidP="00087730">
      <w:pPr>
        <w:pStyle w:val="Bibliography"/>
      </w:pPr>
      <w:r>
        <w:t xml:space="preserve">Druckman, James N., and Arthur Lupia. 2000. “Preference Formation.” </w:t>
      </w:r>
      <w:r>
        <w:rPr>
          <w:i/>
          <w:iCs/>
        </w:rPr>
        <w:t>Annual Review of Political Science</w:t>
      </w:r>
      <w:r>
        <w:t xml:space="preserve"> 3 (1): 1–24. https://doi.org/10.1146/annurev.polisci.3.1.1.</w:t>
      </w:r>
    </w:p>
    <w:p w14:paraId="4D8F1592" w14:textId="77777777" w:rsidR="00087730" w:rsidRDefault="00087730" w:rsidP="00087730">
      <w:pPr>
        <w:pStyle w:val="Bibliography"/>
      </w:pPr>
      <w:r>
        <w:t>ELSOC, Survey Team. 2022. “Estudio Longitudinal Social de Chile.” With ELSOC Survey Team Studies (COES) Centre For Social Conflict And Cohesion. Harvard Dataverse. https://doi.org/10.7910/dvn/0kirbj.</w:t>
      </w:r>
    </w:p>
    <w:p w14:paraId="053B60FA" w14:textId="77777777" w:rsidR="00087730" w:rsidRDefault="00087730" w:rsidP="00087730">
      <w:pPr>
        <w:pStyle w:val="Bibliography"/>
      </w:pPr>
      <w:r>
        <w:t xml:space="preserve">Espinoza, Vicente, and Javier Núñez. 2014. “Movilidad Ocupacional En Chile 2001-2009. ¿Desigualdad de Ingresos Con Igualdad de Oportunidades?” </w:t>
      </w:r>
      <w:r>
        <w:rPr>
          <w:i/>
          <w:iCs/>
        </w:rPr>
        <w:t>Revista Internacional de Sociología</w:t>
      </w:r>
      <w:r>
        <w:t xml:space="preserve"> 72 (1): 57–82. https://doi.org/10.3989/ris.2011.11.08.</w:t>
      </w:r>
    </w:p>
    <w:p w14:paraId="52040F9D" w14:textId="77777777" w:rsidR="00087730" w:rsidRDefault="00087730" w:rsidP="00087730">
      <w:pPr>
        <w:pStyle w:val="Bibliography"/>
      </w:pPr>
      <w:r>
        <w:t xml:space="preserve">Feld, Scott L. 1981. “The Focused Organization of Social Ties.” </w:t>
      </w:r>
      <w:r>
        <w:rPr>
          <w:i/>
          <w:iCs/>
        </w:rPr>
        <w:t>American Journal of Sociology</w:t>
      </w:r>
      <w:r>
        <w:t xml:space="preserve"> 86 (5): 1015–35.</w:t>
      </w:r>
    </w:p>
    <w:p w14:paraId="00D7EE1A" w14:textId="77777777" w:rsidR="00087730" w:rsidRDefault="00087730" w:rsidP="00087730">
      <w:pPr>
        <w:pStyle w:val="Bibliography"/>
      </w:pPr>
      <w:r>
        <w:t xml:space="preserve">Ferre, Juan Cruz. 2023. “Welfare Regimes in Twenty-First-Century Latin America.” </w:t>
      </w:r>
      <w:r>
        <w:rPr>
          <w:i/>
          <w:iCs/>
        </w:rPr>
        <w:t>Journal of International and Comparative Social Policy</w:t>
      </w:r>
      <w:r>
        <w:t xml:space="preserve"> 39 (2): 101–27. https://doi.org/10.1017/ics.2023.16.</w:t>
      </w:r>
    </w:p>
    <w:p w14:paraId="76D61CC8" w14:textId="77777777" w:rsidR="00087730" w:rsidRDefault="00087730" w:rsidP="00087730">
      <w:pPr>
        <w:pStyle w:val="Bibliography"/>
      </w:pPr>
      <w:r>
        <w:t xml:space="preserve">Galeano-Salgado, Andres Mauricio, and María José Álvarez-Rivadulla. 2025. “Cross-Class Interactions and Subjective Inequality: Perceptions, Beliefs and Distributive Preferences at a Colombian Elite University.” </w:t>
      </w:r>
      <w:r>
        <w:rPr>
          <w:i/>
          <w:iCs/>
        </w:rPr>
        <w:t>Frontiers in Sociology</w:t>
      </w:r>
      <w:r>
        <w:t xml:space="preserve"> 10 (September). https://doi.org/10.3389/fsoc.2025.1619937.</w:t>
      </w:r>
    </w:p>
    <w:p w14:paraId="0F1B0D7C" w14:textId="77777777" w:rsidR="00087730" w:rsidRDefault="00087730" w:rsidP="00087730">
      <w:pPr>
        <w:pStyle w:val="Bibliography"/>
      </w:pPr>
      <w:r>
        <w:t>Ganzeboom, Harry BG. 2010. “A New International Socio-Economic Index (ISEI) of Occupational Status for the International Standard Classification of Occupation 2008 (ISCO-08) Constructed with Data from the ISSP 2002–2007.” 1.</w:t>
      </w:r>
    </w:p>
    <w:p w14:paraId="1BE1118F" w14:textId="77777777" w:rsidR="00087730" w:rsidRDefault="00087730" w:rsidP="00087730">
      <w:pPr>
        <w:pStyle w:val="Bibliography"/>
      </w:pPr>
      <w:r>
        <w:t xml:space="preserve">Garreton, Matias, Agustin Basauri, and Luis Valenzuela. 2020. “Exploring the Correlation between City Size and Residential Segregation: Comparing Chilean Cities with Spatially Unbiased Indexes.” </w:t>
      </w:r>
      <w:r>
        <w:rPr>
          <w:i/>
          <w:iCs/>
        </w:rPr>
        <w:t>Environment and Urbanization</w:t>
      </w:r>
      <w:r>
        <w:t xml:space="preserve"> 32 (2): 569–88. https://doi.org/10.1177/0956247820918983.</w:t>
      </w:r>
    </w:p>
    <w:p w14:paraId="246B67AE" w14:textId="77777777" w:rsidR="00087730" w:rsidRDefault="00087730" w:rsidP="00087730">
      <w:pPr>
        <w:pStyle w:val="Bibliography"/>
      </w:pPr>
      <w:r>
        <w:t xml:space="preserve">Häusermann, Silja, Thomas Kurer, and Hanna Schwander. 2015. “High-Skilled Outsiders? Labor Market Vulnerability, Education and Welfare State </w:t>
      </w:r>
      <w:r>
        <w:lastRenderedPageBreak/>
        <w:t xml:space="preserve">Preferences.” </w:t>
      </w:r>
      <w:r>
        <w:rPr>
          <w:i/>
          <w:iCs/>
        </w:rPr>
        <w:t>Socio-Economic Review</w:t>
      </w:r>
      <w:r>
        <w:t xml:space="preserve"> 13 (2): 235–58. https://doi.org/10.1093/ser/mwu026.</w:t>
      </w:r>
    </w:p>
    <w:p w14:paraId="477531B0" w14:textId="77777777" w:rsidR="00087730" w:rsidRDefault="00087730" w:rsidP="00087730">
      <w:pPr>
        <w:pStyle w:val="Bibliography"/>
      </w:pPr>
      <w:r>
        <w:t xml:space="preserve">Helgason, Agnar Freyr, and Philipp Rehm. 2023. “Long-Term Income Trajectories and the Evolution of Political Attitudes.” </w:t>
      </w:r>
      <w:r>
        <w:rPr>
          <w:i/>
          <w:iCs/>
        </w:rPr>
        <w:t>European Journal of Political Research</w:t>
      </w:r>
      <w:r>
        <w:t xml:space="preserve"> 62 (1): 264–84. https://doi.org/10.1111/1475-6765.12506.</w:t>
      </w:r>
    </w:p>
    <w:p w14:paraId="75FFFE9B" w14:textId="77777777" w:rsidR="00087730" w:rsidRDefault="00087730" w:rsidP="00087730">
      <w:pPr>
        <w:pStyle w:val="Bibliography"/>
      </w:pPr>
      <w:r>
        <w:t xml:space="preserve">Helgason, Agnar Freyr, and Philipp Rehm. 2024. “Class Experiences and the Long-Term Evolution of Economic Values.” </w:t>
      </w:r>
      <w:r>
        <w:rPr>
          <w:i/>
          <w:iCs/>
        </w:rPr>
        <w:t>Social Forces</w:t>
      </w:r>
      <w:r>
        <w:t>, September 24, soae135. https://doi.org/10.1093/sf/soae135.</w:t>
      </w:r>
    </w:p>
    <w:p w14:paraId="78D7800F" w14:textId="77777777" w:rsidR="00087730" w:rsidRDefault="00087730" w:rsidP="00087730">
      <w:pPr>
        <w:pStyle w:val="Bibliography"/>
      </w:pPr>
      <w:r>
        <w:t xml:space="preserve">Hollstein, Betina. 2023. “Personal Network Dynamics across the Life Course: A Relationship-Related Structural Approach.” </w:t>
      </w:r>
      <w:r>
        <w:rPr>
          <w:i/>
          <w:iCs/>
        </w:rPr>
        <w:t>Advances in Life Course Research</w:t>
      </w:r>
      <w:r>
        <w:t xml:space="preserve"> 58 (December): 100567. https://doi.org/10.1016/j.alcr.2023.100567.</w:t>
      </w:r>
    </w:p>
    <w:p w14:paraId="7E58B41C" w14:textId="77777777" w:rsidR="00087730" w:rsidRDefault="00087730" w:rsidP="00087730">
      <w:pPr>
        <w:pStyle w:val="Bibliography"/>
      </w:pPr>
      <w:r>
        <w:t xml:space="preserve">Huber, Evelyne, and John D. Stephens. 2012. </w:t>
      </w:r>
      <w:r>
        <w:rPr>
          <w:i/>
          <w:iCs/>
        </w:rPr>
        <w:t>Democracy and the Left: Social Policy and Inequality in Latin America</w:t>
      </w:r>
      <w:r>
        <w:t>. University of Chicago Press.</w:t>
      </w:r>
    </w:p>
    <w:p w14:paraId="2C028F55" w14:textId="77777777" w:rsidR="00087730" w:rsidRDefault="00087730" w:rsidP="00087730">
      <w:pPr>
        <w:pStyle w:val="Bibliography"/>
      </w:pPr>
      <w:r>
        <w:t xml:space="preserve">Immergut, Ellen M., and Simone M. Schneider. 2020. “Is It Unfair for the Affluent to Be Able to Purchase ‘Better’ Healthcare? Existential Standards and Institutional Norms in Healthcare Attitudes across 28 Countries.” </w:t>
      </w:r>
      <w:r>
        <w:rPr>
          <w:i/>
          <w:iCs/>
        </w:rPr>
        <w:t>Social Science &amp; Medicine</w:t>
      </w:r>
      <w:r>
        <w:t xml:space="preserve"> 267 (December): 113146. https://doi.org/10.1016/j.socscimed.2020.113146.</w:t>
      </w:r>
    </w:p>
    <w:p w14:paraId="79417EC6" w14:textId="77777777" w:rsidR="00087730" w:rsidRDefault="00087730" w:rsidP="00087730">
      <w:pPr>
        <w:pStyle w:val="Bibliography"/>
      </w:pPr>
      <w:r>
        <w:t xml:space="preserve">Iturra-Sanhueza, Julio. 2025. “Class-Based Network Segregation, Economic Inequality, and Redistributive Preferences across Societies.” </w:t>
      </w:r>
      <w:r>
        <w:rPr>
          <w:i/>
          <w:iCs/>
        </w:rPr>
        <w:t>European Economic Review</w:t>
      </w:r>
      <w:r>
        <w:t>, ahead of print. https://doi.org/10.1093/esr/jcaf048.</w:t>
      </w:r>
    </w:p>
    <w:p w14:paraId="60A97C65" w14:textId="77777777" w:rsidR="00087730" w:rsidRDefault="00087730" w:rsidP="00087730">
      <w:pPr>
        <w:pStyle w:val="Bibliography"/>
      </w:pPr>
      <w:r>
        <w:t xml:space="preserve">Kahn, Robert L., and Toni C. Antonucci. 1980. “Convoys over the Life Course: Attachment, Roles, and Social Support.” In </w:t>
      </w:r>
      <w:r>
        <w:rPr>
          <w:i/>
          <w:iCs/>
        </w:rPr>
        <w:t>Life-Span Development and Behavior</w:t>
      </w:r>
      <w:r>
        <w:t>, edited by Paul B. Baltes and Glen B. Orville. Academic Press.</w:t>
      </w:r>
    </w:p>
    <w:p w14:paraId="6116224E" w14:textId="77777777" w:rsidR="00087730" w:rsidRDefault="00087730" w:rsidP="00087730">
      <w:pPr>
        <w:pStyle w:val="Bibliography"/>
      </w:pPr>
      <w:r>
        <w:t xml:space="preserve">Kluegel, James R., David S. Mason, and Bernd Wegener. 1999. “The Legitimation of Capitalism in the Postcommunist Transition Public Opinion about Market Justice, 1991—1996.” </w:t>
      </w:r>
      <w:r>
        <w:rPr>
          <w:i/>
          <w:iCs/>
        </w:rPr>
        <w:t>European Sociological Review</w:t>
      </w:r>
      <w:r>
        <w:t xml:space="preserve"> 15 (3): 251–83. https://doi.org/10.1093/oxfordjournals.esr.a018263.</w:t>
      </w:r>
    </w:p>
    <w:p w14:paraId="292EEE97" w14:textId="77777777" w:rsidR="00087730" w:rsidRDefault="00087730" w:rsidP="00087730">
      <w:pPr>
        <w:pStyle w:val="Bibliography"/>
      </w:pPr>
      <w:r>
        <w:t xml:space="preserve">Kluegel, James R., and Eliot R. Smith. 1981. “Beliefs About Stratification.” </w:t>
      </w:r>
      <w:r>
        <w:rPr>
          <w:i/>
          <w:iCs/>
        </w:rPr>
        <w:t>Annual Review of Sociology</w:t>
      </w:r>
      <w:r>
        <w:t>, 29–56.</w:t>
      </w:r>
    </w:p>
    <w:p w14:paraId="0883F20C" w14:textId="77777777" w:rsidR="00087730" w:rsidRDefault="00087730" w:rsidP="00087730">
      <w:pPr>
        <w:pStyle w:val="Bibliography"/>
      </w:pPr>
      <w:r>
        <w:t xml:space="preserve">Knesebeck, Olaf von dem, Nico Vonneilich, and Tae Jun Kim. 2016. “Are Health Care Inequalities Unfair? A Study on Public Attitudes in 23 Countries.” </w:t>
      </w:r>
      <w:r>
        <w:rPr>
          <w:i/>
          <w:iCs/>
        </w:rPr>
        <w:t>International Journal for Equity in Health</w:t>
      </w:r>
      <w:r>
        <w:t xml:space="preserve"> 15 (1): 61. https://doi.org/10.1186/s12939-016-0350-8.</w:t>
      </w:r>
    </w:p>
    <w:p w14:paraId="48E96C02" w14:textId="77777777" w:rsidR="00087730" w:rsidRDefault="00087730" w:rsidP="00087730">
      <w:pPr>
        <w:pStyle w:val="Bibliography"/>
      </w:pPr>
      <w:r>
        <w:t xml:space="preserve">Koopmans, Ruud, and Merlin Schaeffer. 2015. “Relational Diversity and Neighbourhood Cohesion. Unpacking Variety, Balance and in-Group Size.” </w:t>
      </w:r>
      <w:r>
        <w:rPr>
          <w:i/>
          <w:iCs/>
        </w:rPr>
        <w:t>Social Science Research</w:t>
      </w:r>
      <w:r>
        <w:t xml:space="preserve"> 53 (September): 162–76. https://doi.org/10.1016/j.ssresearch.2015.05.010.</w:t>
      </w:r>
    </w:p>
    <w:p w14:paraId="3DE164AA" w14:textId="77777777" w:rsidR="00087730" w:rsidRDefault="00087730" w:rsidP="00087730">
      <w:pPr>
        <w:pStyle w:val="Bibliography"/>
      </w:pPr>
      <w:r>
        <w:t xml:space="preserve">Koos, Sebastian, and Patrick Sachweh. 2019. “The Moral Economies of Market Societies: Popular Attitudes towards Market Competition, Redistribution and Reciprocity in </w:t>
      </w:r>
      <w:r>
        <w:lastRenderedPageBreak/>
        <w:t xml:space="preserve">Comparative Perspective.” </w:t>
      </w:r>
      <w:r>
        <w:rPr>
          <w:i/>
          <w:iCs/>
        </w:rPr>
        <w:t>Socio-Economic Review</w:t>
      </w:r>
      <w:r>
        <w:t xml:space="preserve"> 17 (4): 793–821. https://doi.org/10.1093/ser/mwx045.</w:t>
      </w:r>
    </w:p>
    <w:p w14:paraId="0ADFA2BB" w14:textId="77777777" w:rsidR="00087730" w:rsidRDefault="00087730" w:rsidP="00087730">
      <w:pPr>
        <w:pStyle w:val="Bibliography"/>
      </w:pPr>
      <w:r>
        <w:t xml:space="preserve">Kulin, Joakim, and Stefan Svallfors. 2013. “Class, Values, and Attitudes towards Redistribution: A European Comparison.” </w:t>
      </w:r>
      <w:r>
        <w:rPr>
          <w:i/>
          <w:iCs/>
        </w:rPr>
        <w:t>European Sociological Review</w:t>
      </w:r>
      <w:r>
        <w:t xml:space="preserve"> 29 (2): 155–67. https://doi.org/10.1093/esr/jcr046.</w:t>
      </w:r>
    </w:p>
    <w:p w14:paraId="407292A9" w14:textId="77777777" w:rsidR="00087730" w:rsidRDefault="00087730" w:rsidP="00087730">
      <w:pPr>
        <w:pStyle w:val="Bibliography"/>
      </w:pPr>
      <w:r>
        <w:t xml:space="preserve">Lancee, Bram. 2017. “Diversity, Trust and Social Cohesion.” In </w:t>
      </w:r>
      <w:r>
        <w:rPr>
          <w:i/>
          <w:iCs/>
        </w:rPr>
        <w:t>Trust at Risk: Implications for EU Policies and Institutions</w:t>
      </w:r>
      <w:r>
        <w:t>, by European Commission. Directorate General for Research and Innovation.</w:t>
      </w:r>
    </w:p>
    <w:p w14:paraId="0671361D" w14:textId="77777777" w:rsidR="00087730" w:rsidRDefault="00087730" w:rsidP="00087730">
      <w:pPr>
        <w:pStyle w:val="Bibliography"/>
      </w:pPr>
      <w:r>
        <w:t xml:space="preserve">Lane, Robert E. 1986. “Market Justice, Political Justice.” </w:t>
      </w:r>
      <w:r>
        <w:rPr>
          <w:i/>
          <w:iCs/>
        </w:rPr>
        <w:t>American Political Science Review</w:t>
      </w:r>
      <w:r>
        <w:t xml:space="preserve"> 80 (2): 383–402. https://doi.org/10.2307/1958264.</w:t>
      </w:r>
    </w:p>
    <w:p w14:paraId="4035AC69" w14:textId="77777777" w:rsidR="00087730" w:rsidRDefault="00087730" w:rsidP="00087730">
      <w:pPr>
        <w:pStyle w:val="Bibliography"/>
      </w:pPr>
      <w:r>
        <w:t xml:space="preserve">Langsæther, Peter Egge, and Geoffrey Evans. 2020. “More than Self-Interest: Why Different Classes Have Different Attitudes to Income Inequality.” </w:t>
      </w:r>
      <w:r>
        <w:rPr>
          <w:i/>
          <w:iCs/>
        </w:rPr>
        <w:t>The British Journal of Sociology</w:t>
      </w:r>
      <w:r>
        <w:t xml:space="preserve"> 71 (4): 594–607. https://doi.org/10.1111/1468-4446.12747.</w:t>
      </w:r>
    </w:p>
    <w:p w14:paraId="6624029F" w14:textId="77777777" w:rsidR="00087730" w:rsidRDefault="00087730" w:rsidP="00087730">
      <w:pPr>
        <w:pStyle w:val="Bibliography"/>
      </w:pPr>
      <w:r>
        <w:t xml:space="preserve">Langsæther, Peter Egge, Geoffrey Evans, and Tom O’Grady. 2022. “Explaining the Relationship Between Class Position and Political Preferences: A Long-Term Panel Analysis of Intra-Generational Class Mobility.” </w:t>
      </w:r>
      <w:r>
        <w:rPr>
          <w:i/>
          <w:iCs/>
        </w:rPr>
        <w:t>British Journal of Political Science</w:t>
      </w:r>
      <w:r>
        <w:t xml:space="preserve"> 52 (2): 958–67. https://doi.org/10.1017/S0007123420000599.</w:t>
      </w:r>
    </w:p>
    <w:p w14:paraId="0E857CBC" w14:textId="77777777" w:rsidR="00087730" w:rsidRDefault="00087730" w:rsidP="00087730">
      <w:pPr>
        <w:pStyle w:val="Bibliography"/>
      </w:pPr>
      <w:r>
        <w:t xml:space="preserve">Lee, Jung-Sook, and Meghan Stacey. 2023. “Fairness Perceptions of Income-Based Educational Inequality: The Impact of Social Class and Ideological Orientations.” </w:t>
      </w:r>
      <w:r>
        <w:rPr>
          <w:i/>
          <w:iCs/>
        </w:rPr>
        <w:t>Australian Journal of Social Issues</w:t>
      </w:r>
      <w:r>
        <w:t xml:space="preserve"> 00 (n/a): 1–22. https://doi.org/10.1002/ajs4.321.</w:t>
      </w:r>
    </w:p>
    <w:p w14:paraId="320EEC26" w14:textId="77777777" w:rsidR="00087730" w:rsidRDefault="00087730" w:rsidP="00087730">
      <w:pPr>
        <w:pStyle w:val="Bibliography"/>
      </w:pPr>
      <w:r>
        <w:t xml:space="preserve">Lin, Nan. 2001. “Building a Network Theory of Social Capital.” In </w:t>
      </w:r>
      <w:r>
        <w:rPr>
          <w:i/>
          <w:iCs/>
        </w:rPr>
        <w:t>Social Capital</w:t>
      </w:r>
      <w:r>
        <w:t>, 1st ed., by Nan Lin, Karen Cook, and Ronald S. Burt. Routledge. https://doi.org/10.4324/9781315129457-1.</w:t>
      </w:r>
    </w:p>
    <w:p w14:paraId="01863BF6" w14:textId="77777777" w:rsidR="00087730" w:rsidRDefault="00087730" w:rsidP="00087730">
      <w:pPr>
        <w:pStyle w:val="Bibliography"/>
      </w:pPr>
      <w:r>
        <w:t xml:space="preserve">Lindh, Arvid. 2015. “Public Opinion against Markets? Attitudes towards Market Distribution of Social Services – A Comparison of 17 Countries.” </w:t>
      </w:r>
      <w:r>
        <w:rPr>
          <w:i/>
          <w:iCs/>
        </w:rPr>
        <w:t>Social Policy &amp; Administration</w:t>
      </w:r>
      <w:r>
        <w:t xml:space="preserve"> 49 (7): 887–910. https://doi.org/10.1111/spol.12105.</w:t>
      </w:r>
    </w:p>
    <w:p w14:paraId="15B6EACA" w14:textId="77777777" w:rsidR="00087730" w:rsidRDefault="00087730" w:rsidP="00087730">
      <w:pPr>
        <w:pStyle w:val="Bibliography"/>
      </w:pPr>
      <w:r>
        <w:t xml:space="preserve">Lindh, Arvid, and Anton B Andersson. 2024. “Social Networks and Distributive Conflict: The Class Divide in Social Ties and Attitudes to Income Inequality across 29 Countries.” </w:t>
      </w:r>
      <w:r>
        <w:rPr>
          <w:i/>
          <w:iCs/>
        </w:rPr>
        <w:t>European Sociological Review</w:t>
      </w:r>
      <w:r>
        <w:t>, October 25, jcae039. https://doi.org/10.1093/esr/jcae039.</w:t>
      </w:r>
    </w:p>
    <w:p w14:paraId="255A177C" w14:textId="77777777" w:rsidR="00087730" w:rsidRDefault="00087730" w:rsidP="00087730">
      <w:pPr>
        <w:pStyle w:val="Bibliography"/>
      </w:pPr>
      <w:r>
        <w:t xml:space="preserve">Lindh, Arvid, Anton B Andersson, and Beate Völker. 2021. “The Missing Link: Network Influences on Class Divides in Political Attitudes.” </w:t>
      </w:r>
      <w:r>
        <w:rPr>
          <w:i/>
          <w:iCs/>
        </w:rPr>
        <w:t>European Sociological Review</w:t>
      </w:r>
      <w:r>
        <w:t xml:space="preserve"> 37 (5): 695–712. https://doi.org/10.1093/esr/jcab010.</w:t>
      </w:r>
    </w:p>
    <w:p w14:paraId="0C43B5B2" w14:textId="77777777" w:rsidR="00087730" w:rsidRDefault="00087730" w:rsidP="00087730">
      <w:pPr>
        <w:pStyle w:val="Bibliography"/>
      </w:pPr>
      <w:r>
        <w:t xml:space="preserve">Lindh, Arvid, and Leslie McCall. 2020. “Class Position and Political Opinion in Rich Democracies.” </w:t>
      </w:r>
      <w:r>
        <w:rPr>
          <w:i/>
          <w:iCs/>
        </w:rPr>
        <w:t>Annual Review of Sociology</w:t>
      </w:r>
      <w:r>
        <w:t xml:space="preserve"> 46 (1): 419–41. https://doi.org/10.1146/annurev-soc-121919-054609.</w:t>
      </w:r>
    </w:p>
    <w:p w14:paraId="1C9E2DFE" w14:textId="77777777" w:rsidR="00087730" w:rsidRDefault="00087730" w:rsidP="00087730">
      <w:pPr>
        <w:pStyle w:val="Bibliography"/>
      </w:pPr>
      <w:r>
        <w:t xml:space="preserve">Londoño-Vélez, Juliana. 2022. “The Impact of Diversity on Perceptions of Income Distribution and Preferences for Redistribution.” </w:t>
      </w:r>
      <w:r>
        <w:rPr>
          <w:i/>
          <w:iCs/>
        </w:rPr>
        <w:t>Journal of Public Economics</w:t>
      </w:r>
      <w:r>
        <w:t xml:space="preserve"> 214 (October): 104732. https://doi.org/10.1016/j.jpubeco.2022.104732.</w:t>
      </w:r>
    </w:p>
    <w:p w14:paraId="7B572D91" w14:textId="77777777" w:rsidR="00087730" w:rsidRDefault="00087730" w:rsidP="00087730">
      <w:pPr>
        <w:pStyle w:val="Bibliography"/>
      </w:pPr>
      <w:r>
        <w:lastRenderedPageBreak/>
        <w:t xml:space="preserve">Maldonado, Luis, Francisco Olivos, Juan Carlos Castillo, Jorge Atria, and Ariel Azar. 2019. “Risk Exposure, Humanitarianism and Willingness to Pay for Universal Healthcare: A Cross-National Analysis of 28 Countries.” </w:t>
      </w:r>
      <w:r>
        <w:rPr>
          <w:i/>
          <w:iCs/>
        </w:rPr>
        <w:t>Social Justice Research</w:t>
      </w:r>
      <w:r>
        <w:t xml:space="preserve"> 32 (July): 349 283. https://doi.org/10.1007/s11211-019-00336-6.</w:t>
      </w:r>
    </w:p>
    <w:p w14:paraId="5A7C1663" w14:textId="77777777" w:rsidR="00087730" w:rsidRDefault="00087730" w:rsidP="00087730">
      <w:pPr>
        <w:pStyle w:val="Bibliography"/>
      </w:pPr>
      <w:r>
        <w:t xml:space="preserve">McCall, Leslie, Derek Burk, Marie Laperrière, and Jennifer A Richeson. 2017. “Exposure to Rising Inequality Shapes Americans’ Opportunity Beliefs and Policy Support.” </w:t>
      </w:r>
      <w:r>
        <w:rPr>
          <w:i/>
          <w:iCs/>
        </w:rPr>
        <w:t>Proceedings of the National Academy of Sciences</w:t>
      </w:r>
      <w:r>
        <w:t>, 201706253.</w:t>
      </w:r>
    </w:p>
    <w:p w14:paraId="6573BC30" w14:textId="77777777" w:rsidR="00087730" w:rsidRDefault="00087730" w:rsidP="00087730">
      <w:pPr>
        <w:pStyle w:val="Bibliography"/>
      </w:pPr>
      <w:r>
        <w:t xml:space="preserve">Mijs, Jonathan. 2018. “Inequality Is a Problem of Inference: How People Solve the Social Puzzle of Unequal Outcomes.” </w:t>
      </w:r>
      <w:r>
        <w:rPr>
          <w:i/>
          <w:iCs/>
        </w:rPr>
        <w:t>Societies</w:t>
      </w:r>
      <w:r>
        <w:t xml:space="preserve"> 8 (3): 64. https://doi.org/10.3390/soc8030064.</w:t>
      </w:r>
    </w:p>
    <w:p w14:paraId="240770AE" w14:textId="77777777" w:rsidR="00087730" w:rsidRDefault="00087730" w:rsidP="00087730">
      <w:pPr>
        <w:pStyle w:val="Bibliography"/>
      </w:pPr>
      <w:r>
        <w:t xml:space="preserve">Mijs, Jonathan, and Adaner Usmani. 2024. “How Segregation Ruins Inference: A Sociological Simulation of the Inequality Equilibrium.” </w:t>
      </w:r>
      <w:r>
        <w:rPr>
          <w:i/>
          <w:iCs/>
        </w:rPr>
        <w:t>Social Forces</w:t>
      </w:r>
      <w:r>
        <w:t xml:space="preserve"> 103 (1): 45–65. https://doi.org/10.1093/sf/soae033.</w:t>
      </w:r>
    </w:p>
    <w:p w14:paraId="4C7A849F" w14:textId="77777777" w:rsidR="00087730" w:rsidRDefault="00087730" w:rsidP="00087730">
      <w:pPr>
        <w:pStyle w:val="Bibliography"/>
      </w:pPr>
      <w:r>
        <w:t xml:space="preserve">Otero, Gabriel, and Manuela Mendoza. 2023. “The Power of Diversity: Class, Networks and Attitudes Towards Inequality.” </w:t>
      </w:r>
      <w:r>
        <w:rPr>
          <w:i/>
          <w:iCs/>
        </w:rPr>
        <w:t>Sociology</w:t>
      </w:r>
      <w:r>
        <w:t>, December 29, 00380385231217625. https://doi.org/10.1177/00380385231217625.</w:t>
      </w:r>
    </w:p>
    <w:p w14:paraId="133EB78F" w14:textId="77777777" w:rsidR="00087730" w:rsidRDefault="00087730" w:rsidP="00087730">
      <w:pPr>
        <w:pStyle w:val="Bibliography"/>
      </w:pPr>
      <w:r>
        <w:t xml:space="preserve">Otero, Gabriel, Beate Völker, and Jesper Rözer. 2021. “Open But Segregated? Class Divisions And the Network Structure of Social Capital in Chile.” </w:t>
      </w:r>
      <w:r>
        <w:rPr>
          <w:i/>
          <w:iCs/>
        </w:rPr>
        <w:t>Social Forces</w:t>
      </w:r>
      <w:r>
        <w:t xml:space="preserve"> 100 (2): 649–79. https://doi.org/10.1093/sf/soab005.</w:t>
      </w:r>
    </w:p>
    <w:p w14:paraId="68149CB9" w14:textId="77777777" w:rsidR="00087730" w:rsidRDefault="00087730" w:rsidP="00087730">
      <w:pPr>
        <w:pStyle w:val="Bibliography"/>
      </w:pPr>
      <w:r>
        <w:t xml:space="preserve">Otero, Gabriel, Beate Völker, and Jesper Rözer. 2022. “Space and Social Capital: Social Contacts in a Segregated City.” </w:t>
      </w:r>
      <w:r>
        <w:rPr>
          <w:i/>
          <w:iCs/>
        </w:rPr>
        <w:t>Urban Geography</w:t>
      </w:r>
      <w:r>
        <w:t xml:space="preserve"> 43 (10): 1638–61. https://doi.org/10.1080/02723638.2021.1950982.</w:t>
      </w:r>
    </w:p>
    <w:p w14:paraId="79CD52C0" w14:textId="77777777" w:rsidR="00087730" w:rsidRDefault="00087730" w:rsidP="00087730">
      <w:pPr>
        <w:pStyle w:val="Bibliography"/>
      </w:pPr>
      <w:r>
        <w:t xml:space="preserve">Otero, Gabriel, Beate Völker, Jesper Rözer, and Gerald Mollenhorst. 2022. “The Lives of Others: Class Divisions, Network Segregation, and Attachment to Society in Chile.” </w:t>
      </w:r>
      <w:r>
        <w:rPr>
          <w:i/>
          <w:iCs/>
        </w:rPr>
        <w:t>The British Journal of Sociology</w:t>
      </w:r>
      <w:r>
        <w:t xml:space="preserve"> 73 (4): 754–85. https://doi.org/10.1111/1468-4446.12966.</w:t>
      </w:r>
    </w:p>
    <w:p w14:paraId="54EC7F04" w14:textId="77777777" w:rsidR="00087730" w:rsidRDefault="00087730" w:rsidP="00087730">
      <w:pPr>
        <w:pStyle w:val="Bibliography"/>
      </w:pPr>
      <w:r>
        <w:t xml:space="preserve">Otero, Gabriel, Beate Völker, Jesper Rözer, and Gerald Mollenhorst. 2024. “Differences in Access to Social Capital across Societies.” </w:t>
      </w:r>
      <w:r>
        <w:rPr>
          <w:i/>
          <w:iCs/>
        </w:rPr>
        <w:t>European Sociological Review</w:t>
      </w:r>
      <w:r>
        <w:t xml:space="preserve"> 40 (3): 493–510. https://doi.org/10.1093/esr/jcad035.</w:t>
      </w:r>
    </w:p>
    <w:p w14:paraId="0FD1B29E" w14:textId="77777777" w:rsidR="00087730" w:rsidRDefault="00087730" w:rsidP="00087730">
      <w:pPr>
        <w:pStyle w:val="Bibliography"/>
      </w:pPr>
      <w:r>
        <w:t xml:space="preserve">Paskov, Marii, and David Weisstanner. 2022. “Cross-Class Embeddedness through Family Ties and Support for Income Redistribution.” </w:t>
      </w:r>
      <w:r>
        <w:rPr>
          <w:i/>
          <w:iCs/>
        </w:rPr>
        <w:t>European Sociological Review</w:t>
      </w:r>
      <w:r>
        <w:t xml:space="preserve"> 38 (2): 286–303. https://doi.org/10.1093/esr/jcab040.</w:t>
      </w:r>
    </w:p>
    <w:p w14:paraId="7ABE1C08" w14:textId="77777777" w:rsidR="00087730" w:rsidRDefault="00087730" w:rsidP="00087730">
      <w:pPr>
        <w:pStyle w:val="Bibliography"/>
      </w:pPr>
      <w:r>
        <w:t xml:space="preserve">Plaza, Alejandro, Guillermo Beck, Julio Iturra-Sanhueza, Gabriel Otero, and Benjamín Muñoz. 2026. “Networked Inequality: The Role of Changes in Network Heterogeneity and Network Size in Attitudes towards Inequality.” </w:t>
      </w:r>
      <w:r>
        <w:rPr>
          <w:i/>
          <w:iCs/>
        </w:rPr>
        <w:t>Social Networks</w:t>
      </w:r>
      <w:r>
        <w:t xml:space="preserve"> 84 (January): 27–45. https://doi.org/10.1016/j.socnet.2025.07.008.</w:t>
      </w:r>
    </w:p>
    <w:p w14:paraId="6A46476E" w14:textId="77777777" w:rsidR="00087730" w:rsidRDefault="00087730" w:rsidP="00087730">
      <w:pPr>
        <w:pStyle w:val="Bibliography"/>
      </w:pPr>
      <w:r>
        <w:t xml:space="preserve">Rodríguez Weber, Javier E. 2017. </w:t>
      </w:r>
      <w:r>
        <w:rPr>
          <w:i/>
          <w:iCs/>
        </w:rPr>
        <w:t>Desarrollo y desigualdad en Chile (1850-2009): historia de su economía política</w:t>
      </w:r>
      <w:r>
        <w:t>.</w:t>
      </w:r>
    </w:p>
    <w:p w14:paraId="252F2FCA" w14:textId="77777777" w:rsidR="00087730" w:rsidRDefault="00087730" w:rsidP="00087730">
      <w:pPr>
        <w:pStyle w:val="Bibliography"/>
      </w:pPr>
      <w:r>
        <w:t xml:space="preserve">Rözer, Jesper J., Bas Hofstra, Matthew E. Brashears, and Beate Völker. 2020. “Does Unemployment Lead to Isolation? The Consequences of Unemployment for </w:t>
      </w:r>
      <w:r>
        <w:lastRenderedPageBreak/>
        <w:t xml:space="preserve">Social Networks.” </w:t>
      </w:r>
      <w:r>
        <w:rPr>
          <w:i/>
          <w:iCs/>
        </w:rPr>
        <w:t>Social Networks</w:t>
      </w:r>
      <w:r>
        <w:t xml:space="preserve"> 63 (October): 100–111. https://doi.org/10.1016/j.socnet.2020.06.002.</w:t>
      </w:r>
    </w:p>
    <w:p w14:paraId="1E491048" w14:textId="77777777" w:rsidR="00087730" w:rsidRDefault="00087730" w:rsidP="00087730">
      <w:pPr>
        <w:pStyle w:val="Bibliography"/>
      </w:pPr>
      <w:r>
        <w:t xml:space="preserve">Sachweh, Patrick. 2012. “The Moral Economy of Inequality: Popular Views on Income Differentiation, Poverty and Wealth.” </w:t>
      </w:r>
      <w:r>
        <w:rPr>
          <w:i/>
          <w:iCs/>
        </w:rPr>
        <w:t>Socio-Economic Review</w:t>
      </w:r>
      <w:r>
        <w:t xml:space="preserve"> 10 (3): 3. https://doi.org/10.1093/ser/mwr023.</w:t>
      </w:r>
    </w:p>
    <w:p w14:paraId="740260F6" w14:textId="77777777" w:rsidR="00087730" w:rsidRDefault="00087730" w:rsidP="00087730">
      <w:pPr>
        <w:pStyle w:val="Bibliography"/>
      </w:pPr>
      <w:r>
        <w:t xml:space="preserve">Sapin, Marlène, Dominique Joye, and Christof Wolf. 2020. “The ISSP 2017 Social Networks and Social Resources Module.” </w:t>
      </w:r>
      <w:r>
        <w:rPr>
          <w:i/>
          <w:iCs/>
        </w:rPr>
        <w:t>International Journal of Sociology</w:t>
      </w:r>
      <w:r>
        <w:t xml:space="preserve"> 50 (1): 1–25. https://doi.org/10.1080/00207659.2020.1712157.</w:t>
      </w:r>
    </w:p>
    <w:p w14:paraId="1A4EB029" w14:textId="77777777" w:rsidR="00087730" w:rsidRDefault="00087730" w:rsidP="00087730">
      <w:pPr>
        <w:pStyle w:val="Bibliography"/>
      </w:pPr>
      <w:r>
        <w:t xml:space="preserve">Shepelak, Norma J, and Duane F Alwin. 1986. “Beliefs about Inequality and Perceptions of Distributive Justice.” </w:t>
      </w:r>
      <w:r>
        <w:rPr>
          <w:i/>
          <w:iCs/>
        </w:rPr>
        <w:t>American Sociological Review</w:t>
      </w:r>
      <w:r>
        <w:t>, 30–46.</w:t>
      </w:r>
    </w:p>
    <w:p w14:paraId="57C8D2DC" w14:textId="77777777" w:rsidR="00087730" w:rsidRDefault="00087730" w:rsidP="00087730">
      <w:pPr>
        <w:pStyle w:val="Bibliography"/>
      </w:pPr>
      <w:r>
        <w:t xml:space="preserve">Somma, Nicolás M., Matías Bargsted, Rodolfo Disi Pavlic, and Rodrigo M. Medel. 2021. “No Water in the Oasis: The Chilean Spring of 2019–2020.” </w:t>
      </w:r>
      <w:r>
        <w:rPr>
          <w:i/>
          <w:iCs/>
        </w:rPr>
        <w:t>Social Movement Studies</w:t>
      </w:r>
      <w:r>
        <w:t xml:space="preserve"> 20 (4): 495–502. https://doi.org/10.1080/14742837.2020.1727737.</w:t>
      </w:r>
    </w:p>
    <w:p w14:paraId="4E4E2414" w14:textId="77777777" w:rsidR="00087730" w:rsidRDefault="00087730" w:rsidP="00087730">
      <w:pPr>
        <w:pStyle w:val="Bibliography"/>
      </w:pPr>
      <w:r>
        <w:t xml:space="preserve">Stegmueller, Daniel. 2013. “Modeling Dynamic Preferences: A Bayesian Robust Dynamic Latent Ordered Probit Model.” </w:t>
      </w:r>
      <w:r>
        <w:rPr>
          <w:i/>
          <w:iCs/>
        </w:rPr>
        <w:t>Political Analysis</w:t>
      </w:r>
      <w:r>
        <w:t xml:space="preserve"> 21 (3): 314–33.</w:t>
      </w:r>
    </w:p>
    <w:p w14:paraId="26CAEB29" w14:textId="77777777" w:rsidR="00087730" w:rsidRDefault="00087730" w:rsidP="00087730">
      <w:pPr>
        <w:pStyle w:val="Bibliography"/>
      </w:pPr>
      <w:r>
        <w:t xml:space="preserve">Svallfors, Stefan. 2006. </w:t>
      </w:r>
      <w:r>
        <w:rPr>
          <w:i/>
          <w:iCs/>
        </w:rPr>
        <w:t>The Moral Economy of Class: Class and Attitudes in Comparative Perspective</w:t>
      </w:r>
      <w:r>
        <w:t>. Stanford University Press. https://doi.org/10.1515/9781503625624.</w:t>
      </w:r>
    </w:p>
    <w:p w14:paraId="51AC39D8" w14:textId="77777777" w:rsidR="00087730" w:rsidRDefault="00087730" w:rsidP="00087730">
      <w:pPr>
        <w:pStyle w:val="Bibliography"/>
      </w:pPr>
      <w:r>
        <w:t xml:space="preserve">Svallfors, Stefan. 2007. “Class and Attitudes to Market Inequality.” In </w:t>
      </w:r>
      <w:r>
        <w:rPr>
          <w:i/>
          <w:iCs/>
        </w:rPr>
        <w:t>The Political Sociology of the Welfare State</w:t>
      </w:r>
      <w:r>
        <w:t>, edited by Stefan Svallfors. Stanford University Press. https://doi.org/10.11126/stanford/9780804754354.003.0006.</w:t>
      </w:r>
    </w:p>
    <w:p w14:paraId="5733E4EA" w14:textId="77777777" w:rsidR="00087730" w:rsidRDefault="00087730" w:rsidP="00087730">
      <w:pPr>
        <w:pStyle w:val="Bibliography"/>
      </w:pPr>
      <w:r>
        <w:t xml:space="preserve">Torche, Florencia. 2005. “Unequal But Fluid: Social Mobility in Chile in Comparative Perspective.” </w:t>
      </w:r>
      <w:r>
        <w:rPr>
          <w:i/>
          <w:iCs/>
        </w:rPr>
        <w:t>American Sociological Review</w:t>
      </w:r>
      <w:r>
        <w:t xml:space="preserve"> 70 (June): 422–50. https://doi.org/10.1177/000312240507000304.</w:t>
      </w:r>
    </w:p>
    <w:p w14:paraId="7CE1CFDA" w14:textId="77777777" w:rsidR="00087730" w:rsidRDefault="00087730" w:rsidP="00087730">
      <w:pPr>
        <w:pStyle w:val="Bibliography"/>
      </w:pPr>
      <w:r>
        <w:t xml:space="preserve">Uslaner, Eric M., and Mitchell Brown. 2005. “Inequality, Trust, and Civic Engagement.” </w:t>
      </w:r>
      <w:r>
        <w:rPr>
          <w:i/>
          <w:iCs/>
        </w:rPr>
        <w:t>American Politics Research</w:t>
      </w:r>
      <w:r>
        <w:t xml:space="preserve"> 33 (6): 868–94. https://doi.org/10.1177/1532673X04271903.</w:t>
      </w:r>
    </w:p>
    <w:p w14:paraId="7DEFDF25" w14:textId="77777777" w:rsidR="00087730" w:rsidRDefault="00087730" w:rsidP="00087730">
      <w:pPr>
        <w:pStyle w:val="Bibliography"/>
      </w:pPr>
      <w:r>
        <w:t xml:space="preserve">Vargas Salfate, Salvador, and Chadly Stern. 2023. “Is Contact among Social Class Groups Associated with Legitimation of Inequality? An Examination across 28 Countries.” </w:t>
      </w:r>
      <w:r>
        <w:rPr>
          <w:i/>
          <w:iCs/>
        </w:rPr>
        <w:t>The British Journal of Social Psychology</w:t>
      </w:r>
      <w:r>
        <w:t>, ahead of print, November 27. https://doi.org/10.1111/bjso.12692.</w:t>
      </w:r>
    </w:p>
    <w:p w14:paraId="76507F81" w14:textId="77777777" w:rsidR="00087730" w:rsidRDefault="00087730" w:rsidP="00087730">
      <w:pPr>
        <w:pStyle w:val="Bibliography"/>
      </w:pPr>
      <w:r>
        <w:t xml:space="preserve">Vedres, Balazs. 2022. “Network Mechanisms in Innovation: Borrowing and Sparking Ideas around Structural Holes.” In </w:t>
      </w:r>
      <w:r>
        <w:rPr>
          <w:i/>
          <w:iCs/>
        </w:rPr>
        <w:t>Handbook of Sociological Science</w:t>
      </w:r>
      <w:r>
        <w:t>, edited by Klarita Gërxhani, Nan De Graaf, and Werner Raub. Edward Elgar Publishing. https://doi.org/10.4337/9781789909432.00031.</w:t>
      </w:r>
    </w:p>
    <w:p w14:paraId="09387BD1" w14:textId="77777777" w:rsidR="00087730" w:rsidRDefault="00087730" w:rsidP="00087730">
      <w:pPr>
        <w:pStyle w:val="Bibliography"/>
      </w:pPr>
      <w:r>
        <w:t xml:space="preserve">Völker, Beate. 2022. “‘Birds of a Feather’ - Forever? Homogeneity in Adult Friendship Networks through the Life Course.” </w:t>
      </w:r>
      <w:r>
        <w:rPr>
          <w:i/>
          <w:iCs/>
        </w:rPr>
        <w:t>Advances in Life Course Research</w:t>
      </w:r>
      <w:r>
        <w:t xml:space="preserve"> 53 (September): 100498. https://doi.org/10.1016/j.alcr.2022.100498.</w:t>
      </w:r>
    </w:p>
    <w:p w14:paraId="56F2AF75" w14:textId="77777777" w:rsidR="00087730" w:rsidRDefault="00087730" w:rsidP="00087730">
      <w:pPr>
        <w:pStyle w:val="Bibliography"/>
      </w:pPr>
      <w:r>
        <w:lastRenderedPageBreak/>
        <w:t xml:space="preserve">Yamamura, Eiji. 2012. “Social Capital, Household Income, and Preferences for Income Redistribution.” </w:t>
      </w:r>
      <w:r>
        <w:rPr>
          <w:i/>
          <w:iCs/>
        </w:rPr>
        <w:t>European Journal of Political Economy</w:t>
      </w:r>
      <w:r>
        <w:t xml:space="preserve"> 28 (4): 498–511. https://doi.org/10.1016/j.ejpoleco.2012.05.010.</w:t>
      </w:r>
    </w:p>
    <w:p w14:paraId="75E70C6B" w14:textId="7745EFF5" w:rsidR="00F55CCD" w:rsidRDefault="00BF68E9" w:rsidP="00C53553">
      <w:pPr>
        <w:pStyle w:val="Bibliography"/>
        <w:spacing w:after="0"/>
      </w:pPr>
      <w:r w:rsidRPr="00B202D9">
        <w:rPr>
          <w:rFonts w:cs="Times New Roman"/>
        </w:rPr>
        <w:fldChar w:fldCharType="end"/>
      </w:r>
    </w:p>
    <w:sectPr w:rsidR="00F55CCD" w:rsidSect="004E49A8">
      <w:headerReference w:type="default" r:id="rId8"/>
      <w:footerReference w:type="default" r:id="rId9"/>
      <w:pgSz w:w="11906" w:h="16838" w:code="9"/>
      <w:pgMar w:top="1417" w:right="1701" w:bottom="1417" w:left="1701" w:header="737" w:footer="73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EC0DA" w14:textId="77777777" w:rsidR="00F1323F" w:rsidRPr="00D84938" w:rsidRDefault="00F1323F" w:rsidP="0099255D">
      <w:pPr>
        <w:spacing w:before="0" w:after="0"/>
      </w:pPr>
      <w:r w:rsidRPr="00D84938">
        <w:separator/>
      </w:r>
    </w:p>
  </w:endnote>
  <w:endnote w:type="continuationSeparator" w:id="0">
    <w:p w14:paraId="10A70A38" w14:textId="77777777" w:rsidR="00F1323F" w:rsidRPr="00D84938" w:rsidRDefault="00F1323F" w:rsidP="0099255D">
      <w:pPr>
        <w:spacing w:before="0" w:after="0"/>
      </w:pPr>
      <w:r w:rsidRPr="00D84938">
        <w:continuationSeparator/>
      </w:r>
    </w:p>
  </w:endnote>
  <w:endnote w:type="continuationNotice" w:id="1">
    <w:p w14:paraId="6E4A04A6" w14:textId="77777777" w:rsidR="00F1323F" w:rsidRPr="00D84938" w:rsidRDefault="00F1323F">
      <w:pPr>
        <w:spacing w:before="0" w:after="0"/>
      </w:pPr>
    </w:p>
  </w:endnote>
  <w:endnote w:id="2">
    <w:p w14:paraId="0C6A3DF2" w14:textId="0FEEC1E9" w:rsidR="00D92510" w:rsidRPr="00526CDD" w:rsidRDefault="00D92510">
      <w:pPr>
        <w:pStyle w:val="EndnoteText"/>
      </w:pPr>
      <w:r>
        <w:rPr>
          <w:rStyle w:val="EndnoteReference"/>
        </w:rPr>
        <w:endnoteRef/>
      </w:r>
      <w:r>
        <w:t xml:space="preserve"> Alternative operationalizations and modeling strategies were implemented as robustness tests. First, I used a categorical version of ISEI, dividing respondents into bottom, intermediate, top tertiles, plus a NEET group. Second, I estimated a within-between multilevel model that distinguishes between time-varying and time-invariant characteristics. Third, instead of assigning an ISEI score of 10, I tested an alternative specification with a lower value of 0. Across all these strategies, the coefficient for network diversity remained robust.</w:t>
      </w:r>
    </w:p>
  </w:endnote>
  <w:endnote w:id="3">
    <w:p w14:paraId="321CFEA7" w14:textId="470D361E" w:rsidR="00D92510" w:rsidRPr="005B178D" w:rsidRDefault="00D92510" w:rsidP="00AA2042">
      <w:pPr>
        <w:spacing w:before="0" w:after="0"/>
      </w:pPr>
      <w:r>
        <w:rPr>
          <w:rStyle w:val="EndnoteReference"/>
        </w:rPr>
        <w:endnoteRef/>
      </w:r>
      <w:r w:rsidRPr="00A07D20">
        <w:rPr>
          <w:sz w:val="20"/>
          <w:szCs w:val="20"/>
        </w:rPr>
        <w:t xml:space="preserve">The formula is depicted as </w:t>
      </w:r>
      <m:oMath>
        <m:r>
          <w:rPr>
            <w:rFonts w:ascii="Cambria Math" w:hAnsi="Cambria Math" w:cs="Times New Roman"/>
            <w:sz w:val="20"/>
            <w:szCs w:val="20"/>
          </w:rPr>
          <m:t>H= -</m:t>
        </m:r>
        <m:nary>
          <m:naryPr>
            <m:chr m:val="∑"/>
            <m:limLoc m:val="subSup"/>
            <m:ctrlPr>
              <w:rPr>
                <w:rFonts w:ascii="Cambria Math" w:hAnsi="Cambria Math" w:cs="Times New Roman"/>
                <w:i/>
                <w:sz w:val="20"/>
                <w:szCs w:val="20"/>
              </w:rPr>
            </m:ctrlPr>
          </m:naryPr>
          <m:sub>
            <m:r>
              <w:rPr>
                <w:rFonts w:ascii="Cambria Math" w:hAnsi="Cambria Math" w:cs="Times New Roman"/>
                <w:sz w:val="20"/>
                <w:szCs w:val="20"/>
              </w:rPr>
              <m:t>j=1</m:t>
            </m:r>
          </m:sub>
          <m:sup>
            <m:r>
              <w:rPr>
                <w:rFonts w:ascii="Cambria Math" w:hAnsi="Cambria Math" w:cs="Times New Roman"/>
                <w:sz w:val="20"/>
                <w:szCs w:val="20"/>
              </w:rPr>
              <m:t>13</m:t>
            </m:r>
          </m:sup>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j</m:t>
                </m:r>
              </m:sub>
            </m:sSub>
            <m:func>
              <m:funcPr>
                <m:ctrlPr>
                  <w:rPr>
                    <w:rFonts w:ascii="Cambria Math" w:hAnsi="Cambria Math" w:cs="Times New Roman"/>
                    <w:i/>
                    <w:sz w:val="20"/>
                    <w:szCs w:val="20"/>
                  </w:rPr>
                </m:ctrlPr>
              </m:funcPr>
              <m:fName>
                <m:r>
                  <m:rPr>
                    <m:sty m:val="p"/>
                  </m:rPr>
                  <w:rPr>
                    <w:rFonts w:ascii="Cambria Math" w:hAnsi="Cambria Math" w:cs="Times New Roman"/>
                    <w:sz w:val="20"/>
                    <w:szCs w:val="20"/>
                  </w:rPr>
                  <m:t>log</m:t>
                </m:r>
              </m:fName>
              <m:e>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j</m:t>
                    </m:r>
                  </m:sub>
                </m:sSub>
                <m:r>
                  <w:rPr>
                    <w:rFonts w:ascii="Cambria Math" w:hAnsi="Cambria Math" w:cs="Times New Roman"/>
                    <w:sz w:val="20"/>
                    <w:szCs w:val="20"/>
                  </w:rPr>
                  <m:t>)</m:t>
                </m:r>
              </m:e>
            </m:func>
          </m:e>
        </m:nary>
      </m:oMath>
      <w:r w:rsidRPr="00A07D20">
        <w:rPr>
          <w:sz w:val="20"/>
          <w:szCs w:val="20"/>
        </w:rPr>
        <w:t xml:space="preserve">, where </w:t>
      </w:r>
      <w:r w:rsidRPr="00A07D20">
        <w:rPr>
          <w:rStyle w:val="katex-mathml"/>
          <w:sz w:val="20"/>
          <w:szCs w:val="20"/>
        </w:rPr>
        <w:t>p</w:t>
      </w:r>
      <w:r w:rsidRPr="00A07D20">
        <w:rPr>
          <w:rStyle w:val="katex-mathml"/>
          <w:sz w:val="20"/>
          <w:szCs w:val="20"/>
          <w:vertAlign w:val="subscript"/>
        </w:rPr>
        <w:t>j</w:t>
      </w:r>
      <w:r w:rsidRPr="00A07D20">
        <w:rPr>
          <w:rStyle w:val="vlist-s"/>
          <w:sz w:val="20"/>
          <w:szCs w:val="20"/>
        </w:rPr>
        <w:t>​</w:t>
      </w:r>
      <w:r w:rsidRPr="00A07D20">
        <w:rPr>
          <w:sz w:val="20"/>
          <w:szCs w:val="20"/>
        </w:rPr>
        <w:t xml:space="preserve"> is the </w:t>
      </w:r>
      <w:r w:rsidRPr="00A07D20">
        <w:rPr>
          <w:rStyle w:val="Strong"/>
          <w:b w:val="0"/>
          <w:bCs w:val="0"/>
          <w:sz w:val="20"/>
          <w:szCs w:val="20"/>
        </w:rPr>
        <w:t>proportion</w:t>
      </w:r>
      <w:r w:rsidRPr="00A07D20">
        <w:rPr>
          <w:sz w:val="20"/>
          <w:szCs w:val="20"/>
        </w:rPr>
        <w:t xml:space="preserve"> of ties in category </w:t>
      </w:r>
      <w:r w:rsidRPr="00A07D20">
        <w:rPr>
          <w:rStyle w:val="katex-mathml"/>
          <w:i/>
          <w:iCs/>
          <w:sz w:val="20"/>
          <w:szCs w:val="20"/>
        </w:rPr>
        <w:t xml:space="preserve">j </w:t>
      </w:r>
      <w:r w:rsidRPr="00A07D20">
        <w:rPr>
          <w:sz w:val="20"/>
          <w:szCs w:val="20"/>
        </w:rPr>
        <w:t xml:space="preserve">(e.g., the proportion of social ties that belong to occupation </w:t>
      </w:r>
      <w:r w:rsidRPr="00A07D20">
        <w:rPr>
          <w:rStyle w:val="katex-mathml"/>
          <w:i/>
          <w:iCs/>
          <w:sz w:val="20"/>
          <w:szCs w:val="20"/>
        </w:rPr>
        <w:t>j</w:t>
      </w:r>
      <w:r w:rsidRPr="00A07D20">
        <w:rPr>
          <w:sz w:val="20"/>
          <w:szCs w:val="20"/>
        </w:rPr>
        <w:t>).</w:t>
      </w:r>
      <w:r>
        <w:rPr>
          <w:sz w:val="20"/>
          <w:szCs w:val="20"/>
        </w:rPr>
        <w:t xml:space="preserve"> This excludes observations with no network ties (which represent around 3% of the total sample).</w:t>
      </w:r>
    </w:p>
  </w:endnote>
  <w:endnote w:id="4">
    <w:p w14:paraId="34838F77" w14:textId="77777777" w:rsidR="00D92510" w:rsidRPr="00F058C4" w:rsidRDefault="00D92510" w:rsidP="00BA442B">
      <w:pPr>
        <w:pStyle w:val="EndnoteText"/>
      </w:pPr>
      <w:r>
        <w:rPr>
          <w:rStyle w:val="EndnoteReference"/>
        </w:rPr>
        <w:endnoteRef/>
      </w:r>
      <w:r>
        <w:t xml:space="preserve"> More details about the construction of the panel weights can be found at </w:t>
      </w:r>
      <w:hyperlink r:id="rId1" w:history="1">
        <w:r w:rsidRPr="006C6042">
          <w:rPr>
            <w:rStyle w:val="Hyperlink"/>
          </w:rPr>
          <w:t>https://coes.cl/elsoc/</w:t>
        </w:r>
      </w:hyperlink>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674451"/>
      <w:docPartObj>
        <w:docPartGallery w:val="Page Numbers (Bottom of Page)"/>
        <w:docPartUnique/>
      </w:docPartObj>
    </w:sdtPr>
    <w:sdtEndPr/>
    <w:sdtContent>
      <w:p w14:paraId="5CE9E6E1" w14:textId="0D744214" w:rsidR="0099255D" w:rsidRPr="003A7823" w:rsidRDefault="0099255D" w:rsidP="003A7823">
        <w:pPr>
          <w:pStyle w:val="Footer"/>
          <w:jc w:val="center"/>
        </w:pPr>
        <w:r w:rsidRPr="00D84938">
          <w:fldChar w:fldCharType="begin"/>
        </w:r>
        <w:r w:rsidRPr="00D84938">
          <w:instrText xml:space="preserve"> PAGE   \* MERGEFORMAT </w:instrText>
        </w:r>
        <w:r w:rsidRPr="00D84938">
          <w:fldChar w:fldCharType="separate"/>
        </w:r>
        <w:r w:rsidR="00334957">
          <w:rPr>
            <w:noProof/>
          </w:rPr>
          <w:t>16</w:t>
        </w:r>
        <w:r w:rsidRPr="00D8493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328D" w14:textId="77777777" w:rsidR="00F1323F" w:rsidRPr="00D84938" w:rsidRDefault="00F1323F" w:rsidP="0099255D">
      <w:pPr>
        <w:spacing w:before="0" w:after="0"/>
      </w:pPr>
      <w:r w:rsidRPr="00D84938">
        <w:separator/>
      </w:r>
    </w:p>
  </w:footnote>
  <w:footnote w:type="continuationSeparator" w:id="0">
    <w:p w14:paraId="522C1B9C" w14:textId="77777777" w:rsidR="00F1323F" w:rsidRPr="00D84938" w:rsidRDefault="00F1323F" w:rsidP="0099255D">
      <w:pPr>
        <w:spacing w:before="0" w:after="0"/>
      </w:pPr>
      <w:r w:rsidRPr="00D84938">
        <w:continuationSeparator/>
      </w:r>
    </w:p>
  </w:footnote>
  <w:footnote w:type="continuationNotice" w:id="1">
    <w:p w14:paraId="0FCF2B47" w14:textId="77777777" w:rsidR="00F1323F" w:rsidRPr="00D84938" w:rsidRDefault="00F1323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9768" w14:textId="24E2BA13" w:rsidR="0099255D" w:rsidRPr="00D84938" w:rsidRDefault="003854A5">
    <w:pPr>
      <w:pStyle w:val="Header"/>
    </w:pPr>
    <w:r w:rsidRPr="00D8493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B4D7"/>
    <w:multiLevelType w:val="hybridMultilevel"/>
    <w:tmpl w:val="66347700"/>
    <w:lvl w:ilvl="0" w:tplc="C76C0FE0">
      <w:start w:val="1"/>
      <w:numFmt w:val="bullet"/>
      <w:lvlText w:val=""/>
      <w:lvlJc w:val="left"/>
      <w:pPr>
        <w:ind w:left="720" w:hanging="360"/>
      </w:pPr>
      <w:rPr>
        <w:rFonts w:ascii="Symbol" w:hAnsi="Symbol" w:hint="default"/>
      </w:rPr>
    </w:lvl>
    <w:lvl w:ilvl="1" w:tplc="52C0E23C">
      <w:start w:val="1"/>
      <w:numFmt w:val="bullet"/>
      <w:lvlText w:val="o"/>
      <w:lvlJc w:val="left"/>
      <w:pPr>
        <w:ind w:left="1440" w:hanging="360"/>
      </w:pPr>
      <w:rPr>
        <w:rFonts w:ascii="Courier New" w:hAnsi="Courier New" w:hint="default"/>
      </w:rPr>
    </w:lvl>
    <w:lvl w:ilvl="2" w:tplc="BBBEDF64">
      <w:start w:val="1"/>
      <w:numFmt w:val="bullet"/>
      <w:lvlText w:val=""/>
      <w:lvlJc w:val="left"/>
      <w:pPr>
        <w:ind w:left="2160" w:hanging="360"/>
      </w:pPr>
      <w:rPr>
        <w:rFonts w:ascii="Wingdings" w:hAnsi="Wingdings" w:hint="default"/>
      </w:rPr>
    </w:lvl>
    <w:lvl w:ilvl="3" w:tplc="AA74A824">
      <w:start w:val="1"/>
      <w:numFmt w:val="bullet"/>
      <w:lvlText w:val=""/>
      <w:lvlJc w:val="left"/>
      <w:pPr>
        <w:ind w:left="2880" w:hanging="360"/>
      </w:pPr>
      <w:rPr>
        <w:rFonts w:ascii="Symbol" w:hAnsi="Symbol" w:hint="default"/>
      </w:rPr>
    </w:lvl>
    <w:lvl w:ilvl="4" w:tplc="E0B6688E">
      <w:start w:val="1"/>
      <w:numFmt w:val="bullet"/>
      <w:lvlText w:val="o"/>
      <w:lvlJc w:val="left"/>
      <w:pPr>
        <w:ind w:left="3600" w:hanging="360"/>
      </w:pPr>
      <w:rPr>
        <w:rFonts w:ascii="Courier New" w:hAnsi="Courier New" w:hint="default"/>
      </w:rPr>
    </w:lvl>
    <w:lvl w:ilvl="5" w:tplc="76ECA7AA">
      <w:start w:val="1"/>
      <w:numFmt w:val="bullet"/>
      <w:lvlText w:val=""/>
      <w:lvlJc w:val="left"/>
      <w:pPr>
        <w:ind w:left="4320" w:hanging="360"/>
      </w:pPr>
      <w:rPr>
        <w:rFonts w:ascii="Wingdings" w:hAnsi="Wingdings" w:hint="default"/>
      </w:rPr>
    </w:lvl>
    <w:lvl w:ilvl="6" w:tplc="A228708A">
      <w:start w:val="1"/>
      <w:numFmt w:val="bullet"/>
      <w:lvlText w:val=""/>
      <w:lvlJc w:val="left"/>
      <w:pPr>
        <w:ind w:left="5040" w:hanging="360"/>
      </w:pPr>
      <w:rPr>
        <w:rFonts w:ascii="Symbol" w:hAnsi="Symbol" w:hint="default"/>
      </w:rPr>
    </w:lvl>
    <w:lvl w:ilvl="7" w:tplc="B8D658B2">
      <w:start w:val="1"/>
      <w:numFmt w:val="bullet"/>
      <w:lvlText w:val="o"/>
      <w:lvlJc w:val="left"/>
      <w:pPr>
        <w:ind w:left="5760" w:hanging="360"/>
      </w:pPr>
      <w:rPr>
        <w:rFonts w:ascii="Courier New" w:hAnsi="Courier New" w:hint="default"/>
      </w:rPr>
    </w:lvl>
    <w:lvl w:ilvl="8" w:tplc="3E2CAEE4">
      <w:start w:val="1"/>
      <w:numFmt w:val="bullet"/>
      <w:lvlText w:val=""/>
      <w:lvlJc w:val="left"/>
      <w:pPr>
        <w:ind w:left="6480" w:hanging="360"/>
      </w:pPr>
      <w:rPr>
        <w:rFonts w:ascii="Wingdings" w:hAnsi="Wingdings" w:hint="default"/>
      </w:rPr>
    </w:lvl>
  </w:abstractNum>
  <w:abstractNum w:abstractNumId="1" w15:restartNumberingAfterBreak="0">
    <w:nsid w:val="06AB26D5"/>
    <w:multiLevelType w:val="hybridMultilevel"/>
    <w:tmpl w:val="1584F194"/>
    <w:lvl w:ilvl="0" w:tplc="58E268FA">
      <w:start w:val="1"/>
      <w:numFmt w:val="bullet"/>
      <w:lvlText w:val=""/>
      <w:lvlJc w:val="left"/>
      <w:pPr>
        <w:ind w:left="720" w:hanging="360"/>
      </w:pPr>
      <w:rPr>
        <w:rFonts w:ascii="Symbol" w:hAnsi="Symbol" w:hint="default"/>
      </w:rPr>
    </w:lvl>
    <w:lvl w:ilvl="1" w:tplc="DE5C08FE">
      <w:start w:val="1"/>
      <w:numFmt w:val="bullet"/>
      <w:lvlText w:val="o"/>
      <w:lvlJc w:val="left"/>
      <w:pPr>
        <w:ind w:left="1440" w:hanging="360"/>
      </w:pPr>
      <w:rPr>
        <w:rFonts w:ascii="Courier New" w:hAnsi="Courier New" w:hint="default"/>
      </w:rPr>
    </w:lvl>
    <w:lvl w:ilvl="2" w:tplc="3F0E7496">
      <w:start w:val="1"/>
      <w:numFmt w:val="bullet"/>
      <w:lvlText w:val=""/>
      <w:lvlJc w:val="left"/>
      <w:pPr>
        <w:ind w:left="2160" w:hanging="360"/>
      </w:pPr>
      <w:rPr>
        <w:rFonts w:ascii="Wingdings" w:hAnsi="Wingdings" w:hint="default"/>
      </w:rPr>
    </w:lvl>
    <w:lvl w:ilvl="3" w:tplc="04186432">
      <w:start w:val="1"/>
      <w:numFmt w:val="bullet"/>
      <w:lvlText w:val=""/>
      <w:lvlJc w:val="left"/>
      <w:pPr>
        <w:ind w:left="2880" w:hanging="360"/>
      </w:pPr>
      <w:rPr>
        <w:rFonts w:ascii="Symbol" w:hAnsi="Symbol" w:hint="default"/>
      </w:rPr>
    </w:lvl>
    <w:lvl w:ilvl="4" w:tplc="599E9500">
      <w:start w:val="1"/>
      <w:numFmt w:val="bullet"/>
      <w:lvlText w:val="o"/>
      <w:lvlJc w:val="left"/>
      <w:pPr>
        <w:ind w:left="3600" w:hanging="360"/>
      </w:pPr>
      <w:rPr>
        <w:rFonts w:ascii="Courier New" w:hAnsi="Courier New" w:hint="default"/>
      </w:rPr>
    </w:lvl>
    <w:lvl w:ilvl="5" w:tplc="96FA5C20">
      <w:start w:val="1"/>
      <w:numFmt w:val="bullet"/>
      <w:lvlText w:val=""/>
      <w:lvlJc w:val="left"/>
      <w:pPr>
        <w:ind w:left="4320" w:hanging="360"/>
      </w:pPr>
      <w:rPr>
        <w:rFonts w:ascii="Wingdings" w:hAnsi="Wingdings" w:hint="default"/>
      </w:rPr>
    </w:lvl>
    <w:lvl w:ilvl="6" w:tplc="9F12067E">
      <w:start w:val="1"/>
      <w:numFmt w:val="bullet"/>
      <w:lvlText w:val=""/>
      <w:lvlJc w:val="left"/>
      <w:pPr>
        <w:ind w:left="5040" w:hanging="360"/>
      </w:pPr>
      <w:rPr>
        <w:rFonts w:ascii="Symbol" w:hAnsi="Symbol" w:hint="default"/>
      </w:rPr>
    </w:lvl>
    <w:lvl w:ilvl="7" w:tplc="83D4FB2E">
      <w:start w:val="1"/>
      <w:numFmt w:val="bullet"/>
      <w:lvlText w:val="o"/>
      <w:lvlJc w:val="left"/>
      <w:pPr>
        <w:ind w:left="5760" w:hanging="360"/>
      </w:pPr>
      <w:rPr>
        <w:rFonts w:ascii="Courier New" w:hAnsi="Courier New" w:hint="default"/>
      </w:rPr>
    </w:lvl>
    <w:lvl w:ilvl="8" w:tplc="BB76440E">
      <w:start w:val="1"/>
      <w:numFmt w:val="bullet"/>
      <w:lvlText w:val=""/>
      <w:lvlJc w:val="left"/>
      <w:pPr>
        <w:ind w:left="6480" w:hanging="360"/>
      </w:pPr>
      <w:rPr>
        <w:rFonts w:ascii="Wingdings" w:hAnsi="Wingdings" w:hint="default"/>
      </w:rPr>
    </w:lvl>
  </w:abstractNum>
  <w:abstractNum w:abstractNumId="2" w15:restartNumberingAfterBreak="0">
    <w:nsid w:val="39F93A1F"/>
    <w:multiLevelType w:val="hybridMultilevel"/>
    <w:tmpl w:val="7A6E4142"/>
    <w:lvl w:ilvl="0" w:tplc="466618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437104">
    <w:abstractNumId w:val="1"/>
  </w:num>
  <w:num w:numId="2" w16cid:durableId="1178930160">
    <w:abstractNumId w:val="0"/>
  </w:num>
  <w:num w:numId="3" w16cid:durableId="346832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U3NjYxNjcxMTU0MzZS0lEKTi0uzszPAykwMqkFAOP6OAMtAAAA"/>
  </w:docVars>
  <w:rsids>
    <w:rsidRoot w:val="002632A2"/>
    <w:rsid w:val="0000091D"/>
    <w:rsid w:val="00002025"/>
    <w:rsid w:val="00002155"/>
    <w:rsid w:val="00002708"/>
    <w:rsid w:val="00003154"/>
    <w:rsid w:val="000033D9"/>
    <w:rsid w:val="0000383D"/>
    <w:rsid w:val="00003877"/>
    <w:rsid w:val="000039F8"/>
    <w:rsid w:val="000045B2"/>
    <w:rsid w:val="000046DC"/>
    <w:rsid w:val="00006784"/>
    <w:rsid w:val="000068EB"/>
    <w:rsid w:val="00006927"/>
    <w:rsid w:val="000076F5"/>
    <w:rsid w:val="0000786D"/>
    <w:rsid w:val="0001028D"/>
    <w:rsid w:val="00010690"/>
    <w:rsid w:val="0001177C"/>
    <w:rsid w:val="00011AE4"/>
    <w:rsid w:val="00011CA0"/>
    <w:rsid w:val="00011CFC"/>
    <w:rsid w:val="00012681"/>
    <w:rsid w:val="000134E6"/>
    <w:rsid w:val="00013C34"/>
    <w:rsid w:val="000141D1"/>
    <w:rsid w:val="000142D1"/>
    <w:rsid w:val="0001471D"/>
    <w:rsid w:val="00014B45"/>
    <w:rsid w:val="00014F8A"/>
    <w:rsid w:val="00015626"/>
    <w:rsid w:val="00016138"/>
    <w:rsid w:val="000179E9"/>
    <w:rsid w:val="00017BC6"/>
    <w:rsid w:val="0002048D"/>
    <w:rsid w:val="00022702"/>
    <w:rsid w:val="00022A68"/>
    <w:rsid w:val="00022BDF"/>
    <w:rsid w:val="00023F2B"/>
    <w:rsid w:val="00024042"/>
    <w:rsid w:val="00024A62"/>
    <w:rsid w:val="00025EF3"/>
    <w:rsid w:val="00027D27"/>
    <w:rsid w:val="00027E6A"/>
    <w:rsid w:val="00027ECD"/>
    <w:rsid w:val="000305F7"/>
    <w:rsid w:val="000312A7"/>
    <w:rsid w:val="000312F5"/>
    <w:rsid w:val="00031718"/>
    <w:rsid w:val="0003177A"/>
    <w:rsid w:val="00032B3B"/>
    <w:rsid w:val="00032C41"/>
    <w:rsid w:val="000332A3"/>
    <w:rsid w:val="00033AF5"/>
    <w:rsid w:val="00033C9B"/>
    <w:rsid w:val="00034289"/>
    <w:rsid w:val="00034330"/>
    <w:rsid w:val="00035F55"/>
    <w:rsid w:val="000364C0"/>
    <w:rsid w:val="00036797"/>
    <w:rsid w:val="00037EC9"/>
    <w:rsid w:val="00040EC1"/>
    <w:rsid w:val="000410D8"/>
    <w:rsid w:val="00042BB2"/>
    <w:rsid w:val="000432F5"/>
    <w:rsid w:val="000434BE"/>
    <w:rsid w:val="00045106"/>
    <w:rsid w:val="00045616"/>
    <w:rsid w:val="0004572F"/>
    <w:rsid w:val="00045836"/>
    <w:rsid w:val="000461C3"/>
    <w:rsid w:val="00046F0D"/>
    <w:rsid w:val="000470BA"/>
    <w:rsid w:val="000509CE"/>
    <w:rsid w:val="00051B57"/>
    <w:rsid w:val="00053110"/>
    <w:rsid w:val="0005391E"/>
    <w:rsid w:val="00053954"/>
    <w:rsid w:val="00053B5B"/>
    <w:rsid w:val="000545C9"/>
    <w:rsid w:val="00054D85"/>
    <w:rsid w:val="00054D93"/>
    <w:rsid w:val="00054FA7"/>
    <w:rsid w:val="00056F12"/>
    <w:rsid w:val="00057303"/>
    <w:rsid w:val="00057AB0"/>
    <w:rsid w:val="00057D8F"/>
    <w:rsid w:val="00060503"/>
    <w:rsid w:val="000609B4"/>
    <w:rsid w:val="00061268"/>
    <w:rsid w:val="000619F9"/>
    <w:rsid w:val="00062721"/>
    <w:rsid w:val="00063910"/>
    <w:rsid w:val="00063D4B"/>
    <w:rsid w:val="00063F5B"/>
    <w:rsid w:val="0006500B"/>
    <w:rsid w:val="0006570C"/>
    <w:rsid w:val="00065F26"/>
    <w:rsid w:val="000661F3"/>
    <w:rsid w:val="000671A3"/>
    <w:rsid w:val="00070703"/>
    <w:rsid w:val="00070FAC"/>
    <w:rsid w:val="00071221"/>
    <w:rsid w:val="00072371"/>
    <w:rsid w:val="00073182"/>
    <w:rsid w:val="0007330F"/>
    <w:rsid w:val="00073BBB"/>
    <w:rsid w:val="00073FF6"/>
    <w:rsid w:val="00074F40"/>
    <w:rsid w:val="000753D2"/>
    <w:rsid w:val="000753D8"/>
    <w:rsid w:val="0007624A"/>
    <w:rsid w:val="0007654B"/>
    <w:rsid w:val="00076619"/>
    <w:rsid w:val="000767D8"/>
    <w:rsid w:val="000769A9"/>
    <w:rsid w:val="000806C7"/>
    <w:rsid w:val="000808A8"/>
    <w:rsid w:val="00080C46"/>
    <w:rsid w:val="00081C4A"/>
    <w:rsid w:val="00082852"/>
    <w:rsid w:val="00082B6F"/>
    <w:rsid w:val="00082BB1"/>
    <w:rsid w:val="00082D58"/>
    <w:rsid w:val="00082EF1"/>
    <w:rsid w:val="00083147"/>
    <w:rsid w:val="00083358"/>
    <w:rsid w:val="00083AFB"/>
    <w:rsid w:val="00083F9F"/>
    <w:rsid w:val="00084780"/>
    <w:rsid w:val="00084890"/>
    <w:rsid w:val="00084941"/>
    <w:rsid w:val="000849CF"/>
    <w:rsid w:val="000851C9"/>
    <w:rsid w:val="00085D89"/>
    <w:rsid w:val="00085F00"/>
    <w:rsid w:val="000870DF"/>
    <w:rsid w:val="00087730"/>
    <w:rsid w:val="000908CF"/>
    <w:rsid w:val="00090D19"/>
    <w:rsid w:val="00092924"/>
    <w:rsid w:val="00092A51"/>
    <w:rsid w:val="00092A7F"/>
    <w:rsid w:val="0009328D"/>
    <w:rsid w:val="00095374"/>
    <w:rsid w:val="00095572"/>
    <w:rsid w:val="000958CD"/>
    <w:rsid w:val="00095CDD"/>
    <w:rsid w:val="0009660E"/>
    <w:rsid w:val="000966C2"/>
    <w:rsid w:val="00097789"/>
    <w:rsid w:val="000978EF"/>
    <w:rsid w:val="00097D33"/>
    <w:rsid w:val="000A08A4"/>
    <w:rsid w:val="000A2608"/>
    <w:rsid w:val="000A26CD"/>
    <w:rsid w:val="000A2856"/>
    <w:rsid w:val="000A2AB2"/>
    <w:rsid w:val="000A2C7D"/>
    <w:rsid w:val="000A38BA"/>
    <w:rsid w:val="000A44EE"/>
    <w:rsid w:val="000A46B7"/>
    <w:rsid w:val="000A5981"/>
    <w:rsid w:val="000A5AAC"/>
    <w:rsid w:val="000A69A6"/>
    <w:rsid w:val="000A6AB3"/>
    <w:rsid w:val="000A7A63"/>
    <w:rsid w:val="000A7FB1"/>
    <w:rsid w:val="000B0982"/>
    <w:rsid w:val="000B1868"/>
    <w:rsid w:val="000B1D98"/>
    <w:rsid w:val="000B2522"/>
    <w:rsid w:val="000B28BB"/>
    <w:rsid w:val="000B471B"/>
    <w:rsid w:val="000B4D34"/>
    <w:rsid w:val="000B52B2"/>
    <w:rsid w:val="000B578A"/>
    <w:rsid w:val="000B5B6C"/>
    <w:rsid w:val="000B5C03"/>
    <w:rsid w:val="000B5E32"/>
    <w:rsid w:val="000B618C"/>
    <w:rsid w:val="000B6870"/>
    <w:rsid w:val="000B6BB8"/>
    <w:rsid w:val="000B7BA4"/>
    <w:rsid w:val="000C0069"/>
    <w:rsid w:val="000C031F"/>
    <w:rsid w:val="000C0571"/>
    <w:rsid w:val="000C1112"/>
    <w:rsid w:val="000C16F0"/>
    <w:rsid w:val="000C1AB1"/>
    <w:rsid w:val="000C2419"/>
    <w:rsid w:val="000C26C7"/>
    <w:rsid w:val="000C2742"/>
    <w:rsid w:val="000C2E13"/>
    <w:rsid w:val="000C2EC9"/>
    <w:rsid w:val="000C3B43"/>
    <w:rsid w:val="000C3E8F"/>
    <w:rsid w:val="000C47A1"/>
    <w:rsid w:val="000C5317"/>
    <w:rsid w:val="000C5B50"/>
    <w:rsid w:val="000C5CD3"/>
    <w:rsid w:val="000C6149"/>
    <w:rsid w:val="000C6CFE"/>
    <w:rsid w:val="000C76EB"/>
    <w:rsid w:val="000C7950"/>
    <w:rsid w:val="000D0B44"/>
    <w:rsid w:val="000D0BBB"/>
    <w:rsid w:val="000D0D5B"/>
    <w:rsid w:val="000D1773"/>
    <w:rsid w:val="000D1F51"/>
    <w:rsid w:val="000D265B"/>
    <w:rsid w:val="000D2A64"/>
    <w:rsid w:val="000D302B"/>
    <w:rsid w:val="000D31E5"/>
    <w:rsid w:val="000D398C"/>
    <w:rsid w:val="000D3C39"/>
    <w:rsid w:val="000D44F0"/>
    <w:rsid w:val="000D53E0"/>
    <w:rsid w:val="000D5566"/>
    <w:rsid w:val="000D605F"/>
    <w:rsid w:val="000D6599"/>
    <w:rsid w:val="000D70A9"/>
    <w:rsid w:val="000D7927"/>
    <w:rsid w:val="000D7F32"/>
    <w:rsid w:val="000E1186"/>
    <w:rsid w:val="000E2052"/>
    <w:rsid w:val="000E26A4"/>
    <w:rsid w:val="000E2739"/>
    <w:rsid w:val="000E2D9D"/>
    <w:rsid w:val="000E302E"/>
    <w:rsid w:val="000E363E"/>
    <w:rsid w:val="000E54CF"/>
    <w:rsid w:val="000E59C9"/>
    <w:rsid w:val="000E5CA0"/>
    <w:rsid w:val="000E632E"/>
    <w:rsid w:val="000E68EF"/>
    <w:rsid w:val="000E6DBB"/>
    <w:rsid w:val="000F09F5"/>
    <w:rsid w:val="000F0F25"/>
    <w:rsid w:val="000F129F"/>
    <w:rsid w:val="000F1752"/>
    <w:rsid w:val="000F3899"/>
    <w:rsid w:val="000F3B58"/>
    <w:rsid w:val="000F4EE5"/>
    <w:rsid w:val="000F658C"/>
    <w:rsid w:val="000F6711"/>
    <w:rsid w:val="000F6BF4"/>
    <w:rsid w:val="000F77AF"/>
    <w:rsid w:val="000F7FC6"/>
    <w:rsid w:val="00100128"/>
    <w:rsid w:val="00101132"/>
    <w:rsid w:val="00101AEC"/>
    <w:rsid w:val="00101F13"/>
    <w:rsid w:val="0010247F"/>
    <w:rsid w:val="00103676"/>
    <w:rsid w:val="00103E5D"/>
    <w:rsid w:val="001051EF"/>
    <w:rsid w:val="001053BC"/>
    <w:rsid w:val="001056AF"/>
    <w:rsid w:val="00105A7B"/>
    <w:rsid w:val="00106563"/>
    <w:rsid w:val="00106B73"/>
    <w:rsid w:val="00106D4F"/>
    <w:rsid w:val="00106F43"/>
    <w:rsid w:val="00107A5A"/>
    <w:rsid w:val="00107D33"/>
    <w:rsid w:val="00107EAB"/>
    <w:rsid w:val="0011097F"/>
    <w:rsid w:val="00110F94"/>
    <w:rsid w:val="00110FD2"/>
    <w:rsid w:val="00111B9B"/>
    <w:rsid w:val="00111F28"/>
    <w:rsid w:val="0011236B"/>
    <w:rsid w:val="001135AA"/>
    <w:rsid w:val="001138B5"/>
    <w:rsid w:val="001158BC"/>
    <w:rsid w:val="00117B84"/>
    <w:rsid w:val="00117D04"/>
    <w:rsid w:val="00120619"/>
    <w:rsid w:val="00120D40"/>
    <w:rsid w:val="001214EE"/>
    <w:rsid w:val="00121A9A"/>
    <w:rsid w:val="00121DF8"/>
    <w:rsid w:val="00121EFB"/>
    <w:rsid w:val="001220B5"/>
    <w:rsid w:val="001220F1"/>
    <w:rsid w:val="001226BC"/>
    <w:rsid w:val="00122714"/>
    <w:rsid w:val="00123AE4"/>
    <w:rsid w:val="00130D3F"/>
    <w:rsid w:val="00130E67"/>
    <w:rsid w:val="00131075"/>
    <w:rsid w:val="0013362A"/>
    <w:rsid w:val="00134481"/>
    <w:rsid w:val="001346B5"/>
    <w:rsid w:val="00135153"/>
    <w:rsid w:val="00135250"/>
    <w:rsid w:val="001354E0"/>
    <w:rsid w:val="00135954"/>
    <w:rsid w:val="0013633D"/>
    <w:rsid w:val="00136E77"/>
    <w:rsid w:val="001379FE"/>
    <w:rsid w:val="0014009D"/>
    <w:rsid w:val="001400B3"/>
    <w:rsid w:val="00140638"/>
    <w:rsid w:val="0014080A"/>
    <w:rsid w:val="00140B3C"/>
    <w:rsid w:val="00140B90"/>
    <w:rsid w:val="00140D04"/>
    <w:rsid w:val="00141328"/>
    <w:rsid w:val="00141B55"/>
    <w:rsid w:val="0014201C"/>
    <w:rsid w:val="001422B6"/>
    <w:rsid w:val="00142311"/>
    <w:rsid w:val="001424D7"/>
    <w:rsid w:val="001427C0"/>
    <w:rsid w:val="001436BF"/>
    <w:rsid w:val="00143729"/>
    <w:rsid w:val="00143ACA"/>
    <w:rsid w:val="00144185"/>
    <w:rsid w:val="0014648C"/>
    <w:rsid w:val="001467F4"/>
    <w:rsid w:val="0014781D"/>
    <w:rsid w:val="001478CC"/>
    <w:rsid w:val="00147FCE"/>
    <w:rsid w:val="00150EE4"/>
    <w:rsid w:val="00151589"/>
    <w:rsid w:val="00151B0B"/>
    <w:rsid w:val="00151D75"/>
    <w:rsid w:val="00153285"/>
    <w:rsid w:val="001544D2"/>
    <w:rsid w:val="001546BC"/>
    <w:rsid w:val="0015471D"/>
    <w:rsid w:val="00155FD6"/>
    <w:rsid w:val="0015640C"/>
    <w:rsid w:val="001565A6"/>
    <w:rsid w:val="00157312"/>
    <w:rsid w:val="0015740F"/>
    <w:rsid w:val="001601E8"/>
    <w:rsid w:val="00160356"/>
    <w:rsid w:val="0016064F"/>
    <w:rsid w:val="001614F3"/>
    <w:rsid w:val="00161C3B"/>
    <w:rsid w:val="001634CD"/>
    <w:rsid w:val="00164119"/>
    <w:rsid w:val="00164C98"/>
    <w:rsid w:val="00164EB2"/>
    <w:rsid w:val="001656DE"/>
    <w:rsid w:val="00165970"/>
    <w:rsid w:val="00165B04"/>
    <w:rsid w:val="00165DDD"/>
    <w:rsid w:val="00166258"/>
    <w:rsid w:val="0016626A"/>
    <w:rsid w:val="00166330"/>
    <w:rsid w:val="0016720D"/>
    <w:rsid w:val="00167590"/>
    <w:rsid w:val="001676FE"/>
    <w:rsid w:val="00167C6A"/>
    <w:rsid w:val="00167F16"/>
    <w:rsid w:val="001708AD"/>
    <w:rsid w:val="00170D53"/>
    <w:rsid w:val="001715C6"/>
    <w:rsid w:val="00173C33"/>
    <w:rsid w:val="00173F9D"/>
    <w:rsid w:val="00174326"/>
    <w:rsid w:val="001744CB"/>
    <w:rsid w:val="0017459F"/>
    <w:rsid w:val="0017553B"/>
    <w:rsid w:val="001755FE"/>
    <w:rsid w:val="00175644"/>
    <w:rsid w:val="001762E0"/>
    <w:rsid w:val="00177AC4"/>
    <w:rsid w:val="00177E79"/>
    <w:rsid w:val="00180CDF"/>
    <w:rsid w:val="001813BE"/>
    <w:rsid w:val="00181FD2"/>
    <w:rsid w:val="001834C2"/>
    <w:rsid w:val="0018466C"/>
    <w:rsid w:val="00184CF1"/>
    <w:rsid w:val="0018509A"/>
    <w:rsid w:val="00185357"/>
    <w:rsid w:val="00185B3E"/>
    <w:rsid w:val="00185ECF"/>
    <w:rsid w:val="00186220"/>
    <w:rsid w:val="001864A2"/>
    <w:rsid w:val="00186CD4"/>
    <w:rsid w:val="00187AC5"/>
    <w:rsid w:val="00187E5D"/>
    <w:rsid w:val="00190010"/>
    <w:rsid w:val="001906AA"/>
    <w:rsid w:val="00191248"/>
    <w:rsid w:val="001918B1"/>
    <w:rsid w:val="0019191C"/>
    <w:rsid w:val="00191AA8"/>
    <w:rsid w:val="00191D70"/>
    <w:rsid w:val="00191DEA"/>
    <w:rsid w:val="001931A9"/>
    <w:rsid w:val="00193872"/>
    <w:rsid w:val="00193B0F"/>
    <w:rsid w:val="00193BE0"/>
    <w:rsid w:val="00194A2C"/>
    <w:rsid w:val="001962B8"/>
    <w:rsid w:val="0019644B"/>
    <w:rsid w:val="001A0013"/>
    <w:rsid w:val="001A07AE"/>
    <w:rsid w:val="001A0A34"/>
    <w:rsid w:val="001A1610"/>
    <w:rsid w:val="001A1733"/>
    <w:rsid w:val="001A1F72"/>
    <w:rsid w:val="001A2AD3"/>
    <w:rsid w:val="001A31D8"/>
    <w:rsid w:val="001A324B"/>
    <w:rsid w:val="001A3DB2"/>
    <w:rsid w:val="001A3DF2"/>
    <w:rsid w:val="001A3EA8"/>
    <w:rsid w:val="001A5045"/>
    <w:rsid w:val="001A5417"/>
    <w:rsid w:val="001A572B"/>
    <w:rsid w:val="001A5DBC"/>
    <w:rsid w:val="001A6943"/>
    <w:rsid w:val="001A69D9"/>
    <w:rsid w:val="001B05E5"/>
    <w:rsid w:val="001B06BE"/>
    <w:rsid w:val="001B11AB"/>
    <w:rsid w:val="001B18AE"/>
    <w:rsid w:val="001B1A85"/>
    <w:rsid w:val="001B24AC"/>
    <w:rsid w:val="001B2BB8"/>
    <w:rsid w:val="001B37EE"/>
    <w:rsid w:val="001B4019"/>
    <w:rsid w:val="001B4032"/>
    <w:rsid w:val="001B50C3"/>
    <w:rsid w:val="001B534B"/>
    <w:rsid w:val="001B5CA7"/>
    <w:rsid w:val="001B5D9A"/>
    <w:rsid w:val="001B61FD"/>
    <w:rsid w:val="001B62FD"/>
    <w:rsid w:val="001B6495"/>
    <w:rsid w:val="001B6667"/>
    <w:rsid w:val="001B6907"/>
    <w:rsid w:val="001B6F17"/>
    <w:rsid w:val="001B739B"/>
    <w:rsid w:val="001B7B15"/>
    <w:rsid w:val="001C03AB"/>
    <w:rsid w:val="001C05D3"/>
    <w:rsid w:val="001C0602"/>
    <w:rsid w:val="001C0F39"/>
    <w:rsid w:val="001C0FDA"/>
    <w:rsid w:val="001C14AE"/>
    <w:rsid w:val="001C1A8D"/>
    <w:rsid w:val="001C1A95"/>
    <w:rsid w:val="001C1F60"/>
    <w:rsid w:val="001C22F5"/>
    <w:rsid w:val="001C25D0"/>
    <w:rsid w:val="001C285A"/>
    <w:rsid w:val="001C3FB7"/>
    <w:rsid w:val="001C57E5"/>
    <w:rsid w:val="001C57EE"/>
    <w:rsid w:val="001C6581"/>
    <w:rsid w:val="001C73DC"/>
    <w:rsid w:val="001C7F61"/>
    <w:rsid w:val="001D2517"/>
    <w:rsid w:val="001D3B99"/>
    <w:rsid w:val="001D3C4C"/>
    <w:rsid w:val="001D3CA5"/>
    <w:rsid w:val="001D468F"/>
    <w:rsid w:val="001D5F82"/>
    <w:rsid w:val="001D6E0E"/>
    <w:rsid w:val="001D6E2C"/>
    <w:rsid w:val="001D7085"/>
    <w:rsid w:val="001E0760"/>
    <w:rsid w:val="001E0C2C"/>
    <w:rsid w:val="001E0D58"/>
    <w:rsid w:val="001E1FBC"/>
    <w:rsid w:val="001E2D6D"/>
    <w:rsid w:val="001E3522"/>
    <w:rsid w:val="001E3A73"/>
    <w:rsid w:val="001E41A0"/>
    <w:rsid w:val="001E496E"/>
    <w:rsid w:val="001E4A8F"/>
    <w:rsid w:val="001E4B1D"/>
    <w:rsid w:val="001E5802"/>
    <w:rsid w:val="001E5863"/>
    <w:rsid w:val="001F070D"/>
    <w:rsid w:val="001F0F28"/>
    <w:rsid w:val="001F1B38"/>
    <w:rsid w:val="001F24B5"/>
    <w:rsid w:val="001F279D"/>
    <w:rsid w:val="001F3271"/>
    <w:rsid w:val="001F3813"/>
    <w:rsid w:val="001F40A0"/>
    <w:rsid w:val="001F444F"/>
    <w:rsid w:val="001F47FA"/>
    <w:rsid w:val="001F48C5"/>
    <w:rsid w:val="001F5545"/>
    <w:rsid w:val="001F56B9"/>
    <w:rsid w:val="001F591D"/>
    <w:rsid w:val="001F5A63"/>
    <w:rsid w:val="001F612E"/>
    <w:rsid w:val="001F6497"/>
    <w:rsid w:val="001F65C8"/>
    <w:rsid w:val="001F6F32"/>
    <w:rsid w:val="001F7391"/>
    <w:rsid w:val="001F740E"/>
    <w:rsid w:val="001F767C"/>
    <w:rsid w:val="002000EB"/>
    <w:rsid w:val="00200B85"/>
    <w:rsid w:val="002016D8"/>
    <w:rsid w:val="00201B09"/>
    <w:rsid w:val="00201F16"/>
    <w:rsid w:val="002026A2"/>
    <w:rsid w:val="00202DE2"/>
    <w:rsid w:val="0020327A"/>
    <w:rsid w:val="0020342B"/>
    <w:rsid w:val="0020395C"/>
    <w:rsid w:val="00203C63"/>
    <w:rsid w:val="0020419F"/>
    <w:rsid w:val="00204BF1"/>
    <w:rsid w:val="00204C70"/>
    <w:rsid w:val="002055F6"/>
    <w:rsid w:val="00205877"/>
    <w:rsid w:val="00206959"/>
    <w:rsid w:val="002069F8"/>
    <w:rsid w:val="00207795"/>
    <w:rsid w:val="00207D22"/>
    <w:rsid w:val="002107B3"/>
    <w:rsid w:val="00211001"/>
    <w:rsid w:val="002111EC"/>
    <w:rsid w:val="00211AC1"/>
    <w:rsid w:val="00212069"/>
    <w:rsid w:val="002125F7"/>
    <w:rsid w:val="00212987"/>
    <w:rsid w:val="00213780"/>
    <w:rsid w:val="00213E22"/>
    <w:rsid w:val="00214080"/>
    <w:rsid w:val="002145D8"/>
    <w:rsid w:val="002157E8"/>
    <w:rsid w:val="002158EE"/>
    <w:rsid w:val="00217676"/>
    <w:rsid w:val="002201CA"/>
    <w:rsid w:val="00220F57"/>
    <w:rsid w:val="00221939"/>
    <w:rsid w:val="00221BE7"/>
    <w:rsid w:val="00222009"/>
    <w:rsid w:val="002224DC"/>
    <w:rsid w:val="00222C36"/>
    <w:rsid w:val="00223E5B"/>
    <w:rsid w:val="0022455E"/>
    <w:rsid w:val="002245F2"/>
    <w:rsid w:val="00224919"/>
    <w:rsid w:val="00224DC1"/>
    <w:rsid w:val="00225163"/>
    <w:rsid w:val="002261F2"/>
    <w:rsid w:val="0022685F"/>
    <w:rsid w:val="00227DD4"/>
    <w:rsid w:val="00227DFC"/>
    <w:rsid w:val="00231E4C"/>
    <w:rsid w:val="0023271F"/>
    <w:rsid w:val="002339E3"/>
    <w:rsid w:val="002352D8"/>
    <w:rsid w:val="002358BA"/>
    <w:rsid w:val="0023613D"/>
    <w:rsid w:val="0023683F"/>
    <w:rsid w:val="00236885"/>
    <w:rsid w:val="00236F4E"/>
    <w:rsid w:val="0023746E"/>
    <w:rsid w:val="0024062D"/>
    <w:rsid w:val="00240D3B"/>
    <w:rsid w:val="00240E26"/>
    <w:rsid w:val="0024116F"/>
    <w:rsid w:val="00241A08"/>
    <w:rsid w:val="00241AE1"/>
    <w:rsid w:val="00243687"/>
    <w:rsid w:val="00243F38"/>
    <w:rsid w:val="00244B49"/>
    <w:rsid w:val="0024507C"/>
    <w:rsid w:val="00245232"/>
    <w:rsid w:val="002456CA"/>
    <w:rsid w:val="00246BAB"/>
    <w:rsid w:val="00246C16"/>
    <w:rsid w:val="00246DB3"/>
    <w:rsid w:val="0024758E"/>
    <w:rsid w:val="00247ADB"/>
    <w:rsid w:val="00247DEF"/>
    <w:rsid w:val="0025012D"/>
    <w:rsid w:val="002505AA"/>
    <w:rsid w:val="00250FFD"/>
    <w:rsid w:val="00251673"/>
    <w:rsid w:val="0025183D"/>
    <w:rsid w:val="002518A5"/>
    <w:rsid w:val="00252A89"/>
    <w:rsid w:val="00252BB8"/>
    <w:rsid w:val="00252CD6"/>
    <w:rsid w:val="00252D81"/>
    <w:rsid w:val="00253046"/>
    <w:rsid w:val="0025383D"/>
    <w:rsid w:val="00253E68"/>
    <w:rsid w:val="00254E01"/>
    <w:rsid w:val="00255035"/>
    <w:rsid w:val="002559D2"/>
    <w:rsid w:val="00257226"/>
    <w:rsid w:val="0025731B"/>
    <w:rsid w:val="00260CD6"/>
    <w:rsid w:val="00260EC3"/>
    <w:rsid w:val="002619CC"/>
    <w:rsid w:val="00261A75"/>
    <w:rsid w:val="00261C16"/>
    <w:rsid w:val="00262698"/>
    <w:rsid w:val="002626F9"/>
    <w:rsid w:val="0026309A"/>
    <w:rsid w:val="002632A2"/>
    <w:rsid w:val="0026341A"/>
    <w:rsid w:val="00264833"/>
    <w:rsid w:val="002649B5"/>
    <w:rsid w:val="002666CB"/>
    <w:rsid w:val="00266A5F"/>
    <w:rsid w:val="00266AFA"/>
    <w:rsid w:val="00266FE2"/>
    <w:rsid w:val="002671F9"/>
    <w:rsid w:val="002700E1"/>
    <w:rsid w:val="002700F0"/>
    <w:rsid w:val="00270986"/>
    <w:rsid w:val="00270A28"/>
    <w:rsid w:val="0027113E"/>
    <w:rsid w:val="002721C9"/>
    <w:rsid w:val="002721FC"/>
    <w:rsid w:val="00272B34"/>
    <w:rsid w:val="00272BCA"/>
    <w:rsid w:val="0027327C"/>
    <w:rsid w:val="0027393A"/>
    <w:rsid w:val="00273ECB"/>
    <w:rsid w:val="002740CE"/>
    <w:rsid w:val="00274280"/>
    <w:rsid w:val="00274327"/>
    <w:rsid w:val="00274926"/>
    <w:rsid w:val="00274A3E"/>
    <w:rsid w:val="00274F95"/>
    <w:rsid w:val="0027530A"/>
    <w:rsid w:val="00275696"/>
    <w:rsid w:val="002767B8"/>
    <w:rsid w:val="00276EC9"/>
    <w:rsid w:val="0027714B"/>
    <w:rsid w:val="002779FE"/>
    <w:rsid w:val="00277DED"/>
    <w:rsid w:val="002807F9"/>
    <w:rsid w:val="0028083E"/>
    <w:rsid w:val="00280C44"/>
    <w:rsid w:val="00280D79"/>
    <w:rsid w:val="00280FD4"/>
    <w:rsid w:val="00283C95"/>
    <w:rsid w:val="00283EBF"/>
    <w:rsid w:val="00284241"/>
    <w:rsid w:val="0028439F"/>
    <w:rsid w:val="00284743"/>
    <w:rsid w:val="00285D85"/>
    <w:rsid w:val="00286E98"/>
    <w:rsid w:val="00287106"/>
    <w:rsid w:val="00287AE0"/>
    <w:rsid w:val="00290194"/>
    <w:rsid w:val="002913FA"/>
    <w:rsid w:val="00291420"/>
    <w:rsid w:val="00291A23"/>
    <w:rsid w:val="00292446"/>
    <w:rsid w:val="00292751"/>
    <w:rsid w:val="002932D5"/>
    <w:rsid w:val="002934E0"/>
    <w:rsid w:val="0029451E"/>
    <w:rsid w:val="00295260"/>
    <w:rsid w:val="00295573"/>
    <w:rsid w:val="002963C0"/>
    <w:rsid w:val="00296CF1"/>
    <w:rsid w:val="002A06DF"/>
    <w:rsid w:val="002A096E"/>
    <w:rsid w:val="002A1CE2"/>
    <w:rsid w:val="002A2903"/>
    <w:rsid w:val="002A3E1E"/>
    <w:rsid w:val="002A3E32"/>
    <w:rsid w:val="002A43E3"/>
    <w:rsid w:val="002A48E0"/>
    <w:rsid w:val="002A4E81"/>
    <w:rsid w:val="002A4EC3"/>
    <w:rsid w:val="002A5822"/>
    <w:rsid w:val="002A590B"/>
    <w:rsid w:val="002A6713"/>
    <w:rsid w:val="002A68C2"/>
    <w:rsid w:val="002A69F1"/>
    <w:rsid w:val="002A739C"/>
    <w:rsid w:val="002A761F"/>
    <w:rsid w:val="002A774A"/>
    <w:rsid w:val="002A7B29"/>
    <w:rsid w:val="002A7EB0"/>
    <w:rsid w:val="002B0184"/>
    <w:rsid w:val="002B07A9"/>
    <w:rsid w:val="002B07C2"/>
    <w:rsid w:val="002B0878"/>
    <w:rsid w:val="002B0FDA"/>
    <w:rsid w:val="002B140F"/>
    <w:rsid w:val="002B2207"/>
    <w:rsid w:val="002B23E2"/>
    <w:rsid w:val="002B2BAA"/>
    <w:rsid w:val="002B2CA5"/>
    <w:rsid w:val="002B369E"/>
    <w:rsid w:val="002B4D7C"/>
    <w:rsid w:val="002B4ED4"/>
    <w:rsid w:val="002B5316"/>
    <w:rsid w:val="002B557F"/>
    <w:rsid w:val="002B6562"/>
    <w:rsid w:val="002B659A"/>
    <w:rsid w:val="002B7191"/>
    <w:rsid w:val="002B7EDA"/>
    <w:rsid w:val="002C064A"/>
    <w:rsid w:val="002C0958"/>
    <w:rsid w:val="002C0C40"/>
    <w:rsid w:val="002C18B0"/>
    <w:rsid w:val="002C1AEF"/>
    <w:rsid w:val="002C1EA9"/>
    <w:rsid w:val="002C1EDA"/>
    <w:rsid w:val="002C2120"/>
    <w:rsid w:val="002C241F"/>
    <w:rsid w:val="002C2534"/>
    <w:rsid w:val="002C2F35"/>
    <w:rsid w:val="002C356C"/>
    <w:rsid w:val="002C4A02"/>
    <w:rsid w:val="002C65E6"/>
    <w:rsid w:val="002C6658"/>
    <w:rsid w:val="002C76C5"/>
    <w:rsid w:val="002D0320"/>
    <w:rsid w:val="002D098E"/>
    <w:rsid w:val="002D0AFB"/>
    <w:rsid w:val="002D0DCB"/>
    <w:rsid w:val="002D38E8"/>
    <w:rsid w:val="002D3EAE"/>
    <w:rsid w:val="002D47FF"/>
    <w:rsid w:val="002D4F0F"/>
    <w:rsid w:val="002D5DDA"/>
    <w:rsid w:val="002D6E8D"/>
    <w:rsid w:val="002E0688"/>
    <w:rsid w:val="002E0787"/>
    <w:rsid w:val="002E0849"/>
    <w:rsid w:val="002E0CF9"/>
    <w:rsid w:val="002E10E8"/>
    <w:rsid w:val="002E1622"/>
    <w:rsid w:val="002E1873"/>
    <w:rsid w:val="002E2EDF"/>
    <w:rsid w:val="002E340F"/>
    <w:rsid w:val="002E3BD6"/>
    <w:rsid w:val="002E4128"/>
    <w:rsid w:val="002E4565"/>
    <w:rsid w:val="002E49F1"/>
    <w:rsid w:val="002E5417"/>
    <w:rsid w:val="002E5688"/>
    <w:rsid w:val="002E649D"/>
    <w:rsid w:val="002E71B3"/>
    <w:rsid w:val="002F0B08"/>
    <w:rsid w:val="002F0F1E"/>
    <w:rsid w:val="002F18AD"/>
    <w:rsid w:val="002F242E"/>
    <w:rsid w:val="002F2D95"/>
    <w:rsid w:val="002F32C1"/>
    <w:rsid w:val="002F37CE"/>
    <w:rsid w:val="002F4216"/>
    <w:rsid w:val="002F585A"/>
    <w:rsid w:val="002F677A"/>
    <w:rsid w:val="002F67CD"/>
    <w:rsid w:val="002F69D9"/>
    <w:rsid w:val="002F779E"/>
    <w:rsid w:val="00300C95"/>
    <w:rsid w:val="00300FC8"/>
    <w:rsid w:val="0030195D"/>
    <w:rsid w:val="00301D88"/>
    <w:rsid w:val="003027A4"/>
    <w:rsid w:val="00302CDB"/>
    <w:rsid w:val="00302D1A"/>
    <w:rsid w:val="00303215"/>
    <w:rsid w:val="00305B36"/>
    <w:rsid w:val="00305F2D"/>
    <w:rsid w:val="00306060"/>
    <w:rsid w:val="00306593"/>
    <w:rsid w:val="00306B5F"/>
    <w:rsid w:val="003071AA"/>
    <w:rsid w:val="0030755B"/>
    <w:rsid w:val="003127EE"/>
    <w:rsid w:val="003131FE"/>
    <w:rsid w:val="00313B12"/>
    <w:rsid w:val="00313EC9"/>
    <w:rsid w:val="00314A46"/>
    <w:rsid w:val="00314BB4"/>
    <w:rsid w:val="003155CF"/>
    <w:rsid w:val="00315A23"/>
    <w:rsid w:val="0031613F"/>
    <w:rsid w:val="0031737C"/>
    <w:rsid w:val="00317D0A"/>
    <w:rsid w:val="00317F89"/>
    <w:rsid w:val="00320785"/>
    <w:rsid w:val="003213A8"/>
    <w:rsid w:val="00321AA4"/>
    <w:rsid w:val="003223F7"/>
    <w:rsid w:val="00322C20"/>
    <w:rsid w:val="00323711"/>
    <w:rsid w:val="003253F3"/>
    <w:rsid w:val="00325E41"/>
    <w:rsid w:val="003263CA"/>
    <w:rsid w:val="00326C68"/>
    <w:rsid w:val="00326E51"/>
    <w:rsid w:val="0032720F"/>
    <w:rsid w:val="003276C1"/>
    <w:rsid w:val="00327DA6"/>
    <w:rsid w:val="00327DCB"/>
    <w:rsid w:val="00327F0E"/>
    <w:rsid w:val="0033010E"/>
    <w:rsid w:val="003305C6"/>
    <w:rsid w:val="00330933"/>
    <w:rsid w:val="003310A1"/>
    <w:rsid w:val="0033112C"/>
    <w:rsid w:val="00332FFF"/>
    <w:rsid w:val="003339E4"/>
    <w:rsid w:val="00333BC9"/>
    <w:rsid w:val="00333F39"/>
    <w:rsid w:val="003345A5"/>
    <w:rsid w:val="003348F5"/>
    <w:rsid w:val="00334957"/>
    <w:rsid w:val="00334BBC"/>
    <w:rsid w:val="00334CE3"/>
    <w:rsid w:val="00335456"/>
    <w:rsid w:val="00335755"/>
    <w:rsid w:val="003361DA"/>
    <w:rsid w:val="003361F0"/>
    <w:rsid w:val="00336594"/>
    <w:rsid w:val="00336B15"/>
    <w:rsid w:val="00337691"/>
    <w:rsid w:val="003404C9"/>
    <w:rsid w:val="00340B79"/>
    <w:rsid w:val="00340C81"/>
    <w:rsid w:val="00340EBD"/>
    <w:rsid w:val="00341200"/>
    <w:rsid w:val="00341309"/>
    <w:rsid w:val="0034132C"/>
    <w:rsid w:val="00341504"/>
    <w:rsid w:val="00341F9F"/>
    <w:rsid w:val="003424CE"/>
    <w:rsid w:val="003437CF"/>
    <w:rsid w:val="003438E8"/>
    <w:rsid w:val="0034395E"/>
    <w:rsid w:val="00344519"/>
    <w:rsid w:val="0034481D"/>
    <w:rsid w:val="003451A9"/>
    <w:rsid w:val="00345296"/>
    <w:rsid w:val="00346BAA"/>
    <w:rsid w:val="00346D99"/>
    <w:rsid w:val="00347470"/>
    <w:rsid w:val="003501AD"/>
    <w:rsid w:val="00350382"/>
    <w:rsid w:val="003509D7"/>
    <w:rsid w:val="00351642"/>
    <w:rsid w:val="003518B4"/>
    <w:rsid w:val="003526BA"/>
    <w:rsid w:val="00353582"/>
    <w:rsid w:val="00353859"/>
    <w:rsid w:val="00354A9E"/>
    <w:rsid w:val="003557EE"/>
    <w:rsid w:val="003559F6"/>
    <w:rsid w:val="003567FD"/>
    <w:rsid w:val="003568C6"/>
    <w:rsid w:val="00356A79"/>
    <w:rsid w:val="00357767"/>
    <w:rsid w:val="00360054"/>
    <w:rsid w:val="00360540"/>
    <w:rsid w:val="00361778"/>
    <w:rsid w:val="00361848"/>
    <w:rsid w:val="00362244"/>
    <w:rsid w:val="00362779"/>
    <w:rsid w:val="00363356"/>
    <w:rsid w:val="00363590"/>
    <w:rsid w:val="00364A79"/>
    <w:rsid w:val="00364D3F"/>
    <w:rsid w:val="00365CAB"/>
    <w:rsid w:val="00365D34"/>
    <w:rsid w:val="00365F47"/>
    <w:rsid w:val="00366314"/>
    <w:rsid w:val="0036633A"/>
    <w:rsid w:val="0036643D"/>
    <w:rsid w:val="00366656"/>
    <w:rsid w:val="003676B6"/>
    <w:rsid w:val="00367DDB"/>
    <w:rsid w:val="00370234"/>
    <w:rsid w:val="003712F1"/>
    <w:rsid w:val="00371A01"/>
    <w:rsid w:val="00371F03"/>
    <w:rsid w:val="003723F2"/>
    <w:rsid w:val="003728CC"/>
    <w:rsid w:val="00372A36"/>
    <w:rsid w:val="00372DA3"/>
    <w:rsid w:val="00373ACA"/>
    <w:rsid w:val="00374639"/>
    <w:rsid w:val="003749CB"/>
    <w:rsid w:val="00374D1C"/>
    <w:rsid w:val="00375090"/>
    <w:rsid w:val="003756D1"/>
    <w:rsid w:val="00375712"/>
    <w:rsid w:val="00375F93"/>
    <w:rsid w:val="00376286"/>
    <w:rsid w:val="00376382"/>
    <w:rsid w:val="00376E4B"/>
    <w:rsid w:val="003773B7"/>
    <w:rsid w:val="00377853"/>
    <w:rsid w:val="00380F25"/>
    <w:rsid w:val="0038124C"/>
    <w:rsid w:val="0038143D"/>
    <w:rsid w:val="003822D3"/>
    <w:rsid w:val="00382D00"/>
    <w:rsid w:val="0038353C"/>
    <w:rsid w:val="00384975"/>
    <w:rsid w:val="003852AB"/>
    <w:rsid w:val="003854A5"/>
    <w:rsid w:val="00386150"/>
    <w:rsid w:val="00386200"/>
    <w:rsid w:val="00386A7C"/>
    <w:rsid w:val="00386B85"/>
    <w:rsid w:val="00390455"/>
    <w:rsid w:val="00390EE6"/>
    <w:rsid w:val="003915A2"/>
    <w:rsid w:val="00391C38"/>
    <w:rsid w:val="00391CD9"/>
    <w:rsid w:val="003923CE"/>
    <w:rsid w:val="003924EF"/>
    <w:rsid w:val="00393698"/>
    <w:rsid w:val="003943BE"/>
    <w:rsid w:val="003949C3"/>
    <w:rsid w:val="00396763"/>
    <w:rsid w:val="0039705A"/>
    <w:rsid w:val="003977E4"/>
    <w:rsid w:val="00397A15"/>
    <w:rsid w:val="00397CBE"/>
    <w:rsid w:val="00397F66"/>
    <w:rsid w:val="003A11C9"/>
    <w:rsid w:val="003A1457"/>
    <w:rsid w:val="003A19CF"/>
    <w:rsid w:val="003A1DB9"/>
    <w:rsid w:val="003A3458"/>
    <w:rsid w:val="003A414D"/>
    <w:rsid w:val="003A45A7"/>
    <w:rsid w:val="003A509A"/>
    <w:rsid w:val="003A5114"/>
    <w:rsid w:val="003A65E6"/>
    <w:rsid w:val="003A66DF"/>
    <w:rsid w:val="003A675A"/>
    <w:rsid w:val="003A71D5"/>
    <w:rsid w:val="003A7823"/>
    <w:rsid w:val="003A7859"/>
    <w:rsid w:val="003A7DFC"/>
    <w:rsid w:val="003A7F35"/>
    <w:rsid w:val="003B04FC"/>
    <w:rsid w:val="003B0832"/>
    <w:rsid w:val="003B09A0"/>
    <w:rsid w:val="003B0CF7"/>
    <w:rsid w:val="003B102D"/>
    <w:rsid w:val="003B115C"/>
    <w:rsid w:val="003B22D1"/>
    <w:rsid w:val="003B2667"/>
    <w:rsid w:val="003B3773"/>
    <w:rsid w:val="003B3CE1"/>
    <w:rsid w:val="003B3E6A"/>
    <w:rsid w:val="003B46C4"/>
    <w:rsid w:val="003B4BB5"/>
    <w:rsid w:val="003B5A25"/>
    <w:rsid w:val="003B6284"/>
    <w:rsid w:val="003B68A1"/>
    <w:rsid w:val="003C07E9"/>
    <w:rsid w:val="003C087A"/>
    <w:rsid w:val="003C0B9F"/>
    <w:rsid w:val="003C1448"/>
    <w:rsid w:val="003C1A2D"/>
    <w:rsid w:val="003C1D6E"/>
    <w:rsid w:val="003C2918"/>
    <w:rsid w:val="003C29C3"/>
    <w:rsid w:val="003C2A63"/>
    <w:rsid w:val="003C3792"/>
    <w:rsid w:val="003C3B7C"/>
    <w:rsid w:val="003C45E0"/>
    <w:rsid w:val="003C5934"/>
    <w:rsid w:val="003C5F3D"/>
    <w:rsid w:val="003C7108"/>
    <w:rsid w:val="003C732E"/>
    <w:rsid w:val="003C7355"/>
    <w:rsid w:val="003D01CB"/>
    <w:rsid w:val="003D075A"/>
    <w:rsid w:val="003D0872"/>
    <w:rsid w:val="003D18C2"/>
    <w:rsid w:val="003D1A97"/>
    <w:rsid w:val="003D1E13"/>
    <w:rsid w:val="003D24DD"/>
    <w:rsid w:val="003D24E5"/>
    <w:rsid w:val="003D25CC"/>
    <w:rsid w:val="003D2DC8"/>
    <w:rsid w:val="003D3B28"/>
    <w:rsid w:val="003D584B"/>
    <w:rsid w:val="003D6890"/>
    <w:rsid w:val="003D716A"/>
    <w:rsid w:val="003D759C"/>
    <w:rsid w:val="003E03A8"/>
    <w:rsid w:val="003E0596"/>
    <w:rsid w:val="003E07DD"/>
    <w:rsid w:val="003E15C0"/>
    <w:rsid w:val="003E2147"/>
    <w:rsid w:val="003E2A9E"/>
    <w:rsid w:val="003E2DCE"/>
    <w:rsid w:val="003E3189"/>
    <w:rsid w:val="003E3E05"/>
    <w:rsid w:val="003E454C"/>
    <w:rsid w:val="003E5F39"/>
    <w:rsid w:val="003E645B"/>
    <w:rsid w:val="003E7231"/>
    <w:rsid w:val="003E79E3"/>
    <w:rsid w:val="003E7D37"/>
    <w:rsid w:val="003F031F"/>
    <w:rsid w:val="003F075F"/>
    <w:rsid w:val="003F0DDB"/>
    <w:rsid w:val="003F0EDB"/>
    <w:rsid w:val="003F0F0E"/>
    <w:rsid w:val="003F2171"/>
    <w:rsid w:val="003F22ED"/>
    <w:rsid w:val="003F3773"/>
    <w:rsid w:val="003F47AB"/>
    <w:rsid w:val="003F4B27"/>
    <w:rsid w:val="003F5300"/>
    <w:rsid w:val="003F5CB2"/>
    <w:rsid w:val="003F77EF"/>
    <w:rsid w:val="004002F0"/>
    <w:rsid w:val="00400506"/>
    <w:rsid w:val="00401B60"/>
    <w:rsid w:val="00402382"/>
    <w:rsid w:val="004024EF"/>
    <w:rsid w:val="0040327C"/>
    <w:rsid w:val="004049F2"/>
    <w:rsid w:val="00406B80"/>
    <w:rsid w:val="00407E3B"/>
    <w:rsid w:val="00410049"/>
    <w:rsid w:val="00410289"/>
    <w:rsid w:val="00410A7B"/>
    <w:rsid w:val="00410BEC"/>
    <w:rsid w:val="00410E8B"/>
    <w:rsid w:val="004110B4"/>
    <w:rsid w:val="004111FC"/>
    <w:rsid w:val="0041132C"/>
    <w:rsid w:val="00411594"/>
    <w:rsid w:val="00411B79"/>
    <w:rsid w:val="0041263D"/>
    <w:rsid w:val="004127E4"/>
    <w:rsid w:val="00413ABC"/>
    <w:rsid w:val="00414971"/>
    <w:rsid w:val="00414A8E"/>
    <w:rsid w:val="00414E1A"/>
    <w:rsid w:val="0041536C"/>
    <w:rsid w:val="004157EA"/>
    <w:rsid w:val="0041587E"/>
    <w:rsid w:val="00415C88"/>
    <w:rsid w:val="004169B7"/>
    <w:rsid w:val="00416BAD"/>
    <w:rsid w:val="00417302"/>
    <w:rsid w:val="004175C4"/>
    <w:rsid w:val="0042100B"/>
    <w:rsid w:val="00421154"/>
    <w:rsid w:val="0042297E"/>
    <w:rsid w:val="0042307C"/>
    <w:rsid w:val="004240AC"/>
    <w:rsid w:val="0042428D"/>
    <w:rsid w:val="00424633"/>
    <w:rsid w:val="0042499D"/>
    <w:rsid w:val="004251D2"/>
    <w:rsid w:val="00425BFA"/>
    <w:rsid w:val="0042695C"/>
    <w:rsid w:val="00427045"/>
    <w:rsid w:val="004279B7"/>
    <w:rsid w:val="0043055F"/>
    <w:rsid w:val="00431421"/>
    <w:rsid w:val="0043151D"/>
    <w:rsid w:val="00433323"/>
    <w:rsid w:val="00433AB2"/>
    <w:rsid w:val="004350E0"/>
    <w:rsid w:val="00435862"/>
    <w:rsid w:val="00435DCA"/>
    <w:rsid w:val="00436CA0"/>
    <w:rsid w:val="00437A2A"/>
    <w:rsid w:val="00441775"/>
    <w:rsid w:val="00441DA2"/>
    <w:rsid w:val="00442249"/>
    <w:rsid w:val="004423B4"/>
    <w:rsid w:val="00442474"/>
    <w:rsid w:val="004435F5"/>
    <w:rsid w:val="00443C42"/>
    <w:rsid w:val="00443FF3"/>
    <w:rsid w:val="00444D43"/>
    <w:rsid w:val="00444ED0"/>
    <w:rsid w:val="00445245"/>
    <w:rsid w:val="00446671"/>
    <w:rsid w:val="00446760"/>
    <w:rsid w:val="00446DE9"/>
    <w:rsid w:val="0045013C"/>
    <w:rsid w:val="0045036F"/>
    <w:rsid w:val="00450A59"/>
    <w:rsid w:val="004514A6"/>
    <w:rsid w:val="0045294B"/>
    <w:rsid w:val="0045357E"/>
    <w:rsid w:val="00454CA0"/>
    <w:rsid w:val="00455138"/>
    <w:rsid w:val="004556AB"/>
    <w:rsid w:val="004559A3"/>
    <w:rsid w:val="00457380"/>
    <w:rsid w:val="004603AC"/>
    <w:rsid w:val="00460988"/>
    <w:rsid w:val="004615E8"/>
    <w:rsid w:val="00461FF3"/>
    <w:rsid w:val="0046212B"/>
    <w:rsid w:val="00462255"/>
    <w:rsid w:val="00463A20"/>
    <w:rsid w:val="0046428D"/>
    <w:rsid w:val="0046584D"/>
    <w:rsid w:val="00465EE4"/>
    <w:rsid w:val="00466F73"/>
    <w:rsid w:val="00470084"/>
    <w:rsid w:val="004702EE"/>
    <w:rsid w:val="00470B49"/>
    <w:rsid w:val="00471CAD"/>
    <w:rsid w:val="00471F1F"/>
    <w:rsid w:val="00472EB1"/>
    <w:rsid w:val="00473059"/>
    <w:rsid w:val="00473AC9"/>
    <w:rsid w:val="00474866"/>
    <w:rsid w:val="00475066"/>
    <w:rsid w:val="0047590A"/>
    <w:rsid w:val="00475D96"/>
    <w:rsid w:val="00475F4C"/>
    <w:rsid w:val="00476592"/>
    <w:rsid w:val="0047666C"/>
    <w:rsid w:val="00480BC4"/>
    <w:rsid w:val="0048205D"/>
    <w:rsid w:val="00482103"/>
    <w:rsid w:val="004833AD"/>
    <w:rsid w:val="0048346B"/>
    <w:rsid w:val="00483C3C"/>
    <w:rsid w:val="00483C85"/>
    <w:rsid w:val="0048432A"/>
    <w:rsid w:val="00485463"/>
    <w:rsid w:val="004865CE"/>
    <w:rsid w:val="004877A3"/>
    <w:rsid w:val="00487BEB"/>
    <w:rsid w:val="0049080E"/>
    <w:rsid w:val="00490BE0"/>
    <w:rsid w:val="004912CA"/>
    <w:rsid w:val="004926EB"/>
    <w:rsid w:val="00493094"/>
    <w:rsid w:val="00493F5B"/>
    <w:rsid w:val="004941D0"/>
    <w:rsid w:val="00494241"/>
    <w:rsid w:val="00495609"/>
    <w:rsid w:val="00496477"/>
    <w:rsid w:val="00496DA0"/>
    <w:rsid w:val="00497F46"/>
    <w:rsid w:val="004A0B82"/>
    <w:rsid w:val="004A1367"/>
    <w:rsid w:val="004A2A61"/>
    <w:rsid w:val="004A352D"/>
    <w:rsid w:val="004A3962"/>
    <w:rsid w:val="004A3A14"/>
    <w:rsid w:val="004A3A62"/>
    <w:rsid w:val="004A3DF0"/>
    <w:rsid w:val="004A517F"/>
    <w:rsid w:val="004A56EB"/>
    <w:rsid w:val="004A590A"/>
    <w:rsid w:val="004B05BA"/>
    <w:rsid w:val="004B0EEA"/>
    <w:rsid w:val="004B1783"/>
    <w:rsid w:val="004B24C4"/>
    <w:rsid w:val="004B27FC"/>
    <w:rsid w:val="004B2962"/>
    <w:rsid w:val="004B3904"/>
    <w:rsid w:val="004B3A32"/>
    <w:rsid w:val="004B4E7F"/>
    <w:rsid w:val="004B5460"/>
    <w:rsid w:val="004B5797"/>
    <w:rsid w:val="004B6B95"/>
    <w:rsid w:val="004B7EAE"/>
    <w:rsid w:val="004C0336"/>
    <w:rsid w:val="004C0506"/>
    <w:rsid w:val="004C0D53"/>
    <w:rsid w:val="004C0F29"/>
    <w:rsid w:val="004C16CD"/>
    <w:rsid w:val="004C1D69"/>
    <w:rsid w:val="004C3CEC"/>
    <w:rsid w:val="004C3FC9"/>
    <w:rsid w:val="004C4AAD"/>
    <w:rsid w:val="004C4C63"/>
    <w:rsid w:val="004C54DD"/>
    <w:rsid w:val="004C69F8"/>
    <w:rsid w:val="004C7039"/>
    <w:rsid w:val="004D0682"/>
    <w:rsid w:val="004D0896"/>
    <w:rsid w:val="004D08BC"/>
    <w:rsid w:val="004D0A50"/>
    <w:rsid w:val="004D0BFF"/>
    <w:rsid w:val="004D0D2F"/>
    <w:rsid w:val="004D1E83"/>
    <w:rsid w:val="004D1FDD"/>
    <w:rsid w:val="004D205F"/>
    <w:rsid w:val="004D2772"/>
    <w:rsid w:val="004D3D84"/>
    <w:rsid w:val="004D403F"/>
    <w:rsid w:val="004D4208"/>
    <w:rsid w:val="004D47C3"/>
    <w:rsid w:val="004D4B34"/>
    <w:rsid w:val="004D5009"/>
    <w:rsid w:val="004D5394"/>
    <w:rsid w:val="004D60D6"/>
    <w:rsid w:val="004D649B"/>
    <w:rsid w:val="004D67A6"/>
    <w:rsid w:val="004D6B07"/>
    <w:rsid w:val="004D6CDB"/>
    <w:rsid w:val="004D7A18"/>
    <w:rsid w:val="004D7D61"/>
    <w:rsid w:val="004D7F28"/>
    <w:rsid w:val="004E0726"/>
    <w:rsid w:val="004E07E5"/>
    <w:rsid w:val="004E0DD6"/>
    <w:rsid w:val="004E1235"/>
    <w:rsid w:val="004E16F1"/>
    <w:rsid w:val="004E1845"/>
    <w:rsid w:val="004E1D26"/>
    <w:rsid w:val="004E2A73"/>
    <w:rsid w:val="004E3070"/>
    <w:rsid w:val="004E34E4"/>
    <w:rsid w:val="004E393A"/>
    <w:rsid w:val="004E3B64"/>
    <w:rsid w:val="004E3D36"/>
    <w:rsid w:val="004E3E51"/>
    <w:rsid w:val="004E4311"/>
    <w:rsid w:val="004E49A8"/>
    <w:rsid w:val="004E4A72"/>
    <w:rsid w:val="004E4DC0"/>
    <w:rsid w:val="004E4F0E"/>
    <w:rsid w:val="004E5C1F"/>
    <w:rsid w:val="004E64EA"/>
    <w:rsid w:val="004E687A"/>
    <w:rsid w:val="004E732E"/>
    <w:rsid w:val="004E752B"/>
    <w:rsid w:val="004F0258"/>
    <w:rsid w:val="004F1FCA"/>
    <w:rsid w:val="004F2680"/>
    <w:rsid w:val="004F2A50"/>
    <w:rsid w:val="004F31F4"/>
    <w:rsid w:val="004F337B"/>
    <w:rsid w:val="004F3655"/>
    <w:rsid w:val="004F53AF"/>
    <w:rsid w:val="004F6F0E"/>
    <w:rsid w:val="004F764F"/>
    <w:rsid w:val="004F7911"/>
    <w:rsid w:val="004F79DE"/>
    <w:rsid w:val="00500FB3"/>
    <w:rsid w:val="00502457"/>
    <w:rsid w:val="00502AA9"/>
    <w:rsid w:val="00502CDC"/>
    <w:rsid w:val="00503854"/>
    <w:rsid w:val="00505BE4"/>
    <w:rsid w:val="00506938"/>
    <w:rsid w:val="00506A7C"/>
    <w:rsid w:val="00506CF5"/>
    <w:rsid w:val="005072C8"/>
    <w:rsid w:val="0050740A"/>
    <w:rsid w:val="00507619"/>
    <w:rsid w:val="005077CE"/>
    <w:rsid w:val="00507FF3"/>
    <w:rsid w:val="00511003"/>
    <w:rsid w:val="00512B8E"/>
    <w:rsid w:val="005143BC"/>
    <w:rsid w:val="00514AB8"/>
    <w:rsid w:val="00514ADB"/>
    <w:rsid w:val="00516227"/>
    <w:rsid w:val="005170F2"/>
    <w:rsid w:val="00517673"/>
    <w:rsid w:val="00517730"/>
    <w:rsid w:val="005177C8"/>
    <w:rsid w:val="00520880"/>
    <w:rsid w:val="00520E20"/>
    <w:rsid w:val="00520FF4"/>
    <w:rsid w:val="00521FD6"/>
    <w:rsid w:val="00522C9A"/>
    <w:rsid w:val="00522E88"/>
    <w:rsid w:val="00524B90"/>
    <w:rsid w:val="00524D8A"/>
    <w:rsid w:val="0052502F"/>
    <w:rsid w:val="005254E1"/>
    <w:rsid w:val="00525795"/>
    <w:rsid w:val="00525938"/>
    <w:rsid w:val="00525B22"/>
    <w:rsid w:val="00525D84"/>
    <w:rsid w:val="00526CDD"/>
    <w:rsid w:val="00526FD6"/>
    <w:rsid w:val="005273E9"/>
    <w:rsid w:val="00527DA9"/>
    <w:rsid w:val="0053045E"/>
    <w:rsid w:val="00530BAE"/>
    <w:rsid w:val="0053106F"/>
    <w:rsid w:val="00531227"/>
    <w:rsid w:val="00531F7F"/>
    <w:rsid w:val="005321FE"/>
    <w:rsid w:val="00533095"/>
    <w:rsid w:val="005332D8"/>
    <w:rsid w:val="00533953"/>
    <w:rsid w:val="00533D1A"/>
    <w:rsid w:val="00533E9B"/>
    <w:rsid w:val="00534753"/>
    <w:rsid w:val="00534975"/>
    <w:rsid w:val="00535E4E"/>
    <w:rsid w:val="00536107"/>
    <w:rsid w:val="00537205"/>
    <w:rsid w:val="005374A1"/>
    <w:rsid w:val="005374A7"/>
    <w:rsid w:val="005403C5"/>
    <w:rsid w:val="005403DF"/>
    <w:rsid w:val="00540837"/>
    <w:rsid w:val="005425D8"/>
    <w:rsid w:val="005438DE"/>
    <w:rsid w:val="00543AFC"/>
    <w:rsid w:val="00543C73"/>
    <w:rsid w:val="005446F6"/>
    <w:rsid w:val="0054505F"/>
    <w:rsid w:val="005457B9"/>
    <w:rsid w:val="00545D30"/>
    <w:rsid w:val="00545F82"/>
    <w:rsid w:val="00550BFC"/>
    <w:rsid w:val="0055155C"/>
    <w:rsid w:val="00551E94"/>
    <w:rsid w:val="00551FE8"/>
    <w:rsid w:val="00552236"/>
    <w:rsid w:val="005524C4"/>
    <w:rsid w:val="00554215"/>
    <w:rsid w:val="00555961"/>
    <w:rsid w:val="00555F03"/>
    <w:rsid w:val="0055648C"/>
    <w:rsid w:val="005574E6"/>
    <w:rsid w:val="0055757F"/>
    <w:rsid w:val="00557D9F"/>
    <w:rsid w:val="005603FA"/>
    <w:rsid w:val="00560479"/>
    <w:rsid w:val="00560E40"/>
    <w:rsid w:val="00560F2E"/>
    <w:rsid w:val="0056101C"/>
    <w:rsid w:val="0056191B"/>
    <w:rsid w:val="00562152"/>
    <w:rsid w:val="005622FC"/>
    <w:rsid w:val="0056312B"/>
    <w:rsid w:val="0056350C"/>
    <w:rsid w:val="005635D4"/>
    <w:rsid w:val="00563B02"/>
    <w:rsid w:val="00563D19"/>
    <w:rsid w:val="00565076"/>
    <w:rsid w:val="00566090"/>
    <w:rsid w:val="00566711"/>
    <w:rsid w:val="005667FA"/>
    <w:rsid w:val="005679DD"/>
    <w:rsid w:val="00570963"/>
    <w:rsid w:val="0057107B"/>
    <w:rsid w:val="00572F8D"/>
    <w:rsid w:val="0057352E"/>
    <w:rsid w:val="00573954"/>
    <w:rsid w:val="0057476B"/>
    <w:rsid w:val="00574B90"/>
    <w:rsid w:val="00574E57"/>
    <w:rsid w:val="00575A9F"/>
    <w:rsid w:val="00576920"/>
    <w:rsid w:val="00576EF6"/>
    <w:rsid w:val="00577137"/>
    <w:rsid w:val="005776B7"/>
    <w:rsid w:val="00577EB8"/>
    <w:rsid w:val="00580B87"/>
    <w:rsid w:val="005819EC"/>
    <w:rsid w:val="00581BC7"/>
    <w:rsid w:val="00582807"/>
    <w:rsid w:val="005831CA"/>
    <w:rsid w:val="0058332D"/>
    <w:rsid w:val="00583533"/>
    <w:rsid w:val="005846DE"/>
    <w:rsid w:val="00584CE7"/>
    <w:rsid w:val="00585377"/>
    <w:rsid w:val="00585AE0"/>
    <w:rsid w:val="00585EA4"/>
    <w:rsid w:val="00587022"/>
    <w:rsid w:val="0058749D"/>
    <w:rsid w:val="00587666"/>
    <w:rsid w:val="00590223"/>
    <w:rsid w:val="00590309"/>
    <w:rsid w:val="005903C6"/>
    <w:rsid w:val="00590703"/>
    <w:rsid w:val="00590B1D"/>
    <w:rsid w:val="005915AF"/>
    <w:rsid w:val="005931C4"/>
    <w:rsid w:val="005933A0"/>
    <w:rsid w:val="005935DE"/>
    <w:rsid w:val="00593D98"/>
    <w:rsid w:val="00595B13"/>
    <w:rsid w:val="00595C6C"/>
    <w:rsid w:val="005978C9"/>
    <w:rsid w:val="00597DA2"/>
    <w:rsid w:val="00597FC5"/>
    <w:rsid w:val="005A022A"/>
    <w:rsid w:val="005A1B96"/>
    <w:rsid w:val="005A24B6"/>
    <w:rsid w:val="005A5150"/>
    <w:rsid w:val="005A51D7"/>
    <w:rsid w:val="005A62F5"/>
    <w:rsid w:val="005A6CBA"/>
    <w:rsid w:val="005A7B8F"/>
    <w:rsid w:val="005B00B0"/>
    <w:rsid w:val="005B1606"/>
    <w:rsid w:val="005B178D"/>
    <w:rsid w:val="005B1A9B"/>
    <w:rsid w:val="005B3290"/>
    <w:rsid w:val="005B35DA"/>
    <w:rsid w:val="005B3B93"/>
    <w:rsid w:val="005B3EBB"/>
    <w:rsid w:val="005B509E"/>
    <w:rsid w:val="005B57E4"/>
    <w:rsid w:val="005B6427"/>
    <w:rsid w:val="005B719E"/>
    <w:rsid w:val="005B7FBB"/>
    <w:rsid w:val="005C0006"/>
    <w:rsid w:val="005C00D1"/>
    <w:rsid w:val="005C0E6F"/>
    <w:rsid w:val="005C162A"/>
    <w:rsid w:val="005C1A78"/>
    <w:rsid w:val="005C1ACB"/>
    <w:rsid w:val="005C2088"/>
    <w:rsid w:val="005C23DC"/>
    <w:rsid w:val="005C30EC"/>
    <w:rsid w:val="005C333F"/>
    <w:rsid w:val="005C34EA"/>
    <w:rsid w:val="005C36B8"/>
    <w:rsid w:val="005C4EED"/>
    <w:rsid w:val="005C5A68"/>
    <w:rsid w:val="005C5C04"/>
    <w:rsid w:val="005C6314"/>
    <w:rsid w:val="005C6C48"/>
    <w:rsid w:val="005C6DEF"/>
    <w:rsid w:val="005C76EB"/>
    <w:rsid w:val="005C7D04"/>
    <w:rsid w:val="005D07B2"/>
    <w:rsid w:val="005D0FAE"/>
    <w:rsid w:val="005D1666"/>
    <w:rsid w:val="005D271D"/>
    <w:rsid w:val="005D272B"/>
    <w:rsid w:val="005D289A"/>
    <w:rsid w:val="005D323D"/>
    <w:rsid w:val="005D3587"/>
    <w:rsid w:val="005D50FA"/>
    <w:rsid w:val="005D55EB"/>
    <w:rsid w:val="005D62AB"/>
    <w:rsid w:val="005D6B6B"/>
    <w:rsid w:val="005D7B3D"/>
    <w:rsid w:val="005D7CFE"/>
    <w:rsid w:val="005E0FCC"/>
    <w:rsid w:val="005E1061"/>
    <w:rsid w:val="005E1716"/>
    <w:rsid w:val="005E1971"/>
    <w:rsid w:val="005E1D03"/>
    <w:rsid w:val="005E27A1"/>
    <w:rsid w:val="005E320B"/>
    <w:rsid w:val="005E3DE2"/>
    <w:rsid w:val="005E4D36"/>
    <w:rsid w:val="005E57DA"/>
    <w:rsid w:val="005E5866"/>
    <w:rsid w:val="005E7418"/>
    <w:rsid w:val="005F1740"/>
    <w:rsid w:val="005F1860"/>
    <w:rsid w:val="005F1DF0"/>
    <w:rsid w:val="005F1E71"/>
    <w:rsid w:val="005F22A5"/>
    <w:rsid w:val="005F2736"/>
    <w:rsid w:val="005F2C4E"/>
    <w:rsid w:val="005F2D8E"/>
    <w:rsid w:val="005F4170"/>
    <w:rsid w:val="005F446E"/>
    <w:rsid w:val="005F44FA"/>
    <w:rsid w:val="005F48AA"/>
    <w:rsid w:val="005F4EDF"/>
    <w:rsid w:val="005F5145"/>
    <w:rsid w:val="005F6074"/>
    <w:rsid w:val="005F76ED"/>
    <w:rsid w:val="00600FA4"/>
    <w:rsid w:val="0060128E"/>
    <w:rsid w:val="00601ABC"/>
    <w:rsid w:val="00602658"/>
    <w:rsid w:val="006028B5"/>
    <w:rsid w:val="00602ACC"/>
    <w:rsid w:val="006030A2"/>
    <w:rsid w:val="006031ED"/>
    <w:rsid w:val="006039D0"/>
    <w:rsid w:val="006042CE"/>
    <w:rsid w:val="006049D0"/>
    <w:rsid w:val="00604D23"/>
    <w:rsid w:val="006051B4"/>
    <w:rsid w:val="0060585B"/>
    <w:rsid w:val="00606669"/>
    <w:rsid w:val="006078B5"/>
    <w:rsid w:val="00607E96"/>
    <w:rsid w:val="00610688"/>
    <w:rsid w:val="006108BC"/>
    <w:rsid w:val="006112FA"/>
    <w:rsid w:val="00611310"/>
    <w:rsid w:val="006113BD"/>
    <w:rsid w:val="00611B43"/>
    <w:rsid w:val="006129B2"/>
    <w:rsid w:val="00612AA6"/>
    <w:rsid w:val="00613157"/>
    <w:rsid w:val="00613F91"/>
    <w:rsid w:val="006141AC"/>
    <w:rsid w:val="006141E1"/>
    <w:rsid w:val="00614A8A"/>
    <w:rsid w:val="006156B4"/>
    <w:rsid w:val="00615745"/>
    <w:rsid w:val="00616349"/>
    <w:rsid w:val="0061671B"/>
    <w:rsid w:val="00617487"/>
    <w:rsid w:val="0062071C"/>
    <w:rsid w:val="006210D0"/>
    <w:rsid w:val="00621999"/>
    <w:rsid w:val="00621A51"/>
    <w:rsid w:val="00621FF0"/>
    <w:rsid w:val="006222CF"/>
    <w:rsid w:val="00622B0F"/>
    <w:rsid w:val="00623262"/>
    <w:rsid w:val="00624A93"/>
    <w:rsid w:val="006250E8"/>
    <w:rsid w:val="00625225"/>
    <w:rsid w:val="0062535F"/>
    <w:rsid w:val="00626C5B"/>
    <w:rsid w:val="00626DD4"/>
    <w:rsid w:val="00630254"/>
    <w:rsid w:val="00630A2A"/>
    <w:rsid w:val="00631ACE"/>
    <w:rsid w:val="006322B1"/>
    <w:rsid w:val="00632BC8"/>
    <w:rsid w:val="006348F1"/>
    <w:rsid w:val="00635116"/>
    <w:rsid w:val="0063617F"/>
    <w:rsid w:val="006366B4"/>
    <w:rsid w:val="00636793"/>
    <w:rsid w:val="006369A3"/>
    <w:rsid w:val="00636F02"/>
    <w:rsid w:val="0063718D"/>
    <w:rsid w:val="00637850"/>
    <w:rsid w:val="006379BB"/>
    <w:rsid w:val="00637E20"/>
    <w:rsid w:val="006409A6"/>
    <w:rsid w:val="00641610"/>
    <w:rsid w:val="00641A73"/>
    <w:rsid w:val="00641A8F"/>
    <w:rsid w:val="00642988"/>
    <w:rsid w:val="00642C42"/>
    <w:rsid w:val="006439B0"/>
    <w:rsid w:val="006446B6"/>
    <w:rsid w:val="006446FD"/>
    <w:rsid w:val="00644F26"/>
    <w:rsid w:val="00644FC4"/>
    <w:rsid w:val="00645D91"/>
    <w:rsid w:val="00645EB8"/>
    <w:rsid w:val="006468C2"/>
    <w:rsid w:val="006471E8"/>
    <w:rsid w:val="006473B3"/>
    <w:rsid w:val="006500E8"/>
    <w:rsid w:val="00650640"/>
    <w:rsid w:val="0065069A"/>
    <w:rsid w:val="00651215"/>
    <w:rsid w:val="00651C87"/>
    <w:rsid w:val="0065255C"/>
    <w:rsid w:val="00652602"/>
    <w:rsid w:val="006531B4"/>
    <w:rsid w:val="00653405"/>
    <w:rsid w:val="00654D89"/>
    <w:rsid w:val="00654E11"/>
    <w:rsid w:val="00654F78"/>
    <w:rsid w:val="00655689"/>
    <w:rsid w:val="0065579F"/>
    <w:rsid w:val="006559D9"/>
    <w:rsid w:val="00655CE3"/>
    <w:rsid w:val="00656E18"/>
    <w:rsid w:val="00657501"/>
    <w:rsid w:val="00657C24"/>
    <w:rsid w:val="00657D06"/>
    <w:rsid w:val="006601B4"/>
    <w:rsid w:val="00661B33"/>
    <w:rsid w:val="006621E1"/>
    <w:rsid w:val="00662320"/>
    <w:rsid w:val="00663483"/>
    <w:rsid w:val="0066449C"/>
    <w:rsid w:val="00665AFD"/>
    <w:rsid w:val="00665F2C"/>
    <w:rsid w:val="00666847"/>
    <w:rsid w:val="00666CD2"/>
    <w:rsid w:val="00666D41"/>
    <w:rsid w:val="00666EC1"/>
    <w:rsid w:val="00670859"/>
    <w:rsid w:val="00670D04"/>
    <w:rsid w:val="0067236D"/>
    <w:rsid w:val="00672740"/>
    <w:rsid w:val="00673693"/>
    <w:rsid w:val="006737DB"/>
    <w:rsid w:val="00673F9A"/>
    <w:rsid w:val="0067552B"/>
    <w:rsid w:val="00675FC9"/>
    <w:rsid w:val="006761BA"/>
    <w:rsid w:val="006765DD"/>
    <w:rsid w:val="00676BA9"/>
    <w:rsid w:val="00680036"/>
    <w:rsid w:val="00680163"/>
    <w:rsid w:val="00680363"/>
    <w:rsid w:val="0068063F"/>
    <w:rsid w:val="006822FD"/>
    <w:rsid w:val="006826BF"/>
    <w:rsid w:val="00682986"/>
    <w:rsid w:val="00682C44"/>
    <w:rsid w:val="00683841"/>
    <w:rsid w:val="00683C1D"/>
    <w:rsid w:val="006841A2"/>
    <w:rsid w:val="0068500E"/>
    <w:rsid w:val="0068693F"/>
    <w:rsid w:val="006869E4"/>
    <w:rsid w:val="0068707B"/>
    <w:rsid w:val="00690164"/>
    <w:rsid w:val="006905E0"/>
    <w:rsid w:val="00690F7D"/>
    <w:rsid w:val="0069141C"/>
    <w:rsid w:val="00691CCB"/>
    <w:rsid w:val="00694E60"/>
    <w:rsid w:val="00696434"/>
    <w:rsid w:val="006966FD"/>
    <w:rsid w:val="00697768"/>
    <w:rsid w:val="00697BFD"/>
    <w:rsid w:val="006A0810"/>
    <w:rsid w:val="006A2D08"/>
    <w:rsid w:val="006A315F"/>
    <w:rsid w:val="006A56E0"/>
    <w:rsid w:val="006A5A94"/>
    <w:rsid w:val="006A6555"/>
    <w:rsid w:val="006A725F"/>
    <w:rsid w:val="006B0D4C"/>
    <w:rsid w:val="006B1371"/>
    <w:rsid w:val="006B1809"/>
    <w:rsid w:val="006B1A9B"/>
    <w:rsid w:val="006B2492"/>
    <w:rsid w:val="006B250A"/>
    <w:rsid w:val="006B27E3"/>
    <w:rsid w:val="006B3324"/>
    <w:rsid w:val="006B3D52"/>
    <w:rsid w:val="006B45A0"/>
    <w:rsid w:val="006B5978"/>
    <w:rsid w:val="006B5A5E"/>
    <w:rsid w:val="006B5D8D"/>
    <w:rsid w:val="006B5F56"/>
    <w:rsid w:val="006B6B52"/>
    <w:rsid w:val="006B6DFF"/>
    <w:rsid w:val="006B739F"/>
    <w:rsid w:val="006B7569"/>
    <w:rsid w:val="006B7637"/>
    <w:rsid w:val="006B7B8D"/>
    <w:rsid w:val="006B7D7E"/>
    <w:rsid w:val="006B7EDC"/>
    <w:rsid w:val="006C139C"/>
    <w:rsid w:val="006C18AA"/>
    <w:rsid w:val="006C18F8"/>
    <w:rsid w:val="006C22E6"/>
    <w:rsid w:val="006C274D"/>
    <w:rsid w:val="006C28A6"/>
    <w:rsid w:val="006C2A3E"/>
    <w:rsid w:val="006C2F9C"/>
    <w:rsid w:val="006C340A"/>
    <w:rsid w:val="006C347E"/>
    <w:rsid w:val="006C35D8"/>
    <w:rsid w:val="006C3ECE"/>
    <w:rsid w:val="006C5B7D"/>
    <w:rsid w:val="006C5C2D"/>
    <w:rsid w:val="006C5E25"/>
    <w:rsid w:val="006C6919"/>
    <w:rsid w:val="006C7659"/>
    <w:rsid w:val="006C7CDD"/>
    <w:rsid w:val="006D0190"/>
    <w:rsid w:val="006D039A"/>
    <w:rsid w:val="006D0F3B"/>
    <w:rsid w:val="006D1222"/>
    <w:rsid w:val="006D13D0"/>
    <w:rsid w:val="006D1CF5"/>
    <w:rsid w:val="006D2688"/>
    <w:rsid w:val="006D2A4C"/>
    <w:rsid w:val="006D36BF"/>
    <w:rsid w:val="006D3D3C"/>
    <w:rsid w:val="006D453E"/>
    <w:rsid w:val="006D5380"/>
    <w:rsid w:val="006D62C1"/>
    <w:rsid w:val="006D6A1D"/>
    <w:rsid w:val="006D6A3B"/>
    <w:rsid w:val="006D7477"/>
    <w:rsid w:val="006D772D"/>
    <w:rsid w:val="006E0B67"/>
    <w:rsid w:val="006E0C86"/>
    <w:rsid w:val="006E0D73"/>
    <w:rsid w:val="006E1A44"/>
    <w:rsid w:val="006E2702"/>
    <w:rsid w:val="006E272A"/>
    <w:rsid w:val="006E2D62"/>
    <w:rsid w:val="006E2DCB"/>
    <w:rsid w:val="006E30EA"/>
    <w:rsid w:val="006E32B1"/>
    <w:rsid w:val="006E3CD5"/>
    <w:rsid w:val="006E3F3C"/>
    <w:rsid w:val="006E4365"/>
    <w:rsid w:val="006E49AB"/>
    <w:rsid w:val="006E4AE6"/>
    <w:rsid w:val="006E5091"/>
    <w:rsid w:val="006E545D"/>
    <w:rsid w:val="006E6BEC"/>
    <w:rsid w:val="006E6C6A"/>
    <w:rsid w:val="006E6E63"/>
    <w:rsid w:val="006E703F"/>
    <w:rsid w:val="006E72B8"/>
    <w:rsid w:val="006F0066"/>
    <w:rsid w:val="006F1073"/>
    <w:rsid w:val="006F2266"/>
    <w:rsid w:val="006F2C79"/>
    <w:rsid w:val="006F33C8"/>
    <w:rsid w:val="006F3639"/>
    <w:rsid w:val="006F3752"/>
    <w:rsid w:val="006F442C"/>
    <w:rsid w:val="006F4584"/>
    <w:rsid w:val="006F49E7"/>
    <w:rsid w:val="006F4C43"/>
    <w:rsid w:val="006F6642"/>
    <w:rsid w:val="006F69AF"/>
    <w:rsid w:val="006F6B2E"/>
    <w:rsid w:val="006F7BFA"/>
    <w:rsid w:val="00700518"/>
    <w:rsid w:val="0070094E"/>
    <w:rsid w:val="00701473"/>
    <w:rsid w:val="007014A2"/>
    <w:rsid w:val="00702DCE"/>
    <w:rsid w:val="00703231"/>
    <w:rsid w:val="007033D3"/>
    <w:rsid w:val="0070511A"/>
    <w:rsid w:val="00705F1C"/>
    <w:rsid w:val="0070766E"/>
    <w:rsid w:val="0071014D"/>
    <w:rsid w:val="007107A0"/>
    <w:rsid w:val="00710EEE"/>
    <w:rsid w:val="00711441"/>
    <w:rsid w:val="00711ED1"/>
    <w:rsid w:val="00712F4C"/>
    <w:rsid w:val="00713030"/>
    <w:rsid w:val="00713647"/>
    <w:rsid w:val="00714A1B"/>
    <w:rsid w:val="0071576B"/>
    <w:rsid w:val="007157AE"/>
    <w:rsid w:val="0071585F"/>
    <w:rsid w:val="00717D65"/>
    <w:rsid w:val="0072077F"/>
    <w:rsid w:val="007219A3"/>
    <w:rsid w:val="00721AAB"/>
    <w:rsid w:val="0072254C"/>
    <w:rsid w:val="007228D8"/>
    <w:rsid w:val="00722ED1"/>
    <w:rsid w:val="0072330B"/>
    <w:rsid w:val="00723BBB"/>
    <w:rsid w:val="00724489"/>
    <w:rsid w:val="007245BA"/>
    <w:rsid w:val="00724B0F"/>
    <w:rsid w:val="00724F15"/>
    <w:rsid w:val="00725187"/>
    <w:rsid w:val="0072606E"/>
    <w:rsid w:val="00727E54"/>
    <w:rsid w:val="0073010A"/>
    <w:rsid w:val="00730235"/>
    <w:rsid w:val="007305D1"/>
    <w:rsid w:val="007305F0"/>
    <w:rsid w:val="00730AF4"/>
    <w:rsid w:val="00730FD9"/>
    <w:rsid w:val="007310C3"/>
    <w:rsid w:val="007312FE"/>
    <w:rsid w:val="00731FA7"/>
    <w:rsid w:val="007322D3"/>
    <w:rsid w:val="00732CF1"/>
    <w:rsid w:val="007333E2"/>
    <w:rsid w:val="00733667"/>
    <w:rsid w:val="00733B49"/>
    <w:rsid w:val="00733CCB"/>
    <w:rsid w:val="00734193"/>
    <w:rsid w:val="00734218"/>
    <w:rsid w:val="00734590"/>
    <w:rsid w:val="00734B54"/>
    <w:rsid w:val="0073559A"/>
    <w:rsid w:val="00735712"/>
    <w:rsid w:val="007378AF"/>
    <w:rsid w:val="0074057E"/>
    <w:rsid w:val="007410C5"/>
    <w:rsid w:val="007412FD"/>
    <w:rsid w:val="00741975"/>
    <w:rsid w:val="00741C8F"/>
    <w:rsid w:val="00741E20"/>
    <w:rsid w:val="00742EF5"/>
    <w:rsid w:val="00743731"/>
    <w:rsid w:val="007444D0"/>
    <w:rsid w:val="00745002"/>
    <w:rsid w:val="0074512A"/>
    <w:rsid w:val="0074568F"/>
    <w:rsid w:val="00745E1D"/>
    <w:rsid w:val="0074615B"/>
    <w:rsid w:val="00746948"/>
    <w:rsid w:val="00746D0F"/>
    <w:rsid w:val="0074783F"/>
    <w:rsid w:val="0074784C"/>
    <w:rsid w:val="00747A62"/>
    <w:rsid w:val="00750C90"/>
    <w:rsid w:val="0075205C"/>
    <w:rsid w:val="00752077"/>
    <w:rsid w:val="00752085"/>
    <w:rsid w:val="0075355D"/>
    <w:rsid w:val="0075477A"/>
    <w:rsid w:val="00755025"/>
    <w:rsid w:val="007550B3"/>
    <w:rsid w:val="007552BE"/>
    <w:rsid w:val="007556EC"/>
    <w:rsid w:val="007558DB"/>
    <w:rsid w:val="00756313"/>
    <w:rsid w:val="007568F9"/>
    <w:rsid w:val="00756D90"/>
    <w:rsid w:val="00757F92"/>
    <w:rsid w:val="00760116"/>
    <w:rsid w:val="00760572"/>
    <w:rsid w:val="00760608"/>
    <w:rsid w:val="0076170A"/>
    <w:rsid w:val="0076192F"/>
    <w:rsid w:val="00761BBB"/>
    <w:rsid w:val="00762398"/>
    <w:rsid w:val="00762441"/>
    <w:rsid w:val="007638C6"/>
    <w:rsid w:val="00763B38"/>
    <w:rsid w:val="00763C73"/>
    <w:rsid w:val="00764078"/>
    <w:rsid w:val="007640AE"/>
    <w:rsid w:val="00764289"/>
    <w:rsid w:val="00764B75"/>
    <w:rsid w:val="00764FC3"/>
    <w:rsid w:val="0076568C"/>
    <w:rsid w:val="0076596C"/>
    <w:rsid w:val="00766933"/>
    <w:rsid w:val="00770474"/>
    <w:rsid w:val="007704D5"/>
    <w:rsid w:val="007708AE"/>
    <w:rsid w:val="00771DA4"/>
    <w:rsid w:val="00772728"/>
    <w:rsid w:val="007738D7"/>
    <w:rsid w:val="00773B00"/>
    <w:rsid w:val="00773DB9"/>
    <w:rsid w:val="00773F59"/>
    <w:rsid w:val="007741A7"/>
    <w:rsid w:val="007742D3"/>
    <w:rsid w:val="007747F1"/>
    <w:rsid w:val="00774FA2"/>
    <w:rsid w:val="00775CD2"/>
    <w:rsid w:val="007766D0"/>
    <w:rsid w:val="007802D1"/>
    <w:rsid w:val="007808A7"/>
    <w:rsid w:val="0078125B"/>
    <w:rsid w:val="00781BF9"/>
    <w:rsid w:val="00781DB0"/>
    <w:rsid w:val="00782671"/>
    <w:rsid w:val="00782E82"/>
    <w:rsid w:val="00783476"/>
    <w:rsid w:val="0078401F"/>
    <w:rsid w:val="00784878"/>
    <w:rsid w:val="00784889"/>
    <w:rsid w:val="00785166"/>
    <w:rsid w:val="007859D6"/>
    <w:rsid w:val="007860F3"/>
    <w:rsid w:val="0078656D"/>
    <w:rsid w:val="00786661"/>
    <w:rsid w:val="00786CC8"/>
    <w:rsid w:val="0078744A"/>
    <w:rsid w:val="00787689"/>
    <w:rsid w:val="00790592"/>
    <w:rsid w:val="007908F5"/>
    <w:rsid w:val="007919CB"/>
    <w:rsid w:val="00791DFE"/>
    <w:rsid w:val="007922D7"/>
    <w:rsid w:val="00792754"/>
    <w:rsid w:val="007927C5"/>
    <w:rsid w:val="0079298F"/>
    <w:rsid w:val="00792D0E"/>
    <w:rsid w:val="00793771"/>
    <w:rsid w:val="00796333"/>
    <w:rsid w:val="00797188"/>
    <w:rsid w:val="007A00AE"/>
    <w:rsid w:val="007A134D"/>
    <w:rsid w:val="007A1604"/>
    <w:rsid w:val="007A1A6B"/>
    <w:rsid w:val="007A2005"/>
    <w:rsid w:val="007A2080"/>
    <w:rsid w:val="007A20A6"/>
    <w:rsid w:val="007A2C10"/>
    <w:rsid w:val="007A307F"/>
    <w:rsid w:val="007A335F"/>
    <w:rsid w:val="007A38FF"/>
    <w:rsid w:val="007A3C65"/>
    <w:rsid w:val="007A4B30"/>
    <w:rsid w:val="007A517C"/>
    <w:rsid w:val="007A5692"/>
    <w:rsid w:val="007A710C"/>
    <w:rsid w:val="007A78A8"/>
    <w:rsid w:val="007B02EC"/>
    <w:rsid w:val="007B09BC"/>
    <w:rsid w:val="007B0A8C"/>
    <w:rsid w:val="007B0EC6"/>
    <w:rsid w:val="007B1CAE"/>
    <w:rsid w:val="007B29EC"/>
    <w:rsid w:val="007B33EA"/>
    <w:rsid w:val="007B37D4"/>
    <w:rsid w:val="007B3802"/>
    <w:rsid w:val="007B383D"/>
    <w:rsid w:val="007B4260"/>
    <w:rsid w:val="007B4542"/>
    <w:rsid w:val="007B4608"/>
    <w:rsid w:val="007B4F8D"/>
    <w:rsid w:val="007B64E4"/>
    <w:rsid w:val="007B67C5"/>
    <w:rsid w:val="007B72DB"/>
    <w:rsid w:val="007B75C7"/>
    <w:rsid w:val="007BCCB8"/>
    <w:rsid w:val="007C0481"/>
    <w:rsid w:val="007C04E4"/>
    <w:rsid w:val="007C096E"/>
    <w:rsid w:val="007C0F1D"/>
    <w:rsid w:val="007C1310"/>
    <w:rsid w:val="007C1664"/>
    <w:rsid w:val="007C2985"/>
    <w:rsid w:val="007C3302"/>
    <w:rsid w:val="007C43CC"/>
    <w:rsid w:val="007C4408"/>
    <w:rsid w:val="007C44E4"/>
    <w:rsid w:val="007C4685"/>
    <w:rsid w:val="007C4845"/>
    <w:rsid w:val="007C4FC1"/>
    <w:rsid w:val="007C5F53"/>
    <w:rsid w:val="007C61D2"/>
    <w:rsid w:val="007C667C"/>
    <w:rsid w:val="007C6DEE"/>
    <w:rsid w:val="007C7317"/>
    <w:rsid w:val="007C74F6"/>
    <w:rsid w:val="007C7A9B"/>
    <w:rsid w:val="007C7D91"/>
    <w:rsid w:val="007D01C4"/>
    <w:rsid w:val="007D02AE"/>
    <w:rsid w:val="007D09A7"/>
    <w:rsid w:val="007D0E43"/>
    <w:rsid w:val="007D11BD"/>
    <w:rsid w:val="007D1E7E"/>
    <w:rsid w:val="007D29BA"/>
    <w:rsid w:val="007D4542"/>
    <w:rsid w:val="007D4917"/>
    <w:rsid w:val="007D4EB8"/>
    <w:rsid w:val="007D5354"/>
    <w:rsid w:val="007D535E"/>
    <w:rsid w:val="007D5628"/>
    <w:rsid w:val="007D643D"/>
    <w:rsid w:val="007D67B4"/>
    <w:rsid w:val="007D6B48"/>
    <w:rsid w:val="007D7CC0"/>
    <w:rsid w:val="007D7CCB"/>
    <w:rsid w:val="007E0E73"/>
    <w:rsid w:val="007E2849"/>
    <w:rsid w:val="007E320C"/>
    <w:rsid w:val="007E3371"/>
    <w:rsid w:val="007E38E6"/>
    <w:rsid w:val="007E3925"/>
    <w:rsid w:val="007E498D"/>
    <w:rsid w:val="007E6A72"/>
    <w:rsid w:val="007E6DE7"/>
    <w:rsid w:val="007E784C"/>
    <w:rsid w:val="007F08D8"/>
    <w:rsid w:val="007F0E0B"/>
    <w:rsid w:val="007F109C"/>
    <w:rsid w:val="007F287E"/>
    <w:rsid w:val="007F2D7B"/>
    <w:rsid w:val="007F35E4"/>
    <w:rsid w:val="007F3643"/>
    <w:rsid w:val="007F3D8C"/>
    <w:rsid w:val="007F4823"/>
    <w:rsid w:val="007F50CD"/>
    <w:rsid w:val="007F53F5"/>
    <w:rsid w:val="007F64F3"/>
    <w:rsid w:val="007F65BC"/>
    <w:rsid w:val="007F65F2"/>
    <w:rsid w:val="007F75F6"/>
    <w:rsid w:val="007F7DB3"/>
    <w:rsid w:val="00800A12"/>
    <w:rsid w:val="008010DE"/>
    <w:rsid w:val="008015F5"/>
    <w:rsid w:val="008025B3"/>
    <w:rsid w:val="0080279D"/>
    <w:rsid w:val="008030CD"/>
    <w:rsid w:val="008034E7"/>
    <w:rsid w:val="008041C0"/>
    <w:rsid w:val="00804E26"/>
    <w:rsid w:val="0080572E"/>
    <w:rsid w:val="00806C2A"/>
    <w:rsid w:val="00806E4C"/>
    <w:rsid w:val="00806E89"/>
    <w:rsid w:val="008073F0"/>
    <w:rsid w:val="00807A5E"/>
    <w:rsid w:val="00807A81"/>
    <w:rsid w:val="00810453"/>
    <w:rsid w:val="008109A8"/>
    <w:rsid w:val="0081126B"/>
    <w:rsid w:val="00811641"/>
    <w:rsid w:val="00811EC9"/>
    <w:rsid w:val="0081272D"/>
    <w:rsid w:val="00812F97"/>
    <w:rsid w:val="00813299"/>
    <w:rsid w:val="00813AA1"/>
    <w:rsid w:val="00814558"/>
    <w:rsid w:val="0081477B"/>
    <w:rsid w:val="00814CAE"/>
    <w:rsid w:val="00815609"/>
    <w:rsid w:val="00815871"/>
    <w:rsid w:val="00815FDC"/>
    <w:rsid w:val="00816583"/>
    <w:rsid w:val="00816CA4"/>
    <w:rsid w:val="00820287"/>
    <w:rsid w:val="0082067E"/>
    <w:rsid w:val="008208CB"/>
    <w:rsid w:val="008218FB"/>
    <w:rsid w:val="00821A5B"/>
    <w:rsid w:val="0082215A"/>
    <w:rsid w:val="00822AD3"/>
    <w:rsid w:val="00823084"/>
    <w:rsid w:val="008234EB"/>
    <w:rsid w:val="0082351F"/>
    <w:rsid w:val="0082411C"/>
    <w:rsid w:val="0082541E"/>
    <w:rsid w:val="00825DF9"/>
    <w:rsid w:val="00826036"/>
    <w:rsid w:val="00826B61"/>
    <w:rsid w:val="00827904"/>
    <w:rsid w:val="00830188"/>
    <w:rsid w:val="008301A5"/>
    <w:rsid w:val="008310FF"/>
    <w:rsid w:val="00831B83"/>
    <w:rsid w:val="00831D7A"/>
    <w:rsid w:val="00832338"/>
    <w:rsid w:val="00832473"/>
    <w:rsid w:val="00832B2C"/>
    <w:rsid w:val="008334AE"/>
    <w:rsid w:val="0083356F"/>
    <w:rsid w:val="00834780"/>
    <w:rsid w:val="00835C2F"/>
    <w:rsid w:val="008362C1"/>
    <w:rsid w:val="00836A4E"/>
    <w:rsid w:val="00836B31"/>
    <w:rsid w:val="00836B34"/>
    <w:rsid w:val="00837949"/>
    <w:rsid w:val="008401D3"/>
    <w:rsid w:val="008401DB"/>
    <w:rsid w:val="0084031D"/>
    <w:rsid w:val="0084054B"/>
    <w:rsid w:val="00840944"/>
    <w:rsid w:val="00840A15"/>
    <w:rsid w:val="00840BC0"/>
    <w:rsid w:val="00840D9E"/>
    <w:rsid w:val="0084193E"/>
    <w:rsid w:val="00842A13"/>
    <w:rsid w:val="00845614"/>
    <w:rsid w:val="00846134"/>
    <w:rsid w:val="00851BE0"/>
    <w:rsid w:val="008522F3"/>
    <w:rsid w:val="00852D57"/>
    <w:rsid w:val="00852D61"/>
    <w:rsid w:val="00852DA7"/>
    <w:rsid w:val="00852E06"/>
    <w:rsid w:val="0085379C"/>
    <w:rsid w:val="008548E3"/>
    <w:rsid w:val="00854D8E"/>
    <w:rsid w:val="00855BFB"/>
    <w:rsid w:val="00855DAA"/>
    <w:rsid w:val="008562C7"/>
    <w:rsid w:val="00856F7B"/>
    <w:rsid w:val="008578EB"/>
    <w:rsid w:val="00860647"/>
    <w:rsid w:val="0086177B"/>
    <w:rsid w:val="008621A8"/>
    <w:rsid w:val="00863133"/>
    <w:rsid w:val="00863367"/>
    <w:rsid w:val="00863974"/>
    <w:rsid w:val="00863E93"/>
    <w:rsid w:val="00865215"/>
    <w:rsid w:val="008653A2"/>
    <w:rsid w:val="00865A21"/>
    <w:rsid w:val="00866048"/>
    <w:rsid w:val="008665BC"/>
    <w:rsid w:val="0086681C"/>
    <w:rsid w:val="0087170F"/>
    <w:rsid w:val="00871A4A"/>
    <w:rsid w:val="00871BB2"/>
    <w:rsid w:val="00872170"/>
    <w:rsid w:val="008722D9"/>
    <w:rsid w:val="00872BF6"/>
    <w:rsid w:val="00872C99"/>
    <w:rsid w:val="00872EF5"/>
    <w:rsid w:val="00873006"/>
    <w:rsid w:val="008748D2"/>
    <w:rsid w:val="00874EC8"/>
    <w:rsid w:val="008756F9"/>
    <w:rsid w:val="00875E72"/>
    <w:rsid w:val="008808E0"/>
    <w:rsid w:val="00881E3E"/>
    <w:rsid w:val="00882F19"/>
    <w:rsid w:val="0088316B"/>
    <w:rsid w:val="00883FC7"/>
    <w:rsid w:val="00884BBF"/>
    <w:rsid w:val="008858A8"/>
    <w:rsid w:val="0088593A"/>
    <w:rsid w:val="008859A1"/>
    <w:rsid w:val="00885A55"/>
    <w:rsid w:val="00885ADA"/>
    <w:rsid w:val="008862AA"/>
    <w:rsid w:val="008867D2"/>
    <w:rsid w:val="00886B6D"/>
    <w:rsid w:val="00887014"/>
    <w:rsid w:val="00887144"/>
    <w:rsid w:val="0088732C"/>
    <w:rsid w:val="008879F7"/>
    <w:rsid w:val="00890421"/>
    <w:rsid w:val="008908EE"/>
    <w:rsid w:val="008908FF"/>
    <w:rsid w:val="00891DFA"/>
    <w:rsid w:val="008921CE"/>
    <w:rsid w:val="0089273B"/>
    <w:rsid w:val="008930DA"/>
    <w:rsid w:val="008939EA"/>
    <w:rsid w:val="00893A69"/>
    <w:rsid w:val="00893BE0"/>
    <w:rsid w:val="0089404D"/>
    <w:rsid w:val="00896427"/>
    <w:rsid w:val="00896904"/>
    <w:rsid w:val="00896C96"/>
    <w:rsid w:val="00896D9B"/>
    <w:rsid w:val="00897618"/>
    <w:rsid w:val="00897960"/>
    <w:rsid w:val="008A07BB"/>
    <w:rsid w:val="008A118B"/>
    <w:rsid w:val="008A26D6"/>
    <w:rsid w:val="008A30A7"/>
    <w:rsid w:val="008A311B"/>
    <w:rsid w:val="008A3C62"/>
    <w:rsid w:val="008A5509"/>
    <w:rsid w:val="008A55CB"/>
    <w:rsid w:val="008A6574"/>
    <w:rsid w:val="008A73BF"/>
    <w:rsid w:val="008B0268"/>
    <w:rsid w:val="008B06EA"/>
    <w:rsid w:val="008B0730"/>
    <w:rsid w:val="008B121E"/>
    <w:rsid w:val="008B1CFA"/>
    <w:rsid w:val="008B1F0B"/>
    <w:rsid w:val="008B20F6"/>
    <w:rsid w:val="008B2227"/>
    <w:rsid w:val="008B2E20"/>
    <w:rsid w:val="008B3046"/>
    <w:rsid w:val="008B3272"/>
    <w:rsid w:val="008B3A9D"/>
    <w:rsid w:val="008B401B"/>
    <w:rsid w:val="008B4B5C"/>
    <w:rsid w:val="008B5423"/>
    <w:rsid w:val="008B60E0"/>
    <w:rsid w:val="008B698E"/>
    <w:rsid w:val="008B7722"/>
    <w:rsid w:val="008C0289"/>
    <w:rsid w:val="008C0CAD"/>
    <w:rsid w:val="008C174E"/>
    <w:rsid w:val="008C1DCD"/>
    <w:rsid w:val="008C23E3"/>
    <w:rsid w:val="008C2747"/>
    <w:rsid w:val="008C4C3C"/>
    <w:rsid w:val="008C4EB1"/>
    <w:rsid w:val="008C5292"/>
    <w:rsid w:val="008C612B"/>
    <w:rsid w:val="008C666A"/>
    <w:rsid w:val="008C6DA8"/>
    <w:rsid w:val="008C7E1C"/>
    <w:rsid w:val="008C7E2D"/>
    <w:rsid w:val="008D0936"/>
    <w:rsid w:val="008D1AB8"/>
    <w:rsid w:val="008D2842"/>
    <w:rsid w:val="008D29E1"/>
    <w:rsid w:val="008D3248"/>
    <w:rsid w:val="008D349E"/>
    <w:rsid w:val="008D511E"/>
    <w:rsid w:val="008D67A4"/>
    <w:rsid w:val="008D69D7"/>
    <w:rsid w:val="008D70E5"/>
    <w:rsid w:val="008E05C5"/>
    <w:rsid w:val="008E0A81"/>
    <w:rsid w:val="008E1F6D"/>
    <w:rsid w:val="008E2E6A"/>
    <w:rsid w:val="008E3052"/>
    <w:rsid w:val="008E4C46"/>
    <w:rsid w:val="008E5135"/>
    <w:rsid w:val="008E523D"/>
    <w:rsid w:val="008F0C3E"/>
    <w:rsid w:val="008F0C41"/>
    <w:rsid w:val="008F0D8F"/>
    <w:rsid w:val="008F0F7F"/>
    <w:rsid w:val="008F101D"/>
    <w:rsid w:val="008F1335"/>
    <w:rsid w:val="008F1F86"/>
    <w:rsid w:val="008F24AC"/>
    <w:rsid w:val="008F2F35"/>
    <w:rsid w:val="008F3DA4"/>
    <w:rsid w:val="008F5176"/>
    <w:rsid w:val="008F55B4"/>
    <w:rsid w:val="008F55E7"/>
    <w:rsid w:val="008F578B"/>
    <w:rsid w:val="008F5818"/>
    <w:rsid w:val="008F5A22"/>
    <w:rsid w:val="008F5F33"/>
    <w:rsid w:val="008F7032"/>
    <w:rsid w:val="008F7944"/>
    <w:rsid w:val="00900D4C"/>
    <w:rsid w:val="00901F45"/>
    <w:rsid w:val="009022D6"/>
    <w:rsid w:val="00902BA8"/>
    <w:rsid w:val="009031EC"/>
    <w:rsid w:val="00904B4D"/>
    <w:rsid w:val="00904BE3"/>
    <w:rsid w:val="009050B4"/>
    <w:rsid w:val="00905596"/>
    <w:rsid w:val="00905735"/>
    <w:rsid w:val="00905D07"/>
    <w:rsid w:val="00906D6C"/>
    <w:rsid w:val="00910413"/>
    <w:rsid w:val="00911003"/>
    <w:rsid w:val="00912E2D"/>
    <w:rsid w:val="00913BD2"/>
    <w:rsid w:val="00914016"/>
    <w:rsid w:val="0091431F"/>
    <w:rsid w:val="00914585"/>
    <w:rsid w:val="00915543"/>
    <w:rsid w:val="00916583"/>
    <w:rsid w:val="0091679A"/>
    <w:rsid w:val="00916B81"/>
    <w:rsid w:val="009172DB"/>
    <w:rsid w:val="0091767C"/>
    <w:rsid w:val="009209B3"/>
    <w:rsid w:val="009211CB"/>
    <w:rsid w:val="00921BE6"/>
    <w:rsid w:val="00922360"/>
    <w:rsid w:val="00922ACB"/>
    <w:rsid w:val="00924418"/>
    <w:rsid w:val="00925227"/>
    <w:rsid w:val="00925269"/>
    <w:rsid w:val="0092539F"/>
    <w:rsid w:val="009255A4"/>
    <w:rsid w:val="009256C2"/>
    <w:rsid w:val="00925A7E"/>
    <w:rsid w:val="00926353"/>
    <w:rsid w:val="009265D9"/>
    <w:rsid w:val="00926E2F"/>
    <w:rsid w:val="00927B63"/>
    <w:rsid w:val="00927DB9"/>
    <w:rsid w:val="009308AF"/>
    <w:rsid w:val="00930A6C"/>
    <w:rsid w:val="00930B9F"/>
    <w:rsid w:val="00930FBD"/>
    <w:rsid w:val="0093196E"/>
    <w:rsid w:val="0093236B"/>
    <w:rsid w:val="00932459"/>
    <w:rsid w:val="009324CD"/>
    <w:rsid w:val="0093262C"/>
    <w:rsid w:val="0093271E"/>
    <w:rsid w:val="00932FC8"/>
    <w:rsid w:val="009333DF"/>
    <w:rsid w:val="0093381D"/>
    <w:rsid w:val="00933914"/>
    <w:rsid w:val="00933FE7"/>
    <w:rsid w:val="009342AA"/>
    <w:rsid w:val="00934974"/>
    <w:rsid w:val="009349E2"/>
    <w:rsid w:val="00934B20"/>
    <w:rsid w:val="009353C2"/>
    <w:rsid w:val="00935804"/>
    <w:rsid w:val="00935C90"/>
    <w:rsid w:val="00937061"/>
    <w:rsid w:val="009374EA"/>
    <w:rsid w:val="00937D7B"/>
    <w:rsid w:val="00937DC5"/>
    <w:rsid w:val="00940377"/>
    <w:rsid w:val="00940514"/>
    <w:rsid w:val="0094083E"/>
    <w:rsid w:val="00941178"/>
    <w:rsid w:val="009416D3"/>
    <w:rsid w:val="00941CE9"/>
    <w:rsid w:val="009421C1"/>
    <w:rsid w:val="00942767"/>
    <w:rsid w:val="00942833"/>
    <w:rsid w:val="00944232"/>
    <w:rsid w:val="00944F76"/>
    <w:rsid w:val="009450C7"/>
    <w:rsid w:val="00945661"/>
    <w:rsid w:val="0094655B"/>
    <w:rsid w:val="00946601"/>
    <w:rsid w:val="00946AF5"/>
    <w:rsid w:val="00946DCB"/>
    <w:rsid w:val="009475A7"/>
    <w:rsid w:val="00947862"/>
    <w:rsid w:val="00950089"/>
    <w:rsid w:val="009508DA"/>
    <w:rsid w:val="00950AA5"/>
    <w:rsid w:val="00950EA4"/>
    <w:rsid w:val="009510B7"/>
    <w:rsid w:val="00951187"/>
    <w:rsid w:val="009513E2"/>
    <w:rsid w:val="009517C5"/>
    <w:rsid w:val="00953534"/>
    <w:rsid w:val="009543FB"/>
    <w:rsid w:val="00954481"/>
    <w:rsid w:val="009545C7"/>
    <w:rsid w:val="0095493F"/>
    <w:rsid w:val="0095547D"/>
    <w:rsid w:val="00955908"/>
    <w:rsid w:val="00955C51"/>
    <w:rsid w:val="00955C59"/>
    <w:rsid w:val="00955E47"/>
    <w:rsid w:val="00955FCC"/>
    <w:rsid w:val="0095640D"/>
    <w:rsid w:val="009568C5"/>
    <w:rsid w:val="00956CDD"/>
    <w:rsid w:val="00956FE6"/>
    <w:rsid w:val="009570C9"/>
    <w:rsid w:val="0095756B"/>
    <w:rsid w:val="0095781E"/>
    <w:rsid w:val="0096072B"/>
    <w:rsid w:val="00960BBF"/>
    <w:rsid w:val="00960EE2"/>
    <w:rsid w:val="00961067"/>
    <w:rsid w:val="00961F94"/>
    <w:rsid w:val="0096232B"/>
    <w:rsid w:val="0096236D"/>
    <w:rsid w:val="00962735"/>
    <w:rsid w:val="00962DBB"/>
    <w:rsid w:val="00963D5F"/>
    <w:rsid w:val="00965B75"/>
    <w:rsid w:val="00965CB2"/>
    <w:rsid w:val="00965CFE"/>
    <w:rsid w:val="00965E25"/>
    <w:rsid w:val="00965E4F"/>
    <w:rsid w:val="00966576"/>
    <w:rsid w:val="0096674E"/>
    <w:rsid w:val="00966A80"/>
    <w:rsid w:val="00966A8F"/>
    <w:rsid w:val="009677F3"/>
    <w:rsid w:val="00967C3E"/>
    <w:rsid w:val="00967CE2"/>
    <w:rsid w:val="00967E63"/>
    <w:rsid w:val="00970027"/>
    <w:rsid w:val="00970644"/>
    <w:rsid w:val="00971825"/>
    <w:rsid w:val="00971BE9"/>
    <w:rsid w:val="00971D2F"/>
    <w:rsid w:val="00972335"/>
    <w:rsid w:val="009725A2"/>
    <w:rsid w:val="0097274D"/>
    <w:rsid w:val="00972879"/>
    <w:rsid w:val="00972E6C"/>
    <w:rsid w:val="0097338E"/>
    <w:rsid w:val="00973D33"/>
    <w:rsid w:val="00975052"/>
    <w:rsid w:val="0097514A"/>
    <w:rsid w:val="00976108"/>
    <w:rsid w:val="0097724E"/>
    <w:rsid w:val="0097743D"/>
    <w:rsid w:val="00977998"/>
    <w:rsid w:val="00977FF5"/>
    <w:rsid w:val="00980CF3"/>
    <w:rsid w:val="00980EBB"/>
    <w:rsid w:val="00981495"/>
    <w:rsid w:val="0098197C"/>
    <w:rsid w:val="009838BD"/>
    <w:rsid w:val="009840EA"/>
    <w:rsid w:val="00984CFD"/>
    <w:rsid w:val="009850CE"/>
    <w:rsid w:val="00986F59"/>
    <w:rsid w:val="0098745A"/>
    <w:rsid w:val="00987D9E"/>
    <w:rsid w:val="0099029B"/>
    <w:rsid w:val="00990A9F"/>
    <w:rsid w:val="00990BE6"/>
    <w:rsid w:val="00991518"/>
    <w:rsid w:val="00991788"/>
    <w:rsid w:val="00991B6D"/>
    <w:rsid w:val="0099255D"/>
    <w:rsid w:val="00992B74"/>
    <w:rsid w:val="0099360E"/>
    <w:rsid w:val="00993A02"/>
    <w:rsid w:val="00993FD4"/>
    <w:rsid w:val="009945C0"/>
    <w:rsid w:val="0099472C"/>
    <w:rsid w:val="009956C7"/>
    <w:rsid w:val="00995A1F"/>
    <w:rsid w:val="00996C03"/>
    <w:rsid w:val="00996F46"/>
    <w:rsid w:val="00997161"/>
    <w:rsid w:val="009973C1"/>
    <w:rsid w:val="0099743E"/>
    <w:rsid w:val="00997657"/>
    <w:rsid w:val="00997982"/>
    <w:rsid w:val="009A146F"/>
    <w:rsid w:val="009A1B41"/>
    <w:rsid w:val="009A271B"/>
    <w:rsid w:val="009A328C"/>
    <w:rsid w:val="009A37AB"/>
    <w:rsid w:val="009A3E64"/>
    <w:rsid w:val="009A3F8D"/>
    <w:rsid w:val="009A3F93"/>
    <w:rsid w:val="009A454E"/>
    <w:rsid w:val="009A4CA9"/>
    <w:rsid w:val="009A5585"/>
    <w:rsid w:val="009A68A0"/>
    <w:rsid w:val="009A7157"/>
    <w:rsid w:val="009A76A7"/>
    <w:rsid w:val="009A7C8F"/>
    <w:rsid w:val="009A7F70"/>
    <w:rsid w:val="009B00A3"/>
    <w:rsid w:val="009B0B02"/>
    <w:rsid w:val="009B1DAE"/>
    <w:rsid w:val="009B1E9B"/>
    <w:rsid w:val="009B2FC7"/>
    <w:rsid w:val="009B31F6"/>
    <w:rsid w:val="009B4035"/>
    <w:rsid w:val="009B4064"/>
    <w:rsid w:val="009B4E7D"/>
    <w:rsid w:val="009B5AD9"/>
    <w:rsid w:val="009B5FDA"/>
    <w:rsid w:val="009B622C"/>
    <w:rsid w:val="009C00E8"/>
    <w:rsid w:val="009C2178"/>
    <w:rsid w:val="009C2BB4"/>
    <w:rsid w:val="009C2CD1"/>
    <w:rsid w:val="009C3D27"/>
    <w:rsid w:val="009C3F0F"/>
    <w:rsid w:val="009C52AC"/>
    <w:rsid w:val="009C5501"/>
    <w:rsid w:val="009C776F"/>
    <w:rsid w:val="009D0C10"/>
    <w:rsid w:val="009D0F11"/>
    <w:rsid w:val="009D106B"/>
    <w:rsid w:val="009D1B2A"/>
    <w:rsid w:val="009D25C4"/>
    <w:rsid w:val="009D2626"/>
    <w:rsid w:val="009D2EBD"/>
    <w:rsid w:val="009D38D5"/>
    <w:rsid w:val="009D4281"/>
    <w:rsid w:val="009D4534"/>
    <w:rsid w:val="009D4561"/>
    <w:rsid w:val="009D4DDD"/>
    <w:rsid w:val="009D58B8"/>
    <w:rsid w:val="009D5D1C"/>
    <w:rsid w:val="009D7ACF"/>
    <w:rsid w:val="009D7DC7"/>
    <w:rsid w:val="009E007F"/>
    <w:rsid w:val="009E077F"/>
    <w:rsid w:val="009E0B1F"/>
    <w:rsid w:val="009E1083"/>
    <w:rsid w:val="009E13F7"/>
    <w:rsid w:val="009E1D38"/>
    <w:rsid w:val="009E24E8"/>
    <w:rsid w:val="009E379F"/>
    <w:rsid w:val="009E3AB0"/>
    <w:rsid w:val="009E3BA6"/>
    <w:rsid w:val="009E4230"/>
    <w:rsid w:val="009E48D4"/>
    <w:rsid w:val="009E495D"/>
    <w:rsid w:val="009E511E"/>
    <w:rsid w:val="009E5C69"/>
    <w:rsid w:val="009E5E0D"/>
    <w:rsid w:val="009E66E4"/>
    <w:rsid w:val="009E6B25"/>
    <w:rsid w:val="009E7221"/>
    <w:rsid w:val="009E777A"/>
    <w:rsid w:val="009F136A"/>
    <w:rsid w:val="009F1670"/>
    <w:rsid w:val="009F176D"/>
    <w:rsid w:val="009F19AE"/>
    <w:rsid w:val="009F34FA"/>
    <w:rsid w:val="009F3812"/>
    <w:rsid w:val="009F3A09"/>
    <w:rsid w:val="009F3E40"/>
    <w:rsid w:val="009F42C3"/>
    <w:rsid w:val="009F44A7"/>
    <w:rsid w:val="009F461E"/>
    <w:rsid w:val="00A00051"/>
    <w:rsid w:val="00A00DAD"/>
    <w:rsid w:val="00A02265"/>
    <w:rsid w:val="00A037C9"/>
    <w:rsid w:val="00A03E17"/>
    <w:rsid w:val="00A0497C"/>
    <w:rsid w:val="00A04E1D"/>
    <w:rsid w:val="00A0511E"/>
    <w:rsid w:val="00A0530C"/>
    <w:rsid w:val="00A053AA"/>
    <w:rsid w:val="00A0551A"/>
    <w:rsid w:val="00A055A4"/>
    <w:rsid w:val="00A05BED"/>
    <w:rsid w:val="00A07D20"/>
    <w:rsid w:val="00A07E05"/>
    <w:rsid w:val="00A100A0"/>
    <w:rsid w:val="00A10B69"/>
    <w:rsid w:val="00A10B88"/>
    <w:rsid w:val="00A11150"/>
    <w:rsid w:val="00A11579"/>
    <w:rsid w:val="00A11F4D"/>
    <w:rsid w:val="00A1349F"/>
    <w:rsid w:val="00A15C51"/>
    <w:rsid w:val="00A15CB2"/>
    <w:rsid w:val="00A17337"/>
    <w:rsid w:val="00A2021C"/>
    <w:rsid w:val="00A210EA"/>
    <w:rsid w:val="00A217DC"/>
    <w:rsid w:val="00A219F5"/>
    <w:rsid w:val="00A21F42"/>
    <w:rsid w:val="00A233CB"/>
    <w:rsid w:val="00A2405E"/>
    <w:rsid w:val="00A251D2"/>
    <w:rsid w:val="00A261FC"/>
    <w:rsid w:val="00A26B14"/>
    <w:rsid w:val="00A274B3"/>
    <w:rsid w:val="00A3011E"/>
    <w:rsid w:val="00A305FB"/>
    <w:rsid w:val="00A30985"/>
    <w:rsid w:val="00A31116"/>
    <w:rsid w:val="00A31F76"/>
    <w:rsid w:val="00A3200E"/>
    <w:rsid w:val="00A320E8"/>
    <w:rsid w:val="00A330AB"/>
    <w:rsid w:val="00A33A91"/>
    <w:rsid w:val="00A345C1"/>
    <w:rsid w:val="00A34C99"/>
    <w:rsid w:val="00A34E51"/>
    <w:rsid w:val="00A35A07"/>
    <w:rsid w:val="00A35B6B"/>
    <w:rsid w:val="00A363E8"/>
    <w:rsid w:val="00A3725F"/>
    <w:rsid w:val="00A37F9A"/>
    <w:rsid w:val="00A40116"/>
    <w:rsid w:val="00A40647"/>
    <w:rsid w:val="00A406C7"/>
    <w:rsid w:val="00A415AE"/>
    <w:rsid w:val="00A41F3D"/>
    <w:rsid w:val="00A4292A"/>
    <w:rsid w:val="00A42BD5"/>
    <w:rsid w:val="00A43F0D"/>
    <w:rsid w:val="00A43FC8"/>
    <w:rsid w:val="00A4556E"/>
    <w:rsid w:val="00A45A2E"/>
    <w:rsid w:val="00A475B6"/>
    <w:rsid w:val="00A50DFE"/>
    <w:rsid w:val="00A520DE"/>
    <w:rsid w:val="00A529B5"/>
    <w:rsid w:val="00A52E71"/>
    <w:rsid w:val="00A5403C"/>
    <w:rsid w:val="00A550B6"/>
    <w:rsid w:val="00A5537B"/>
    <w:rsid w:val="00A55431"/>
    <w:rsid w:val="00A55437"/>
    <w:rsid w:val="00A55E7B"/>
    <w:rsid w:val="00A55F2D"/>
    <w:rsid w:val="00A5613E"/>
    <w:rsid w:val="00A56D76"/>
    <w:rsid w:val="00A56FF2"/>
    <w:rsid w:val="00A576F9"/>
    <w:rsid w:val="00A6014D"/>
    <w:rsid w:val="00A615F5"/>
    <w:rsid w:val="00A61B00"/>
    <w:rsid w:val="00A61F8A"/>
    <w:rsid w:val="00A627B8"/>
    <w:rsid w:val="00A62B33"/>
    <w:rsid w:val="00A63339"/>
    <w:rsid w:val="00A63CAC"/>
    <w:rsid w:val="00A65B68"/>
    <w:rsid w:val="00A66B5D"/>
    <w:rsid w:val="00A66F01"/>
    <w:rsid w:val="00A67A86"/>
    <w:rsid w:val="00A70A3E"/>
    <w:rsid w:val="00A70F0D"/>
    <w:rsid w:val="00A71243"/>
    <w:rsid w:val="00A7309D"/>
    <w:rsid w:val="00A73777"/>
    <w:rsid w:val="00A73C95"/>
    <w:rsid w:val="00A746CA"/>
    <w:rsid w:val="00A7525F"/>
    <w:rsid w:val="00A7648A"/>
    <w:rsid w:val="00A764F8"/>
    <w:rsid w:val="00A77BFA"/>
    <w:rsid w:val="00A77C4B"/>
    <w:rsid w:val="00A77CFE"/>
    <w:rsid w:val="00A77E21"/>
    <w:rsid w:val="00A80221"/>
    <w:rsid w:val="00A80333"/>
    <w:rsid w:val="00A803B5"/>
    <w:rsid w:val="00A81009"/>
    <w:rsid w:val="00A81A19"/>
    <w:rsid w:val="00A81E66"/>
    <w:rsid w:val="00A83873"/>
    <w:rsid w:val="00A84426"/>
    <w:rsid w:val="00A86BE1"/>
    <w:rsid w:val="00A87C3A"/>
    <w:rsid w:val="00A902DF"/>
    <w:rsid w:val="00A90936"/>
    <w:rsid w:val="00A9095B"/>
    <w:rsid w:val="00A912A6"/>
    <w:rsid w:val="00A91303"/>
    <w:rsid w:val="00A9147D"/>
    <w:rsid w:val="00A9149A"/>
    <w:rsid w:val="00A91AB4"/>
    <w:rsid w:val="00A92BD1"/>
    <w:rsid w:val="00A93427"/>
    <w:rsid w:val="00A93C32"/>
    <w:rsid w:val="00A93C70"/>
    <w:rsid w:val="00A93F61"/>
    <w:rsid w:val="00A94DD2"/>
    <w:rsid w:val="00A94FD0"/>
    <w:rsid w:val="00A95AFD"/>
    <w:rsid w:val="00A95CFC"/>
    <w:rsid w:val="00A96A3D"/>
    <w:rsid w:val="00A96DEC"/>
    <w:rsid w:val="00A96FBC"/>
    <w:rsid w:val="00A97364"/>
    <w:rsid w:val="00A97EC1"/>
    <w:rsid w:val="00AA0935"/>
    <w:rsid w:val="00AA0B94"/>
    <w:rsid w:val="00AA1B24"/>
    <w:rsid w:val="00AA2042"/>
    <w:rsid w:val="00AA20E1"/>
    <w:rsid w:val="00AA2E31"/>
    <w:rsid w:val="00AA3E91"/>
    <w:rsid w:val="00AA3EDB"/>
    <w:rsid w:val="00AA4AD3"/>
    <w:rsid w:val="00AA4FE4"/>
    <w:rsid w:val="00AA5522"/>
    <w:rsid w:val="00AA5EB9"/>
    <w:rsid w:val="00AA5F4E"/>
    <w:rsid w:val="00AA6282"/>
    <w:rsid w:val="00AA7629"/>
    <w:rsid w:val="00AA7A7E"/>
    <w:rsid w:val="00AB08B6"/>
    <w:rsid w:val="00AB2163"/>
    <w:rsid w:val="00AB225D"/>
    <w:rsid w:val="00AB34D0"/>
    <w:rsid w:val="00AB3954"/>
    <w:rsid w:val="00AB3C16"/>
    <w:rsid w:val="00AB467A"/>
    <w:rsid w:val="00AB4F0F"/>
    <w:rsid w:val="00AB5299"/>
    <w:rsid w:val="00AB72FA"/>
    <w:rsid w:val="00AB7869"/>
    <w:rsid w:val="00AB7E68"/>
    <w:rsid w:val="00AC0EC7"/>
    <w:rsid w:val="00AC10B6"/>
    <w:rsid w:val="00AC1409"/>
    <w:rsid w:val="00AC149D"/>
    <w:rsid w:val="00AC1775"/>
    <w:rsid w:val="00AC1877"/>
    <w:rsid w:val="00AC2033"/>
    <w:rsid w:val="00AC2091"/>
    <w:rsid w:val="00AC2A03"/>
    <w:rsid w:val="00AC2A58"/>
    <w:rsid w:val="00AC2EF3"/>
    <w:rsid w:val="00AC34B8"/>
    <w:rsid w:val="00AC3792"/>
    <w:rsid w:val="00AC39F0"/>
    <w:rsid w:val="00AC3D8E"/>
    <w:rsid w:val="00AC4770"/>
    <w:rsid w:val="00AC4C5F"/>
    <w:rsid w:val="00AC51ED"/>
    <w:rsid w:val="00AC5320"/>
    <w:rsid w:val="00AC5D04"/>
    <w:rsid w:val="00AC7577"/>
    <w:rsid w:val="00AC7FBF"/>
    <w:rsid w:val="00AD06FC"/>
    <w:rsid w:val="00AD12FE"/>
    <w:rsid w:val="00AD15F6"/>
    <w:rsid w:val="00AD234A"/>
    <w:rsid w:val="00AD24DF"/>
    <w:rsid w:val="00AD2624"/>
    <w:rsid w:val="00AD2803"/>
    <w:rsid w:val="00AD2811"/>
    <w:rsid w:val="00AD2F94"/>
    <w:rsid w:val="00AD30D0"/>
    <w:rsid w:val="00AD3613"/>
    <w:rsid w:val="00AD3C17"/>
    <w:rsid w:val="00AD3E33"/>
    <w:rsid w:val="00AD3EDB"/>
    <w:rsid w:val="00AD4C2B"/>
    <w:rsid w:val="00AD544C"/>
    <w:rsid w:val="00AD5B18"/>
    <w:rsid w:val="00AD5EC8"/>
    <w:rsid w:val="00AD6069"/>
    <w:rsid w:val="00AD68DA"/>
    <w:rsid w:val="00AD6A94"/>
    <w:rsid w:val="00AD6D71"/>
    <w:rsid w:val="00AD6E0E"/>
    <w:rsid w:val="00AD70E1"/>
    <w:rsid w:val="00AE0199"/>
    <w:rsid w:val="00AE08EF"/>
    <w:rsid w:val="00AE1A27"/>
    <w:rsid w:val="00AE1EFF"/>
    <w:rsid w:val="00AE2108"/>
    <w:rsid w:val="00AE23F3"/>
    <w:rsid w:val="00AE2FB8"/>
    <w:rsid w:val="00AE36C2"/>
    <w:rsid w:val="00AE3A23"/>
    <w:rsid w:val="00AE4069"/>
    <w:rsid w:val="00AE4AA2"/>
    <w:rsid w:val="00AE6193"/>
    <w:rsid w:val="00AE61EF"/>
    <w:rsid w:val="00AE67F9"/>
    <w:rsid w:val="00AE6931"/>
    <w:rsid w:val="00AE700F"/>
    <w:rsid w:val="00AE712F"/>
    <w:rsid w:val="00AE73A1"/>
    <w:rsid w:val="00AE743C"/>
    <w:rsid w:val="00AF1570"/>
    <w:rsid w:val="00AF1E5C"/>
    <w:rsid w:val="00AF1EB5"/>
    <w:rsid w:val="00AF275E"/>
    <w:rsid w:val="00AF2E57"/>
    <w:rsid w:val="00AF2FAC"/>
    <w:rsid w:val="00AF36CC"/>
    <w:rsid w:val="00AF3E88"/>
    <w:rsid w:val="00AF6E9B"/>
    <w:rsid w:val="00AF7147"/>
    <w:rsid w:val="00AF7B42"/>
    <w:rsid w:val="00AF7E71"/>
    <w:rsid w:val="00B00BB3"/>
    <w:rsid w:val="00B00F14"/>
    <w:rsid w:val="00B0123E"/>
    <w:rsid w:val="00B02078"/>
    <w:rsid w:val="00B02923"/>
    <w:rsid w:val="00B0319E"/>
    <w:rsid w:val="00B03292"/>
    <w:rsid w:val="00B0514A"/>
    <w:rsid w:val="00B05410"/>
    <w:rsid w:val="00B05D8B"/>
    <w:rsid w:val="00B06BC3"/>
    <w:rsid w:val="00B1031C"/>
    <w:rsid w:val="00B10393"/>
    <w:rsid w:val="00B1109D"/>
    <w:rsid w:val="00B11337"/>
    <w:rsid w:val="00B116E4"/>
    <w:rsid w:val="00B125CD"/>
    <w:rsid w:val="00B12854"/>
    <w:rsid w:val="00B12A4B"/>
    <w:rsid w:val="00B12E93"/>
    <w:rsid w:val="00B134D3"/>
    <w:rsid w:val="00B13937"/>
    <w:rsid w:val="00B140A9"/>
    <w:rsid w:val="00B145F6"/>
    <w:rsid w:val="00B14E48"/>
    <w:rsid w:val="00B15D91"/>
    <w:rsid w:val="00B16439"/>
    <w:rsid w:val="00B17F6E"/>
    <w:rsid w:val="00B2002B"/>
    <w:rsid w:val="00B202D9"/>
    <w:rsid w:val="00B20356"/>
    <w:rsid w:val="00B20B2A"/>
    <w:rsid w:val="00B20CED"/>
    <w:rsid w:val="00B21038"/>
    <w:rsid w:val="00B21B0F"/>
    <w:rsid w:val="00B21C9F"/>
    <w:rsid w:val="00B225DC"/>
    <w:rsid w:val="00B235D3"/>
    <w:rsid w:val="00B236B5"/>
    <w:rsid w:val="00B241B1"/>
    <w:rsid w:val="00B24C5F"/>
    <w:rsid w:val="00B24DF9"/>
    <w:rsid w:val="00B25718"/>
    <w:rsid w:val="00B25847"/>
    <w:rsid w:val="00B266F5"/>
    <w:rsid w:val="00B26C15"/>
    <w:rsid w:val="00B26DC8"/>
    <w:rsid w:val="00B27875"/>
    <w:rsid w:val="00B278CC"/>
    <w:rsid w:val="00B301F2"/>
    <w:rsid w:val="00B305B1"/>
    <w:rsid w:val="00B30AB9"/>
    <w:rsid w:val="00B30C86"/>
    <w:rsid w:val="00B30CE3"/>
    <w:rsid w:val="00B31814"/>
    <w:rsid w:val="00B3209F"/>
    <w:rsid w:val="00B32CF2"/>
    <w:rsid w:val="00B336AE"/>
    <w:rsid w:val="00B341AB"/>
    <w:rsid w:val="00B342C5"/>
    <w:rsid w:val="00B344E5"/>
    <w:rsid w:val="00B34904"/>
    <w:rsid w:val="00B34A40"/>
    <w:rsid w:val="00B34A57"/>
    <w:rsid w:val="00B34B7A"/>
    <w:rsid w:val="00B35DBC"/>
    <w:rsid w:val="00B365C4"/>
    <w:rsid w:val="00B36B10"/>
    <w:rsid w:val="00B36D33"/>
    <w:rsid w:val="00B406F7"/>
    <w:rsid w:val="00B42140"/>
    <w:rsid w:val="00B42A4F"/>
    <w:rsid w:val="00B42ECA"/>
    <w:rsid w:val="00B43AD7"/>
    <w:rsid w:val="00B43D60"/>
    <w:rsid w:val="00B43F6B"/>
    <w:rsid w:val="00B44189"/>
    <w:rsid w:val="00B443E7"/>
    <w:rsid w:val="00B450F4"/>
    <w:rsid w:val="00B4527E"/>
    <w:rsid w:val="00B454DD"/>
    <w:rsid w:val="00B459A8"/>
    <w:rsid w:val="00B45C16"/>
    <w:rsid w:val="00B462E2"/>
    <w:rsid w:val="00B46643"/>
    <w:rsid w:val="00B466FA"/>
    <w:rsid w:val="00B510BA"/>
    <w:rsid w:val="00B51B16"/>
    <w:rsid w:val="00B52216"/>
    <w:rsid w:val="00B5243B"/>
    <w:rsid w:val="00B529E7"/>
    <w:rsid w:val="00B53044"/>
    <w:rsid w:val="00B53592"/>
    <w:rsid w:val="00B54465"/>
    <w:rsid w:val="00B54DA0"/>
    <w:rsid w:val="00B54FD5"/>
    <w:rsid w:val="00B56C41"/>
    <w:rsid w:val="00B56D14"/>
    <w:rsid w:val="00B60159"/>
    <w:rsid w:val="00B60889"/>
    <w:rsid w:val="00B610AB"/>
    <w:rsid w:val="00B616D0"/>
    <w:rsid w:val="00B629D6"/>
    <w:rsid w:val="00B63191"/>
    <w:rsid w:val="00B6349D"/>
    <w:rsid w:val="00B63A66"/>
    <w:rsid w:val="00B63E5A"/>
    <w:rsid w:val="00B643C5"/>
    <w:rsid w:val="00B64E77"/>
    <w:rsid w:val="00B66153"/>
    <w:rsid w:val="00B66A07"/>
    <w:rsid w:val="00B671F2"/>
    <w:rsid w:val="00B67416"/>
    <w:rsid w:val="00B67667"/>
    <w:rsid w:val="00B70209"/>
    <w:rsid w:val="00B70504"/>
    <w:rsid w:val="00B70BD6"/>
    <w:rsid w:val="00B70DF1"/>
    <w:rsid w:val="00B71FE8"/>
    <w:rsid w:val="00B7222E"/>
    <w:rsid w:val="00B72B75"/>
    <w:rsid w:val="00B72EF5"/>
    <w:rsid w:val="00B734DA"/>
    <w:rsid w:val="00B748FB"/>
    <w:rsid w:val="00B74E7E"/>
    <w:rsid w:val="00B750DE"/>
    <w:rsid w:val="00B7548A"/>
    <w:rsid w:val="00B756DC"/>
    <w:rsid w:val="00B75762"/>
    <w:rsid w:val="00B75A1C"/>
    <w:rsid w:val="00B76089"/>
    <w:rsid w:val="00B76142"/>
    <w:rsid w:val="00B762D0"/>
    <w:rsid w:val="00B77510"/>
    <w:rsid w:val="00B77F22"/>
    <w:rsid w:val="00B8098C"/>
    <w:rsid w:val="00B80C02"/>
    <w:rsid w:val="00B8101A"/>
    <w:rsid w:val="00B81C4A"/>
    <w:rsid w:val="00B81C70"/>
    <w:rsid w:val="00B821D8"/>
    <w:rsid w:val="00B82681"/>
    <w:rsid w:val="00B82930"/>
    <w:rsid w:val="00B849BF"/>
    <w:rsid w:val="00B85545"/>
    <w:rsid w:val="00B85644"/>
    <w:rsid w:val="00B86EDA"/>
    <w:rsid w:val="00B90468"/>
    <w:rsid w:val="00B907F5"/>
    <w:rsid w:val="00B90918"/>
    <w:rsid w:val="00B90982"/>
    <w:rsid w:val="00B90D89"/>
    <w:rsid w:val="00B91AE4"/>
    <w:rsid w:val="00B927BA"/>
    <w:rsid w:val="00B93DD7"/>
    <w:rsid w:val="00B9416E"/>
    <w:rsid w:val="00B949DF"/>
    <w:rsid w:val="00B94BB9"/>
    <w:rsid w:val="00B96055"/>
    <w:rsid w:val="00B961B9"/>
    <w:rsid w:val="00B97992"/>
    <w:rsid w:val="00BA0760"/>
    <w:rsid w:val="00BA087D"/>
    <w:rsid w:val="00BA184D"/>
    <w:rsid w:val="00BA2399"/>
    <w:rsid w:val="00BA2766"/>
    <w:rsid w:val="00BA3048"/>
    <w:rsid w:val="00BA362B"/>
    <w:rsid w:val="00BA380A"/>
    <w:rsid w:val="00BA442B"/>
    <w:rsid w:val="00BA4981"/>
    <w:rsid w:val="00BA4E05"/>
    <w:rsid w:val="00BA5464"/>
    <w:rsid w:val="00BA5667"/>
    <w:rsid w:val="00BA62B6"/>
    <w:rsid w:val="00BA6831"/>
    <w:rsid w:val="00BA7795"/>
    <w:rsid w:val="00BA7873"/>
    <w:rsid w:val="00BB0821"/>
    <w:rsid w:val="00BB15D7"/>
    <w:rsid w:val="00BB3551"/>
    <w:rsid w:val="00BB418B"/>
    <w:rsid w:val="00BB4555"/>
    <w:rsid w:val="00BB5CF8"/>
    <w:rsid w:val="00BB69B1"/>
    <w:rsid w:val="00BB6B20"/>
    <w:rsid w:val="00BB6CEF"/>
    <w:rsid w:val="00BB72ED"/>
    <w:rsid w:val="00BC11DE"/>
    <w:rsid w:val="00BC2130"/>
    <w:rsid w:val="00BC2437"/>
    <w:rsid w:val="00BC2707"/>
    <w:rsid w:val="00BC2DE0"/>
    <w:rsid w:val="00BC37AF"/>
    <w:rsid w:val="00BC405B"/>
    <w:rsid w:val="00BC45AC"/>
    <w:rsid w:val="00BC4758"/>
    <w:rsid w:val="00BC48D0"/>
    <w:rsid w:val="00BC5A74"/>
    <w:rsid w:val="00BC5C3F"/>
    <w:rsid w:val="00BC612F"/>
    <w:rsid w:val="00BC6369"/>
    <w:rsid w:val="00BC67AF"/>
    <w:rsid w:val="00BC68CF"/>
    <w:rsid w:val="00BC7F6C"/>
    <w:rsid w:val="00BD0D74"/>
    <w:rsid w:val="00BD0E99"/>
    <w:rsid w:val="00BD1B95"/>
    <w:rsid w:val="00BD2A41"/>
    <w:rsid w:val="00BD2CE7"/>
    <w:rsid w:val="00BD3086"/>
    <w:rsid w:val="00BD3316"/>
    <w:rsid w:val="00BD49B0"/>
    <w:rsid w:val="00BD50B5"/>
    <w:rsid w:val="00BD6A5D"/>
    <w:rsid w:val="00BD6B17"/>
    <w:rsid w:val="00BD7164"/>
    <w:rsid w:val="00BD717F"/>
    <w:rsid w:val="00BD7266"/>
    <w:rsid w:val="00BD7307"/>
    <w:rsid w:val="00BD7734"/>
    <w:rsid w:val="00BD79EB"/>
    <w:rsid w:val="00BE04AE"/>
    <w:rsid w:val="00BE0C2A"/>
    <w:rsid w:val="00BE0C71"/>
    <w:rsid w:val="00BE126A"/>
    <w:rsid w:val="00BE2A00"/>
    <w:rsid w:val="00BE35E5"/>
    <w:rsid w:val="00BE3CBD"/>
    <w:rsid w:val="00BE5131"/>
    <w:rsid w:val="00BE60AF"/>
    <w:rsid w:val="00BE6A12"/>
    <w:rsid w:val="00BE7489"/>
    <w:rsid w:val="00BE7B5A"/>
    <w:rsid w:val="00BF033A"/>
    <w:rsid w:val="00BF039E"/>
    <w:rsid w:val="00BF1711"/>
    <w:rsid w:val="00BF1980"/>
    <w:rsid w:val="00BF1BF8"/>
    <w:rsid w:val="00BF2007"/>
    <w:rsid w:val="00BF20D3"/>
    <w:rsid w:val="00BF28B1"/>
    <w:rsid w:val="00BF2A14"/>
    <w:rsid w:val="00BF2D23"/>
    <w:rsid w:val="00BF4898"/>
    <w:rsid w:val="00BF494F"/>
    <w:rsid w:val="00BF49BE"/>
    <w:rsid w:val="00BF4B1F"/>
    <w:rsid w:val="00BF4CC4"/>
    <w:rsid w:val="00BF67C6"/>
    <w:rsid w:val="00BF68E9"/>
    <w:rsid w:val="00BF6C99"/>
    <w:rsid w:val="00BF79C8"/>
    <w:rsid w:val="00C0027B"/>
    <w:rsid w:val="00C01528"/>
    <w:rsid w:val="00C0176A"/>
    <w:rsid w:val="00C01A85"/>
    <w:rsid w:val="00C01EA4"/>
    <w:rsid w:val="00C02ECE"/>
    <w:rsid w:val="00C02F5C"/>
    <w:rsid w:val="00C03DE6"/>
    <w:rsid w:val="00C03ECA"/>
    <w:rsid w:val="00C04F92"/>
    <w:rsid w:val="00C055FD"/>
    <w:rsid w:val="00C063F3"/>
    <w:rsid w:val="00C0642C"/>
    <w:rsid w:val="00C07171"/>
    <w:rsid w:val="00C07A11"/>
    <w:rsid w:val="00C1041F"/>
    <w:rsid w:val="00C1184F"/>
    <w:rsid w:val="00C11E6F"/>
    <w:rsid w:val="00C1276C"/>
    <w:rsid w:val="00C12C1A"/>
    <w:rsid w:val="00C12E3F"/>
    <w:rsid w:val="00C12FA4"/>
    <w:rsid w:val="00C13147"/>
    <w:rsid w:val="00C13CAA"/>
    <w:rsid w:val="00C145F6"/>
    <w:rsid w:val="00C14A3A"/>
    <w:rsid w:val="00C14B02"/>
    <w:rsid w:val="00C14BF2"/>
    <w:rsid w:val="00C15F7D"/>
    <w:rsid w:val="00C1625B"/>
    <w:rsid w:val="00C1650D"/>
    <w:rsid w:val="00C171A2"/>
    <w:rsid w:val="00C178EE"/>
    <w:rsid w:val="00C20391"/>
    <w:rsid w:val="00C21C83"/>
    <w:rsid w:val="00C225D7"/>
    <w:rsid w:val="00C23273"/>
    <w:rsid w:val="00C23831"/>
    <w:rsid w:val="00C23A18"/>
    <w:rsid w:val="00C243C4"/>
    <w:rsid w:val="00C24E3B"/>
    <w:rsid w:val="00C250A4"/>
    <w:rsid w:val="00C251DB"/>
    <w:rsid w:val="00C252B1"/>
    <w:rsid w:val="00C257DE"/>
    <w:rsid w:val="00C25F04"/>
    <w:rsid w:val="00C25F84"/>
    <w:rsid w:val="00C2696E"/>
    <w:rsid w:val="00C26EED"/>
    <w:rsid w:val="00C26F94"/>
    <w:rsid w:val="00C26FB6"/>
    <w:rsid w:val="00C27332"/>
    <w:rsid w:val="00C301EE"/>
    <w:rsid w:val="00C30796"/>
    <w:rsid w:val="00C30A11"/>
    <w:rsid w:val="00C30DA5"/>
    <w:rsid w:val="00C31038"/>
    <w:rsid w:val="00C310A1"/>
    <w:rsid w:val="00C3598F"/>
    <w:rsid w:val="00C35E66"/>
    <w:rsid w:val="00C3645C"/>
    <w:rsid w:val="00C36729"/>
    <w:rsid w:val="00C36873"/>
    <w:rsid w:val="00C37436"/>
    <w:rsid w:val="00C37A51"/>
    <w:rsid w:val="00C409C1"/>
    <w:rsid w:val="00C40FC4"/>
    <w:rsid w:val="00C41624"/>
    <w:rsid w:val="00C41987"/>
    <w:rsid w:val="00C41BA7"/>
    <w:rsid w:val="00C41C2A"/>
    <w:rsid w:val="00C42F82"/>
    <w:rsid w:val="00C43FC0"/>
    <w:rsid w:val="00C44C40"/>
    <w:rsid w:val="00C45440"/>
    <w:rsid w:val="00C470CC"/>
    <w:rsid w:val="00C4762A"/>
    <w:rsid w:val="00C51114"/>
    <w:rsid w:val="00C5117C"/>
    <w:rsid w:val="00C51865"/>
    <w:rsid w:val="00C51B5C"/>
    <w:rsid w:val="00C52134"/>
    <w:rsid w:val="00C527AE"/>
    <w:rsid w:val="00C5281D"/>
    <w:rsid w:val="00C5282D"/>
    <w:rsid w:val="00C52A37"/>
    <w:rsid w:val="00C52A4D"/>
    <w:rsid w:val="00C52D56"/>
    <w:rsid w:val="00C530EA"/>
    <w:rsid w:val="00C53553"/>
    <w:rsid w:val="00C5370B"/>
    <w:rsid w:val="00C53752"/>
    <w:rsid w:val="00C55172"/>
    <w:rsid w:val="00C55323"/>
    <w:rsid w:val="00C555FD"/>
    <w:rsid w:val="00C5575D"/>
    <w:rsid w:val="00C5646A"/>
    <w:rsid w:val="00C56BBF"/>
    <w:rsid w:val="00C57227"/>
    <w:rsid w:val="00C57F0D"/>
    <w:rsid w:val="00C6020E"/>
    <w:rsid w:val="00C60576"/>
    <w:rsid w:val="00C6092B"/>
    <w:rsid w:val="00C6182C"/>
    <w:rsid w:val="00C6211B"/>
    <w:rsid w:val="00C624B8"/>
    <w:rsid w:val="00C62622"/>
    <w:rsid w:val="00C63073"/>
    <w:rsid w:val="00C6307A"/>
    <w:rsid w:val="00C6365B"/>
    <w:rsid w:val="00C63C68"/>
    <w:rsid w:val="00C645C9"/>
    <w:rsid w:val="00C64EB2"/>
    <w:rsid w:val="00C650D7"/>
    <w:rsid w:val="00C652C3"/>
    <w:rsid w:val="00C65D62"/>
    <w:rsid w:val="00C65E9F"/>
    <w:rsid w:val="00C65F86"/>
    <w:rsid w:val="00C664CF"/>
    <w:rsid w:val="00C66B68"/>
    <w:rsid w:val="00C66C19"/>
    <w:rsid w:val="00C66DF0"/>
    <w:rsid w:val="00C6714C"/>
    <w:rsid w:val="00C6790D"/>
    <w:rsid w:val="00C704B9"/>
    <w:rsid w:val="00C7075E"/>
    <w:rsid w:val="00C7112E"/>
    <w:rsid w:val="00C7169B"/>
    <w:rsid w:val="00C722EA"/>
    <w:rsid w:val="00C72805"/>
    <w:rsid w:val="00C736E7"/>
    <w:rsid w:val="00C74332"/>
    <w:rsid w:val="00C74842"/>
    <w:rsid w:val="00C76352"/>
    <w:rsid w:val="00C76428"/>
    <w:rsid w:val="00C76452"/>
    <w:rsid w:val="00C766C0"/>
    <w:rsid w:val="00C767B8"/>
    <w:rsid w:val="00C76D72"/>
    <w:rsid w:val="00C770B0"/>
    <w:rsid w:val="00C77863"/>
    <w:rsid w:val="00C77C7D"/>
    <w:rsid w:val="00C80D31"/>
    <w:rsid w:val="00C8143C"/>
    <w:rsid w:val="00C814EE"/>
    <w:rsid w:val="00C819F2"/>
    <w:rsid w:val="00C82CB7"/>
    <w:rsid w:val="00C82E2A"/>
    <w:rsid w:val="00C82F4A"/>
    <w:rsid w:val="00C842B1"/>
    <w:rsid w:val="00C84973"/>
    <w:rsid w:val="00C85378"/>
    <w:rsid w:val="00C86063"/>
    <w:rsid w:val="00C901D7"/>
    <w:rsid w:val="00C90D01"/>
    <w:rsid w:val="00C912E5"/>
    <w:rsid w:val="00C919D3"/>
    <w:rsid w:val="00C91DD1"/>
    <w:rsid w:val="00C92111"/>
    <w:rsid w:val="00C923EA"/>
    <w:rsid w:val="00C93EBD"/>
    <w:rsid w:val="00C93EED"/>
    <w:rsid w:val="00C9465E"/>
    <w:rsid w:val="00C947D4"/>
    <w:rsid w:val="00C955B6"/>
    <w:rsid w:val="00C95FD9"/>
    <w:rsid w:val="00C96D7F"/>
    <w:rsid w:val="00C97239"/>
    <w:rsid w:val="00C97B5C"/>
    <w:rsid w:val="00CA0422"/>
    <w:rsid w:val="00CA1AF7"/>
    <w:rsid w:val="00CA389A"/>
    <w:rsid w:val="00CA3F07"/>
    <w:rsid w:val="00CA5FD3"/>
    <w:rsid w:val="00CA619F"/>
    <w:rsid w:val="00CA66D7"/>
    <w:rsid w:val="00CA6EC0"/>
    <w:rsid w:val="00CA7787"/>
    <w:rsid w:val="00CA7E9A"/>
    <w:rsid w:val="00CB01B0"/>
    <w:rsid w:val="00CB05C3"/>
    <w:rsid w:val="00CB0E8B"/>
    <w:rsid w:val="00CB11C6"/>
    <w:rsid w:val="00CB18F5"/>
    <w:rsid w:val="00CB1D90"/>
    <w:rsid w:val="00CB1F5E"/>
    <w:rsid w:val="00CB212C"/>
    <w:rsid w:val="00CB21C8"/>
    <w:rsid w:val="00CB244A"/>
    <w:rsid w:val="00CB27D5"/>
    <w:rsid w:val="00CB316F"/>
    <w:rsid w:val="00CB3196"/>
    <w:rsid w:val="00CB3986"/>
    <w:rsid w:val="00CB3D32"/>
    <w:rsid w:val="00CB4BDC"/>
    <w:rsid w:val="00CB5131"/>
    <w:rsid w:val="00CB516D"/>
    <w:rsid w:val="00CB59FB"/>
    <w:rsid w:val="00CB5D11"/>
    <w:rsid w:val="00CB6ADE"/>
    <w:rsid w:val="00CB757E"/>
    <w:rsid w:val="00CC0C8B"/>
    <w:rsid w:val="00CC1765"/>
    <w:rsid w:val="00CC23EF"/>
    <w:rsid w:val="00CC2BAE"/>
    <w:rsid w:val="00CC2D26"/>
    <w:rsid w:val="00CC3098"/>
    <w:rsid w:val="00CC36AC"/>
    <w:rsid w:val="00CC3D16"/>
    <w:rsid w:val="00CC4454"/>
    <w:rsid w:val="00CC468D"/>
    <w:rsid w:val="00CC4FB2"/>
    <w:rsid w:val="00CC5E2E"/>
    <w:rsid w:val="00CC7273"/>
    <w:rsid w:val="00CC7288"/>
    <w:rsid w:val="00CC76E7"/>
    <w:rsid w:val="00CC7BA8"/>
    <w:rsid w:val="00CC7DCF"/>
    <w:rsid w:val="00CD0764"/>
    <w:rsid w:val="00CD090B"/>
    <w:rsid w:val="00CD1997"/>
    <w:rsid w:val="00CD224D"/>
    <w:rsid w:val="00CD2A42"/>
    <w:rsid w:val="00CD2B65"/>
    <w:rsid w:val="00CD3FB2"/>
    <w:rsid w:val="00CD45EE"/>
    <w:rsid w:val="00CD4A92"/>
    <w:rsid w:val="00CD5E75"/>
    <w:rsid w:val="00CD5FDC"/>
    <w:rsid w:val="00CD621E"/>
    <w:rsid w:val="00CD647C"/>
    <w:rsid w:val="00CD6D3F"/>
    <w:rsid w:val="00CD7073"/>
    <w:rsid w:val="00CD7566"/>
    <w:rsid w:val="00CE05F7"/>
    <w:rsid w:val="00CE077A"/>
    <w:rsid w:val="00CE11C8"/>
    <w:rsid w:val="00CE1E17"/>
    <w:rsid w:val="00CE21A3"/>
    <w:rsid w:val="00CE21D8"/>
    <w:rsid w:val="00CE2203"/>
    <w:rsid w:val="00CE28BD"/>
    <w:rsid w:val="00CE293E"/>
    <w:rsid w:val="00CE2E35"/>
    <w:rsid w:val="00CE3F19"/>
    <w:rsid w:val="00CE3F66"/>
    <w:rsid w:val="00CE4A91"/>
    <w:rsid w:val="00CE6D1A"/>
    <w:rsid w:val="00CE7090"/>
    <w:rsid w:val="00CE776A"/>
    <w:rsid w:val="00CE7DFB"/>
    <w:rsid w:val="00CF0385"/>
    <w:rsid w:val="00CF06B6"/>
    <w:rsid w:val="00CF0B21"/>
    <w:rsid w:val="00CF122D"/>
    <w:rsid w:val="00CF1B96"/>
    <w:rsid w:val="00CF2390"/>
    <w:rsid w:val="00CF2B4C"/>
    <w:rsid w:val="00CF2BF0"/>
    <w:rsid w:val="00CF340C"/>
    <w:rsid w:val="00CF37E6"/>
    <w:rsid w:val="00CF3A3A"/>
    <w:rsid w:val="00CF46D6"/>
    <w:rsid w:val="00CF4C39"/>
    <w:rsid w:val="00CF5B8D"/>
    <w:rsid w:val="00CF6327"/>
    <w:rsid w:val="00CF6BC5"/>
    <w:rsid w:val="00D00A4F"/>
    <w:rsid w:val="00D01321"/>
    <w:rsid w:val="00D017CD"/>
    <w:rsid w:val="00D01F53"/>
    <w:rsid w:val="00D0224B"/>
    <w:rsid w:val="00D022A6"/>
    <w:rsid w:val="00D02BA3"/>
    <w:rsid w:val="00D0326C"/>
    <w:rsid w:val="00D03A14"/>
    <w:rsid w:val="00D04504"/>
    <w:rsid w:val="00D05761"/>
    <w:rsid w:val="00D05FAC"/>
    <w:rsid w:val="00D06650"/>
    <w:rsid w:val="00D06C35"/>
    <w:rsid w:val="00D07392"/>
    <w:rsid w:val="00D078D8"/>
    <w:rsid w:val="00D07C3F"/>
    <w:rsid w:val="00D1073A"/>
    <w:rsid w:val="00D10A4D"/>
    <w:rsid w:val="00D111CF"/>
    <w:rsid w:val="00D137DE"/>
    <w:rsid w:val="00D13A79"/>
    <w:rsid w:val="00D13CB9"/>
    <w:rsid w:val="00D14DA7"/>
    <w:rsid w:val="00D14E94"/>
    <w:rsid w:val="00D15319"/>
    <w:rsid w:val="00D159F8"/>
    <w:rsid w:val="00D16E2F"/>
    <w:rsid w:val="00D177A8"/>
    <w:rsid w:val="00D17C8C"/>
    <w:rsid w:val="00D205C1"/>
    <w:rsid w:val="00D21A53"/>
    <w:rsid w:val="00D220D5"/>
    <w:rsid w:val="00D224E4"/>
    <w:rsid w:val="00D22650"/>
    <w:rsid w:val="00D22AFF"/>
    <w:rsid w:val="00D22D34"/>
    <w:rsid w:val="00D2419C"/>
    <w:rsid w:val="00D24618"/>
    <w:rsid w:val="00D24846"/>
    <w:rsid w:val="00D24CDE"/>
    <w:rsid w:val="00D250E1"/>
    <w:rsid w:val="00D25C9E"/>
    <w:rsid w:val="00D26E55"/>
    <w:rsid w:val="00D272AF"/>
    <w:rsid w:val="00D276A6"/>
    <w:rsid w:val="00D2777D"/>
    <w:rsid w:val="00D30059"/>
    <w:rsid w:val="00D302B1"/>
    <w:rsid w:val="00D304A8"/>
    <w:rsid w:val="00D3083E"/>
    <w:rsid w:val="00D31041"/>
    <w:rsid w:val="00D31CAE"/>
    <w:rsid w:val="00D32812"/>
    <w:rsid w:val="00D32963"/>
    <w:rsid w:val="00D330B5"/>
    <w:rsid w:val="00D332D7"/>
    <w:rsid w:val="00D33620"/>
    <w:rsid w:val="00D33846"/>
    <w:rsid w:val="00D3385E"/>
    <w:rsid w:val="00D338BA"/>
    <w:rsid w:val="00D35CC7"/>
    <w:rsid w:val="00D35DE4"/>
    <w:rsid w:val="00D362BF"/>
    <w:rsid w:val="00D36691"/>
    <w:rsid w:val="00D370F8"/>
    <w:rsid w:val="00D37382"/>
    <w:rsid w:val="00D37E79"/>
    <w:rsid w:val="00D41801"/>
    <w:rsid w:val="00D42004"/>
    <w:rsid w:val="00D42841"/>
    <w:rsid w:val="00D42EB9"/>
    <w:rsid w:val="00D433CE"/>
    <w:rsid w:val="00D4374B"/>
    <w:rsid w:val="00D43EDC"/>
    <w:rsid w:val="00D45916"/>
    <w:rsid w:val="00D45F27"/>
    <w:rsid w:val="00D50EB0"/>
    <w:rsid w:val="00D50F0A"/>
    <w:rsid w:val="00D50F8E"/>
    <w:rsid w:val="00D51B0C"/>
    <w:rsid w:val="00D52013"/>
    <w:rsid w:val="00D5225D"/>
    <w:rsid w:val="00D548E3"/>
    <w:rsid w:val="00D54F13"/>
    <w:rsid w:val="00D55374"/>
    <w:rsid w:val="00D55A2E"/>
    <w:rsid w:val="00D55C6D"/>
    <w:rsid w:val="00D565AE"/>
    <w:rsid w:val="00D56C32"/>
    <w:rsid w:val="00D56E52"/>
    <w:rsid w:val="00D56FC2"/>
    <w:rsid w:val="00D575AB"/>
    <w:rsid w:val="00D578C6"/>
    <w:rsid w:val="00D6009C"/>
    <w:rsid w:val="00D60105"/>
    <w:rsid w:val="00D60E7F"/>
    <w:rsid w:val="00D6111D"/>
    <w:rsid w:val="00D61CA0"/>
    <w:rsid w:val="00D6226E"/>
    <w:rsid w:val="00D633DA"/>
    <w:rsid w:val="00D6406D"/>
    <w:rsid w:val="00D647CB"/>
    <w:rsid w:val="00D64ECE"/>
    <w:rsid w:val="00D658B2"/>
    <w:rsid w:val="00D65944"/>
    <w:rsid w:val="00D65F18"/>
    <w:rsid w:val="00D66D8F"/>
    <w:rsid w:val="00D6718E"/>
    <w:rsid w:val="00D67BF3"/>
    <w:rsid w:val="00D70378"/>
    <w:rsid w:val="00D7039E"/>
    <w:rsid w:val="00D70515"/>
    <w:rsid w:val="00D70BF3"/>
    <w:rsid w:val="00D7131B"/>
    <w:rsid w:val="00D71762"/>
    <w:rsid w:val="00D724B5"/>
    <w:rsid w:val="00D72A2B"/>
    <w:rsid w:val="00D72CFD"/>
    <w:rsid w:val="00D74C05"/>
    <w:rsid w:val="00D75029"/>
    <w:rsid w:val="00D75045"/>
    <w:rsid w:val="00D7641D"/>
    <w:rsid w:val="00D775C5"/>
    <w:rsid w:val="00D77E78"/>
    <w:rsid w:val="00D81076"/>
    <w:rsid w:val="00D81896"/>
    <w:rsid w:val="00D81D72"/>
    <w:rsid w:val="00D82021"/>
    <w:rsid w:val="00D823DD"/>
    <w:rsid w:val="00D824AA"/>
    <w:rsid w:val="00D82C28"/>
    <w:rsid w:val="00D83902"/>
    <w:rsid w:val="00D83AA5"/>
    <w:rsid w:val="00D847FB"/>
    <w:rsid w:val="00D84938"/>
    <w:rsid w:val="00D860C9"/>
    <w:rsid w:val="00D860D9"/>
    <w:rsid w:val="00D90339"/>
    <w:rsid w:val="00D903F8"/>
    <w:rsid w:val="00D9044F"/>
    <w:rsid w:val="00D90BED"/>
    <w:rsid w:val="00D910D8"/>
    <w:rsid w:val="00D9158C"/>
    <w:rsid w:val="00D91986"/>
    <w:rsid w:val="00D92223"/>
    <w:rsid w:val="00D92510"/>
    <w:rsid w:val="00D92E77"/>
    <w:rsid w:val="00D93078"/>
    <w:rsid w:val="00D9404B"/>
    <w:rsid w:val="00D9546D"/>
    <w:rsid w:val="00D95B32"/>
    <w:rsid w:val="00D96955"/>
    <w:rsid w:val="00D96C05"/>
    <w:rsid w:val="00D97AC1"/>
    <w:rsid w:val="00D97CC0"/>
    <w:rsid w:val="00DA044B"/>
    <w:rsid w:val="00DA04D9"/>
    <w:rsid w:val="00DA2E28"/>
    <w:rsid w:val="00DA3119"/>
    <w:rsid w:val="00DA3262"/>
    <w:rsid w:val="00DA36CD"/>
    <w:rsid w:val="00DA3D65"/>
    <w:rsid w:val="00DA5556"/>
    <w:rsid w:val="00DA59BE"/>
    <w:rsid w:val="00DA61E9"/>
    <w:rsid w:val="00DA6869"/>
    <w:rsid w:val="00DA6DA6"/>
    <w:rsid w:val="00DA753A"/>
    <w:rsid w:val="00DB0401"/>
    <w:rsid w:val="00DB12EC"/>
    <w:rsid w:val="00DB189B"/>
    <w:rsid w:val="00DB254B"/>
    <w:rsid w:val="00DB2A29"/>
    <w:rsid w:val="00DB2A99"/>
    <w:rsid w:val="00DB331A"/>
    <w:rsid w:val="00DB346F"/>
    <w:rsid w:val="00DB3A3E"/>
    <w:rsid w:val="00DB3BAC"/>
    <w:rsid w:val="00DB4387"/>
    <w:rsid w:val="00DB4D7D"/>
    <w:rsid w:val="00DB55F4"/>
    <w:rsid w:val="00DB6679"/>
    <w:rsid w:val="00DB6701"/>
    <w:rsid w:val="00DB6F2F"/>
    <w:rsid w:val="00DB709C"/>
    <w:rsid w:val="00DC09A9"/>
    <w:rsid w:val="00DC0CFC"/>
    <w:rsid w:val="00DC1318"/>
    <w:rsid w:val="00DC1586"/>
    <w:rsid w:val="00DC1A6C"/>
    <w:rsid w:val="00DC2A0D"/>
    <w:rsid w:val="00DC2E87"/>
    <w:rsid w:val="00DC2FEC"/>
    <w:rsid w:val="00DC3071"/>
    <w:rsid w:val="00DC328E"/>
    <w:rsid w:val="00DC3734"/>
    <w:rsid w:val="00DC3DA7"/>
    <w:rsid w:val="00DC4358"/>
    <w:rsid w:val="00DC4490"/>
    <w:rsid w:val="00DC51C0"/>
    <w:rsid w:val="00DC6A37"/>
    <w:rsid w:val="00DC70C1"/>
    <w:rsid w:val="00DC7104"/>
    <w:rsid w:val="00DC79FC"/>
    <w:rsid w:val="00DC7BAF"/>
    <w:rsid w:val="00DD22B7"/>
    <w:rsid w:val="00DD23B3"/>
    <w:rsid w:val="00DD3B20"/>
    <w:rsid w:val="00DD3EC1"/>
    <w:rsid w:val="00DD4854"/>
    <w:rsid w:val="00DD488A"/>
    <w:rsid w:val="00DD497B"/>
    <w:rsid w:val="00DD4AD6"/>
    <w:rsid w:val="00DD4D59"/>
    <w:rsid w:val="00DD5708"/>
    <w:rsid w:val="00DD57D7"/>
    <w:rsid w:val="00DD5D8F"/>
    <w:rsid w:val="00DD6373"/>
    <w:rsid w:val="00DD63CA"/>
    <w:rsid w:val="00DD7053"/>
    <w:rsid w:val="00DD7AD7"/>
    <w:rsid w:val="00DD7C17"/>
    <w:rsid w:val="00DE006E"/>
    <w:rsid w:val="00DE060C"/>
    <w:rsid w:val="00DE0DCF"/>
    <w:rsid w:val="00DE141E"/>
    <w:rsid w:val="00DE171A"/>
    <w:rsid w:val="00DE1C55"/>
    <w:rsid w:val="00DE3292"/>
    <w:rsid w:val="00DE354E"/>
    <w:rsid w:val="00DE38C9"/>
    <w:rsid w:val="00DE4543"/>
    <w:rsid w:val="00DE4CAA"/>
    <w:rsid w:val="00DE567F"/>
    <w:rsid w:val="00DE5AED"/>
    <w:rsid w:val="00DE5DBC"/>
    <w:rsid w:val="00DE63BD"/>
    <w:rsid w:val="00DE63EB"/>
    <w:rsid w:val="00DE673A"/>
    <w:rsid w:val="00DE6B25"/>
    <w:rsid w:val="00DE74E1"/>
    <w:rsid w:val="00DE7C4A"/>
    <w:rsid w:val="00DE7D4D"/>
    <w:rsid w:val="00DF00BB"/>
    <w:rsid w:val="00DF0269"/>
    <w:rsid w:val="00DF052F"/>
    <w:rsid w:val="00DF057A"/>
    <w:rsid w:val="00DF0B55"/>
    <w:rsid w:val="00DF1590"/>
    <w:rsid w:val="00DF1960"/>
    <w:rsid w:val="00DF242F"/>
    <w:rsid w:val="00DF2623"/>
    <w:rsid w:val="00DF35DD"/>
    <w:rsid w:val="00DF4787"/>
    <w:rsid w:val="00DF49CF"/>
    <w:rsid w:val="00DF4BEC"/>
    <w:rsid w:val="00DF51BF"/>
    <w:rsid w:val="00DF5413"/>
    <w:rsid w:val="00DF57AF"/>
    <w:rsid w:val="00DF5F0C"/>
    <w:rsid w:val="00DF6A33"/>
    <w:rsid w:val="00DF6E86"/>
    <w:rsid w:val="00DF753B"/>
    <w:rsid w:val="00DF7D86"/>
    <w:rsid w:val="00E00293"/>
    <w:rsid w:val="00E0129E"/>
    <w:rsid w:val="00E0182E"/>
    <w:rsid w:val="00E01C18"/>
    <w:rsid w:val="00E01E3B"/>
    <w:rsid w:val="00E01FF7"/>
    <w:rsid w:val="00E03725"/>
    <w:rsid w:val="00E03BAD"/>
    <w:rsid w:val="00E03EC3"/>
    <w:rsid w:val="00E04361"/>
    <w:rsid w:val="00E047B8"/>
    <w:rsid w:val="00E04DF4"/>
    <w:rsid w:val="00E04E6D"/>
    <w:rsid w:val="00E05965"/>
    <w:rsid w:val="00E05E93"/>
    <w:rsid w:val="00E06335"/>
    <w:rsid w:val="00E06805"/>
    <w:rsid w:val="00E06BAE"/>
    <w:rsid w:val="00E06F31"/>
    <w:rsid w:val="00E06F48"/>
    <w:rsid w:val="00E07295"/>
    <w:rsid w:val="00E07528"/>
    <w:rsid w:val="00E0766C"/>
    <w:rsid w:val="00E07A47"/>
    <w:rsid w:val="00E10D73"/>
    <w:rsid w:val="00E10FE1"/>
    <w:rsid w:val="00E11357"/>
    <w:rsid w:val="00E11D35"/>
    <w:rsid w:val="00E11E22"/>
    <w:rsid w:val="00E11F73"/>
    <w:rsid w:val="00E1267A"/>
    <w:rsid w:val="00E1312A"/>
    <w:rsid w:val="00E139E9"/>
    <w:rsid w:val="00E1520D"/>
    <w:rsid w:val="00E15F02"/>
    <w:rsid w:val="00E15F53"/>
    <w:rsid w:val="00E16AE3"/>
    <w:rsid w:val="00E1703D"/>
    <w:rsid w:val="00E20339"/>
    <w:rsid w:val="00E20784"/>
    <w:rsid w:val="00E214AD"/>
    <w:rsid w:val="00E2151C"/>
    <w:rsid w:val="00E219DC"/>
    <w:rsid w:val="00E21D1A"/>
    <w:rsid w:val="00E22222"/>
    <w:rsid w:val="00E22357"/>
    <w:rsid w:val="00E22673"/>
    <w:rsid w:val="00E22DA9"/>
    <w:rsid w:val="00E23917"/>
    <w:rsid w:val="00E24AE6"/>
    <w:rsid w:val="00E30044"/>
    <w:rsid w:val="00E31E4A"/>
    <w:rsid w:val="00E32150"/>
    <w:rsid w:val="00E32411"/>
    <w:rsid w:val="00E3297A"/>
    <w:rsid w:val="00E32A25"/>
    <w:rsid w:val="00E32AB6"/>
    <w:rsid w:val="00E32E76"/>
    <w:rsid w:val="00E334A0"/>
    <w:rsid w:val="00E33F1D"/>
    <w:rsid w:val="00E34981"/>
    <w:rsid w:val="00E34F1E"/>
    <w:rsid w:val="00E35993"/>
    <w:rsid w:val="00E36DC5"/>
    <w:rsid w:val="00E37820"/>
    <w:rsid w:val="00E409E6"/>
    <w:rsid w:val="00E40CE9"/>
    <w:rsid w:val="00E40EB1"/>
    <w:rsid w:val="00E41161"/>
    <w:rsid w:val="00E4182A"/>
    <w:rsid w:val="00E41B71"/>
    <w:rsid w:val="00E426E5"/>
    <w:rsid w:val="00E42941"/>
    <w:rsid w:val="00E430A1"/>
    <w:rsid w:val="00E43342"/>
    <w:rsid w:val="00E433BA"/>
    <w:rsid w:val="00E438AF"/>
    <w:rsid w:val="00E43C1F"/>
    <w:rsid w:val="00E4414B"/>
    <w:rsid w:val="00E44271"/>
    <w:rsid w:val="00E447EB"/>
    <w:rsid w:val="00E448F1"/>
    <w:rsid w:val="00E4522D"/>
    <w:rsid w:val="00E45A92"/>
    <w:rsid w:val="00E46880"/>
    <w:rsid w:val="00E46C96"/>
    <w:rsid w:val="00E47112"/>
    <w:rsid w:val="00E5002F"/>
    <w:rsid w:val="00E50573"/>
    <w:rsid w:val="00E508C8"/>
    <w:rsid w:val="00E51C98"/>
    <w:rsid w:val="00E52350"/>
    <w:rsid w:val="00E52F7E"/>
    <w:rsid w:val="00E53306"/>
    <w:rsid w:val="00E5399D"/>
    <w:rsid w:val="00E53B1A"/>
    <w:rsid w:val="00E5453C"/>
    <w:rsid w:val="00E54DE4"/>
    <w:rsid w:val="00E555F7"/>
    <w:rsid w:val="00E5606D"/>
    <w:rsid w:val="00E562A9"/>
    <w:rsid w:val="00E56D60"/>
    <w:rsid w:val="00E5853D"/>
    <w:rsid w:val="00E6014D"/>
    <w:rsid w:val="00E6063B"/>
    <w:rsid w:val="00E60C2F"/>
    <w:rsid w:val="00E61E76"/>
    <w:rsid w:val="00E62477"/>
    <w:rsid w:val="00E638C1"/>
    <w:rsid w:val="00E63A81"/>
    <w:rsid w:val="00E6419D"/>
    <w:rsid w:val="00E64383"/>
    <w:rsid w:val="00E64AF0"/>
    <w:rsid w:val="00E64B8B"/>
    <w:rsid w:val="00E6539D"/>
    <w:rsid w:val="00E656D1"/>
    <w:rsid w:val="00E65BAD"/>
    <w:rsid w:val="00E66E93"/>
    <w:rsid w:val="00E676A5"/>
    <w:rsid w:val="00E67A25"/>
    <w:rsid w:val="00E67E3C"/>
    <w:rsid w:val="00E70F50"/>
    <w:rsid w:val="00E72667"/>
    <w:rsid w:val="00E7348F"/>
    <w:rsid w:val="00E73A9B"/>
    <w:rsid w:val="00E73AD8"/>
    <w:rsid w:val="00E756C0"/>
    <w:rsid w:val="00E76A55"/>
    <w:rsid w:val="00E772C6"/>
    <w:rsid w:val="00E775CF"/>
    <w:rsid w:val="00E8249B"/>
    <w:rsid w:val="00E83AB6"/>
    <w:rsid w:val="00E84036"/>
    <w:rsid w:val="00E8478F"/>
    <w:rsid w:val="00E84A48"/>
    <w:rsid w:val="00E84FE3"/>
    <w:rsid w:val="00E85D9A"/>
    <w:rsid w:val="00E85F72"/>
    <w:rsid w:val="00E86B2E"/>
    <w:rsid w:val="00E86FEB"/>
    <w:rsid w:val="00E87584"/>
    <w:rsid w:val="00E879CD"/>
    <w:rsid w:val="00E87B94"/>
    <w:rsid w:val="00E901D7"/>
    <w:rsid w:val="00E91563"/>
    <w:rsid w:val="00E91BDB"/>
    <w:rsid w:val="00E91C25"/>
    <w:rsid w:val="00E91D95"/>
    <w:rsid w:val="00E92513"/>
    <w:rsid w:val="00E927A0"/>
    <w:rsid w:val="00E9340D"/>
    <w:rsid w:val="00E94737"/>
    <w:rsid w:val="00E9496E"/>
    <w:rsid w:val="00E94D87"/>
    <w:rsid w:val="00E94E99"/>
    <w:rsid w:val="00E95892"/>
    <w:rsid w:val="00E958F8"/>
    <w:rsid w:val="00E95A72"/>
    <w:rsid w:val="00E96BD9"/>
    <w:rsid w:val="00EA01AB"/>
    <w:rsid w:val="00EA0AFA"/>
    <w:rsid w:val="00EA1860"/>
    <w:rsid w:val="00EA1FF3"/>
    <w:rsid w:val="00EA28F3"/>
    <w:rsid w:val="00EA3A68"/>
    <w:rsid w:val="00EA3A95"/>
    <w:rsid w:val="00EA52C8"/>
    <w:rsid w:val="00EA5BED"/>
    <w:rsid w:val="00EA6C4C"/>
    <w:rsid w:val="00EA6E67"/>
    <w:rsid w:val="00EA7310"/>
    <w:rsid w:val="00EA7582"/>
    <w:rsid w:val="00EA7676"/>
    <w:rsid w:val="00EA7900"/>
    <w:rsid w:val="00EA7B17"/>
    <w:rsid w:val="00EB1EFE"/>
    <w:rsid w:val="00EB2101"/>
    <w:rsid w:val="00EB2D1E"/>
    <w:rsid w:val="00EB341E"/>
    <w:rsid w:val="00EB4076"/>
    <w:rsid w:val="00EB493E"/>
    <w:rsid w:val="00EB5E25"/>
    <w:rsid w:val="00EB6575"/>
    <w:rsid w:val="00EC0242"/>
    <w:rsid w:val="00EC05D1"/>
    <w:rsid w:val="00EC0823"/>
    <w:rsid w:val="00EC1731"/>
    <w:rsid w:val="00EC1EF3"/>
    <w:rsid w:val="00EC245C"/>
    <w:rsid w:val="00EC2C1A"/>
    <w:rsid w:val="00EC2E4C"/>
    <w:rsid w:val="00EC3DC4"/>
    <w:rsid w:val="00EC5081"/>
    <w:rsid w:val="00EC61D2"/>
    <w:rsid w:val="00EC658F"/>
    <w:rsid w:val="00EC6952"/>
    <w:rsid w:val="00EC766E"/>
    <w:rsid w:val="00EC788F"/>
    <w:rsid w:val="00EC7A58"/>
    <w:rsid w:val="00ED0276"/>
    <w:rsid w:val="00ED0F0B"/>
    <w:rsid w:val="00ED1288"/>
    <w:rsid w:val="00ED17E6"/>
    <w:rsid w:val="00ED1C2E"/>
    <w:rsid w:val="00ED1F1D"/>
    <w:rsid w:val="00ED264E"/>
    <w:rsid w:val="00ED2A54"/>
    <w:rsid w:val="00ED378D"/>
    <w:rsid w:val="00ED4188"/>
    <w:rsid w:val="00ED5202"/>
    <w:rsid w:val="00ED59E1"/>
    <w:rsid w:val="00ED5C7B"/>
    <w:rsid w:val="00ED642B"/>
    <w:rsid w:val="00ED6D0C"/>
    <w:rsid w:val="00ED71AB"/>
    <w:rsid w:val="00ED73C6"/>
    <w:rsid w:val="00ED7C02"/>
    <w:rsid w:val="00EE12E6"/>
    <w:rsid w:val="00EE193A"/>
    <w:rsid w:val="00EE23FF"/>
    <w:rsid w:val="00EE251F"/>
    <w:rsid w:val="00EE27BF"/>
    <w:rsid w:val="00EE291C"/>
    <w:rsid w:val="00EE2E30"/>
    <w:rsid w:val="00EE3577"/>
    <w:rsid w:val="00EE4190"/>
    <w:rsid w:val="00EE569E"/>
    <w:rsid w:val="00EE56CB"/>
    <w:rsid w:val="00EE594A"/>
    <w:rsid w:val="00EE5B4A"/>
    <w:rsid w:val="00EE689E"/>
    <w:rsid w:val="00EE6BC3"/>
    <w:rsid w:val="00EF1093"/>
    <w:rsid w:val="00EF193F"/>
    <w:rsid w:val="00EF20D2"/>
    <w:rsid w:val="00EF2EBE"/>
    <w:rsid w:val="00EF360D"/>
    <w:rsid w:val="00EF3699"/>
    <w:rsid w:val="00EF5A86"/>
    <w:rsid w:val="00EF5C30"/>
    <w:rsid w:val="00EF61D8"/>
    <w:rsid w:val="00EF628E"/>
    <w:rsid w:val="00EF62D5"/>
    <w:rsid w:val="00EF6341"/>
    <w:rsid w:val="00EF65F3"/>
    <w:rsid w:val="00EF6B34"/>
    <w:rsid w:val="00EF7525"/>
    <w:rsid w:val="00EF772E"/>
    <w:rsid w:val="00EF7B84"/>
    <w:rsid w:val="00EF7C32"/>
    <w:rsid w:val="00F006B8"/>
    <w:rsid w:val="00F01DB3"/>
    <w:rsid w:val="00F020B8"/>
    <w:rsid w:val="00F02FB7"/>
    <w:rsid w:val="00F03574"/>
    <w:rsid w:val="00F035E9"/>
    <w:rsid w:val="00F050E1"/>
    <w:rsid w:val="00F057EC"/>
    <w:rsid w:val="00F058C4"/>
    <w:rsid w:val="00F05931"/>
    <w:rsid w:val="00F05942"/>
    <w:rsid w:val="00F06448"/>
    <w:rsid w:val="00F06AC3"/>
    <w:rsid w:val="00F07064"/>
    <w:rsid w:val="00F0749C"/>
    <w:rsid w:val="00F07B36"/>
    <w:rsid w:val="00F10860"/>
    <w:rsid w:val="00F11324"/>
    <w:rsid w:val="00F1134F"/>
    <w:rsid w:val="00F1136F"/>
    <w:rsid w:val="00F1154B"/>
    <w:rsid w:val="00F115F5"/>
    <w:rsid w:val="00F11A4A"/>
    <w:rsid w:val="00F12904"/>
    <w:rsid w:val="00F12CA6"/>
    <w:rsid w:val="00F12E3C"/>
    <w:rsid w:val="00F1323F"/>
    <w:rsid w:val="00F13917"/>
    <w:rsid w:val="00F13FE0"/>
    <w:rsid w:val="00F14AFF"/>
    <w:rsid w:val="00F14C1B"/>
    <w:rsid w:val="00F151B7"/>
    <w:rsid w:val="00F15425"/>
    <w:rsid w:val="00F15F03"/>
    <w:rsid w:val="00F15FB6"/>
    <w:rsid w:val="00F1614E"/>
    <w:rsid w:val="00F1657E"/>
    <w:rsid w:val="00F16754"/>
    <w:rsid w:val="00F171FB"/>
    <w:rsid w:val="00F20832"/>
    <w:rsid w:val="00F21DE7"/>
    <w:rsid w:val="00F226CB"/>
    <w:rsid w:val="00F235B3"/>
    <w:rsid w:val="00F23730"/>
    <w:rsid w:val="00F23873"/>
    <w:rsid w:val="00F23EA4"/>
    <w:rsid w:val="00F25326"/>
    <w:rsid w:val="00F25498"/>
    <w:rsid w:val="00F257B5"/>
    <w:rsid w:val="00F25819"/>
    <w:rsid w:val="00F25947"/>
    <w:rsid w:val="00F26308"/>
    <w:rsid w:val="00F26BE5"/>
    <w:rsid w:val="00F27479"/>
    <w:rsid w:val="00F3166C"/>
    <w:rsid w:val="00F31AB9"/>
    <w:rsid w:val="00F31C08"/>
    <w:rsid w:val="00F31E71"/>
    <w:rsid w:val="00F32723"/>
    <w:rsid w:val="00F327CD"/>
    <w:rsid w:val="00F32D0B"/>
    <w:rsid w:val="00F33152"/>
    <w:rsid w:val="00F33F4C"/>
    <w:rsid w:val="00F3477D"/>
    <w:rsid w:val="00F34B28"/>
    <w:rsid w:val="00F4079A"/>
    <w:rsid w:val="00F40C32"/>
    <w:rsid w:val="00F40CFD"/>
    <w:rsid w:val="00F4206B"/>
    <w:rsid w:val="00F4214D"/>
    <w:rsid w:val="00F42479"/>
    <w:rsid w:val="00F42601"/>
    <w:rsid w:val="00F42689"/>
    <w:rsid w:val="00F42F65"/>
    <w:rsid w:val="00F43799"/>
    <w:rsid w:val="00F43E88"/>
    <w:rsid w:val="00F43EBC"/>
    <w:rsid w:val="00F44504"/>
    <w:rsid w:val="00F463A6"/>
    <w:rsid w:val="00F464C0"/>
    <w:rsid w:val="00F46FBB"/>
    <w:rsid w:val="00F4700F"/>
    <w:rsid w:val="00F475AA"/>
    <w:rsid w:val="00F5037E"/>
    <w:rsid w:val="00F50898"/>
    <w:rsid w:val="00F50C61"/>
    <w:rsid w:val="00F50D15"/>
    <w:rsid w:val="00F513D1"/>
    <w:rsid w:val="00F5200C"/>
    <w:rsid w:val="00F52A51"/>
    <w:rsid w:val="00F52AFA"/>
    <w:rsid w:val="00F531FA"/>
    <w:rsid w:val="00F5379A"/>
    <w:rsid w:val="00F554C2"/>
    <w:rsid w:val="00F5588A"/>
    <w:rsid w:val="00F55CCD"/>
    <w:rsid w:val="00F55FA3"/>
    <w:rsid w:val="00F5643C"/>
    <w:rsid w:val="00F56669"/>
    <w:rsid w:val="00F56685"/>
    <w:rsid w:val="00F5678A"/>
    <w:rsid w:val="00F56960"/>
    <w:rsid w:val="00F56E54"/>
    <w:rsid w:val="00F5712C"/>
    <w:rsid w:val="00F5739F"/>
    <w:rsid w:val="00F57405"/>
    <w:rsid w:val="00F576CF"/>
    <w:rsid w:val="00F57825"/>
    <w:rsid w:val="00F578AB"/>
    <w:rsid w:val="00F57CE7"/>
    <w:rsid w:val="00F60251"/>
    <w:rsid w:val="00F607F1"/>
    <w:rsid w:val="00F60A16"/>
    <w:rsid w:val="00F60E53"/>
    <w:rsid w:val="00F61778"/>
    <w:rsid w:val="00F61911"/>
    <w:rsid w:val="00F619CC"/>
    <w:rsid w:val="00F61B1F"/>
    <w:rsid w:val="00F620CA"/>
    <w:rsid w:val="00F62299"/>
    <w:rsid w:val="00F62681"/>
    <w:rsid w:val="00F62C72"/>
    <w:rsid w:val="00F62F2E"/>
    <w:rsid w:val="00F632CF"/>
    <w:rsid w:val="00F633A5"/>
    <w:rsid w:val="00F64063"/>
    <w:rsid w:val="00F64726"/>
    <w:rsid w:val="00F64A41"/>
    <w:rsid w:val="00F64AA0"/>
    <w:rsid w:val="00F64F87"/>
    <w:rsid w:val="00F65181"/>
    <w:rsid w:val="00F65A6D"/>
    <w:rsid w:val="00F65BFB"/>
    <w:rsid w:val="00F66BFB"/>
    <w:rsid w:val="00F705D0"/>
    <w:rsid w:val="00F708C6"/>
    <w:rsid w:val="00F70D43"/>
    <w:rsid w:val="00F70D65"/>
    <w:rsid w:val="00F723E3"/>
    <w:rsid w:val="00F72925"/>
    <w:rsid w:val="00F72C28"/>
    <w:rsid w:val="00F731D3"/>
    <w:rsid w:val="00F73409"/>
    <w:rsid w:val="00F7363A"/>
    <w:rsid w:val="00F7437A"/>
    <w:rsid w:val="00F75577"/>
    <w:rsid w:val="00F77062"/>
    <w:rsid w:val="00F770E5"/>
    <w:rsid w:val="00F77651"/>
    <w:rsid w:val="00F77F72"/>
    <w:rsid w:val="00F808F7"/>
    <w:rsid w:val="00F80C86"/>
    <w:rsid w:val="00F8113C"/>
    <w:rsid w:val="00F816A1"/>
    <w:rsid w:val="00F821D0"/>
    <w:rsid w:val="00F82763"/>
    <w:rsid w:val="00F84CFE"/>
    <w:rsid w:val="00F850E4"/>
    <w:rsid w:val="00F8522B"/>
    <w:rsid w:val="00F85B98"/>
    <w:rsid w:val="00F85F5A"/>
    <w:rsid w:val="00F863E5"/>
    <w:rsid w:val="00F87AED"/>
    <w:rsid w:val="00F87C40"/>
    <w:rsid w:val="00F87CF0"/>
    <w:rsid w:val="00F9104E"/>
    <w:rsid w:val="00F9120F"/>
    <w:rsid w:val="00F912B0"/>
    <w:rsid w:val="00F913C6"/>
    <w:rsid w:val="00F9192E"/>
    <w:rsid w:val="00F91FC5"/>
    <w:rsid w:val="00F92756"/>
    <w:rsid w:val="00F92C58"/>
    <w:rsid w:val="00F92E79"/>
    <w:rsid w:val="00F93035"/>
    <w:rsid w:val="00F93071"/>
    <w:rsid w:val="00F93098"/>
    <w:rsid w:val="00F93211"/>
    <w:rsid w:val="00F93620"/>
    <w:rsid w:val="00F94335"/>
    <w:rsid w:val="00F94FE0"/>
    <w:rsid w:val="00F95479"/>
    <w:rsid w:val="00F96737"/>
    <w:rsid w:val="00F96F39"/>
    <w:rsid w:val="00FA0502"/>
    <w:rsid w:val="00FA08A2"/>
    <w:rsid w:val="00FA09B4"/>
    <w:rsid w:val="00FA0CF5"/>
    <w:rsid w:val="00FA0EDD"/>
    <w:rsid w:val="00FA154A"/>
    <w:rsid w:val="00FA1559"/>
    <w:rsid w:val="00FA1A02"/>
    <w:rsid w:val="00FA1DB4"/>
    <w:rsid w:val="00FA1E8A"/>
    <w:rsid w:val="00FA2567"/>
    <w:rsid w:val="00FA2A30"/>
    <w:rsid w:val="00FA2C39"/>
    <w:rsid w:val="00FA2D2A"/>
    <w:rsid w:val="00FA33C1"/>
    <w:rsid w:val="00FA34DA"/>
    <w:rsid w:val="00FA3665"/>
    <w:rsid w:val="00FA3E3C"/>
    <w:rsid w:val="00FA423C"/>
    <w:rsid w:val="00FA47BB"/>
    <w:rsid w:val="00FA5D11"/>
    <w:rsid w:val="00FA6454"/>
    <w:rsid w:val="00FA664B"/>
    <w:rsid w:val="00FA6658"/>
    <w:rsid w:val="00FA6E8E"/>
    <w:rsid w:val="00FA7388"/>
    <w:rsid w:val="00FA782A"/>
    <w:rsid w:val="00FA7903"/>
    <w:rsid w:val="00FB030E"/>
    <w:rsid w:val="00FB1539"/>
    <w:rsid w:val="00FB16CF"/>
    <w:rsid w:val="00FB1D30"/>
    <w:rsid w:val="00FB26C5"/>
    <w:rsid w:val="00FB2F48"/>
    <w:rsid w:val="00FB339D"/>
    <w:rsid w:val="00FB4966"/>
    <w:rsid w:val="00FB4AA4"/>
    <w:rsid w:val="00FB5706"/>
    <w:rsid w:val="00FB5730"/>
    <w:rsid w:val="00FB604A"/>
    <w:rsid w:val="00FB654F"/>
    <w:rsid w:val="00FB68A9"/>
    <w:rsid w:val="00FB69C4"/>
    <w:rsid w:val="00FB6E5A"/>
    <w:rsid w:val="00FB6EE2"/>
    <w:rsid w:val="00FB6FBA"/>
    <w:rsid w:val="00FB7405"/>
    <w:rsid w:val="00FB7890"/>
    <w:rsid w:val="00FC03D0"/>
    <w:rsid w:val="00FC0C93"/>
    <w:rsid w:val="00FC159D"/>
    <w:rsid w:val="00FC28D4"/>
    <w:rsid w:val="00FC4797"/>
    <w:rsid w:val="00FC4B1F"/>
    <w:rsid w:val="00FC5061"/>
    <w:rsid w:val="00FC534B"/>
    <w:rsid w:val="00FC5360"/>
    <w:rsid w:val="00FC6519"/>
    <w:rsid w:val="00FC6F92"/>
    <w:rsid w:val="00FC7013"/>
    <w:rsid w:val="00FC72DC"/>
    <w:rsid w:val="00FC780C"/>
    <w:rsid w:val="00FC7F13"/>
    <w:rsid w:val="00FD0526"/>
    <w:rsid w:val="00FD097B"/>
    <w:rsid w:val="00FD0AA8"/>
    <w:rsid w:val="00FD1E27"/>
    <w:rsid w:val="00FD1E6B"/>
    <w:rsid w:val="00FD202A"/>
    <w:rsid w:val="00FD2441"/>
    <w:rsid w:val="00FD298E"/>
    <w:rsid w:val="00FD2B6B"/>
    <w:rsid w:val="00FD2D9F"/>
    <w:rsid w:val="00FD3B35"/>
    <w:rsid w:val="00FD3B67"/>
    <w:rsid w:val="00FD3BC2"/>
    <w:rsid w:val="00FD447E"/>
    <w:rsid w:val="00FD4D08"/>
    <w:rsid w:val="00FD54C0"/>
    <w:rsid w:val="00FD71F9"/>
    <w:rsid w:val="00FD76F9"/>
    <w:rsid w:val="00FE036C"/>
    <w:rsid w:val="00FE0A36"/>
    <w:rsid w:val="00FE0D24"/>
    <w:rsid w:val="00FE1501"/>
    <w:rsid w:val="00FE1571"/>
    <w:rsid w:val="00FE15A5"/>
    <w:rsid w:val="00FE1A2E"/>
    <w:rsid w:val="00FE1E6C"/>
    <w:rsid w:val="00FE213B"/>
    <w:rsid w:val="00FE2863"/>
    <w:rsid w:val="00FE3082"/>
    <w:rsid w:val="00FE3BF6"/>
    <w:rsid w:val="00FE47BA"/>
    <w:rsid w:val="00FE504E"/>
    <w:rsid w:val="00FE60C0"/>
    <w:rsid w:val="00FE669B"/>
    <w:rsid w:val="00FE71D2"/>
    <w:rsid w:val="00FF019D"/>
    <w:rsid w:val="00FF0F2F"/>
    <w:rsid w:val="00FF1694"/>
    <w:rsid w:val="00FF16F0"/>
    <w:rsid w:val="00FF1F5D"/>
    <w:rsid w:val="00FF2246"/>
    <w:rsid w:val="00FF2A0E"/>
    <w:rsid w:val="00FF2F6E"/>
    <w:rsid w:val="00FF4199"/>
    <w:rsid w:val="00FF427A"/>
    <w:rsid w:val="00FF4665"/>
    <w:rsid w:val="00FF4C3E"/>
    <w:rsid w:val="00FF6895"/>
    <w:rsid w:val="00FF70CE"/>
    <w:rsid w:val="00FF76FE"/>
    <w:rsid w:val="014A50BE"/>
    <w:rsid w:val="022BA0E8"/>
    <w:rsid w:val="048D7DD0"/>
    <w:rsid w:val="05C50F2B"/>
    <w:rsid w:val="0755D175"/>
    <w:rsid w:val="08DBF66D"/>
    <w:rsid w:val="0B7E697F"/>
    <w:rsid w:val="112ADDC3"/>
    <w:rsid w:val="1277544A"/>
    <w:rsid w:val="167FC114"/>
    <w:rsid w:val="17BCE1FA"/>
    <w:rsid w:val="1A889828"/>
    <w:rsid w:val="1D869E77"/>
    <w:rsid w:val="1E670E84"/>
    <w:rsid w:val="217886FA"/>
    <w:rsid w:val="235C951E"/>
    <w:rsid w:val="25556E09"/>
    <w:rsid w:val="283D3CE4"/>
    <w:rsid w:val="2BF6615A"/>
    <w:rsid w:val="2D661F5C"/>
    <w:rsid w:val="2FE9A3EB"/>
    <w:rsid w:val="31A504CD"/>
    <w:rsid w:val="323DFE0D"/>
    <w:rsid w:val="329997DB"/>
    <w:rsid w:val="3477DA5F"/>
    <w:rsid w:val="34942ED1"/>
    <w:rsid w:val="357B6A22"/>
    <w:rsid w:val="35967B2E"/>
    <w:rsid w:val="35C8D497"/>
    <w:rsid w:val="35FA3F8A"/>
    <w:rsid w:val="364737DD"/>
    <w:rsid w:val="37B14782"/>
    <w:rsid w:val="37D9DA2D"/>
    <w:rsid w:val="38254AA7"/>
    <w:rsid w:val="38E305A8"/>
    <w:rsid w:val="3CCFD184"/>
    <w:rsid w:val="3CE03481"/>
    <w:rsid w:val="3CFB3EFC"/>
    <w:rsid w:val="3F360C1B"/>
    <w:rsid w:val="413CC3F2"/>
    <w:rsid w:val="4155D4E8"/>
    <w:rsid w:val="42258E6C"/>
    <w:rsid w:val="425B215B"/>
    <w:rsid w:val="43F76FB6"/>
    <w:rsid w:val="45F4C3E1"/>
    <w:rsid w:val="4656A028"/>
    <w:rsid w:val="48228BC9"/>
    <w:rsid w:val="4AAAE5F0"/>
    <w:rsid w:val="4BECC50F"/>
    <w:rsid w:val="4E4BA197"/>
    <w:rsid w:val="507E00AD"/>
    <w:rsid w:val="51C74E6A"/>
    <w:rsid w:val="51FA56AB"/>
    <w:rsid w:val="5273A1AD"/>
    <w:rsid w:val="561C1DA2"/>
    <w:rsid w:val="565A83D0"/>
    <w:rsid w:val="56810765"/>
    <w:rsid w:val="568EFC7F"/>
    <w:rsid w:val="5AF96158"/>
    <w:rsid w:val="60F3DF7B"/>
    <w:rsid w:val="61356DE4"/>
    <w:rsid w:val="63210BCF"/>
    <w:rsid w:val="64223398"/>
    <w:rsid w:val="644AA0C7"/>
    <w:rsid w:val="67DA36FD"/>
    <w:rsid w:val="6B75B50E"/>
    <w:rsid w:val="6D089AC3"/>
    <w:rsid w:val="6EAE60CF"/>
    <w:rsid w:val="6ED4105B"/>
    <w:rsid w:val="721C1002"/>
    <w:rsid w:val="74B116C6"/>
    <w:rsid w:val="7613F057"/>
    <w:rsid w:val="77D0FFB4"/>
    <w:rsid w:val="79064136"/>
    <w:rsid w:val="7BF4DEED"/>
    <w:rsid w:val="7C72E224"/>
    <w:rsid w:val="7E4A694D"/>
    <w:rsid w:val="7EE226B4"/>
    <w:rsid w:val="7FABCB7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37403"/>
  <w15:docId w15:val="{59D0DCD5-BB9F-459F-8A51-0C3A2F53A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CL" w:bidi="ar-SA"/>
      </w:rPr>
    </w:rPrDefault>
    <w:pPrDefault>
      <w:pPr>
        <w:spacing w:before="300" w:after="3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C15"/>
    <w:pPr>
      <w:spacing w:line="240" w:lineRule="auto"/>
    </w:pPr>
    <w:rPr>
      <w:rFonts w:ascii="Times New Roman" w:hAnsi="Times New Roman"/>
      <w:lang w:val="en-US"/>
    </w:rPr>
  </w:style>
  <w:style w:type="paragraph" w:styleId="Heading1">
    <w:name w:val="heading 1"/>
    <w:basedOn w:val="Normal"/>
    <w:next w:val="Normal"/>
    <w:link w:val="Heading1Char"/>
    <w:uiPriority w:val="9"/>
    <w:qFormat/>
    <w:pPr>
      <w:keepNext/>
      <w:keepLines/>
      <w:spacing w:before="480" w:after="0"/>
      <w:jc w:val="left"/>
      <w:outlineLvl w:val="0"/>
    </w:pPr>
    <w:rPr>
      <w:b/>
      <w:sz w:val="30"/>
      <w:szCs w:val="30"/>
    </w:rPr>
  </w:style>
  <w:style w:type="paragraph" w:styleId="Heading2">
    <w:name w:val="heading 2"/>
    <w:basedOn w:val="Normal"/>
    <w:next w:val="Normal"/>
    <w:link w:val="Heading2Char"/>
    <w:uiPriority w:val="9"/>
    <w:unhideWhenUsed/>
    <w:qFormat/>
    <w:rsid w:val="00ED1288"/>
    <w:pPr>
      <w:keepNext/>
      <w:keepLines/>
      <w:spacing w:before="200" w:after="0"/>
      <w:outlineLvl w:val="1"/>
    </w:pPr>
    <w:rPr>
      <w:b/>
      <w:sz w:val="28"/>
    </w:rPr>
  </w:style>
  <w:style w:type="paragraph" w:styleId="Heading3">
    <w:name w:val="heading 3"/>
    <w:basedOn w:val="Normal"/>
    <w:next w:val="Normal"/>
    <w:link w:val="Heading3Char"/>
    <w:autoRedefine/>
    <w:uiPriority w:val="9"/>
    <w:unhideWhenUsed/>
    <w:qFormat/>
    <w:rsid w:val="007F64F3"/>
    <w:pPr>
      <w:keepNext/>
      <w:keepLines/>
      <w:spacing w:before="200" w:after="0"/>
      <w:outlineLvl w:val="2"/>
    </w:pPr>
    <w:rPr>
      <w:rFonts w:eastAsia="Calibri" w:cs="Calibri"/>
      <w:b/>
      <w:sz w:val="26"/>
      <w:szCs w:val="28"/>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autoRedefine/>
    <w:uiPriority w:val="10"/>
    <w:qFormat/>
    <w:rsid w:val="003D3B28"/>
    <w:pPr>
      <w:keepNext/>
      <w:keepLines/>
      <w:spacing w:before="480" w:after="240"/>
      <w:jc w:val="center"/>
    </w:pPr>
    <w:rPr>
      <w:rFonts w:eastAsia="Times New Roman" w:cs="Times New Roman"/>
      <w:b/>
      <w:bCs/>
      <w:sz w:val="36"/>
      <w:szCs w:val="36"/>
    </w:rPr>
  </w:style>
  <w:style w:type="paragraph" w:styleId="Subtitle">
    <w:name w:val="Subtitle"/>
    <w:basedOn w:val="Normal"/>
    <w:next w:val="Normal"/>
    <w:uiPriority w:val="11"/>
    <w:qFormat/>
    <w:pPr>
      <w:keepNext/>
      <w:keepLines/>
      <w:spacing w:before="240" w:after="240"/>
      <w:jc w:val="center"/>
    </w:pPr>
    <w:rPr>
      <w:rFonts w:eastAsia="Times New Roman" w:cs="Times New Roman"/>
      <w:b/>
      <w:sz w:val="30"/>
      <w:szCs w:val="3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autoRedefine/>
    <w:uiPriority w:val="37"/>
    <w:unhideWhenUsed/>
    <w:rsid w:val="00EA7310"/>
    <w:pPr>
      <w:spacing w:before="0" w:after="240"/>
      <w:ind w:left="720" w:hanging="720"/>
    </w:pPr>
  </w:style>
  <w:style w:type="paragraph" w:styleId="NoSpacing">
    <w:name w:val="No Spacing"/>
    <w:uiPriority w:val="1"/>
    <w:qFormat/>
    <w:rsid w:val="008A07BB"/>
    <w:pPr>
      <w:spacing w:before="0" w:after="0" w:line="240" w:lineRule="auto"/>
    </w:pPr>
  </w:style>
  <w:style w:type="paragraph" w:styleId="NormalWeb">
    <w:name w:val="Normal (Web)"/>
    <w:basedOn w:val="Normal"/>
    <w:uiPriority w:val="99"/>
    <w:unhideWhenUsed/>
    <w:rsid w:val="00C95FD9"/>
    <w:pPr>
      <w:spacing w:before="100" w:beforeAutospacing="1" w:after="100" w:afterAutospacing="1"/>
      <w:jc w:val="left"/>
    </w:pPr>
    <w:rPr>
      <w:rFonts w:eastAsia="Times New Roman" w:cs="Times New Roman"/>
      <w:lang w:val="es-CL"/>
    </w:rPr>
  </w:style>
  <w:style w:type="character" w:customStyle="1" w:styleId="highlight">
    <w:name w:val="highlight"/>
    <w:basedOn w:val="DefaultParagraphFont"/>
    <w:rsid w:val="00C95FD9"/>
  </w:style>
  <w:style w:type="character" w:customStyle="1" w:styleId="citation">
    <w:name w:val="citation"/>
    <w:basedOn w:val="DefaultParagraphFont"/>
    <w:rsid w:val="00C95FD9"/>
  </w:style>
  <w:style w:type="character" w:customStyle="1" w:styleId="citation-item">
    <w:name w:val="citation-item"/>
    <w:basedOn w:val="DefaultParagraphFont"/>
    <w:rsid w:val="00C95FD9"/>
  </w:style>
  <w:style w:type="paragraph" w:styleId="CommentSubject">
    <w:name w:val="annotation subject"/>
    <w:basedOn w:val="CommentText"/>
    <w:next w:val="CommentText"/>
    <w:link w:val="CommentSubjectChar"/>
    <w:uiPriority w:val="99"/>
    <w:semiHidden/>
    <w:unhideWhenUsed/>
    <w:rsid w:val="00FA6E8E"/>
    <w:rPr>
      <w:b/>
      <w:bCs/>
    </w:rPr>
  </w:style>
  <w:style w:type="character" w:customStyle="1" w:styleId="CommentSubjectChar">
    <w:name w:val="Comment Subject Char"/>
    <w:basedOn w:val="CommentTextChar"/>
    <w:link w:val="CommentSubject"/>
    <w:uiPriority w:val="99"/>
    <w:semiHidden/>
    <w:rsid w:val="00FA6E8E"/>
    <w:rPr>
      <w:b/>
      <w:bCs/>
      <w:sz w:val="20"/>
      <w:szCs w:val="20"/>
    </w:rPr>
  </w:style>
  <w:style w:type="paragraph" w:styleId="Header">
    <w:name w:val="header"/>
    <w:basedOn w:val="Normal"/>
    <w:link w:val="HeaderChar"/>
    <w:uiPriority w:val="99"/>
    <w:unhideWhenUsed/>
    <w:rsid w:val="0099255D"/>
    <w:pPr>
      <w:tabs>
        <w:tab w:val="center" w:pos="4419"/>
        <w:tab w:val="right" w:pos="8838"/>
      </w:tabs>
      <w:spacing w:before="0" w:after="0"/>
    </w:pPr>
  </w:style>
  <w:style w:type="character" w:customStyle="1" w:styleId="HeaderChar">
    <w:name w:val="Header Char"/>
    <w:basedOn w:val="DefaultParagraphFont"/>
    <w:link w:val="Header"/>
    <w:uiPriority w:val="99"/>
    <w:rsid w:val="0099255D"/>
  </w:style>
  <w:style w:type="paragraph" w:styleId="Footer">
    <w:name w:val="footer"/>
    <w:basedOn w:val="Normal"/>
    <w:link w:val="FooterChar"/>
    <w:uiPriority w:val="99"/>
    <w:unhideWhenUsed/>
    <w:rsid w:val="0099255D"/>
    <w:pPr>
      <w:tabs>
        <w:tab w:val="center" w:pos="4419"/>
        <w:tab w:val="right" w:pos="8838"/>
      </w:tabs>
      <w:spacing w:before="0" w:after="0"/>
    </w:pPr>
  </w:style>
  <w:style w:type="character" w:customStyle="1" w:styleId="FooterChar">
    <w:name w:val="Footer Char"/>
    <w:basedOn w:val="DefaultParagraphFont"/>
    <w:link w:val="Footer"/>
    <w:uiPriority w:val="99"/>
    <w:rsid w:val="0099255D"/>
  </w:style>
  <w:style w:type="character" w:customStyle="1" w:styleId="Heading1Char">
    <w:name w:val="Heading 1 Char"/>
    <w:basedOn w:val="DefaultParagraphFont"/>
    <w:link w:val="Heading1"/>
    <w:uiPriority w:val="9"/>
    <w:rsid w:val="00C5370B"/>
    <w:rPr>
      <w:b/>
      <w:sz w:val="30"/>
      <w:szCs w:val="30"/>
    </w:rPr>
  </w:style>
  <w:style w:type="character" w:styleId="Hyperlink">
    <w:name w:val="Hyperlink"/>
    <w:basedOn w:val="DefaultParagraphFont"/>
    <w:uiPriority w:val="99"/>
    <w:unhideWhenUsed/>
    <w:rsid w:val="00D24618"/>
    <w:rPr>
      <w:color w:val="0000FF" w:themeColor="hyperlink"/>
      <w:u w:val="single"/>
    </w:rPr>
  </w:style>
  <w:style w:type="character" w:customStyle="1" w:styleId="UnresolvedMention1">
    <w:name w:val="Unresolved Mention1"/>
    <w:basedOn w:val="DefaultParagraphFont"/>
    <w:uiPriority w:val="99"/>
    <w:semiHidden/>
    <w:unhideWhenUsed/>
    <w:rsid w:val="00D24618"/>
    <w:rPr>
      <w:color w:val="605E5C"/>
      <w:shd w:val="clear" w:color="auto" w:fill="E1DFDD"/>
    </w:rPr>
  </w:style>
  <w:style w:type="table" w:styleId="TableGrid">
    <w:name w:val="Table Grid"/>
    <w:basedOn w:val="TableNormal"/>
    <w:uiPriority w:val="39"/>
    <w:rsid w:val="006B7D7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679DD"/>
    <w:pPr>
      <w:spacing w:before="0" w:after="0"/>
    </w:pPr>
    <w:rPr>
      <w:sz w:val="20"/>
      <w:szCs w:val="20"/>
    </w:rPr>
  </w:style>
  <w:style w:type="character" w:customStyle="1" w:styleId="FootnoteTextChar">
    <w:name w:val="Footnote Text Char"/>
    <w:basedOn w:val="DefaultParagraphFont"/>
    <w:link w:val="FootnoteText"/>
    <w:uiPriority w:val="99"/>
    <w:semiHidden/>
    <w:rsid w:val="005679DD"/>
    <w:rPr>
      <w:sz w:val="20"/>
      <w:szCs w:val="20"/>
    </w:rPr>
  </w:style>
  <w:style w:type="character" w:styleId="FootnoteReference">
    <w:name w:val="footnote reference"/>
    <w:basedOn w:val="DefaultParagraphFont"/>
    <w:uiPriority w:val="99"/>
    <w:semiHidden/>
    <w:unhideWhenUsed/>
    <w:rsid w:val="005679DD"/>
    <w:rPr>
      <w:vertAlign w:val="superscript"/>
    </w:rPr>
  </w:style>
  <w:style w:type="paragraph" w:styleId="ListParagraph">
    <w:name w:val="List Paragraph"/>
    <w:basedOn w:val="Normal"/>
    <w:uiPriority w:val="34"/>
    <w:qFormat/>
    <w:rsid w:val="00344519"/>
    <w:pPr>
      <w:ind w:left="720"/>
      <w:contextualSpacing/>
    </w:p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306593"/>
    <w:rPr>
      <w:color w:val="666666"/>
    </w:rPr>
  </w:style>
  <w:style w:type="character" w:styleId="LineNumber">
    <w:name w:val="line number"/>
    <w:basedOn w:val="DefaultParagraphFont"/>
    <w:uiPriority w:val="99"/>
    <w:semiHidden/>
    <w:unhideWhenUsed/>
    <w:rsid w:val="00F235B3"/>
  </w:style>
  <w:style w:type="paragraph" w:styleId="BalloonText">
    <w:name w:val="Balloon Text"/>
    <w:basedOn w:val="Normal"/>
    <w:link w:val="BalloonTextChar"/>
    <w:uiPriority w:val="99"/>
    <w:semiHidden/>
    <w:unhideWhenUsed/>
    <w:rsid w:val="0033495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4957"/>
    <w:rPr>
      <w:rFonts w:ascii="Segoe UI" w:hAnsi="Segoe UI" w:cs="Segoe UI"/>
      <w:sz w:val="18"/>
      <w:szCs w:val="18"/>
      <w:lang w:val="en-US"/>
    </w:rPr>
  </w:style>
  <w:style w:type="paragraph" w:styleId="Revision">
    <w:name w:val="Revision"/>
    <w:hidden/>
    <w:uiPriority w:val="99"/>
    <w:semiHidden/>
    <w:rsid w:val="004169B7"/>
    <w:pPr>
      <w:spacing w:before="0" w:after="0" w:line="240" w:lineRule="auto"/>
      <w:jc w:val="left"/>
    </w:pPr>
    <w:rPr>
      <w:rFonts w:ascii="Times New Roman" w:hAnsi="Times New Roman"/>
      <w:lang w:val="en-US"/>
    </w:rPr>
  </w:style>
  <w:style w:type="character" w:styleId="Strong">
    <w:name w:val="Strong"/>
    <w:basedOn w:val="DefaultParagraphFont"/>
    <w:uiPriority w:val="22"/>
    <w:qFormat/>
    <w:rsid w:val="00FF4C3E"/>
    <w:rPr>
      <w:b/>
      <w:bCs/>
    </w:rPr>
  </w:style>
  <w:style w:type="character" w:customStyle="1" w:styleId="Heading2Char">
    <w:name w:val="Heading 2 Char"/>
    <w:basedOn w:val="DefaultParagraphFont"/>
    <w:link w:val="Heading2"/>
    <w:uiPriority w:val="9"/>
    <w:rsid w:val="00ED1288"/>
    <w:rPr>
      <w:rFonts w:ascii="Times New Roman" w:hAnsi="Times New Roman"/>
      <w:b/>
      <w:sz w:val="28"/>
      <w:lang w:val="en-US"/>
    </w:rPr>
  </w:style>
  <w:style w:type="character" w:customStyle="1" w:styleId="Heading3Char">
    <w:name w:val="Heading 3 Char"/>
    <w:basedOn w:val="DefaultParagraphFont"/>
    <w:link w:val="Heading3"/>
    <w:uiPriority w:val="9"/>
    <w:rsid w:val="007F64F3"/>
    <w:rPr>
      <w:rFonts w:ascii="Times New Roman" w:eastAsia="Calibri" w:hAnsi="Times New Roman" w:cs="Calibri"/>
      <w:b/>
      <w:sz w:val="26"/>
      <w:szCs w:val="28"/>
      <w:lang w:val="en-US"/>
    </w:rPr>
  </w:style>
  <w:style w:type="character" w:customStyle="1" w:styleId="katex-mathml">
    <w:name w:val="katex-mathml"/>
    <w:basedOn w:val="DefaultParagraphFont"/>
    <w:rsid w:val="00BB6CEF"/>
  </w:style>
  <w:style w:type="character" w:customStyle="1" w:styleId="mord">
    <w:name w:val="mord"/>
    <w:basedOn w:val="DefaultParagraphFont"/>
    <w:rsid w:val="00BB6CEF"/>
  </w:style>
  <w:style w:type="character" w:customStyle="1" w:styleId="vlist-s">
    <w:name w:val="vlist-s"/>
    <w:basedOn w:val="DefaultParagraphFont"/>
    <w:rsid w:val="00BB6CEF"/>
  </w:style>
  <w:style w:type="character" w:styleId="UnresolvedMention">
    <w:name w:val="Unresolved Mention"/>
    <w:basedOn w:val="DefaultParagraphFont"/>
    <w:uiPriority w:val="99"/>
    <w:semiHidden/>
    <w:unhideWhenUsed/>
    <w:rsid w:val="00C6182C"/>
    <w:rPr>
      <w:color w:val="605E5C"/>
      <w:shd w:val="clear" w:color="auto" w:fill="E1DFDD"/>
    </w:rPr>
  </w:style>
  <w:style w:type="character" w:styleId="Emphasis">
    <w:name w:val="Emphasis"/>
    <w:basedOn w:val="DefaultParagraphFont"/>
    <w:uiPriority w:val="20"/>
    <w:qFormat/>
    <w:rsid w:val="008F0F7F"/>
    <w:rPr>
      <w:i/>
      <w:iCs/>
    </w:rPr>
  </w:style>
  <w:style w:type="paragraph" w:styleId="EndnoteText">
    <w:name w:val="endnote text"/>
    <w:basedOn w:val="Normal"/>
    <w:link w:val="EndnoteTextChar"/>
    <w:uiPriority w:val="99"/>
    <w:semiHidden/>
    <w:unhideWhenUsed/>
    <w:rsid w:val="00D92510"/>
    <w:pPr>
      <w:spacing w:before="0" w:after="0"/>
    </w:pPr>
    <w:rPr>
      <w:sz w:val="20"/>
      <w:szCs w:val="20"/>
    </w:rPr>
  </w:style>
  <w:style w:type="character" w:customStyle="1" w:styleId="EndnoteTextChar">
    <w:name w:val="Endnote Text Char"/>
    <w:basedOn w:val="DefaultParagraphFont"/>
    <w:link w:val="EndnoteText"/>
    <w:uiPriority w:val="99"/>
    <w:semiHidden/>
    <w:rsid w:val="00D92510"/>
    <w:rPr>
      <w:rFonts w:ascii="Times New Roman" w:hAnsi="Times New Roman"/>
      <w:sz w:val="20"/>
      <w:szCs w:val="20"/>
      <w:lang w:val="en-US"/>
    </w:rPr>
  </w:style>
  <w:style w:type="character" w:styleId="EndnoteReference">
    <w:name w:val="endnote reference"/>
    <w:basedOn w:val="DefaultParagraphFont"/>
    <w:uiPriority w:val="99"/>
    <w:semiHidden/>
    <w:unhideWhenUsed/>
    <w:rsid w:val="00D925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260">
      <w:bodyDiv w:val="1"/>
      <w:marLeft w:val="0"/>
      <w:marRight w:val="0"/>
      <w:marTop w:val="0"/>
      <w:marBottom w:val="0"/>
      <w:divBdr>
        <w:top w:val="none" w:sz="0" w:space="0" w:color="auto"/>
        <w:left w:val="none" w:sz="0" w:space="0" w:color="auto"/>
        <w:bottom w:val="none" w:sz="0" w:space="0" w:color="auto"/>
        <w:right w:val="none" w:sz="0" w:space="0" w:color="auto"/>
      </w:divBdr>
      <w:divsChild>
        <w:div w:id="990981103">
          <w:marLeft w:val="0"/>
          <w:marRight w:val="0"/>
          <w:marTop w:val="0"/>
          <w:marBottom w:val="0"/>
          <w:divBdr>
            <w:top w:val="none" w:sz="0" w:space="0" w:color="auto"/>
            <w:left w:val="none" w:sz="0" w:space="0" w:color="auto"/>
            <w:bottom w:val="none" w:sz="0" w:space="0" w:color="auto"/>
            <w:right w:val="none" w:sz="0" w:space="0" w:color="auto"/>
          </w:divBdr>
          <w:divsChild>
            <w:div w:id="10234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6415">
      <w:bodyDiv w:val="1"/>
      <w:marLeft w:val="0"/>
      <w:marRight w:val="0"/>
      <w:marTop w:val="0"/>
      <w:marBottom w:val="0"/>
      <w:divBdr>
        <w:top w:val="none" w:sz="0" w:space="0" w:color="auto"/>
        <w:left w:val="none" w:sz="0" w:space="0" w:color="auto"/>
        <w:bottom w:val="none" w:sz="0" w:space="0" w:color="auto"/>
        <w:right w:val="none" w:sz="0" w:space="0" w:color="auto"/>
      </w:divBdr>
    </w:div>
    <w:div w:id="75325986">
      <w:bodyDiv w:val="1"/>
      <w:marLeft w:val="0"/>
      <w:marRight w:val="0"/>
      <w:marTop w:val="0"/>
      <w:marBottom w:val="0"/>
      <w:divBdr>
        <w:top w:val="none" w:sz="0" w:space="0" w:color="auto"/>
        <w:left w:val="none" w:sz="0" w:space="0" w:color="auto"/>
        <w:bottom w:val="none" w:sz="0" w:space="0" w:color="auto"/>
        <w:right w:val="none" w:sz="0" w:space="0" w:color="auto"/>
      </w:divBdr>
    </w:div>
    <w:div w:id="75904210">
      <w:bodyDiv w:val="1"/>
      <w:marLeft w:val="0"/>
      <w:marRight w:val="0"/>
      <w:marTop w:val="0"/>
      <w:marBottom w:val="0"/>
      <w:divBdr>
        <w:top w:val="none" w:sz="0" w:space="0" w:color="auto"/>
        <w:left w:val="none" w:sz="0" w:space="0" w:color="auto"/>
        <w:bottom w:val="none" w:sz="0" w:space="0" w:color="auto"/>
        <w:right w:val="none" w:sz="0" w:space="0" w:color="auto"/>
      </w:divBdr>
      <w:divsChild>
        <w:div w:id="1272205588">
          <w:marLeft w:val="0"/>
          <w:marRight w:val="0"/>
          <w:marTop w:val="0"/>
          <w:marBottom w:val="0"/>
          <w:divBdr>
            <w:top w:val="none" w:sz="0" w:space="0" w:color="auto"/>
            <w:left w:val="none" w:sz="0" w:space="0" w:color="auto"/>
            <w:bottom w:val="none" w:sz="0" w:space="0" w:color="auto"/>
            <w:right w:val="none" w:sz="0" w:space="0" w:color="auto"/>
          </w:divBdr>
          <w:divsChild>
            <w:div w:id="11174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8739">
      <w:bodyDiv w:val="1"/>
      <w:marLeft w:val="0"/>
      <w:marRight w:val="0"/>
      <w:marTop w:val="0"/>
      <w:marBottom w:val="0"/>
      <w:divBdr>
        <w:top w:val="none" w:sz="0" w:space="0" w:color="auto"/>
        <w:left w:val="none" w:sz="0" w:space="0" w:color="auto"/>
        <w:bottom w:val="none" w:sz="0" w:space="0" w:color="auto"/>
        <w:right w:val="none" w:sz="0" w:space="0" w:color="auto"/>
      </w:divBdr>
      <w:divsChild>
        <w:div w:id="38435629">
          <w:marLeft w:val="0"/>
          <w:marRight w:val="0"/>
          <w:marTop w:val="0"/>
          <w:marBottom w:val="0"/>
          <w:divBdr>
            <w:top w:val="none" w:sz="0" w:space="0" w:color="auto"/>
            <w:left w:val="none" w:sz="0" w:space="0" w:color="auto"/>
            <w:bottom w:val="none" w:sz="0" w:space="0" w:color="auto"/>
            <w:right w:val="none" w:sz="0" w:space="0" w:color="auto"/>
          </w:divBdr>
          <w:divsChild>
            <w:div w:id="1191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9095">
      <w:bodyDiv w:val="1"/>
      <w:marLeft w:val="0"/>
      <w:marRight w:val="0"/>
      <w:marTop w:val="0"/>
      <w:marBottom w:val="0"/>
      <w:divBdr>
        <w:top w:val="none" w:sz="0" w:space="0" w:color="auto"/>
        <w:left w:val="none" w:sz="0" w:space="0" w:color="auto"/>
        <w:bottom w:val="none" w:sz="0" w:space="0" w:color="auto"/>
        <w:right w:val="none" w:sz="0" w:space="0" w:color="auto"/>
      </w:divBdr>
    </w:div>
    <w:div w:id="155651905">
      <w:bodyDiv w:val="1"/>
      <w:marLeft w:val="0"/>
      <w:marRight w:val="0"/>
      <w:marTop w:val="0"/>
      <w:marBottom w:val="0"/>
      <w:divBdr>
        <w:top w:val="none" w:sz="0" w:space="0" w:color="auto"/>
        <w:left w:val="none" w:sz="0" w:space="0" w:color="auto"/>
        <w:bottom w:val="none" w:sz="0" w:space="0" w:color="auto"/>
        <w:right w:val="none" w:sz="0" w:space="0" w:color="auto"/>
      </w:divBdr>
    </w:div>
    <w:div w:id="158421564">
      <w:bodyDiv w:val="1"/>
      <w:marLeft w:val="0"/>
      <w:marRight w:val="0"/>
      <w:marTop w:val="0"/>
      <w:marBottom w:val="0"/>
      <w:divBdr>
        <w:top w:val="none" w:sz="0" w:space="0" w:color="auto"/>
        <w:left w:val="none" w:sz="0" w:space="0" w:color="auto"/>
        <w:bottom w:val="none" w:sz="0" w:space="0" w:color="auto"/>
        <w:right w:val="none" w:sz="0" w:space="0" w:color="auto"/>
      </w:divBdr>
      <w:divsChild>
        <w:div w:id="975372635">
          <w:marLeft w:val="0"/>
          <w:marRight w:val="0"/>
          <w:marTop w:val="0"/>
          <w:marBottom w:val="0"/>
          <w:divBdr>
            <w:top w:val="none" w:sz="0" w:space="0" w:color="auto"/>
            <w:left w:val="none" w:sz="0" w:space="0" w:color="auto"/>
            <w:bottom w:val="none" w:sz="0" w:space="0" w:color="auto"/>
            <w:right w:val="none" w:sz="0" w:space="0" w:color="auto"/>
          </w:divBdr>
          <w:divsChild>
            <w:div w:id="44723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4862">
      <w:bodyDiv w:val="1"/>
      <w:marLeft w:val="0"/>
      <w:marRight w:val="0"/>
      <w:marTop w:val="0"/>
      <w:marBottom w:val="0"/>
      <w:divBdr>
        <w:top w:val="none" w:sz="0" w:space="0" w:color="auto"/>
        <w:left w:val="none" w:sz="0" w:space="0" w:color="auto"/>
        <w:bottom w:val="none" w:sz="0" w:space="0" w:color="auto"/>
        <w:right w:val="none" w:sz="0" w:space="0" w:color="auto"/>
      </w:divBdr>
    </w:div>
    <w:div w:id="204560204">
      <w:bodyDiv w:val="1"/>
      <w:marLeft w:val="0"/>
      <w:marRight w:val="0"/>
      <w:marTop w:val="0"/>
      <w:marBottom w:val="0"/>
      <w:divBdr>
        <w:top w:val="none" w:sz="0" w:space="0" w:color="auto"/>
        <w:left w:val="none" w:sz="0" w:space="0" w:color="auto"/>
        <w:bottom w:val="none" w:sz="0" w:space="0" w:color="auto"/>
        <w:right w:val="none" w:sz="0" w:space="0" w:color="auto"/>
      </w:divBdr>
      <w:divsChild>
        <w:div w:id="186791950">
          <w:marLeft w:val="0"/>
          <w:marRight w:val="0"/>
          <w:marTop w:val="0"/>
          <w:marBottom w:val="0"/>
          <w:divBdr>
            <w:top w:val="none" w:sz="0" w:space="0" w:color="auto"/>
            <w:left w:val="none" w:sz="0" w:space="0" w:color="auto"/>
            <w:bottom w:val="none" w:sz="0" w:space="0" w:color="auto"/>
            <w:right w:val="none" w:sz="0" w:space="0" w:color="auto"/>
          </w:divBdr>
          <w:divsChild>
            <w:div w:id="1483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48089">
      <w:bodyDiv w:val="1"/>
      <w:marLeft w:val="0"/>
      <w:marRight w:val="0"/>
      <w:marTop w:val="0"/>
      <w:marBottom w:val="0"/>
      <w:divBdr>
        <w:top w:val="none" w:sz="0" w:space="0" w:color="auto"/>
        <w:left w:val="none" w:sz="0" w:space="0" w:color="auto"/>
        <w:bottom w:val="none" w:sz="0" w:space="0" w:color="auto"/>
        <w:right w:val="none" w:sz="0" w:space="0" w:color="auto"/>
      </w:divBdr>
    </w:div>
    <w:div w:id="253975250">
      <w:bodyDiv w:val="1"/>
      <w:marLeft w:val="0"/>
      <w:marRight w:val="0"/>
      <w:marTop w:val="0"/>
      <w:marBottom w:val="0"/>
      <w:divBdr>
        <w:top w:val="none" w:sz="0" w:space="0" w:color="auto"/>
        <w:left w:val="none" w:sz="0" w:space="0" w:color="auto"/>
        <w:bottom w:val="none" w:sz="0" w:space="0" w:color="auto"/>
        <w:right w:val="none" w:sz="0" w:space="0" w:color="auto"/>
      </w:divBdr>
    </w:div>
    <w:div w:id="256253864">
      <w:bodyDiv w:val="1"/>
      <w:marLeft w:val="0"/>
      <w:marRight w:val="0"/>
      <w:marTop w:val="0"/>
      <w:marBottom w:val="0"/>
      <w:divBdr>
        <w:top w:val="none" w:sz="0" w:space="0" w:color="auto"/>
        <w:left w:val="none" w:sz="0" w:space="0" w:color="auto"/>
        <w:bottom w:val="none" w:sz="0" w:space="0" w:color="auto"/>
        <w:right w:val="none" w:sz="0" w:space="0" w:color="auto"/>
      </w:divBdr>
      <w:divsChild>
        <w:div w:id="1982925154">
          <w:marLeft w:val="0"/>
          <w:marRight w:val="0"/>
          <w:marTop w:val="0"/>
          <w:marBottom w:val="0"/>
          <w:divBdr>
            <w:top w:val="none" w:sz="0" w:space="0" w:color="auto"/>
            <w:left w:val="none" w:sz="0" w:space="0" w:color="auto"/>
            <w:bottom w:val="none" w:sz="0" w:space="0" w:color="auto"/>
            <w:right w:val="none" w:sz="0" w:space="0" w:color="auto"/>
          </w:divBdr>
          <w:divsChild>
            <w:div w:id="12322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0135">
      <w:bodyDiv w:val="1"/>
      <w:marLeft w:val="0"/>
      <w:marRight w:val="0"/>
      <w:marTop w:val="0"/>
      <w:marBottom w:val="0"/>
      <w:divBdr>
        <w:top w:val="none" w:sz="0" w:space="0" w:color="auto"/>
        <w:left w:val="none" w:sz="0" w:space="0" w:color="auto"/>
        <w:bottom w:val="none" w:sz="0" w:space="0" w:color="auto"/>
        <w:right w:val="none" w:sz="0" w:space="0" w:color="auto"/>
      </w:divBdr>
    </w:div>
    <w:div w:id="518159929">
      <w:bodyDiv w:val="1"/>
      <w:marLeft w:val="0"/>
      <w:marRight w:val="0"/>
      <w:marTop w:val="0"/>
      <w:marBottom w:val="0"/>
      <w:divBdr>
        <w:top w:val="none" w:sz="0" w:space="0" w:color="auto"/>
        <w:left w:val="none" w:sz="0" w:space="0" w:color="auto"/>
        <w:bottom w:val="none" w:sz="0" w:space="0" w:color="auto"/>
        <w:right w:val="none" w:sz="0" w:space="0" w:color="auto"/>
      </w:divBdr>
      <w:divsChild>
        <w:div w:id="1536117659">
          <w:marLeft w:val="0"/>
          <w:marRight w:val="0"/>
          <w:marTop w:val="0"/>
          <w:marBottom w:val="0"/>
          <w:divBdr>
            <w:top w:val="none" w:sz="0" w:space="0" w:color="auto"/>
            <w:left w:val="none" w:sz="0" w:space="0" w:color="auto"/>
            <w:bottom w:val="none" w:sz="0" w:space="0" w:color="auto"/>
            <w:right w:val="none" w:sz="0" w:space="0" w:color="auto"/>
          </w:divBdr>
          <w:divsChild>
            <w:div w:id="2623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6603">
      <w:bodyDiv w:val="1"/>
      <w:marLeft w:val="0"/>
      <w:marRight w:val="0"/>
      <w:marTop w:val="0"/>
      <w:marBottom w:val="0"/>
      <w:divBdr>
        <w:top w:val="none" w:sz="0" w:space="0" w:color="auto"/>
        <w:left w:val="none" w:sz="0" w:space="0" w:color="auto"/>
        <w:bottom w:val="none" w:sz="0" w:space="0" w:color="auto"/>
        <w:right w:val="none" w:sz="0" w:space="0" w:color="auto"/>
      </w:divBdr>
    </w:div>
    <w:div w:id="583760205">
      <w:bodyDiv w:val="1"/>
      <w:marLeft w:val="0"/>
      <w:marRight w:val="0"/>
      <w:marTop w:val="0"/>
      <w:marBottom w:val="0"/>
      <w:divBdr>
        <w:top w:val="none" w:sz="0" w:space="0" w:color="auto"/>
        <w:left w:val="none" w:sz="0" w:space="0" w:color="auto"/>
        <w:bottom w:val="none" w:sz="0" w:space="0" w:color="auto"/>
        <w:right w:val="none" w:sz="0" w:space="0" w:color="auto"/>
      </w:divBdr>
    </w:div>
    <w:div w:id="586308955">
      <w:bodyDiv w:val="1"/>
      <w:marLeft w:val="0"/>
      <w:marRight w:val="0"/>
      <w:marTop w:val="0"/>
      <w:marBottom w:val="0"/>
      <w:divBdr>
        <w:top w:val="none" w:sz="0" w:space="0" w:color="auto"/>
        <w:left w:val="none" w:sz="0" w:space="0" w:color="auto"/>
        <w:bottom w:val="none" w:sz="0" w:space="0" w:color="auto"/>
        <w:right w:val="none" w:sz="0" w:space="0" w:color="auto"/>
      </w:divBdr>
    </w:div>
    <w:div w:id="589777215">
      <w:bodyDiv w:val="1"/>
      <w:marLeft w:val="0"/>
      <w:marRight w:val="0"/>
      <w:marTop w:val="0"/>
      <w:marBottom w:val="0"/>
      <w:divBdr>
        <w:top w:val="none" w:sz="0" w:space="0" w:color="auto"/>
        <w:left w:val="none" w:sz="0" w:space="0" w:color="auto"/>
        <w:bottom w:val="none" w:sz="0" w:space="0" w:color="auto"/>
        <w:right w:val="none" w:sz="0" w:space="0" w:color="auto"/>
      </w:divBdr>
      <w:divsChild>
        <w:div w:id="984044731">
          <w:marLeft w:val="0"/>
          <w:marRight w:val="0"/>
          <w:marTop w:val="0"/>
          <w:marBottom w:val="0"/>
          <w:divBdr>
            <w:top w:val="none" w:sz="0" w:space="0" w:color="auto"/>
            <w:left w:val="none" w:sz="0" w:space="0" w:color="auto"/>
            <w:bottom w:val="none" w:sz="0" w:space="0" w:color="auto"/>
            <w:right w:val="none" w:sz="0" w:space="0" w:color="auto"/>
          </w:divBdr>
          <w:divsChild>
            <w:div w:id="1325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8713">
      <w:bodyDiv w:val="1"/>
      <w:marLeft w:val="0"/>
      <w:marRight w:val="0"/>
      <w:marTop w:val="0"/>
      <w:marBottom w:val="0"/>
      <w:divBdr>
        <w:top w:val="none" w:sz="0" w:space="0" w:color="auto"/>
        <w:left w:val="none" w:sz="0" w:space="0" w:color="auto"/>
        <w:bottom w:val="none" w:sz="0" w:space="0" w:color="auto"/>
        <w:right w:val="none" w:sz="0" w:space="0" w:color="auto"/>
      </w:divBdr>
    </w:div>
    <w:div w:id="681277199">
      <w:bodyDiv w:val="1"/>
      <w:marLeft w:val="0"/>
      <w:marRight w:val="0"/>
      <w:marTop w:val="0"/>
      <w:marBottom w:val="0"/>
      <w:divBdr>
        <w:top w:val="none" w:sz="0" w:space="0" w:color="auto"/>
        <w:left w:val="none" w:sz="0" w:space="0" w:color="auto"/>
        <w:bottom w:val="none" w:sz="0" w:space="0" w:color="auto"/>
        <w:right w:val="none" w:sz="0" w:space="0" w:color="auto"/>
      </w:divBdr>
    </w:div>
    <w:div w:id="719477999">
      <w:bodyDiv w:val="1"/>
      <w:marLeft w:val="0"/>
      <w:marRight w:val="0"/>
      <w:marTop w:val="0"/>
      <w:marBottom w:val="0"/>
      <w:divBdr>
        <w:top w:val="none" w:sz="0" w:space="0" w:color="auto"/>
        <w:left w:val="none" w:sz="0" w:space="0" w:color="auto"/>
        <w:bottom w:val="none" w:sz="0" w:space="0" w:color="auto"/>
        <w:right w:val="none" w:sz="0" w:space="0" w:color="auto"/>
      </w:divBdr>
      <w:divsChild>
        <w:div w:id="235365067">
          <w:marLeft w:val="0"/>
          <w:marRight w:val="0"/>
          <w:marTop w:val="0"/>
          <w:marBottom w:val="0"/>
          <w:divBdr>
            <w:top w:val="none" w:sz="0" w:space="0" w:color="auto"/>
            <w:left w:val="none" w:sz="0" w:space="0" w:color="auto"/>
            <w:bottom w:val="none" w:sz="0" w:space="0" w:color="auto"/>
            <w:right w:val="none" w:sz="0" w:space="0" w:color="auto"/>
          </w:divBdr>
          <w:divsChild>
            <w:div w:id="28974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5953">
      <w:bodyDiv w:val="1"/>
      <w:marLeft w:val="0"/>
      <w:marRight w:val="0"/>
      <w:marTop w:val="0"/>
      <w:marBottom w:val="0"/>
      <w:divBdr>
        <w:top w:val="none" w:sz="0" w:space="0" w:color="auto"/>
        <w:left w:val="none" w:sz="0" w:space="0" w:color="auto"/>
        <w:bottom w:val="none" w:sz="0" w:space="0" w:color="auto"/>
        <w:right w:val="none" w:sz="0" w:space="0" w:color="auto"/>
      </w:divBdr>
    </w:div>
    <w:div w:id="774058482">
      <w:bodyDiv w:val="1"/>
      <w:marLeft w:val="0"/>
      <w:marRight w:val="0"/>
      <w:marTop w:val="0"/>
      <w:marBottom w:val="0"/>
      <w:divBdr>
        <w:top w:val="none" w:sz="0" w:space="0" w:color="auto"/>
        <w:left w:val="none" w:sz="0" w:space="0" w:color="auto"/>
        <w:bottom w:val="none" w:sz="0" w:space="0" w:color="auto"/>
        <w:right w:val="none" w:sz="0" w:space="0" w:color="auto"/>
      </w:divBdr>
      <w:divsChild>
        <w:div w:id="877162415">
          <w:marLeft w:val="0"/>
          <w:marRight w:val="0"/>
          <w:marTop w:val="0"/>
          <w:marBottom w:val="0"/>
          <w:divBdr>
            <w:top w:val="none" w:sz="0" w:space="0" w:color="auto"/>
            <w:left w:val="none" w:sz="0" w:space="0" w:color="auto"/>
            <w:bottom w:val="none" w:sz="0" w:space="0" w:color="auto"/>
            <w:right w:val="none" w:sz="0" w:space="0" w:color="auto"/>
          </w:divBdr>
          <w:divsChild>
            <w:div w:id="1161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7529">
      <w:bodyDiv w:val="1"/>
      <w:marLeft w:val="0"/>
      <w:marRight w:val="0"/>
      <w:marTop w:val="0"/>
      <w:marBottom w:val="0"/>
      <w:divBdr>
        <w:top w:val="none" w:sz="0" w:space="0" w:color="auto"/>
        <w:left w:val="none" w:sz="0" w:space="0" w:color="auto"/>
        <w:bottom w:val="none" w:sz="0" w:space="0" w:color="auto"/>
        <w:right w:val="none" w:sz="0" w:space="0" w:color="auto"/>
      </w:divBdr>
    </w:div>
    <w:div w:id="894043088">
      <w:bodyDiv w:val="1"/>
      <w:marLeft w:val="0"/>
      <w:marRight w:val="0"/>
      <w:marTop w:val="0"/>
      <w:marBottom w:val="0"/>
      <w:divBdr>
        <w:top w:val="none" w:sz="0" w:space="0" w:color="auto"/>
        <w:left w:val="none" w:sz="0" w:space="0" w:color="auto"/>
        <w:bottom w:val="none" w:sz="0" w:space="0" w:color="auto"/>
        <w:right w:val="none" w:sz="0" w:space="0" w:color="auto"/>
      </w:divBdr>
      <w:divsChild>
        <w:div w:id="1638145331">
          <w:marLeft w:val="0"/>
          <w:marRight w:val="0"/>
          <w:marTop w:val="0"/>
          <w:marBottom w:val="0"/>
          <w:divBdr>
            <w:top w:val="none" w:sz="0" w:space="0" w:color="auto"/>
            <w:left w:val="none" w:sz="0" w:space="0" w:color="auto"/>
            <w:bottom w:val="none" w:sz="0" w:space="0" w:color="auto"/>
            <w:right w:val="none" w:sz="0" w:space="0" w:color="auto"/>
          </w:divBdr>
          <w:divsChild>
            <w:div w:id="11822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39976">
      <w:bodyDiv w:val="1"/>
      <w:marLeft w:val="0"/>
      <w:marRight w:val="0"/>
      <w:marTop w:val="0"/>
      <w:marBottom w:val="0"/>
      <w:divBdr>
        <w:top w:val="none" w:sz="0" w:space="0" w:color="auto"/>
        <w:left w:val="none" w:sz="0" w:space="0" w:color="auto"/>
        <w:bottom w:val="none" w:sz="0" w:space="0" w:color="auto"/>
        <w:right w:val="none" w:sz="0" w:space="0" w:color="auto"/>
      </w:divBdr>
      <w:divsChild>
        <w:div w:id="529026131">
          <w:marLeft w:val="0"/>
          <w:marRight w:val="0"/>
          <w:marTop w:val="0"/>
          <w:marBottom w:val="0"/>
          <w:divBdr>
            <w:top w:val="none" w:sz="0" w:space="0" w:color="auto"/>
            <w:left w:val="none" w:sz="0" w:space="0" w:color="auto"/>
            <w:bottom w:val="none" w:sz="0" w:space="0" w:color="auto"/>
            <w:right w:val="none" w:sz="0" w:space="0" w:color="auto"/>
          </w:divBdr>
          <w:divsChild>
            <w:div w:id="14575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29827">
      <w:bodyDiv w:val="1"/>
      <w:marLeft w:val="0"/>
      <w:marRight w:val="0"/>
      <w:marTop w:val="0"/>
      <w:marBottom w:val="0"/>
      <w:divBdr>
        <w:top w:val="none" w:sz="0" w:space="0" w:color="auto"/>
        <w:left w:val="none" w:sz="0" w:space="0" w:color="auto"/>
        <w:bottom w:val="none" w:sz="0" w:space="0" w:color="auto"/>
        <w:right w:val="none" w:sz="0" w:space="0" w:color="auto"/>
      </w:divBdr>
    </w:div>
    <w:div w:id="1009719391">
      <w:bodyDiv w:val="1"/>
      <w:marLeft w:val="0"/>
      <w:marRight w:val="0"/>
      <w:marTop w:val="0"/>
      <w:marBottom w:val="0"/>
      <w:divBdr>
        <w:top w:val="none" w:sz="0" w:space="0" w:color="auto"/>
        <w:left w:val="none" w:sz="0" w:space="0" w:color="auto"/>
        <w:bottom w:val="none" w:sz="0" w:space="0" w:color="auto"/>
        <w:right w:val="none" w:sz="0" w:space="0" w:color="auto"/>
      </w:divBdr>
      <w:divsChild>
        <w:div w:id="525144494">
          <w:marLeft w:val="0"/>
          <w:marRight w:val="0"/>
          <w:marTop w:val="0"/>
          <w:marBottom w:val="0"/>
          <w:divBdr>
            <w:top w:val="none" w:sz="0" w:space="0" w:color="auto"/>
            <w:left w:val="none" w:sz="0" w:space="0" w:color="auto"/>
            <w:bottom w:val="none" w:sz="0" w:space="0" w:color="auto"/>
            <w:right w:val="none" w:sz="0" w:space="0" w:color="auto"/>
          </w:divBdr>
          <w:divsChild>
            <w:div w:id="2889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06833">
      <w:bodyDiv w:val="1"/>
      <w:marLeft w:val="0"/>
      <w:marRight w:val="0"/>
      <w:marTop w:val="0"/>
      <w:marBottom w:val="0"/>
      <w:divBdr>
        <w:top w:val="none" w:sz="0" w:space="0" w:color="auto"/>
        <w:left w:val="none" w:sz="0" w:space="0" w:color="auto"/>
        <w:bottom w:val="none" w:sz="0" w:space="0" w:color="auto"/>
        <w:right w:val="none" w:sz="0" w:space="0" w:color="auto"/>
      </w:divBdr>
      <w:divsChild>
        <w:div w:id="220674804">
          <w:marLeft w:val="0"/>
          <w:marRight w:val="0"/>
          <w:marTop w:val="0"/>
          <w:marBottom w:val="0"/>
          <w:divBdr>
            <w:top w:val="none" w:sz="0" w:space="0" w:color="auto"/>
            <w:left w:val="none" w:sz="0" w:space="0" w:color="auto"/>
            <w:bottom w:val="none" w:sz="0" w:space="0" w:color="auto"/>
            <w:right w:val="none" w:sz="0" w:space="0" w:color="auto"/>
          </w:divBdr>
          <w:divsChild>
            <w:div w:id="12337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2437">
      <w:bodyDiv w:val="1"/>
      <w:marLeft w:val="0"/>
      <w:marRight w:val="0"/>
      <w:marTop w:val="0"/>
      <w:marBottom w:val="0"/>
      <w:divBdr>
        <w:top w:val="none" w:sz="0" w:space="0" w:color="auto"/>
        <w:left w:val="none" w:sz="0" w:space="0" w:color="auto"/>
        <w:bottom w:val="none" w:sz="0" w:space="0" w:color="auto"/>
        <w:right w:val="none" w:sz="0" w:space="0" w:color="auto"/>
      </w:divBdr>
    </w:div>
    <w:div w:id="1080299514">
      <w:bodyDiv w:val="1"/>
      <w:marLeft w:val="0"/>
      <w:marRight w:val="0"/>
      <w:marTop w:val="0"/>
      <w:marBottom w:val="0"/>
      <w:divBdr>
        <w:top w:val="none" w:sz="0" w:space="0" w:color="auto"/>
        <w:left w:val="none" w:sz="0" w:space="0" w:color="auto"/>
        <w:bottom w:val="none" w:sz="0" w:space="0" w:color="auto"/>
        <w:right w:val="none" w:sz="0" w:space="0" w:color="auto"/>
      </w:divBdr>
    </w:div>
    <w:div w:id="1081681880">
      <w:bodyDiv w:val="1"/>
      <w:marLeft w:val="0"/>
      <w:marRight w:val="0"/>
      <w:marTop w:val="0"/>
      <w:marBottom w:val="0"/>
      <w:divBdr>
        <w:top w:val="none" w:sz="0" w:space="0" w:color="auto"/>
        <w:left w:val="none" w:sz="0" w:space="0" w:color="auto"/>
        <w:bottom w:val="none" w:sz="0" w:space="0" w:color="auto"/>
        <w:right w:val="none" w:sz="0" w:space="0" w:color="auto"/>
      </w:divBdr>
    </w:div>
    <w:div w:id="1087072135">
      <w:bodyDiv w:val="1"/>
      <w:marLeft w:val="0"/>
      <w:marRight w:val="0"/>
      <w:marTop w:val="0"/>
      <w:marBottom w:val="0"/>
      <w:divBdr>
        <w:top w:val="none" w:sz="0" w:space="0" w:color="auto"/>
        <w:left w:val="none" w:sz="0" w:space="0" w:color="auto"/>
        <w:bottom w:val="none" w:sz="0" w:space="0" w:color="auto"/>
        <w:right w:val="none" w:sz="0" w:space="0" w:color="auto"/>
      </w:divBdr>
      <w:divsChild>
        <w:div w:id="1023288227">
          <w:marLeft w:val="0"/>
          <w:marRight w:val="0"/>
          <w:marTop w:val="0"/>
          <w:marBottom w:val="0"/>
          <w:divBdr>
            <w:top w:val="none" w:sz="0" w:space="0" w:color="auto"/>
            <w:left w:val="none" w:sz="0" w:space="0" w:color="auto"/>
            <w:bottom w:val="none" w:sz="0" w:space="0" w:color="auto"/>
            <w:right w:val="none" w:sz="0" w:space="0" w:color="auto"/>
          </w:divBdr>
          <w:divsChild>
            <w:div w:id="3002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3334">
      <w:bodyDiv w:val="1"/>
      <w:marLeft w:val="0"/>
      <w:marRight w:val="0"/>
      <w:marTop w:val="0"/>
      <w:marBottom w:val="0"/>
      <w:divBdr>
        <w:top w:val="none" w:sz="0" w:space="0" w:color="auto"/>
        <w:left w:val="none" w:sz="0" w:space="0" w:color="auto"/>
        <w:bottom w:val="none" w:sz="0" w:space="0" w:color="auto"/>
        <w:right w:val="none" w:sz="0" w:space="0" w:color="auto"/>
      </w:divBdr>
    </w:div>
    <w:div w:id="1095125639">
      <w:bodyDiv w:val="1"/>
      <w:marLeft w:val="0"/>
      <w:marRight w:val="0"/>
      <w:marTop w:val="0"/>
      <w:marBottom w:val="0"/>
      <w:divBdr>
        <w:top w:val="none" w:sz="0" w:space="0" w:color="auto"/>
        <w:left w:val="none" w:sz="0" w:space="0" w:color="auto"/>
        <w:bottom w:val="none" w:sz="0" w:space="0" w:color="auto"/>
        <w:right w:val="none" w:sz="0" w:space="0" w:color="auto"/>
      </w:divBdr>
      <w:divsChild>
        <w:div w:id="1057247136">
          <w:marLeft w:val="0"/>
          <w:marRight w:val="0"/>
          <w:marTop w:val="0"/>
          <w:marBottom w:val="0"/>
          <w:divBdr>
            <w:top w:val="none" w:sz="0" w:space="0" w:color="auto"/>
            <w:left w:val="none" w:sz="0" w:space="0" w:color="auto"/>
            <w:bottom w:val="none" w:sz="0" w:space="0" w:color="auto"/>
            <w:right w:val="none" w:sz="0" w:space="0" w:color="auto"/>
          </w:divBdr>
          <w:divsChild>
            <w:div w:id="114485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5030">
      <w:bodyDiv w:val="1"/>
      <w:marLeft w:val="0"/>
      <w:marRight w:val="0"/>
      <w:marTop w:val="0"/>
      <w:marBottom w:val="0"/>
      <w:divBdr>
        <w:top w:val="none" w:sz="0" w:space="0" w:color="auto"/>
        <w:left w:val="none" w:sz="0" w:space="0" w:color="auto"/>
        <w:bottom w:val="none" w:sz="0" w:space="0" w:color="auto"/>
        <w:right w:val="none" w:sz="0" w:space="0" w:color="auto"/>
      </w:divBdr>
    </w:div>
    <w:div w:id="1200357576">
      <w:bodyDiv w:val="1"/>
      <w:marLeft w:val="0"/>
      <w:marRight w:val="0"/>
      <w:marTop w:val="0"/>
      <w:marBottom w:val="0"/>
      <w:divBdr>
        <w:top w:val="none" w:sz="0" w:space="0" w:color="auto"/>
        <w:left w:val="none" w:sz="0" w:space="0" w:color="auto"/>
        <w:bottom w:val="none" w:sz="0" w:space="0" w:color="auto"/>
        <w:right w:val="none" w:sz="0" w:space="0" w:color="auto"/>
      </w:divBdr>
      <w:divsChild>
        <w:div w:id="1167938551">
          <w:marLeft w:val="0"/>
          <w:marRight w:val="0"/>
          <w:marTop w:val="0"/>
          <w:marBottom w:val="0"/>
          <w:divBdr>
            <w:top w:val="none" w:sz="0" w:space="0" w:color="auto"/>
            <w:left w:val="none" w:sz="0" w:space="0" w:color="auto"/>
            <w:bottom w:val="none" w:sz="0" w:space="0" w:color="auto"/>
            <w:right w:val="none" w:sz="0" w:space="0" w:color="auto"/>
          </w:divBdr>
          <w:divsChild>
            <w:div w:id="6220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20180">
      <w:bodyDiv w:val="1"/>
      <w:marLeft w:val="0"/>
      <w:marRight w:val="0"/>
      <w:marTop w:val="0"/>
      <w:marBottom w:val="0"/>
      <w:divBdr>
        <w:top w:val="none" w:sz="0" w:space="0" w:color="auto"/>
        <w:left w:val="none" w:sz="0" w:space="0" w:color="auto"/>
        <w:bottom w:val="none" w:sz="0" w:space="0" w:color="auto"/>
        <w:right w:val="none" w:sz="0" w:space="0" w:color="auto"/>
      </w:divBdr>
    </w:div>
    <w:div w:id="1338537210">
      <w:bodyDiv w:val="1"/>
      <w:marLeft w:val="0"/>
      <w:marRight w:val="0"/>
      <w:marTop w:val="0"/>
      <w:marBottom w:val="0"/>
      <w:divBdr>
        <w:top w:val="none" w:sz="0" w:space="0" w:color="auto"/>
        <w:left w:val="none" w:sz="0" w:space="0" w:color="auto"/>
        <w:bottom w:val="none" w:sz="0" w:space="0" w:color="auto"/>
        <w:right w:val="none" w:sz="0" w:space="0" w:color="auto"/>
      </w:divBdr>
      <w:divsChild>
        <w:div w:id="1026298316">
          <w:marLeft w:val="0"/>
          <w:marRight w:val="0"/>
          <w:marTop w:val="0"/>
          <w:marBottom w:val="0"/>
          <w:divBdr>
            <w:top w:val="none" w:sz="0" w:space="0" w:color="auto"/>
            <w:left w:val="none" w:sz="0" w:space="0" w:color="auto"/>
            <w:bottom w:val="none" w:sz="0" w:space="0" w:color="auto"/>
            <w:right w:val="none" w:sz="0" w:space="0" w:color="auto"/>
          </w:divBdr>
          <w:divsChild>
            <w:div w:id="1898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21415">
      <w:bodyDiv w:val="1"/>
      <w:marLeft w:val="0"/>
      <w:marRight w:val="0"/>
      <w:marTop w:val="0"/>
      <w:marBottom w:val="0"/>
      <w:divBdr>
        <w:top w:val="none" w:sz="0" w:space="0" w:color="auto"/>
        <w:left w:val="none" w:sz="0" w:space="0" w:color="auto"/>
        <w:bottom w:val="none" w:sz="0" w:space="0" w:color="auto"/>
        <w:right w:val="none" w:sz="0" w:space="0" w:color="auto"/>
      </w:divBdr>
    </w:div>
    <w:div w:id="1379932042">
      <w:bodyDiv w:val="1"/>
      <w:marLeft w:val="0"/>
      <w:marRight w:val="0"/>
      <w:marTop w:val="0"/>
      <w:marBottom w:val="0"/>
      <w:divBdr>
        <w:top w:val="none" w:sz="0" w:space="0" w:color="auto"/>
        <w:left w:val="none" w:sz="0" w:space="0" w:color="auto"/>
        <w:bottom w:val="none" w:sz="0" w:space="0" w:color="auto"/>
        <w:right w:val="none" w:sz="0" w:space="0" w:color="auto"/>
      </w:divBdr>
      <w:divsChild>
        <w:div w:id="742339750">
          <w:marLeft w:val="0"/>
          <w:marRight w:val="0"/>
          <w:marTop w:val="0"/>
          <w:marBottom w:val="0"/>
          <w:divBdr>
            <w:top w:val="none" w:sz="0" w:space="0" w:color="auto"/>
            <w:left w:val="none" w:sz="0" w:space="0" w:color="auto"/>
            <w:bottom w:val="none" w:sz="0" w:space="0" w:color="auto"/>
            <w:right w:val="none" w:sz="0" w:space="0" w:color="auto"/>
          </w:divBdr>
          <w:divsChild>
            <w:div w:id="1664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8884">
      <w:bodyDiv w:val="1"/>
      <w:marLeft w:val="0"/>
      <w:marRight w:val="0"/>
      <w:marTop w:val="0"/>
      <w:marBottom w:val="0"/>
      <w:divBdr>
        <w:top w:val="none" w:sz="0" w:space="0" w:color="auto"/>
        <w:left w:val="none" w:sz="0" w:space="0" w:color="auto"/>
        <w:bottom w:val="none" w:sz="0" w:space="0" w:color="auto"/>
        <w:right w:val="none" w:sz="0" w:space="0" w:color="auto"/>
      </w:divBdr>
    </w:div>
    <w:div w:id="1422528797">
      <w:bodyDiv w:val="1"/>
      <w:marLeft w:val="0"/>
      <w:marRight w:val="0"/>
      <w:marTop w:val="0"/>
      <w:marBottom w:val="0"/>
      <w:divBdr>
        <w:top w:val="none" w:sz="0" w:space="0" w:color="auto"/>
        <w:left w:val="none" w:sz="0" w:space="0" w:color="auto"/>
        <w:bottom w:val="none" w:sz="0" w:space="0" w:color="auto"/>
        <w:right w:val="none" w:sz="0" w:space="0" w:color="auto"/>
      </w:divBdr>
    </w:div>
    <w:div w:id="1429885570">
      <w:bodyDiv w:val="1"/>
      <w:marLeft w:val="0"/>
      <w:marRight w:val="0"/>
      <w:marTop w:val="0"/>
      <w:marBottom w:val="0"/>
      <w:divBdr>
        <w:top w:val="none" w:sz="0" w:space="0" w:color="auto"/>
        <w:left w:val="none" w:sz="0" w:space="0" w:color="auto"/>
        <w:bottom w:val="none" w:sz="0" w:space="0" w:color="auto"/>
        <w:right w:val="none" w:sz="0" w:space="0" w:color="auto"/>
      </w:divBdr>
      <w:divsChild>
        <w:div w:id="1351761456">
          <w:marLeft w:val="0"/>
          <w:marRight w:val="0"/>
          <w:marTop w:val="0"/>
          <w:marBottom w:val="0"/>
          <w:divBdr>
            <w:top w:val="none" w:sz="0" w:space="0" w:color="auto"/>
            <w:left w:val="none" w:sz="0" w:space="0" w:color="auto"/>
            <w:bottom w:val="none" w:sz="0" w:space="0" w:color="auto"/>
            <w:right w:val="none" w:sz="0" w:space="0" w:color="auto"/>
          </w:divBdr>
          <w:divsChild>
            <w:div w:id="1021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14515">
      <w:bodyDiv w:val="1"/>
      <w:marLeft w:val="0"/>
      <w:marRight w:val="0"/>
      <w:marTop w:val="0"/>
      <w:marBottom w:val="0"/>
      <w:divBdr>
        <w:top w:val="none" w:sz="0" w:space="0" w:color="auto"/>
        <w:left w:val="none" w:sz="0" w:space="0" w:color="auto"/>
        <w:bottom w:val="none" w:sz="0" w:space="0" w:color="auto"/>
        <w:right w:val="none" w:sz="0" w:space="0" w:color="auto"/>
      </w:divBdr>
      <w:divsChild>
        <w:div w:id="2046978321">
          <w:marLeft w:val="0"/>
          <w:marRight w:val="0"/>
          <w:marTop w:val="0"/>
          <w:marBottom w:val="0"/>
          <w:divBdr>
            <w:top w:val="none" w:sz="0" w:space="0" w:color="auto"/>
            <w:left w:val="none" w:sz="0" w:space="0" w:color="auto"/>
            <w:bottom w:val="none" w:sz="0" w:space="0" w:color="auto"/>
            <w:right w:val="none" w:sz="0" w:space="0" w:color="auto"/>
          </w:divBdr>
          <w:divsChild>
            <w:div w:id="51473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0653">
      <w:bodyDiv w:val="1"/>
      <w:marLeft w:val="0"/>
      <w:marRight w:val="0"/>
      <w:marTop w:val="0"/>
      <w:marBottom w:val="0"/>
      <w:divBdr>
        <w:top w:val="none" w:sz="0" w:space="0" w:color="auto"/>
        <w:left w:val="none" w:sz="0" w:space="0" w:color="auto"/>
        <w:bottom w:val="none" w:sz="0" w:space="0" w:color="auto"/>
        <w:right w:val="none" w:sz="0" w:space="0" w:color="auto"/>
      </w:divBdr>
    </w:div>
    <w:div w:id="1524171788">
      <w:bodyDiv w:val="1"/>
      <w:marLeft w:val="0"/>
      <w:marRight w:val="0"/>
      <w:marTop w:val="0"/>
      <w:marBottom w:val="0"/>
      <w:divBdr>
        <w:top w:val="none" w:sz="0" w:space="0" w:color="auto"/>
        <w:left w:val="none" w:sz="0" w:space="0" w:color="auto"/>
        <w:bottom w:val="none" w:sz="0" w:space="0" w:color="auto"/>
        <w:right w:val="none" w:sz="0" w:space="0" w:color="auto"/>
      </w:divBdr>
    </w:div>
    <w:div w:id="1546022374">
      <w:bodyDiv w:val="1"/>
      <w:marLeft w:val="0"/>
      <w:marRight w:val="0"/>
      <w:marTop w:val="0"/>
      <w:marBottom w:val="0"/>
      <w:divBdr>
        <w:top w:val="none" w:sz="0" w:space="0" w:color="auto"/>
        <w:left w:val="none" w:sz="0" w:space="0" w:color="auto"/>
        <w:bottom w:val="none" w:sz="0" w:space="0" w:color="auto"/>
        <w:right w:val="none" w:sz="0" w:space="0" w:color="auto"/>
      </w:divBdr>
    </w:div>
    <w:div w:id="1564752336">
      <w:bodyDiv w:val="1"/>
      <w:marLeft w:val="0"/>
      <w:marRight w:val="0"/>
      <w:marTop w:val="0"/>
      <w:marBottom w:val="0"/>
      <w:divBdr>
        <w:top w:val="none" w:sz="0" w:space="0" w:color="auto"/>
        <w:left w:val="none" w:sz="0" w:space="0" w:color="auto"/>
        <w:bottom w:val="none" w:sz="0" w:space="0" w:color="auto"/>
        <w:right w:val="none" w:sz="0" w:space="0" w:color="auto"/>
      </w:divBdr>
      <w:divsChild>
        <w:div w:id="886378172">
          <w:marLeft w:val="0"/>
          <w:marRight w:val="0"/>
          <w:marTop w:val="0"/>
          <w:marBottom w:val="0"/>
          <w:divBdr>
            <w:top w:val="none" w:sz="0" w:space="0" w:color="auto"/>
            <w:left w:val="none" w:sz="0" w:space="0" w:color="auto"/>
            <w:bottom w:val="none" w:sz="0" w:space="0" w:color="auto"/>
            <w:right w:val="none" w:sz="0" w:space="0" w:color="auto"/>
          </w:divBdr>
          <w:divsChild>
            <w:div w:id="17168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7106">
      <w:bodyDiv w:val="1"/>
      <w:marLeft w:val="0"/>
      <w:marRight w:val="0"/>
      <w:marTop w:val="0"/>
      <w:marBottom w:val="0"/>
      <w:divBdr>
        <w:top w:val="none" w:sz="0" w:space="0" w:color="auto"/>
        <w:left w:val="none" w:sz="0" w:space="0" w:color="auto"/>
        <w:bottom w:val="none" w:sz="0" w:space="0" w:color="auto"/>
        <w:right w:val="none" w:sz="0" w:space="0" w:color="auto"/>
      </w:divBdr>
    </w:div>
    <w:div w:id="1604726805">
      <w:bodyDiv w:val="1"/>
      <w:marLeft w:val="0"/>
      <w:marRight w:val="0"/>
      <w:marTop w:val="0"/>
      <w:marBottom w:val="0"/>
      <w:divBdr>
        <w:top w:val="none" w:sz="0" w:space="0" w:color="auto"/>
        <w:left w:val="none" w:sz="0" w:space="0" w:color="auto"/>
        <w:bottom w:val="none" w:sz="0" w:space="0" w:color="auto"/>
        <w:right w:val="none" w:sz="0" w:space="0" w:color="auto"/>
      </w:divBdr>
    </w:div>
    <w:div w:id="1614635352">
      <w:bodyDiv w:val="1"/>
      <w:marLeft w:val="0"/>
      <w:marRight w:val="0"/>
      <w:marTop w:val="0"/>
      <w:marBottom w:val="0"/>
      <w:divBdr>
        <w:top w:val="none" w:sz="0" w:space="0" w:color="auto"/>
        <w:left w:val="none" w:sz="0" w:space="0" w:color="auto"/>
        <w:bottom w:val="none" w:sz="0" w:space="0" w:color="auto"/>
        <w:right w:val="none" w:sz="0" w:space="0" w:color="auto"/>
      </w:divBdr>
    </w:div>
    <w:div w:id="1625698612">
      <w:bodyDiv w:val="1"/>
      <w:marLeft w:val="0"/>
      <w:marRight w:val="0"/>
      <w:marTop w:val="0"/>
      <w:marBottom w:val="0"/>
      <w:divBdr>
        <w:top w:val="none" w:sz="0" w:space="0" w:color="auto"/>
        <w:left w:val="none" w:sz="0" w:space="0" w:color="auto"/>
        <w:bottom w:val="none" w:sz="0" w:space="0" w:color="auto"/>
        <w:right w:val="none" w:sz="0" w:space="0" w:color="auto"/>
      </w:divBdr>
      <w:divsChild>
        <w:div w:id="2045861033">
          <w:marLeft w:val="0"/>
          <w:marRight w:val="0"/>
          <w:marTop w:val="0"/>
          <w:marBottom w:val="0"/>
          <w:divBdr>
            <w:top w:val="none" w:sz="0" w:space="0" w:color="auto"/>
            <w:left w:val="none" w:sz="0" w:space="0" w:color="auto"/>
            <w:bottom w:val="none" w:sz="0" w:space="0" w:color="auto"/>
            <w:right w:val="none" w:sz="0" w:space="0" w:color="auto"/>
          </w:divBdr>
          <w:divsChild>
            <w:div w:id="4053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5250">
      <w:bodyDiv w:val="1"/>
      <w:marLeft w:val="0"/>
      <w:marRight w:val="0"/>
      <w:marTop w:val="0"/>
      <w:marBottom w:val="0"/>
      <w:divBdr>
        <w:top w:val="none" w:sz="0" w:space="0" w:color="auto"/>
        <w:left w:val="none" w:sz="0" w:space="0" w:color="auto"/>
        <w:bottom w:val="none" w:sz="0" w:space="0" w:color="auto"/>
        <w:right w:val="none" w:sz="0" w:space="0" w:color="auto"/>
      </w:divBdr>
    </w:div>
    <w:div w:id="1656181150">
      <w:bodyDiv w:val="1"/>
      <w:marLeft w:val="0"/>
      <w:marRight w:val="0"/>
      <w:marTop w:val="0"/>
      <w:marBottom w:val="0"/>
      <w:divBdr>
        <w:top w:val="none" w:sz="0" w:space="0" w:color="auto"/>
        <w:left w:val="none" w:sz="0" w:space="0" w:color="auto"/>
        <w:bottom w:val="none" w:sz="0" w:space="0" w:color="auto"/>
        <w:right w:val="none" w:sz="0" w:space="0" w:color="auto"/>
      </w:divBdr>
    </w:div>
    <w:div w:id="1706982054">
      <w:bodyDiv w:val="1"/>
      <w:marLeft w:val="0"/>
      <w:marRight w:val="0"/>
      <w:marTop w:val="0"/>
      <w:marBottom w:val="0"/>
      <w:divBdr>
        <w:top w:val="none" w:sz="0" w:space="0" w:color="auto"/>
        <w:left w:val="none" w:sz="0" w:space="0" w:color="auto"/>
        <w:bottom w:val="none" w:sz="0" w:space="0" w:color="auto"/>
        <w:right w:val="none" w:sz="0" w:space="0" w:color="auto"/>
      </w:divBdr>
      <w:divsChild>
        <w:div w:id="457339508">
          <w:marLeft w:val="0"/>
          <w:marRight w:val="0"/>
          <w:marTop w:val="0"/>
          <w:marBottom w:val="0"/>
          <w:divBdr>
            <w:top w:val="none" w:sz="0" w:space="0" w:color="auto"/>
            <w:left w:val="none" w:sz="0" w:space="0" w:color="auto"/>
            <w:bottom w:val="none" w:sz="0" w:space="0" w:color="auto"/>
            <w:right w:val="none" w:sz="0" w:space="0" w:color="auto"/>
          </w:divBdr>
          <w:divsChild>
            <w:div w:id="19660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6463">
      <w:bodyDiv w:val="1"/>
      <w:marLeft w:val="0"/>
      <w:marRight w:val="0"/>
      <w:marTop w:val="0"/>
      <w:marBottom w:val="0"/>
      <w:divBdr>
        <w:top w:val="none" w:sz="0" w:space="0" w:color="auto"/>
        <w:left w:val="none" w:sz="0" w:space="0" w:color="auto"/>
        <w:bottom w:val="none" w:sz="0" w:space="0" w:color="auto"/>
        <w:right w:val="none" w:sz="0" w:space="0" w:color="auto"/>
      </w:divBdr>
    </w:div>
    <w:div w:id="1793286431">
      <w:bodyDiv w:val="1"/>
      <w:marLeft w:val="0"/>
      <w:marRight w:val="0"/>
      <w:marTop w:val="0"/>
      <w:marBottom w:val="0"/>
      <w:divBdr>
        <w:top w:val="none" w:sz="0" w:space="0" w:color="auto"/>
        <w:left w:val="none" w:sz="0" w:space="0" w:color="auto"/>
        <w:bottom w:val="none" w:sz="0" w:space="0" w:color="auto"/>
        <w:right w:val="none" w:sz="0" w:space="0" w:color="auto"/>
      </w:divBdr>
      <w:divsChild>
        <w:div w:id="68814998">
          <w:marLeft w:val="0"/>
          <w:marRight w:val="0"/>
          <w:marTop w:val="0"/>
          <w:marBottom w:val="0"/>
          <w:divBdr>
            <w:top w:val="none" w:sz="0" w:space="0" w:color="auto"/>
            <w:left w:val="none" w:sz="0" w:space="0" w:color="auto"/>
            <w:bottom w:val="none" w:sz="0" w:space="0" w:color="auto"/>
            <w:right w:val="none" w:sz="0" w:space="0" w:color="auto"/>
          </w:divBdr>
          <w:divsChild>
            <w:div w:id="15651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98006">
      <w:bodyDiv w:val="1"/>
      <w:marLeft w:val="0"/>
      <w:marRight w:val="0"/>
      <w:marTop w:val="0"/>
      <w:marBottom w:val="0"/>
      <w:divBdr>
        <w:top w:val="none" w:sz="0" w:space="0" w:color="auto"/>
        <w:left w:val="none" w:sz="0" w:space="0" w:color="auto"/>
        <w:bottom w:val="none" w:sz="0" w:space="0" w:color="auto"/>
        <w:right w:val="none" w:sz="0" w:space="0" w:color="auto"/>
      </w:divBdr>
      <w:divsChild>
        <w:div w:id="616644402">
          <w:marLeft w:val="0"/>
          <w:marRight w:val="0"/>
          <w:marTop w:val="0"/>
          <w:marBottom w:val="0"/>
          <w:divBdr>
            <w:top w:val="none" w:sz="0" w:space="0" w:color="auto"/>
            <w:left w:val="none" w:sz="0" w:space="0" w:color="auto"/>
            <w:bottom w:val="none" w:sz="0" w:space="0" w:color="auto"/>
            <w:right w:val="none" w:sz="0" w:space="0" w:color="auto"/>
          </w:divBdr>
          <w:divsChild>
            <w:div w:id="14446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71">
      <w:bodyDiv w:val="1"/>
      <w:marLeft w:val="0"/>
      <w:marRight w:val="0"/>
      <w:marTop w:val="0"/>
      <w:marBottom w:val="0"/>
      <w:divBdr>
        <w:top w:val="none" w:sz="0" w:space="0" w:color="auto"/>
        <w:left w:val="none" w:sz="0" w:space="0" w:color="auto"/>
        <w:bottom w:val="none" w:sz="0" w:space="0" w:color="auto"/>
        <w:right w:val="none" w:sz="0" w:space="0" w:color="auto"/>
      </w:divBdr>
      <w:divsChild>
        <w:div w:id="1547987331">
          <w:marLeft w:val="0"/>
          <w:marRight w:val="0"/>
          <w:marTop w:val="0"/>
          <w:marBottom w:val="0"/>
          <w:divBdr>
            <w:top w:val="none" w:sz="0" w:space="0" w:color="auto"/>
            <w:left w:val="none" w:sz="0" w:space="0" w:color="auto"/>
            <w:bottom w:val="none" w:sz="0" w:space="0" w:color="auto"/>
            <w:right w:val="none" w:sz="0" w:space="0" w:color="auto"/>
          </w:divBdr>
          <w:divsChild>
            <w:div w:id="1470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6097">
      <w:bodyDiv w:val="1"/>
      <w:marLeft w:val="0"/>
      <w:marRight w:val="0"/>
      <w:marTop w:val="0"/>
      <w:marBottom w:val="0"/>
      <w:divBdr>
        <w:top w:val="none" w:sz="0" w:space="0" w:color="auto"/>
        <w:left w:val="none" w:sz="0" w:space="0" w:color="auto"/>
        <w:bottom w:val="none" w:sz="0" w:space="0" w:color="auto"/>
        <w:right w:val="none" w:sz="0" w:space="0" w:color="auto"/>
      </w:divBdr>
    </w:div>
    <w:div w:id="1961569563">
      <w:bodyDiv w:val="1"/>
      <w:marLeft w:val="0"/>
      <w:marRight w:val="0"/>
      <w:marTop w:val="0"/>
      <w:marBottom w:val="0"/>
      <w:divBdr>
        <w:top w:val="none" w:sz="0" w:space="0" w:color="auto"/>
        <w:left w:val="none" w:sz="0" w:space="0" w:color="auto"/>
        <w:bottom w:val="none" w:sz="0" w:space="0" w:color="auto"/>
        <w:right w:val="none" w:sz="0" w:space="0" w:color="auto"/>
      </w:divBdr>
    </w:div>
    <w:div w:id="1966422145">
      <w:bodyDiv w:val="1"/>
      <w:marLeft w:val="0"/>
      <w:marRight w:val="0"/>
      <w:marTop w:val="0"/>
      <w:marBottom w:val="0"/>
      <w:divBdr>
        <w:top w:val="none" w:sz="0" w:space="0" w:color="auto"/>
        <w:left w:val="none" w:sz="0" w:space="0" w:color="auto"/>
        <w:bottom w:val="none" w:sz="0" w:space="0" w:color="auto"/>
        <w:right w:val="none" w:sz="0" w:space="0" w:color="auto"/>
      </w:divBdr>
    </w:div>
    <w:div w:id="1983263842">
      <w:bodyDiv w:val="1"/>
      <w:marLeft w:val="0"/>
      <w:marRight w:val="0"/>
      <w:marTop w:val="0"/>
      <w:marBottom w:val="0"/>
      <w:divBdr>
        <w:top w:val="none" w:sz="0" w:space="0" w:color="auto"/>
        <w:left w:val="none" w:sz="0" w:space="0" w:color="auto"/>
        <w:bottom w:val="none" w:sz="0" w:space="0" w:color="auto"/>
        <w:right w:val="none" w:sz="0" w:space="0" w:color="auto"/>
      </w:divBdr>
      <w:divsChild>
        <w:div w:id="465315339">
          <w:marLeft w:val="0"/>
          <w:marRight w:val="0"/>
          <w:marTop w:val="0"/>
          <w:marBottom w:val="0"/>
          <w:divBdr>
            <w:top w:val="none" w:sz="0" w:space="0" w:color="auto"/>
            <w:left w:val="none" w:sz="0" w:space="0" w:color="auto"/>
            <w:bottom w:val="none" w:sz="0" w:space="0" w:color="auto"/>
            <w:right w:val="none" w:sz="0" w:space="0" w:color="auto"/>
          </w:divBdr>
          <w:divsChild>
            <w:div w:id="4812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2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coes.cl/els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343516-5FE3-4EBE-9508-A1FAB1E3CD75}">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2CB52-7222-4515-B4D3-C7AC03B2F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1192</TotalTime>
  <Pages>20</Pages>
  <Words>8549</Words>
  <Characters>344660</Characters>
  <Application>Microsoft Office Word</Application>
  <DocSecurity>0</DocSecurity>
  <Lines>5222</Lines>
  <Paragraphs>901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Julio César Iturra Sanhueza</cp:lastModifiedBy>
  <cp:revision>6</cp:revision>
  <cp:lastPrinted>2025-11-06T18:23:00Z</cp:lastPrinted>
  <dcterms:created xsi:type="dcterms:W3CDTF">2024-12-09T21:55:00Z</dcterms:created>
  <dcterms:modified xsi:type="dcterms:W3CDTF">2025-11-12T14:23:00Z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id="d8vLwpnQ"/&gt;&lt;style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 name="dontAskDelayCitationUpdates" value="true"/&gt;&lt;/prefs&gt;&lt;/data&gt;</vt:lpwstr>
  </property>
  <property fmtid="{D5CDD505-2E9C-101B-9397-08002B2CF9AE}" pid="4" name="GrammarlyDocumentId">
    <vt:lpwstr>498d0a34-3269-475b-966d-bec54eea73dc</vt:lpwstr>
  </property>
</Properties>
</file>