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E1AD5" w14:textId="77777777" w:rsidR="00767E00" w:rsidRPr="003E2A12" w:rsidRDefault="00767E00" w:rsidP="009A68E9">
      <w:pPr>
        <w:pStyle w:val="Heading1"/>
        <w:jc w:val="center"/>
        <w:rPr>
          <w:rFonts w:ascii="Times New Roman" w:eastAsia="Times New Roman" w:hAnsi="Times New Roman" w:cs="Times New Roman"/>
          <w:b/>
          <w:bCs/>
          <w:color w:val="auto"/>
          <w:lang w:eastAsia="es-CL"/>
        </w:rPr>
      </w:pPr>
      <w:r w:rsidRPr="003E2A12">
        <w:rPr>
          <w:rFonts w:ascii="Times New Roman" w:eastAsia="Times New Roman" w:hAnsi="Times New Roman" w:cs="Times New Roman"/>
          <w:b/>
          <w:bCs/>
          <w:color w:val="auto"/>
          <w:lang w:eastAsia="es-CL"/>
        </w:rPr>
        <w:t>Review Memo</w:t>
      </w:r>
    </w:p>
    <w:p w14:paraId="177835CC" w14:textId="4CBF8F6E" w:rsidR="00767E00" w:rsidRPr="007A1A0A" w:rsidRDefault="00767E00" w:rsidP="00767E00">
      <w:pPr>
        <w:spacing w:after="100" w:afterAutospacing="1" w:line="276" w:lineRule="auto"/>
        <w:rPr>
          <w:rFonts w:ascii="Times New Roman" w:eastAsia="Times New Roman" w:hAnsi="Times New Roman" w:cs="Times New Roman"/>
          <w:kern w:val="0"/>
          <w:sz w:val="24"/>
          <w:lang w:eastAsia="es-CL"/>
          <w14:ligatures w14:val="none"/>
        </w:rPr>
      </w:pPr>
      <w:r w:rsidRPr="007A1A0A">
        <w:rPr>
          <w:rFonts w:ascii="Times New Roman" w:eastAsia="Times New Roman" w:hAnsi="Times New Roman" w:cs="Times New Roman"/>
          <w:b/>
          <w:bCs/>
          <w:kern w:val="0"/>
          <w:sz w:val="24"/>
          <w:lang w:eastAsia="es-CL"/>
          <w14:ligatures w14:val="none"/>
        </w:rPr>
        <w:t>Manuscript ID: ESR-2024-313</w:t>
      </w:r>
      <w:r w:rsidRPr="007A1A0A">
        <w:rPr>
          <w:rFonts w:ascii="Times New Roman" w:eastAsia="Times New Roman" w:hAnsi="Times New Roman" w:cs="Times New Roman"/>
          <w:kern w:val="0"/>
          <w:sz w:val="24"/>
          <w:lang w:eastAsia="es-CL"/>
          <w14:ligatures w14:val="none"/>
        </w:rPr>
        <w:br/>
      </w:r>
      <w:r w:rsidRPr="007A1A0A">
        <w:rPr>
          <w:rFonts w:ascii="Times New Roman" w:eastAsia="Times New Roman" w:hAnsi="Times New Roman" w:cs="Times New Roman"/>
          <w:b/>
          <w:bCs/>
          <w:kern w:val="0"/>
          <w:sz w:val="24"/>
          <w:lang w:eastAsia="es-CL"/>
          <w14:ligatures w14:val="none"/>
        </w:rPr>
        <w:t xml:space="preserve">Title: </w:t>
      </w:r>
      <w:r w:rsidRPr="003E2A12">
        <w:rPr>
          <w:rFonts w:ascii="Times New Roman" w:eastAsia="Times New Roman" w:hAnsi="Times New Roman" w:cs="Times New Roman"/>
          <w:b/>
          <w:bCs/>
          <w:kern w:val="0"/>
          <w:sz w:val="24"/>
          <w:lang w:eastAsia="es-CL"/>
          <w14:ligatures w14:val="none"/>
        </w:rPr>
        <w:t>“</w:t>
      </w:r>
      <w:r w:rsidRPr="007A1A0A">
        <w:rPr>
          <w:rFonts w:ascii="Times New Roman" w:eastAsia="Times New Roman" w:hAnsi="Times New Roman" w:cs="Times New Roman"/>
          <w:b/>
          <w:bCs/>
          <w:kern w:val="0"/>
          <w:sz w:val="24"/>
          <w:lang w:eastAsia="es-CL"/>
          <w14:ligatures w14:val="none"/>
        </w:rPr>
        <w:t>Class-based Network Segregation, Economic Inequality, and Redistributive Preferences across Societies</w:t>
      </w:r>
      <w:r w:rsidRPr="003E2A12">
        <w:rPr>
          <w:rFonts w:ascii="Times New Roman" w:eastAsia="Times New Roman" w:hAnsi="Times New Roman" w:cs="Times New Roman"/>
          <w:b/>
          <w:bCs/>
          <w:kern w:val="0"/>
          <w:sz w:val="24"/>
          <w:lang w:eastAsia="es-CL"/>
          <w14:ligatures w14:val="none"/>
        </w:rPr>
        <w:t>”</w:t>
      </w:r>
    </w:p>
    <w:p w14:paraId="79B49378" w14:textId="3ED28FDC" w:rsidR="00767E00" w:rsidRPr="00C277D8" w:rsidRDefault="005D7AEE" w:rsidP="00202670">
      <w:pPr>
        <w:spacing w:line="276" w:lineRule="auto"/>
        <w:jc w:val="both"/>
        <w:rPr>
          <w:rFonts w:ascii="Times New Roman" w:hAnsi="Times New Roman" w:cs="Times New Roman"/>
          <w:b/>
          <w:bCs/>
          <w:sz w:val="28"/>
          <w:szCs w:val="28"/>
          <w:lang w:eastAsia="es-CL"/>
        </w:rPr>
      </w:pPr>
      <w:r w:rsidRPr="00C277D8">
        <w:rPr>
          <w:rFonts w:ascii="Times New Roman" w:hAnsi="Times New Roman" w:cs="Times New Roman"/>
          <w:b/>
          <w:bCs/>
          <w:sz w:val="28"/>
          <w:szCs w:val="28"/>
          <w:lang w:eastAsia="es-CL"/>
        </w:rPr>
        <w:t xml:space="preserve">Introduction and </w:t>
      </w:r>
      <w:r w:rsidR="00767E00" w:rsidRPr="00C277D8">
        <w:rPr>
          <w:rFonts w:ascii="Times New Roman" w:hAnsi="Times New Roman" w:cs="Times New Roman"/>
          <w:b/>
          <w:bCs/>
          <w:sz w:val="28"/>
          <w:szCs w:val="28"/>
          <w:lang w:eastAsia="es-CL"/>
        </w:rPr>
        <w:t>Theory</w:t>
      </w:r>
    </w:p>
    <w:p w14:paraId="616B1481" w14:textId="2EBC80EC" w:rsidR="005D7AEE" w:rsidRPr="00CB258E" w:rsidRDefault="005D7AEE" w:rsidP="00202670">
      <w:pPr>
        <w:pStyle w:val="NormalWeb"/>
        <w:numPr>
          <w:ilvl w:val="0"/>
          <w:numId w:val="17"/>
        </w:numPr>
        <w:spacing w:line="276" w:lineRule="auto"/>
        <w:jc w:val="both"/>
        <w:rPr>
          <w:lang w:val="en-US"/>
        </w:rPr>
      </w:pPr>
      <w:r w:rsidRPr="00CB258E">
        <w:rPr>
          <w:lang w:val="en-US"/>
        </w:rPr>
        <w:t xml:space="preserve">The introduction was revised to better </w:t>
      </w:r>
      <w:proofErr w:type="gramStart"/>
      <w:r w:rsidRPr="00CB258E">
        <w:rPr>
          <w:lang w:val="en-US"/>
        </w:rPr>
        <w:t>situate</w:t>
      </w:r>
      <w:proofErr w:type="gramEnd"/>
      <w:r w:rsidRPr="00CB258E">
        <w:rPr>
          <w:lang w:val="en-US"/>
        </w:rPr>
        <w:t xml:space="preserve"> the contribution of the paper in relation to existing literature, particularly distinguishing it from Lindh and Andersson (2024). While that study examined class composition of networks and </w:t>
      </w:r>
      <w:r w:rsidR="006B2DCA">
        <w:rPr>
          <w:lang w:val="en-US"/>
        </w:rPr>
        <w:t>egalitarian attitudes</w:t>
      </w:r>
      <w:r w:rsidRPr="00CB258E">
        <w:rPr>
          <w:lang w:val="en-US"/>
        </w:rPr>
        <w:t xml:space="preserve"> in connection to welfare state institutions, this paper highlights network homogeneity as a distinct concept and emphasizes realized inequality (post-tax and transfer Gini) as the macro-level context in which </w:t>
      </w:r>
      <w:r w:rsidR="00331A4E">
        <w:rPr>
          <w:lang w:val="en-US"/>
        </w:rPr>
        <w:t xml:space="preserve">political attitudes </w:t>
      </w:r>
      <w:r w:rsidR="008E2373">
        <w:rPr>
          <w:lang w:val="en-US"/>
        </w:rPr>
        <w:t>are formed</w:t>
      </w:r>
      <w:r w:rsidRPr="00CB258E">
        <w:rPr>
          <w:lang w:val="en-US"/>
        </w:rPr>
        <w:t xml:space="preserve">. This clarification strengthens the originality and </w:t>
      </w:r>
      <w:proofErr w:type="gramStart"/>
      <w:r w:rsidRPr="00CB258E">
        <w:rPr>
          <w:lang w:val="en-US"/>
        </w:rPr>
        <w:t>added</w:t>
      </w:r>
      <w:proofErr w:type="gramEnd"/>
      <w:r w:rsidRPr="00CB258E">
        <w:rPr>
          <w:lang w:val="en-US"/>
        </w:rPr>
        <w:t xml:space="preserve"> value of the manuscript.</w:t>
      </w:r>
    </w:p>
    <w:p w14:paraId="63FE964B" w14:textId="12985865" w:rsidR="005D7AEE" w:rsidRPr="00CB258E" w:rsidRDefault="005D7AEE" w:rsidP="00202670">
      <w:pPr>
        <w:pStyle w:val="NormalWeb"/>
        <w:numPr>
          <w:ilvl w:val="0"/>
          <w:numId w:val="17"/>
        </w:numPr>
        <w:spacing w:line="276" w:lineRule="auto"/>
        <w:jc w:val="both"/>
        <w:rPr>
          <w:lang w:val="en-US"/>
        </w:rPr>
      </w:pPr>
      <w:r w:rsidRPr="00CB258E">
        <w:rPr>
          <w:lang w:val="en-US"/>
        </w:rPr>
        <w:t>The theoretical framework was expanded to articulate more clearly the conditional nature of Hypothesis 1. The revised version specifies that the relationship between network homogeneity and redistributive preferences depends on respondents’ own social class, moving beyond the earlier, more symmetrical formulation.</w:t>
      </w:r>
    </w:p>
    <w:p w14:paraId="38D897A2" w14:textId="6CD34CE4" w:rsidR="005D7AEE" w:rsidRPr="00CB258E" w:rsidRDefault="005D7AEE" w:rsidP="00202670">
      <w:pPr>
        <w:pStyle w:val="NormalWeb"/>
        <w:numPr>
          <w:ilvl w:val="0"/>
          <w:numId w:val="17"/>
        </w:numPr>
        <w:spacing w:line="276" w:lineRule="auto"/>
        <w:jc w:val="both"/>
        <w:rPr>
          <w:lang w:val="en-US"/>
        </w:rPr>
      </w:pPr>
      <w:r w:rsidRPr="00CB258E">
        <w:rPr>
          <w:lang w:val="en-US"/>
        </w:rPr>
        <w:t xml:space="preserve">The mechanisms linking network homogeneity to attitudes </w:t>
      </w:r>
      <w:r w:rsidR="00F225E7">
        <w:rPr>
          <w:lang w:val="en-US"/>
        </w:rPr>
        <w:t>are further explained in more detail</w:t>
      </w:r>
      <w:r w:rsidRPr="00CB258E">
        <w:rPr>
          <w:lang w:val="en-US"/>
        </w:rPr>
        <w:t>. For the service class, homogeneous networks reduce exposure to other groups, leading to less empathy and solidarity toward those in need and thus weaker support for redistribution. For the working class, homogeneous networks reinforce shared experiences of marginalization and strengthen redistributive preferences, while cross-class contact may normalize inequalities and dampen redistributive demand. This resolves earlier ambiguities regarding how solidarity and awareness mechanisms operate at both ends of the class structure.</w:t>
      </w:r>
    </w:p>
    <w:p w14:paraId="6A473928" w14:textId="662743E8" w:rsidR="005D7AEE" w:rsidRPr="00CB258E" w:rsidRDefault="005D7AEE" w:rsidP="00202670">
      <w:pPr>
        <w:pStyle w:val="NormalWeb"/>
        <w:numPr>
          <w:ilvl w:val="0"/>
          <w:numId w:val="17"/>
        </w:numPr>
        <w:spacing w:line="276" w:lineRule="auto"/>
        <w:jc w:val="both"/>
        <w:rPr>
          <w:lang w:val="en-US"/>
        </w:rPr>
      </w:pPr>
      <w:r w:rsidRPr="00CB258E">
        <w:rPr>
          <w:lang w:val="en-US"/>
        </w:rPr>
        <w:t>Better</w:t>
      </w:r>
      <w:r w:rsidRPr="00CB258E">
        <w:rPr>
          <w:lang w:val="en-US"/>
        </w:rPr>
        <w:t xml:space="preserve"> conceptual precision was introduced. Social class is now defined explicitly as a structural position rooted in labor relations and occupations. The term “service class” is consistently used instead of “upper class” to avoid conflating these categories. Moreover, the revised theory distinguishes clearly between network homogeneity, understood as a measure of </w:t>
      </w:r>
      <w:r w:rsidRPr="002C167B">
        <w:rPr>
          <w:i/>
          <w:iCs/>
          <w:lang w:val="en-US"/>
        </w:rPr>
        <w:t>segregation</w:t>
      </w:r>
      <w:r w:rsidRPr="00CB258E">
        <w:rPr>
          <w:lang w:val="en-US"/>
        </w:rPr>
        <w:t xml:space="preserve"> and closure, and class profiles, which capture</w:t>
      </w:r>
      <w:r w:rsidR="00AE46BE">
        <w:rPr>
          <w:lang w:val="en-US"/>
        </w:rPr>
        <w:t xml:space="preserve"> </w:t>
      </w:r>
      <w:r w:rsidR="002C167B">
        <w:rPr>
          <w:lang w:val="en-US"/>
        </w:rPr>
        <w:t xml:space="preserve">the </w:t>
      </w:r>
      <w:r w:rsidR="00AE46BE">
        <w:rPr>
          <w:lang w:val="en-US"/>
        </w:rPr>
        <w:t xml:space="preserve">number </w:t>
      </w:r>
      <w:r w:rsidR="00112954">
        <w:rPr>
          <w:lang w:val="en-US"/>
        </w:rPr>
        <w:t xml:space="preserve">of </w:t>
      </w:r>
      <w:r w:rsidR="00BB3040">
        <w:rPr>
          <w:lang w:val="en-US"/>
        </w:rPr>
        <w:t xml:space="preserve">direct </w:t>
      </w:r>
      <w:r w:rsidRPr="00CB258E">
        <w:rPr>
          <w:lang w:val="en-US"/>
        </w:rPr>
        <w:t>ties to specific other classes.</w:t>
      </w:r>
    </w:p>
    <w:p w14:paraId="25621FBC" w14:textId="77777777" w:rsidR="008B3A60" w:rsidRPr="00C277D8" w:rsidRDefault="00767E00" w:rsidP="00202670">
      <w:pPr>
        <w:spacing w:line="276" w:lineRule="auto"/>
        <w:jc w:val="both"/>
        <w:rPr>
          <w:rFonts w:ascii="Times New Roman" w:hAnsi="Times New Roman" w:cs="Times New Roman"/>
          <w:b/>
          <w:bCs/>
          <w:sz w:val="28"/>
          <w:szCs w:val="28"/>
          <w:lang w:eastAsia="es-CL"/>
        </w:rPr>
      </w:pPr>
      <w:r w:rsidRPr="00C277D8">
        <w:rPr>
          <w:rFonts w:ascii="Times New Roman" w:hAnsi="Times New Roman" w:cs="Times New Roman"/>
          <w:b/>
          <w:bCs/>
          <w:sz w:val="28"/>
          <w:szCs w:val="28"/>
          <w:lang w:eastAsia="es-CL"/>
        </w:rPr>
        <w:t>Methods</w:t>
      </w:r>
    </w:p>
    <w:p w14:paraId="2AE5302C" w14:textId="1A488BC2" w:rsidR="008B3A60" w:rsidRPr="008B3A60" w:rsidRDefault="008B3A60" w:rsidP="00202670">
      <w:pPr>
        <w:pStyle w:val="NormalWeb"/>
        <w:numPr>
          <w:ilvl w:val="0"/>
          <w:numId w:val="17"/>
        </w:numPr>
        <w:spacing w:line="276" w:lineRule="auto"/>
        <w:jc w:val="both"/>
        <w:rPr>
          <w:lang w:val="en-US"/>
        </w:rPr>
      </w:pPr>
      <w:r w:rsidRPr="008B3A60">
        <w:rPr>
          <w:lang w:val="en-US"/>
        </w:rPr>
        <w:t>In response to Reviewer 2’s concern that the descriptive section lacked sufficient motivation and clarity, the methods section was revised to explicitly state the purpose of the descriptive analyses. The revised version now explains that the descriptive part serves to illustrate patterns of network homogeneity across classes and countries, and to provide context for interpreting the multilevel regression results.</w:t>
      </w:r>
    </w:p>
    <w:p w14:paraId="3575D23D" w14:textId="7803070E" w:rsidR="008B3A60" w:rsidRPr="008B3A60" w:rsidRDefault="008B3A60" w:rsidP="00202670">
      <w:pPr>
        <w:pStyle w:val="NormalWeb"/>
        <w:numPr>
          <w:ilvl w:val="0"/>
          <w:numId w:val="17"/>
        </w:numPr>
        <w:spacing w:line="276" w:lineRule="auto"/>
        <w:jc w:val="both"/>
        <w:rPr>
          <w:lang w:val="en-US"/>
        </w:rPr>
      </w:pPr>
      <w:r w:rsidRPr="008B3A60">
        <w:rPr>
          <w:lang w:val="en-US"/>
        </w:rPr>
        <w:t xml:space="preserve">The role of </w:t>
      </w:r>
      <w:r w:rsidRPr="00202670">
        <w:rPr>
          <w:rStyle w:val="Strong"/>
          <w:rFonts w:eastAsiaTheme="majorEastAsia"/>
          <w:b w:val="0"/>
          <w:bCs w:val="0"/>
          <w:lang w:val="en-US"/>
        </w:rPr>
        <w:t>Figure 4</w:t>
      </w:r>
      <w:r w:rsidRPr="00202670">
        <w:rPr>
          <w:b/>
          <w:bCs/>
          <w:lang w:val="en-US"/>
        </w:rPr>
        <w:t xml:space="preserve"> </w:t>
      </w:r>
      <w:r w:rsidRPr="008B3A60">
        <w:rPr>
          <w:lang w:val="en-US"/>
        </w:rPr>
        <w:t>was clarified. The text now specifies that this figure is intended to visually represent the magnitude and substantive significance of the interaction between class and network homogeneity, helping to address the “so-what” question raised by Reviewer 1. The figure illustrates how redistributive preferences differ across class positions depending on the degree of homogeneity, thereby making the findings more tangible.</w:t>
      </w:r>
    </w:p>
    <w:p w14:paraId="040F483A" w14:textId="56D565B0" w:rsidR="008B3A60" w:rsidRPr="008B3A60" w:rsidRDefault="008B3A60" w:rsidP="00202670">
      <w:pPr>
        <w:pStyle w:val="NormalWeb"/>
        <w:numPr>
          <w:ilvl w:val="0"/>
          <w:numId w:val="17"/>
        </w:numPr>
        <w:spacing w:line="276" w:lineRule="auto"/>
        <w:jc w:val="both"/>
        <w:rPr>
          <w:lang w:val="en-US"/>
        </w:rPr>
      </w:pPr>
      <w:r w:rsidRPr="008B3A60">
        <w:rPr>
          <w:lang w:val="en-US"/>
        </w:rPr>
        <w:t>Table and figure titles were corrected and clarified. For example, the heading of Table 2 now explicitly states the dependent variable, responding directly to Reviewer 2’s request.</w:t>
      </w:r>
    </w:p>
    <w:p w14:paraId="59529948" w14:textId="7CC7A874" w:rsidR="008B3A60" w:rsidRPr="008B3A60" w:rsidRDefault="008B3A60" w:rsidP="00202670">
      <w:pPr>
        <w:pStyle w:val="NormalWeb"/>
        <w:numPr>
          <w:ilvl w:val="0"/>
          <w:numId w:val="17"/>
        </w:numPr>
        <w:spacing w:line="276" w:lineRule="auto"/>
        <w:jc w:val="both"/>
        <w:rPr>
          <w:lang w:val="en-US"/>
        </w:rPr>
      </w:pPr>
      <w:r w:rsidRPr="008B3A60">
        <w:rPr>
          <w:lang w:val="en-US"/>
        </w:rPr>
        <w:t xml:space="preserve">To improve transparency, the </w:t>
      </w:r>
      <w:r w:rsidR="00967340">
        <w:rPr>
          <w:lang w:val="en-US"/>
        </w:rPr>
        <w:t>method</w:t>
      </w:r>
      <w:r w:rsidRPr="008B3A60">
        <w:rPr>
          <w:lang w:val="en-US"/>
        </w:rPr>
        <w:t xml:space="preserve"> section now explains more clearly how measures were constructed. This includes a clarification of how the homogeneity index was calculated (as the share of </w:t>
      </w:r>
      <w:proofErr w:type="gramStart"/>
      <w:r w:rsidRPr="008B3A60">
        <w:rPr>
          <w:lang w:val="en-US"/>
        </w:rPr>
        <w:t>same-class</w:t>
      </w:r>
      <w:proofErr w:type="gramEnd"/>
      <w:r w:rsidRPr="008B3A60">
        <w:rPr>
          <w:lang w:val="en-US"/>
        </w:rPr>
        <w:t xml:space="preserve"> ties relative to total network ties), and how it differs conceptually from the network class profiles (absolute number of ties to specific classes).</w:t>
      </w:r>
    </w:p>
    <w:p w14:paraId="50CF528C" w14:textId="3B90E442" w:rsidR="008B3A60" w:rsidRPr="008B3A60" w:rsidRDefault="008B3A60" w:rsidP="00202670">
      <w:pPr>
        <w:pStyle w:val="NormalWeb"/>
        <w:numPr>
          <w:ilvl w:val="0"/>
          <w:numId w:val="17"/>
        </w:numPr>
        <w:spacing w:line="276" w:lineRule="auto"/>
        <w:jc w:val="both"/>
        <w:rPr>
          <w:lang w:val="en-US"/>
        </w:rPr>
      </w:pPr>
      <w:r w:rsidRPr="008B3A60">
        <w:rPr>
          <w:lang w:val="en-US"/>
        </w:rPr>
        <w:t xml:space="preserve">Additional robustness checks were incorporated to strengthen the </w:t>
      </w:r>
      <w:r w:rsidR="00270F45">
        <w:rPr>
          <w:lang w:val="en-US"/>
        </w:rPr>
        <w:t xml:space="preserve">main </w:t>
      </w:r>
      <w:r w:rsidRPr="008B3A60">
        <w:rPr>
          <w:lang w:val="en-US"/>
        </w:rPr>
        <w:t>analysis. Specifically, analyses were re-run using both the three-class and six-class versions of the EGP scheme (in response to Reviewer 1 and Reviewer 3), with results presented in the supplementary materials (Tables S4 and S5). These analyses confirmed that the observed patterns of network segregation and its interaction with class hold under both classification schemes.</w:t>
      </w:r>
    </w:p>
    <w:p w14:paraId="3C9E9435" w14:textId="6D703D7C" w:rsidR="008B3A60" w:rsidRDefault="008B3A60" w:rsidP="00202670">
      <w:pPr>
        <w:pStyle w:val="NormalWeb"/>
        <w:numPr>
          <w:ilvl w:val="0"/>
          <w:numId w:val="17"/>
        </w:numPr>
        <w:spacing w:line="276" w:lineRule="auto"/>
        <w:jc w:val="both"/>
        <w:rPr>
          <w:lang w:val="en-US"/>
        </w:rPr>
      </w:pPr>
      <w:r w:rsidRPr="008B3A60">
        <w:rPr>
          <w:lang w:val="en-US"/>
        </w:rPr>
        <w:t>Concerns about possible misclassification of “isolates” were addressed. Following Reviewer 3’s point, the methods section now specifies that respondents who reported no contacts in the position generator (about 5% of the sample) were excluded from the analysis. This ensures that the measure of homogeneity captures segregation within active networks and is not confounded by cases of true social isolation.</w:t>
      </w:r>
    </w:p>
    <w:p w14:paraId="3105B031" w14:textId="5DB73C00" w:rsidR="00FE65BB" w:rsidRPr="00FE65BB" w:rsidRDefault="008B3A60" w:rsidP="00202670">
      <w:pPr>
        <w:pStyle w:val="NormalWeb"/>
        <w:numPr>
          <w:ilvl w:val="0"/>
          <w:numId w:val="17"/>
        </w:numPr>
        <w:spacing w:line="276" w:lineRule="auto"/>
        <w:jc w:val="both"/>
        <w:rPr>
          <w:lang w:val="en-US"/>
        </w:rPr>
      </w:pPr>
      <w:r>
        <w:rPr>
          <w:lang w:val="en-US"/>
        </w:rPr>
        <w:t>T</w:t>
      </w:r>
      <w:r w:rsidRPr="008B3A60">
        <w:rPr>
          <w:lang w:val="en-US"/>
        </w:rPr>
        <w:t xml:space="preserve">he </w:t>
      </w:r>
      <w:r w:rsidR="00742A06">
        <w:rPr>
          <w:lang w:val="en-US"/>
        </w:rPr>
        <w:t xml:space="preserve">statistical </w:t>
      </w:r>
      <w:r w:rsidRPr="008B3A60">
        <w:rPr>
          <w:lang w:val="en-US"/>
        </w:rPr>
        <w:t xml:space="preserve">control strategy was simplified. In response to Reviewer 1’s concern about post-treatment bias and model complexity, only a minimal set of necessary controls was retained in the main models. Additional sociodemographic and macro-level variables were shifted to robustness checks in the </w:t>
      </w:r>
      <w:r w:rsidR="00C236A0">
        <w:rPr>
          <w:lang w:val="en-US"/>
        </w:rPr>
        <w:t xml:space="preserve">supplementary </w:t>
      </w:r>
      <w:r w:rsidR="00EF4817">
        <w:rPr>
          <w:lang w:val="en-US"/>
        </w:rPr>
        <w:t>analyses</w:t>
      </w:r>
      <w:r w:rsidRPr="008B3A60">
        <w:rPr>
          <w:lang w:val="en-US"/>
        </w:rPr>
        <w:t xml:space="preserve">. This change increases parsimony while ensuring that results are not driven by </w:t>
      </w:r>
      <w:r w:rsidR="005F2E63">
        <w:rPr>
          <w:lang w:val="en-US"/>
        </w:rPr>
        <w:t>confounders</w:t>
      </w:r>
      <w:r w:rsidRPr="008B3A60">
        <w:rPr>
          <w:lang w:val="en-US"/>
        </w:rPr>
        <w:t>.</w:t>
      </w:r>
    </w:p>
    <w:p w14:paraId="28F38319" w14:textId="598516AD" w:rsidR="0079078F" w:rsidRPr="003442D9" w:rsidRDefault="0079078F" w:rsidP="00202670">
      <w:pPr>
        <w:pStyle w:val="NormalWeb"/>
        <w:numPr>
          <w:ilvl w:val="0"/>
          <w:numId w:val="17"/>
        </w:numPr>
        <w:spacing w:line="276" w:lineRule="auto"/>
        <w:jc w:val="both"/>
        <w:rPr>
          <w:lang w:val="en-US"/>
        </w:rPr>
      </w:pPr>
      <w:r w:rsidRPr="0079078F">
        <w:rPr>
          <w:lang w:val="en-US"/>
        </w:rPr>
        <w:t xml:space="preserve">To address Reviewer 1’s concern about limited statistical power with only 31 countries, I conducted a series of simulation-based power analyses. The simulations estimated the ability to detect both direct effects of income inequality and the key cross-level interaction between class, network homogeneity, and </w:t>
      </w:r>
      <w:r w:rsidR="00803C14">
        <w:rPr>
          <w:lang w:val="en-US"/>
        </w:rPr>
        <w:t>economic inequality</w:t>
      </w:r>
      <w:r w:rsidRPr="0079078F">
        <w:rPr>
          <w:lang w:val="en-US"/>
        </w:rPr>
        <w:t>. Three effect sizes were tested</w:t>
      </w:r>
      <w:r>
        <w:rPr>
          <w:lang w:val="en-US"/>
        </w:rPr>
        <w:t xml:space="preserve"> </w:t>
      </w:r>
      <w:r w:rsidRPr="0079078F">
        <w:rPr>
          <w:lang w:val="en-US"/>
        </w:rPr>
        <w:t>across varying numbers of clusters</w:t>
      </w:r>
      <w:r>
        <w:rPr>
          <w:lang w:val="en-US"/>
        </w:rPr>
        <w:t>,</w:t>
      </w:r>
      <w:r w:rsidRPr="0079078F">
        <w:rPr>
          <w:lang w:val="en-US"/>
        </w:rPr>
        <w:t xml:space="preserve"> ranging from 50 to 600, with each scenario repeated 500 times. Additional simulations assessed the three-way interaction</w:t>
      </w:r>
      <w:r w:rsidR="003442D9">
        <w:rPr>
          <w:lang w:val="en-US"/>
        </w:rPr>
        <w:t>,</w:t>
      </w:r>
      <w:r w:rsidRPr="0079078F">
        <w:rPr>
          <w:lang w:val="en-US"/>
        </w:rPr>
        <w:t xml:space="preserve"> including both income inequality and welfare state size as moderators</w:t>
      </w:r>
      <w:r w:rsidR="00B04433">
        <w:rPr>
          <w:lang w:val="en-US"/>
        </w:rPr>
        <w:t xml:space="preserve">. </w:t>
      </w:r>
      <w:r w:rsidRPr="0079078F">
        <w:rPr>
          <w:lang w:val="en-US"/>
        </w:rPr>
        <w:t xml:space="preserve">These findings are presented in Figures S1 and S2 and are discussed explicitly in the limitations section, where I stress that non-significant results should be interpreted cautiously </w:t>
      </w:r>
      <w:proofErr w:type="gramStart"/>
      <w:r w:rsidRPr="0079078F">
        <w:rPr>
          <w:lang w:val="en-US"/>
        </w:rPr>
        <w:t>in light of</w:t>
      </w:r>
      <w:proofErr w:type="gramEnd"/>
      <w:r w:rsidRPr="0079078F">
        <w:rPr>
          <w:lang w:val="en-US"/>
        </w:rPr>
        <w:t xml:space="preserve"> these power constraints.</w:t>
      </w:r>
    </w:p>
    <w:p w14:paraId="09EF42DB" w14:textId="6F21E4CE" w:rsidR="008B3A60" w:rsidRPr="00202670" w:rsidRDefault="008B3A60" w:rsidP="00202670">
      <w:pPr>
        <w:pStyle w:val="NormalWeb"/>
        <w:numPr>
          <w:ilvl w:val="0"/>
          <w:numId w:val="17"/>
        </w:numPr>
        <w:spacing w:line="276" w:lineRule="auto"/>
        <w:jc w:val="both"/>
        <w:rPr>
          <w:lang w:val="en-US"/>
        </w:rPr>
      </w:pPr>
      <w:r w:rsidRPr="008B3A60">
        <w:rPr>
          <w:lang w:val="en-US"/>
        </w:rPr>
        <w:t xml:space="preserve">Finally, the revised methods section highlights that network size is included as a control in all models. This was emphasized to reassure reviewers that results are not driven by sparse </w:t>
      </w:r>
      <w:proofErr w:type="gramStart"/>
      <w:r w:rsidRPr="008B3A60">
        <w:rPr>
          <w:lang w:val="en-US"/>
        </w:rPr>
        <w:t>networks, but</w:t>
      </w:r>
      <w:proofErr w:type="gramEnd"/>
      <w:r w:rsidRPr="008B3A60">
        <w:rPr>
          <w:lang w:val="en-US"/>
        </w:rPr>
        <w:t xml:space="preserve"> reflect genuine variation in the concentration of ties.</w:t>
      </w:r>
    </w:p>
    <w:p w14:paraId="205663B6" w14:textId="023A2520" w:rsidR="00FE65BB" w:rsidRPr="00C277D8" w:rsidRDefault="00767E00" w:rsidP="00202670">
      <w:pPr>
        <w:spacing w:line="276" w:lineRule="auto"/>
        <w:jc w:val="both"/>
        <w:rPr>
          <w:rFonts w:ascii="Times New Roman" w:hAnsi="Times New Roman" w:cs="Times New Roman"/>
          <w:b/>
          <w:bCs/>
          <w:sz w:val="28"/>
          <w:szCs w:val="28"/>
          <w:lang w:eastAsia="es-CL"/>
        </w:rPr>
      </w:pPr>
      <w:r w:rsidRPr="00C277D8">
        <w:rPr>
          <w:rFonts w:ascii="Times New Roman" w:hAnsi="Times New Roman" w:cs="Times New Roman"/>
          <w:b/>
          <w:bCs/>
          <w:sz w:val="28"/>
          <w:szCs w:val="28"/>
          <w:lang w:eastAsia="es-CL"/>
        </w:rPr>
        <w:t>Results</w:t>
      </w:r>
    </w:p>
    <w:p w14:paraId="3F6C4778" w14:textId="1EFFE2E0" w:rsidR="00202670" w:rsidRPr="00202670" w:rsidRDefault="00202670" w:rsidP="00202670">
      <w:pPr>
        <w:pStyle w:val="NormalWeb"/>
        <w:numPr>
          <w:ilvl w:val="0"/>
          <w:numId w:val="17"/>
        </w:numPr>
        <w:spacing w:line="276" w:lineRule="auto"/>
        <w:jc w:val="both"/>
        <w:rPr>
          <w:lang w:val="en-US"/>
        </w:rPr>
      </w:pPr>
      <w:r w:rsidRPr="00202670">
        <w:rPr>
          <w:lang w:val="en-US"/>
        </w:rPr>
        <w:t>The results for Hypothesis 1 show that the association between network homogeneity and redistributive preferences is conditional on respondents’ social class. In the service class, higher levels of homogeneity are associated with lower support for redistribution, consistent with the argument that closed networks reduce empathy and solidarity toward lower classes. In the working class, in contrast, higher homogeneity is linked to stronger support for redistribution, reflecting reinforced marginalization and shared identity. These findings support the segregation hypothesis and demonstrate that homogeneity functions differently at both ends of the class structure.</w:t>
      </w:r>
    </w:p>
    <w:p w14:paraId="37FEA0BC" w14:textId="7EE7B2A7" w:rsidR="00202670" w:rsidRPr="00202670" w:rsidRDefault="00202670" w:rsidP="00202670">
      <w:pPr>
        <w:pStyle w:val="NormalWeb"/>
        <w:numPr>
          <w:ilvl w:val="0"/>
          <w:numId w:val="17"/>
        </w:numPr>
        <w:spacing w:line="276" w:lineRule="auto"/>
        <w:jc w:val="both"/>
        <w:rPr>
          <w:lang w:val="en-US"/>
        </w:rPr>
      </w:pPr>
      <w:r w:rsidRPr="00202670">
        <w:rPr>
          <w:lang w:val="en-US"/>
        </w:rPr>
        <w:t xml:space="preserve">The results for Hypothesis 2 indicate that income inequality moderates the interaction between class and network homogeneity. Higher levels of inequality tend to reduce the differences between classes in redistributive preferences. When welfare state size is introduced as an additional moderator, the interaction with inequality becomes weaker or non-significant. This outcome </w:t>
      </w:r>
      <w:r w:rsidR="00051F54">
        <w:rPr>
          <w:lang w:val="en-US"/>
        </w:rPr>
        <w:t>could be</w:t>
      </w:r>
      <w:r w:rsidRPr="00202670">
        <w:rPr>
          <w:lang w:val="en-US"/>
        </w:rPr>
        <w:t xml:space="preserve"> explained by the high correlation between the two measures and the limited number of countries available. These findings were interpreted with caution, in line with the reviewers’ concerns and the power analysis results.</w:t>
      </w:r>
    </w:p>
    <w:p w14:paraId="3E69137B" w14:textId="15A9C722" w:rsidR="00202670" w:rsidRPr="00202670" w:rsidRDefault="00202670" w:rsidP="00202670">
      <w:pPr>
        <w:pStyle w:val="NormalWeb"/>
        <w:numPr>
          <w:ilvl w:val="0"/>
          <w:numId w:val="17"/>
        </w:numPr>
        <w:spacing w:line="276" w:lineRule="auto"/>
        <w:jc w:val="both"/>
        <w:rPr>
          <w:lang w:val="en-US"/>
        </w:rPr>
      </w:pPr>
      <w:r w:rsidRPr="00202670">
        <w:rPr>
          <w:lang w:val="en-US"/>
        </w:rPr>
        <w:t xml:space="preserve">In the appendix, Table A1 presents the full model specification that includes both respondent’s class and network homogeneity jointly, ensuring transparency in model reporting. The appendix also contains </w:t>
      </w:r>
      <w:proofErr w:type="gramStart"/>
      <w:r w:rsidRPr="00202670">
        <w:rPr>
          <w:lang w:val="en-US"/>
        </w:rPr>
        <w:t>robustness</w:t>
      </w:r>
      <w:proofErr w:type="gramEnd"/>
      <w:r w:rsidRPr="00202670">
        <w:rPr>
          <w:lang w:val="en-US"/>
        </w:rPr>
        <w:t xml:space="preserve"> checks where additional individual-level controls such as income, education, and labor market status were included. These analyses show that the main findings remain stable and are not driven by alternative specifications.</w:t>
      </w:r>
    </w:p>
    <w:p w14:paraId="601D1E96" w14:textId="035853E0" w:rsidR="00202670" w:rsidRPr="00202670" w:rsidRDefault="00202670" w:rsidP="00202670">
      <w:pPr>
        <w:pStyle w:val="NormalWeb"/>
        <w:numPr>
          <w:ilvl w:val="0"/>
          <w:numId w:val="17"/>
        </w:numPr>
        <w:spacing w:line="276" w:lineRule="auto"/>
        <w:jc w:val="both"/>
        <w:rPr>
          <w:lang w:val="en-US"/>
        </w:rPr>
      </w:pPr>
      <w:r w:rsidRPr="00202670">
        <w:rPr>
          <w:lang w:val="en-US"/>
        </w:rPr>
        <w:t>In the supplementary materials, Tables S1–S3 expand the models by incorporating network class profiles and further macro-level controls, including GDP per capita, welfare state indicators, corruption, democracy, migration share, unemployment, and union density. These robustness checks confirm that the central associations hold under broader specifications.</w:t>
      </w:r>
    </w:p>
    <w:p w14:paraId="582B5694" w14:textId="3C994C1A" w:rsidR="00202670" w:rsidRPr="00202670" w:rsidRDefault="00202670" w:rsidP="00202670">
      <w:pPr>
        <w:pStyle w:val="NormalWeb"/>
        <w:numPr>
          <w:ilvl w:val="0"/>
          <w:numId w:val="17"/>
        </w:numPr>
        <w:spacing w:line="276" w:lineRule="auto"/>
        <w:jc w:val="both"/>
        <w:rPr>
          <w:lang w:val="en-US"/>
        </w:rPr>
      </w:pPr>
      <w:r w:rsidRPr="00202670">
        <w:rPr>
          <w:lang w:val="en-US"/>
        </w:rPr>
        <w:t>The supplementary materials also provide results using an alternative classification of social class. Tables S4–S5 re-estimate the models with a six-category EGP scheme instead of the three-category version. The consistency of the findings across both classification schemes strengthens the reliability of the results.</w:t>
      </w:r>
    </w:p>
    <w:p w14:paraId="054052BD" w14:textId="3EC20F62" w:rsidR="00202670" w:rsidRPr="00A67D42" w:rsidRDefault="00202670" w:rsidP="00202670">
      <w:pPr>
        <w:pStyle w:val="NormalWeb"/>
        <w:numPr>
          <w:ilvl w:val="0"/>
          <w:numId w:val="17"/>
        </w:numPr>
        <w:spacing w:line="276" w:lineRule="auto"/>
        <w:jc w:val="both"/>
        <w:rPr>
          <w:lang w:val="en-US"/>
        </w:rPr>
      </w:pPr>
      <w:r w:rsidRPr="00202670">
        <w:rPr>
          <w:lang w:val="en-US"/>
        </w:rPr>
        <w:t xml:space="preserve">Finally, Figures S1–S2 in the supplementary materials report the results of the simulation-based power analyses. These simulations show that the available 31 country clusters provide limited power to detect the hypothesized cross-level interactions. </w:t>
      </w:r>
      <w:r w:rsidR="001E5DBD">
        <w:rPr>
          <w:lang w:val="en-US"/>
        </w:rPr>
        <w:t>L</w:t>
      </w:r>
      <w:r w:rsidRPr="00202670">
        <w:rPr>
          <w:lang w:val="en-US"/>
        </w:rPr>
        <w:t>arger numbers of clusters would be needed to reach conventional power levels. This limitation is explicitly acknowledged in the discussion, where the results are interpreted cautiously and framed as indicative rather than definitive.</w:t>
      </w:r>
    </w:p>
    <w:p w14:paraId="01509B86" w14:textId="6AA91906" w:rsidR="005D7AEE" w:rsidRPr="00C277D8" w:rsidRDefault="00767E00" w:rsidP="00202670">
      <w:pPr>
        <w:spacing w:line="276" w:lineRule="auto"/>
        <w:jc w:val="both"/>
        <w:rPr>
          <w:rFonts w:ascii="Times New Roman" w:hAnsi="Times New Roman" w:cs="Times New Roman"/>
          <w:b/>
          <w:bCs/>
          <w:sz w:val="28"/>
          <w:szCs w:val="28"/>
          <w:lang w:eastAsia="es-CL"/>
        </w:rPr>
      </w:pPr>
      <w:r w:rsidRPr="00C277D8">
        <w:rPr>
          <w:rFonts w:ascii="Times New Roman" w:hAnsi="Times New Roman" w:cs="Times New Roman"/>
          <w:b/>
          <w:bCs/>
          <w:sz w:val="28"/>
          <w:szCs w:val="28"/>
          <w:lang w:eastAsia="es-CL"/>
        </w:rPr>
        <w:t>Conclusions</w:t>
      </w:r>
    </w:p>
    <w:p w14:paraId="1590E9F0" w14:textId="52C790D9" w:rsidR="00202670" w:rsidRPr="00202670" w:rsidRDefault="00202670" w:rsidP="00202670">
      <w:pPr>
        <w:pStyle w:val="ListParagraph"/>
        <w:numPr>
          <w:ilvl w:val="0"/>
          <w:numId w:val="17"/>
        </w:numPr>
        <w:spacing w:line="276" w:lineRule="auto"/>
        <w:jc w:val="both"/>
        <w:rPr>
          <w:rFonts w:ascii="Times New Roman" w:hAnsi="Times New Roman" w:cs="Times New Roman"/>
          <w:sz w:val="24"/>
          <w:lang w:eastAsia="es-CL"/>
        </w:rPr>
      </w:pPr>
      <w:r w:rsidRPr="00202670">
        <w:rPr>
          <w:rFonts w:ascii="Times New Roman" w:hAnsi="Times New Roman" w:cs="Times New Roman"/>
          <w:sz w:val="24"/>
          <w:lang w:eastAsia="es-CL"/>
        </w:rPr>
        <w:t>The discussion was expanded to address the magnitude and substantive significance of the results, responding directly to Reviewer 1’s request for more emphasis on the “so-what” question. The revised text highlights that the differences shown in Figure 4 represent meaningful shifts in redistributive preferences across classes depending on network segregation, situating these findings in the broader literature on class-based inequality and political attitudes.</w:t>
      </w:r>
    </w:p>
    <w:p w14:paraId="48E0158B" w14:textId="681F082F" w:rsidR="00202670" w:rsidRPr="00202670" w:rsidRDefault="00202670" w:rsidP="00202670">
      <w:pPr>
        <w:pStyle w:val="ListParagraph"/>
        <w:numPr>
          <w:ilvl w:val="0"/>
          <w:numId w:val="17"/>
        </w:numPr>
        <w:spacing w:line="276" w:lineRule="auto"/>
        <w:jc w:val="both"/>
        <w:rPr>
          <w:rFonts w:ascii="Times New Roman" w:hAnsi="Times New Roman" w:cs="Times New Roman"/>
          <w:sz w:val="24"/>
          <w:lang w:eastAsia="es-CL"/>
        </w:rPr>
      </w:pPr>
      <w:r w:rsidRPr="00202670">
        <w:rPr>
          <w:rFonts w:ascii="Times New Roman" w:hAnsi="Times New Roman" w:cs="Times New Roman"/>
          <w:sz w:val="24"/>
          <w:lang w:eastAsia="es-CL"/>
        </w:rPr>
        <w:t>The conclusion now emphasizes more clearly that the effects of network homogeneity are conditional on class position, resolving ambiguities noted by Reviewer 2. For the working class, homogeneous networks reinforce marginalization and strengthen redistributive preferences; for the service class, homogeneous networks reduce solidarity and lower redistributive support. This conditional framing ensures consistency between theory, results, and conclusions.</w:t>
      </w:r>
    </w:p>
    <w:p w14:paraId="59095A0E" w14:textId="1B868A9F" w:rsidR="00202670" w:rsidRPr="00202670" w:rsidRDefault="00202670" w:rsidP="00202670">
      <w:pPr>
        <w:pStyle w:val="ListParagraph"/>
        <w:numPr>
          <w:ilvl w:val="0"/>
          <w:numId w:val="17"/>
        </w:numPr>
        <w:spacing w:line="276" w:lineRule="auto"/>
        <w:jc w:val="both"/>
        <w:rPr>
          <w:rFonts w:ascii="Times New Roman" w:hAnsi="Times New Roman" w:cs="Times New Roman"/>
          <w:sz w:val="24"/>
          <w:lang w:eastAsia="es-CL"/>
        </w:rPr>
      </w:pPr>
      <w:r w:rsidRPr="00202670">
        <w:rPr>
          <w:rFonts w:ascii="Times New Roman" w:hAnsi="Times New Roman" w:cs="Times New Roman"/>
          <w:sz w:val="24"/>
          <w:lang w:eastAsia="es-CL"/>
        </w:rPr>
        <w:t>Reviewer 2’s concern</w:t>
      </w:r>
      <w:r w:rsidR="00293A09">
        <w:rPr>
          <w:rFonts w:ascii="Times New Roman" w:hAnsi="Times New Roman" w:cs="Times New Roman"/>
          <w:sz w:val="24"/>
          <w:lang w:eastAsia="es-CL"/>
        </w:rPr>
        <w:t>s</w:t>
      </w:r>
      <w:r w:rsidRPr="00202670">
        <w:rPr>
          <w:rFonts w:ascii="Times New Roman" w:hAnsi="Times New Roman" w:cs="Times New Roman"/>
          <w:sz w:val="24"/>
          <w:lang w:eastAsia="es-CL"/>
        </w:rPr>
        <w:t xml:space="preserve"> </w:t>
      </w:r>
      <w:r w:rsidR="00293A09">
        <w:rPr>
          <w:rFonts w:ascii="Times New Roman" w:hAnsi="Times New Roman" w:cs="Times New Roman"/>
          <w:sz w:val="24"/>
          <w:lang w:eastAsia="es-CL"/>
        </w:rPr>
        <w:t>about</w:t>
      </w:r>
      <w:r w:rsidRPr="00202670">
        <w:rPr>
          <w:rFonts w:ascii="Times New Roman" w:hAnsi="Times New Roman" w:cs="Times New Roman"/>
          <w:sz w:val="24"/>
          <w:lang w:eastAsia="es-CL"/>
        </w:rPr>
        <w:t xml:space="preserve"> some interpretations </w:t>
      </w:r>
      <w:r w:rsidR="00293A09">
        <w:rPr>
          <w:rFonts w:ascii="Times New Roman" w:hAnsi="Times New Roman" w:cs="Times New Roman"/>
          <w:sz w:val="24"/>
          <w:lang w:eastAsia="es-CL"/>
        </w:rPr>
        <w:t>overstating</w:t>
      </w:r>
      <w:r w:rsidRPr="00202670">
        <w:rPr>
          <w:rFonts w:ascii="Times New Roman" w:hAnsi="Times New Roman" w:cs="Times New Roman"/>
          <w:sz w:val="24"/>
          <w:lang w:eastAsia="es-CL"/>
        </w:rPr>
        <w:t xml:space="preserve"> </w:t>
      </w:r>
      <w:r w:rsidR="00293A09">
        <w:rPr>
          <w:rFonts w:ascii="Times New Roman" w:hAnsi="Times New Roman" w:cs="Times New Roman"/>
          <w:sz w:val="24"/>
          <w:lang w:eastAsia="es-CL"/>
        </w:rPr>
        <w:t xml:space="preserve">the “solidarity” effect were </w:t>
      </w:r>
      <w:r w:rsidRPr="00202670">
        <w:rPr>
          <w:rFonts w:ascii="Times New Roman" w:hAnsi="Times New Roman" w:cs="Times New Roman"/>
          <w:sz w:val="24"/>
          <w:lang w:eastAsia="es-CL"/>
        </w:rPr>
        <w:t>addressed by refining the language of the conclusion. The revised version specifies that cross-class ties foster solidarity primarily among service-class individuals, while for the working class, cross-class ties may weaken redistributive support. This prevents misinterpretation and aligns the conclusions with the empirical findings.</w:t>
      </w:r>
    </w:p>
    <w:p w14:paraId="706461B6" w14:textId="77777777" w:rsidR="00202670" w:rsidRPr="00202670" w:rsidRDefault="00202670" w:rsidP="00202670">
      <w:pPr>
        <w:pStyle w:val="ListParagraph"/>
        <w:numPr>
          <w:ilvl w:val="0"/>
          <w:numId w:val="17"/>
        </w:numPr>
        <w:spacing w:line="276" w:lineRule="auto"/>
        <w:jc w:val="both"/>
        <w:rPr>
          <w:rFonts w:ascii="Times New Roman" w:hAnsi="Times New Roman" w:cs="Times New Roman"/>
          <w:sz w:val="24"/>
          <w:lang w:eastAsia="es-CL"/>
        </w:rPr>
      </w:pPr>
      <w:r w:rsidRPr="00202670">
        <w:rPr>
          <w:rFonts w:ascii="Times New Roman" w:hAnsi="Times New Roman" w:cs="Times New Roman"/>
          <w:sz w:val="24"/>
          <w:lang w:eastAsia="es-CL"/>
        </w:rPr>
        <w:t>The discussion was broadened to situate the study within larger debates on social cohesion. The revised text now considers implications beyond redistribution, including potential effects of network segregation on social trust, participation in voluntary associations, and electoral engagement. By doing so, the conclusion makes clear that the study contributes not only to research on redistributive preferences but also to wider sociological discussions about class-based segregation and cohesion.</w:t>
      </w:r>
    </w:p>
    <w:p w14:paraId="3BA29A7E" w14:textId="40CF6BB9" w:rsidR="00202670" w:rsidRPr="00202670" w:rsidRDefault="00202670" w:rsidP="00202670">
      <w:pPr>
        <w:pStyle w:val="ListParagraph"/>
        <w:numPr>
          <w:ilvl w:val="0"/>
          <w:numId w:val="17"/>
        </w:numPr>
        <w:spacing w:line="276" w:lineRule="auto"/>
        <w:jc w:val="both"/>
        <w:rPr>
          <w:rFonts w:ascii="Times New Roman" w:hAnsi="Times New Roman" w:cs="Times New Roman"/>
          <w:sz w:val="24"/>
          <w:lang w:eastAsia="es-CL"/>
        </w:rPr>
      </w:pPr>
      <w:r w:rsidRPr="00202670">
        <w:rPr>
          <w:rFonts w:ascii="Times New Roman" w:hAnsi="Times New Roman" w:cs="Times New Roman"/>
          <w:sz w:val="24"/>
          <w:lang w:eastAsia="es-CL"/>
        </w:rPr>
        <w:t xml:space="preserve">Finally, the limitations section was strengthened </w:t>
      </w:r>
      <w:proofErr w:type="gramStart"/>
      <w:r w:rsidRPr="00202670">
        <w:rPr>
          <w:rFonts w:ascii="Times New Roman" w:hAnsi="Times New Roman" w:cs="Times New Roman"/>
          <w:sz w:val="24"/>
          <w:lang w:eastAsia="es-CL"/>
        </w:rPr>
        <w:t>in light of</w:t>
      </w:r>
      <w:proofErr w:type="gramEnd"/>
      <w:r w:rsidRPr="00202670">
        <w:rPr>
          <w:rFonts w:ascii="Times New Roman" w:hAnsi="Times New Roman" w:cs="Times New Roman"/>
          <w:sz w:val="24"/>
          <w:lang w:eastAsia="es-CL"/>
        </w:rPr>
        <w:t xml:space="preserve"> Reviewer 1’s concerns about statistical power and cross-national inference. The revised version explicitly acknowledges the restricted number of country clusters, the challenges of identifying causal mechanisms with observational data, and the high correlation between inequality and welfare state measures. At the same time, it underscores that the results consistently point to systematic patterns that are theoretically meaningful, even if statistical significance is limited in some specifications.</w:t>
      </w:r>
    </w:p>
    <w:p w14:paraId="6CC7D45D" w14:textId="77777777" w:rsidR="00202670" w:rsidRPr="00202670" w:rsidRDefault="00202670" w:rsidP="00202670">
      <w:pPr>
        <w:spacing w:line="276" w:lineRule="auto"/>
        <w:jc w:val="both"/>
        <w:rPr>
          <w:rFonts w:ascii="Times New Roman" w:hAnsi="Times New Roman" w:cs="Times New Roman"/>
          <w:b/>
          <w:bCs/>
          <w:sz w:val="24"/>
          <w:lang w:eastAsia="es-CL"/>
        </w:rPr>
      </w:pPr>
    </w:p>
    <w:p w14:paraId="00CF08F4" w14:textId="6EE65E73" w:rsidR="005D7AEE" w:rsidRPr="007A1A0A" w:rsidRDefault="005D7AEE" w:rsidP="00302DBD">
      <w:pPr>
        <w:spacing w:after="100" w:afterAutospacing="1" w:line="276" w:lineRule="auto"/>
        <w:jc w:val="both"/>
        <w:rPr>
          <w:rFonts w:ascii="Times New Roman" w:eastAsia="Times New Roman" w:hAnsi="Times New Roman" w:cs="Times New Roman"/>
          <w:b/>
          <w:bCs/>
          <w:kern w:val="0"/>
          <w:sz w:val="28"/>
          <w:szCs w:val="28"/>
          <w:lang w:eastAsia="es-CL"/>
          <w14:ligatures w14:val="none"/>
        </w:rPr>
      </w:pPr>
      <w:r w:rsidRPr="00C277D8">
        <w:rPr>
          <w:rFonts w:ascii="Times New Roman" w:eastAsia="Times New Roman" w:hAnsi="Times New Roman" w:cs="Times New Roman"/>
          <w:b/>
          <w:bCs/>
          <w:kern w:val="0"/>
          <w:sz w:val="28"/>
          <w:szCs w:val="28"/>
          <w:lang w:eastAsia="es-CL"/>
          <w14:ligatures w14:val="none"/>
        </w:rPr>
        <w:t>Added references</w:t>
      </w:r>
    </w:p>
    <w:p w14:paraId="211FD7D4" w14:textId="0C530D0C" w:rsidR="00F8573E" w:rsidRDefault="00F8573E" w:rsidP="00E6147D">
      <w:pPr>
        <w:ind w:left="284" w:hanging="284"/>
        <w:jc w:val="both"/>
        <w:rPr>
          <w:rFonts w:ascii="Times New Roman" w:hAnsi="Times New Roman" w:cs="Times New Roman"/>
        </w:rPr>
      </w:pPr>
      <w:r w:rsidRPr="00F8573E">
        <w:rPr>
          <w:rFonts w:ascii="Times New Roman" w:hAnsi="Times New Roman" w:cs="Times New Roman"/>
        </w:rPr>
        <w:t>Doucette, J. S. (2024). What Can We Learn about the Effects of Democracy Using Cross-National Data? American Political Science Review, 1–10.</w:t>
      </w:r>
    </w:p>
    <w:p w14:paraId="3A843BC4" w14:textId="16B7B823" w:rsidR="00E6147D" w:rsidRPr="00D410ED" w:rsidRDefault="005D7AEE" w:rsidP="00E6147D">
      <w:pPr>
        <w:ind w:left="284" w:hanging="284"/>
        <w:jc w:val="both"/>
        <w:rPr>
          <w:rFonts w:ascii="Times New Roman" w:hAnsi="Times New Roman" w:cs="Times New Roman"/>
        </w:rPr>
      </w:pPr>
      <w:r w:rsidRPr="00D410ED">
        <w:rPr>
          <w:rFonts w:ascii="Times New Roman" w:hAnsi="Times New Roman" w:cs="Times New Roman"/>
          <w:lang w:val="de-DE"/>
        </w:rPr>
        <w:t xml:space="preserve">Hertel, F. R., &amp; Groh-Samberg, O. (2019). </w:t>
      </w:r>
      <w:r w:rsidRPr="00D410ED">
        <w:rPr>
          <w:rFonts w:ascii="Times New Roman" w:hAnsi="Times New Roman" w:cs="Times New Roman"/>
        </w:rPr>
        <w:t xml:space="preserve">The Relation between Inequality and Intergenerational Class Mobility in 39 Countries. </w:t>
      </w:r>
      <w:r w:rsidRPr="00D410ED">
        <w:rPr>
          <w:rFonts w:ascii="Times New Roman" w:hAnsi="Times New Roman" w:cs="Times New Roman"/>
          <w:i/>
          <w:iCs/>
        </w:rPr>
        <w:t>American Sociological Review</w:t>
      </w:r>
      <w:r w:rsidRPr="00D410ED">
        <w:rPr>
          <w:rFonts w:ascii="Times New Roman" w:hAnsi="Times New Roman" w:cs="Times New Roman"/>
        </w:rPr>
        <w:t xml:space="preserve">, </w:t>
      </w:r>
      <w:r w:rsidRPr="00D410ED">
        <w:rPr>
          <w:rFonts w:ascii="Times New Roman" w:hAnsi="Times New Roman" w:cs="Times New Roman"/>
          <w:i/>
          <w:iCs/>
        </w:rPr>
        <w:t>84</w:t>
      </w:r>
      <w:r w:rsidRPr="00D410ED">
        <w:rPr>
          <w:rFonts w:ascii="Times New Roman" w:hAnsi="Times New Roman" w:cs="Times New Roman"/>
        </w:rPr>
        <w:t xml:space="preserve">(6), 1099–1133. </w:t>
      </w:r>
      <w:hyperlink r:id="rId8" w:history="1">
        <w:r w:rsidRPr="00D410ED">
          <w:rPr>
            <w:rStyle w:val="Hyperlink"/>
            <w:rFonts w:ascii="Times New Roman" w:hAnsi="Times New Roman" w:cs="Times New Roman"/>
            <w:color w:val="auto"/>
          </w:rPr>
          <w:t>https://doi.org/10.1177/0003122419885094</w:t>
        </w:r>
      </w:hyperlink>
    </w:p>
    <w:p w14:paraId="20F71639" w14:textId="77777777" w:rsidR="00D2704A" w:rsidRDefault="00E6147D" w:rsidP="00D2704A">
      <w:pPr>
        <w:ind w:left="284" w:hanging="284"/>
        <w:jc w:val="both"/>
        <w:rPr>
          <w:rFonts w:ascii="Times New Roman" w:hAnsi="Times New Roman" w:cs="Times New Roman"/>
        </w:rPr>
      </w:pPr>
      <w:r w:rsidRPr="00E6147D">
        <w:rPr>
          <w:rFonts w:ascii="Times New Roman" w:hAnsi="Times New Roman" w:cs="Times New Roman"/>
        </w:rPr>
        <w:t xml:space="preserve">Palme, J. (2006). Welfare states and inequality: Institutional designs and distributive outcome. </w:t>
      </w:r>
      <w:r w:rsidRPr="00E6147D">
        <w:rPr>
          <w:rFonts w:ascii="Times New Roman" w:hAnsi="Times New Roman" w:cs="Times New Roman"/>
          <w:i/>
          <w:iCs/>
        </w:rPr>
        <w:t>Research in Social Stratification and Mobility</w:t>
      </w:r>
      <w:r w:rsidRPr="00E6147D">
        <w:rPr>
          <w:rFonts w:ascii="Times New Roman" w:hAnsi="Times New Roman" w:cs="Times New Roman"/>
        </w:rPr>
        <w:t xml:space="preserve">, </w:t>
      </w:r>
      <w:r w:rsidRPr="00E6147D">
        <w:rPr>
          <w:rFonts w:ascii="Times New Roman" w:hAnsi="Times New Roman" w:cs="Times New Roman"/>
          <w:i/>
          <w:iCs/>
        </w:rPr>
        <w:t>24</w:t>
      </w:r>
      <w:r w:rsidRPr="00E6147D">
        <w:rPr>
          <w:rFonts w:ascii="Times New Roman" w:hAnsi="Times New Roman" w:cs="Times New Roman"/>
        </w:rPr>
        <w:t>, 387–403.</w:t>
      </w:r>
    </w:p>
    <w:p w14:paraId="131A3412" w14:textId="1300CE4D" w:rsidR="00E6147D" w:rsidRPr="00E6147D" w:rsidRDefault="00E6147D" w:rsidP="00D2704A">
      <w:pPr>
        <w:ind w:left="284" w:hanging="284"/>
        <w:jc w:val="both"/>
        <w:rPr>
          <w:rFonts w:ascii="Times New Roman" w:hAnsi="Times New Roman" w:cs="Times New Roman"/>
        </w:rPr>
      </w:pPr>
      <w:r w:rsidRPr="00E6147D">
        <w:rPr>
          <w:rFonts w:ascii="Times New Roman" w:hAnsi="Times New Roman" w:cs="Times New Roman"/>
        </w:rPr>
        <w:t xml:space="preserve">Parkin, F. (1974). Strategies of Social Closure in Class Formation. In </w:t>
      </w:r>
      <w:r w:rsidRPr="00E6147D">
        <w:rPr>
          <w:rFonts w:ascii="Times New Roman" w:hAnsi="Times New Roman" w:cs="Times New Roman"/>
          <w:i/>
          <w:iCs/>
        </w:rPr>
        <w:t>The Social Analysis of Class Structure</w:t>
      </w:r>
      <w:r w:rsidRPr="00E6147D">
        <w:rPr>
          <w:rFonts w:ascii="Times New Roman" w:hAnsi="Times New Roman" w:cs="Times New Roman"/>
        </w:rPr>
        <w:t xml:space="preserve"> (Routledge).</w:t>
      </w:r>
    </w:p>
    <w:p w14:paraId="6922AB61" w14:textId="77777777" w:rsidR="00E6147D" w:rsidRPr="006C7995" w:rsidRDefault="00E6147D" w:rsidP="00F14D48">
      <w:pPr>
        <w:ind w:left="284" w:hanging="284"/>
        <w:jc w:val="both"/>
        <w:rPr>
          <w:rFonts w:ascii="Times New Roman" w:hAnsi="Times New Roman" w:cs="Times New Roman"/>
        </w:rPr>
      </w:pPr>
      <w:r w:rsidRPr="006C7995">
        <w:rPr>
          <w:rFonts w:ascii="Times New Roman" w:hAnsi="Times New Roman" w:cs="Times New Roman"/>
        </w:rPr>
        <w:t xml:space="preserve">Wiesner, T. (2025). Rising inequality: Is the public response really lacking? A comparative longitudinal analysis of perceived inequality and evaluative attitudes. Socio-Economic Review, mwaf017. </w:t>
      </w:r>
      <w:hyperlink r:id="rId9" w:history="1">
        <w:r w:rsidRPr="006C7995">
          <w:rPr>
            <w:rFonts w:ascii="Times New Roman" w:hAnsi="Times New Roman" w:cs="Times New Roman"/>
          </w:rPr>
          <w:t>https://doi.org/10.1093/ser/mwaf017</w:t>
        </w:r>
      </w:hyperlink>
    </w:p>
    <w:p w14:paraId="59890512" w14:textId="34400275" w:rsidR="00E6147D" w:rsidRPr="00C277D8" w:rsidRDefault="00E6147D" w:rsidP="00C277D8">
      <w:pPr>
        <w:pStyle w:val="Heading1"/>
        <w:jc w:val="center"/>
        <w:rPr>
          <w:rFonts w:ascii="Times New Roman" w:hAnsi="Times New Roman" w:cs="Times New Roman"/>
          <w:sz w:val="32"/>
          <w:szCs w:val="32"/>
        </w:rPr>
        <w:sectPr w:rsidR="00E6147D" w:rsidRPr="00C277D8" w:rsidSect="00625172">
          <w:footerReference w:type="default" r:id="rId10"/>
          <w:pgSz w:w="12240" w:h="15840"/>
          <w:pgMar w:top="720" w:right="720" w:bottom="720" w:left="720" w:header="708" w:footer="708" w:gutter="0"/>
          <w:cols w:space="708"/>
          <w:docGrid w:linePitch="360"/>
        </w:sectPr>
      </w:pPr>
    </w:p>
    <w:p w14:paraId="78F15D47" w14:textId="091AEF1C" w:rsidR="00C277D8" w:rsidRPr="00C277D8" w:rsidRDefault="00C277D8" w:rsidP="00C277D8">
      <w:pPr>
        <w:pStyle w:val="Heading1"/>
        <w:jc w:val="center"/>
        <w:rPr>
          <w:rFonts w:ascii="Times New Roman" w:hAnsi="Times New Roman" w:cs="Times New Roman"/>
          <w:b/>
          <w:bCs/>
          <w:sz w:val="32"/>
          <w:szCs w:val="32"/>
        </w:rPr>
      </w:pPr>
      <w:r w:rsidRPr="00C277D8">
        <w:rPr>
          <w:rFonts w:ascii="Times New Roman" w:hAnsi="Times New Roman" w:cs="Times New Roman"/>
          <w:b/>
          <w:bCs/>
          <w:color w:val="000000"/>
          <w:sz w:val="32"/>
          <w:szCs w:val="32"/>
        </w:rPr>
        <w:t>Response to Reviewers</w:t>
      </w:r>
    </w:p>
    <w:p w14:paraId="4BF1D3AE" w14:textId="653D3A45" w:rsidR="000C4AAE" w:rsidRDefault="002A28AC" w:rsidP="00121668">
      <w:pPr>
        <w:pStyle w:val="Heading2"/>
        <w:spacing w:before="0" w:after="0" w:line="240" w:lineRule="auto"/>
        <w:rPr>
          <w:rFonts w:ascii="Times New Roman" w:hAnsi="Times New Roman" w:cs="Times New Roman"/>
          <w:b/>
          <w:bCs/>
        </w:rPr>
      </w:pPr>
      <w:r w:rsidRPr="003E2A12">
        <w:rPr>
          <w:rFonts w:ascii="Times New Roman" w:hAnsi="Times New Roman" w:cs="Times New Roman"/>
          <w:b/>
          <w:bCs/>
        </w:rPr>
        <w:t>Editor</w:t>
      </w:r>
      <w:r w:rsidR="00F3263D" w:rsidRPr="003E2A12">
        <w:rPr>
          <w:rFonts w:ascii="Times New Roman" w:hAnsi="Times New Roman" w:cs="Times New Roman"/>
          <w:b/>
          <w:bCs/>
        </w:rPr>
        <w:t>s</w:t>
      </w:r>
    </w:p>
    <w:p w14:paraId="0B6EE391" w14:textId="77777777" w:rsidR="001326AD" w:rsidRPr="001326AD" w:rsidRDefault="001326AD" w:rsidP="001326AD"/>
    <w:tbl>
      <w:tblPr>
        <w:tblStyle w:val="TableGrid"/>
        <w:tblW w:w="5000" w:type="pct"/>
        <w:tblLook w:val="04A0" w:firstRow="1" w:lastRow="0" w:firstColumn="1" w:lastColumn="0" w:noHBand="0" w:noVBand="1"/>
      </w:tblPr>
      <w:tblGrid>
        <w:gridCol w:w="626"/>
        <w:gridCol w:w="3641"/>
        <w:gridCol w:w="6523"/>
      </w:tblGrid>
      <w:tr w:rsidR="007A5F91" w:rsidRPr="003E2A12" w14:paraId="240C6853" w14:textId="77777777" w:rsidTr="00E738F2">
        <w:trPr>
          <w:trHeight w:val="66"/>
        </w:trPr>
        <w:tc>
          <w:tcPr>
            <w:tcW w:w="273" w:type="pct"/>
            <w:hideMark/>
          </w:tcPr>
          <w:p w14:paraId="6E178C60" w14:textId="77777777" w:rsidR="007A5F91" w:rsidRPr="003E2A12" w:rsidRDefault="007A5F91" w:rsidP="007F2CCF">
            <w:pPr>
              <w:rPr>
                <w:rFonts w:ascii="Times New Roman" w:hAnsi="Times New Roman" w:cs="Times New Roman"/>
                <w:b/>
                <w:bCs/>
              </w:rPr>
            </w:pPr>
            <w:r w:rsidRPr="003E2A12">
              <w:rPr>
                <w:rFonts w:ascii="Times New Roman" w:hAnsi="Times New Roman" w:cs="Times New Roman"/>
                <w:b/>
                <w:bCs/>
              </w:rPr>
              <w:t>ID</w:t>
            </w:r>
          </w:p>
        </w:tc>
        <w:tc>
          <w:tcPr>
            <w:tcW w:w="1696" w:type="pct"/>
            <w:hideMark/>
          </w:tcPr>
          <w:p w14:paraId="18713E7B" w14:textId="77777777" w:rsidR="007A5F91" w:rsidRPr="003E2A12" w:rsidRDefault="007A5F91" w:rsidP="007F2CCF">
            <w:pPr>
              <w:rPr>
                <w:rFonts w:ascii="Times New Roman" w:hAnsi="Times New Roman" w:cs="Times New Roman"/>
                <w:b/>
                <w:bCs/>
              </w:rPr>
            </w:pPr>
            <w:r w:rsidRPr="003E2A12">
              <w:rPr>
                <w:rFonts w:ascii="Times New Roman" w:hAnsi="Times New Roman" w:cs="Times New Roman"/>
                <w:b/>
                <w:bCs/>
              </w:rPr>
              <w:t>Comment</w:t>
            </w:r>
          </w:p>
        </w:tc>
        <w:tc>
          <w:tcPr>
            <w:tcW w:w="3032" w:type="pct"/>
            <w:hideMark/>
          </w:tcPr>
          <w:p w14:paraId="4B76B50C" w14:textId="77777777" w:rsidR="007A5F91" w:rsidRPr="003E2A12" w:rsidRDefault="007A5F91" w:rsidP="007F2CCF">
            <w:pPr>
              <w:rPr>
                <w:rFonts w:ascii="Times New Roman" w:hAnsi="Times New Roman" w:cs="Times New Roman"/>
                <w:b/>
                <w:bCs/>
              </w:rPr>
            </w:pPr>
            <w:r w:rsidRPr="003E2A12">
              <w:rPr>
                <w:rFonts w:ascii="Times New Roman" w:hAnsi="Times New Roman" w:cs="Times New Roman"/>
                <w:b/>
                <w:bCs/>
              </w:rPr>
              <w:t>Response</w:t>
            </w:r>
          </w:p>
        </w:tc>
      </w:tr>
      <w:tr w:rsidR="007A5F91" w:rsidRPr="003E2A12" w14:paraId="1000426D" w14:textId="77777777" w:rsidTr="00E738F2">
        <w:trPr>
          <w:trHeight w:val="1401"/>
        </w:trPr>
        <w:tc>
          <w:tcPr>
            <w:tcW w:w="273" w:type="pct"/>
            <w:hideMark/>
          </w:tcPr>
          <w:p w14:paraId="0B0AFF43" w14:textId="548EB276" w:rsidR="007A5F91" w:rsidRPr="003E2A12" w:rsidRDefault="007A5F91" w:rsidP="007F2CCF">
            <w:pPr>
              <w:rPr>
                <w:rFonts w:ascii="Times New Roman" w:hAnsi="Times New Roman" w:cs="Times New Roman"/>
              </w:rPr>
            </w:pPr>
            <w:r w:rsidRPr="003E2A12">
              <w:rPr>
                <w:rFonts w:ascii="Times New Roman" w:hAnsi="Times New Roman" w:cs="Times New Roman"/>
              </w:rPr>
              <w:t>E1.1</w:t>
            </w:r>
          </w:p>
        </w:tc>
        <w:tc>
          <w:tcPr>
            <w:tcW w:w="1696" w:type="pct"/>
          </w:tcPr>
          <w:p w14:paraId="3FEF6F47" w14:textId="5A6C2286" w:rsidR="007A5F91" w:rsidRPr="003E2A12" w:rsidRDefault="00FD37C9" w:rsidP="007F2CCF">
            <w:pPr>
              <w:rPr>
                <w:rFonts w:ascii="Times New Roman" w:hAnsi="Times New Roman" w:cs="Times New Roman"/>
              </w:rPr>
            </w:pPr>
            <w:r w:rsidRPr="003E2A12">
              <w:rPr>
                <w:rFonts w:ascii="Times New Roman" w:hAnsi="Times New Roman" w:cs="Times New Roman"/>
              </w:rPr>
              <w:t>I</w:t>
            </w:r>
            <w:r w:rsidR="00952EF1" w:rsidRPr="003E2A12">
              <w:rPr>
                <w:rFonts w:ascii="Times New Roman" w:hAnsi="Times New Roman" w:cs="Times New Roman"/>
              </w:rPr>
              <w:t>ssue of (too) many country-level variables in the same model; discussion of alternative interpretation regarding the Gini coefficient effects (also in relation to welfare state size, see R2); issue of income as control variable and its potential posttreatment bias</w:t>
            </w:r>
          </w:p>
        </w:tc>
        <w:tc>
          <w:tcPr>
            <w:tcW w:w="3032" w:type="pct"/>
            <w:hideMark/>
          </w:tcPr>
          <w:p w14:paraId="644D9955" w14:textId="08C92A83" w:rsidR="007A5F91" w:rsidRPr="003E2A12" w:rsidRDefault="009D1525" w:rsidP="007A5F91">
            <w:pPr>
              <w:rPr>
                <w:rFonts w:ascii="Times New Roman" w:hAnsi="Times New Roman" w:cs="Times New Roman"/>
              </w:rPr>
            </w:pPr>
            <w:r w:rsidRPr="003E2A12">
              <w:rPr>
                <w:rFonts w:ascii="Times New Roman" w:hAnsi="Times New Roman" w:cs="Times New Roman"/>
              </w:rPr>
              <w:t xml:space="preserve">I addressed this comment through an alternative empirical strategy. Additionally, I included the analyses with additional macro-level variables in the Supplementary Materials. This allowed me to maintain greater parsimony in </w:t>
            </w:r>
            <w:r w:rsidR="00E31C40" w:rsidRPr="003E2A12">
              <w:rPr>
                <w:rFonts w:ascii="Times New Roman" w:hAnsi="Times New Roman" w:cs="Times New Roman"/>
              </w:rPr>
              <w:t>modeling</w:t>
            </w:r>
            <w:r w:rsidR="00E67222" w:rsidRPr="003E2A12">
              <w:rPr>
                <w:rFonts w:ascii="Times New Roman" w:hAnsi="Times New Roman" w:cs="Times New Roman"/>
              </w:rPr>
              <w:t xml:space="preserve"> the associations</w:t>
            </w:r>
            <w:r w:rsidRPr="003E2A12">
              <w:rPr>
                <w:rFonts w:ascii="Times New Roman" w:hAnsi="Times New Roman" w:cs="Times New Roman"/>
              </w:rPr>
              <w:t xml:space="preserve">. At the micro level, I followed a similar approach, retaining a minimal set of controls and treating the additional variables as potential confounders </w:t>
            </w:r>
            <w:r w:rsidR="00326F5B" w:rsidRPr="003E2A12">
              <w:rPr>
                <w:rFonts w:ascii="Times New Roman" w:hAnsi="Times New Roman" w:cs="Times New Roman"/>
              </w:rPr>
              <w:t xml:space="preserve">(See Table A1) </w:t>
            </w:r>
            <w:r w:rsidRPr="003E2A12">
              <w:rPr>
                <w:rFonts w:ascii="Times New Roman" w:hAnsi="Times New Roman" w:cs="Times New Roman"/>
              </w:rPr>
              <w:t>in the relationship between my main predictors—social network characteristics and social class—and the dependent variable, redistributive preferences.</w:t>
            </w:r>
            <w:r w:rsidRPr="003E2A12">
              <w:rPr>
                <w:rFonts w:ascii="Times New Roman" w:hAnsi="Times New Roman" w:cs="Times New Roman"/>
              </w:rPr>
              <w:br/>
            </w:r>
          </w:p>
        </w:tc>
      </w:tr>
      <w:tr w:rsidR="00952EF1" w:rsidRPr="003E2A12" w14:paraId="2E5DDF3F" w14:textId="77777777" w:rsidTr="00E738F2">
        <w:trPr>
          <w:trHeight w:val="1401"/>
        </w:trPr>
        <w:tc>
          <w:tcPr>
            <w:tcW w:w="273" w:type="pct"/>
          </w:tcPr>
          <w:p w14:paraId="57020B6B" w14:textId="50176AB0" w:rsidR="00952EF1" w:rsidRPr="003E2A12" w:rsidRDefault="00952EF1" w:rsidP="007F2CCF">
            <w:pPr>
              <w:rPr>
                <w:rFonts w:ascii="Times New Roman" w:hAnsi="Times New Roman" w:cs="Times New Roman"/>
              </w:rPr>
            </w:pPr>
            <w:r w:rsidRPr="003E2A12">
              <w:rPr>
                <w:rFonts w:ascii="Times New Roman" w:hAnsi="Times New Roman" w:cs="Times New Roman"/>
              </w:rPr>
              <w:t>E1.2</w:t>
            </w:r>
          </w:p>
        </w:tc>
        <w:tc>
          <w:tcPr>
            <w:tcW w:w="1696" w:type="pct"/>
          </w:tcPr>
          <w:p w14:paraId="047CEC5B" w14:textId="35981F51" w:rsidR="00952EF1" w:rsidRPr="003E2A12" w:rsidRDefault="00FD37C9" w:rsidP="007F2CCF">
            <w:pPr>
              <w:rPr>
                <w:rFonts w:ascii="Times New Roman" w:hAnsi="Times New Roman" w:cs="Times New Roman"/>
              </w:rPr>
            </w:pPr>
            <w:r w:rsidRPr="003E2A12">
              <w:rPr>
                <w:rFonts w:ascii="Times New Roman" w:hAnsi="Times New Roman" w:cs="Times New Roman"/>
              </w:rPr>
              <w:t>C</w:t>
            </w:r>
            <w:r w:rsidR="00215994" w:rsidRPr="003E2A12">
              <w:rPr>
                <w:rFonts w:ascii="Times New Roman" w:hAnsi="Times New Roman" w:cs="Times New Roman"/>
              </w:rPr>
              <w:t>learer and more coherent explanation of the theoretical mechanism for the homogeneity of social network for both upper and lower classes; provide an analysis which assesses the extent to which homogeneity level of network exerts an effect that is additional to the effects of own social class and of the social class of network ties (including both worker and service class ties): revise conclusion section given new findings; define social class</w:t>
            </w:r>
          </w:p>
        </w:tc>
        <w:tc>
          <w:tcPr>
            <w:tcW w:w="3032" w:type="pct"/>
          </w:tcPr>
          <w:p w14:paraId="0FE96D85" w14:textId="77777777" w:rsidR="00B24AD2" w:rsidRPr="003E2A12" w:rsidRDefault="00B24AD2" w:rsidP="00B24AD2">
            <w:pPr>
              <w:rPr>
                <w:rFonts w:ascii="Times New Roman" w:hAnsi="Times New Roman" w:cs="Times New Roman"/>
              </w:rPr>
            </w:pPr>
            <w:r w:rsidRPr="003E2A12">
              <w:rPr>
                <w:rFonts w:ascii="Times New Roman" w:hAnsi="Times New Roman" w:cs="Times New Roman"/>
              </w:rPr>
              <w:t>I paid particular attention to this comment in the theory section. Specifically, I revised the theoretical elaboration to more clearly outline the predictions for both ends of the class structure and to clarify that Hypothesis 1 is conditional in nature, involving an interaction between social class and class-based network homogeneity.</w:t>
            </w:r>
          </w:p>
          <w:p w14:paraId="091B4C1B" w14:textId="77777777" w:rsidR="00B24AD2" w:rsidRPr="003E2A12" w:rsidRDefault="00B24AD2" w:rsidP="00B24AD2">
            <w:pPr>
              <w:rPr>
                <w:rFonts w:ascii="Times New Roman" w:hAnsi="Times New Roman" w:cs="Times New Roman"/>
              </w:rPr>
            </w:pPr>
          </w:p>
          <w:p w14:paraId="7743518A" w14:textId="21B73F87" w:rsidR="00B24AD2" w:rsidRPr="003E2A12" w:rsidRDefault="00B24AD2" w:rsidP="00B24AD2">
            <w:pPr>
              <w:rPr>
                <w:rFonts w:ascii="Times New Roman" w:hAnsi="Times New Roman" w:cs="Times New Roman"/>
              </w:rPr>
            </w:pPr>
            <w:r w:rsidRPr="003E2A12">
              <w:rPr>
                <w:rFonts w:ascii="Times New Roman" w:hAnsi="Times New Roman" w:cs="Times New Roman"/>
              </w:rPr>
              <w:t xml:space="preserve">Regarding the extent to which network homogeneity has a different or additional effect compared to network class profiles, I would highlight two key points. First, homogeneity captures an attribute of the entire network, specifically the degree of segregation an individual experiences in relation to their own class. It does not directly reflect ties to specific other classes, as network class profiles do. These represent two distinct ways of understanding how individuals experience the class structure through their social networks: homogeneity indicates the absence of cross-class (i.e., </w:t>
            </w:r>
            <w:proofErr w:type="gramStart"/>
            <w:r w:rsidRPr="003E2A12">
              <w:rPr>
                <w:rFonts w:ascii="Times New Roman" w:hAnsi="Times New Roman" w:cs="Times New Roman"/>
              </w:rPr>
              <w:t>cross-cutting</w:t>
            </w:r>
            <w:proofErr w:type="gramEnd"/>
            <w:r w:rsidRPr="003E2A12">
              <w:rPr>
                <w:rFonts w:ascii="Times New Roman" w:hAnsi="Times New Roman" w:cs="Times New Roman"/>
              </w:rPr>
              <w:t>) ties, while class profiles identify connections to particular social classes</w:t>
            </w:r>
            <w:r w:rsidR="00EE256B" w:rsidRPr="003E2A12">
              <w:rPr>
                <w:rFonts w:ascii="Times New Roman" w:hAnsi="Times New Roman" w:cs="Times New Roman"/>
              </w:rPr>
              <w:t xml:space="preserve"> where ego’s position does not play a role.</w:t>
            </w:r>
          </w:p>
          <w:p w14:paraId="6C9C2200" w14:textId="77777777" w:rsidR="00B24AD2" w:rsidRPr="003E2A12" w:rsidRDefault="00B24AD2" w:rsidP="00B24AD2">
            <w:pPr>
              <w:rPr>
                <w:rFonts w:ascii="Times New Roman" w:hAnsi="Times New Roman" w:cs="Times New Roman"/>
              </w:rPr>
            </w:pPr>
          </w:p>
          <w:p w14:paraId="772556DC" w14:textId="3C63B6CC" w:rsidR="0062387F" w:rsidRPr="003E2A12" w:rsidRDefault="00B24AD2" w:rsidP="005300D1">
            <w:pPr>
              <w:rPr>
                <w:rFonts w:ascii="Times New Roman" w:hAnsi="Times New Roman" w:cs="Times New Roman"/>
              </w:rPr>
            </w:pPr>
            <w:r w:rsidRPr="003E2A12">
              <w:rPr>
                <w:rFonts w:ascii="Times New Roman" w:hAnsi="Times New Roman" w:cs="Times New Roman"/>
              </w:rPr>
              <w:t>Second, one could argue that network segregation—measured through homogeneity—reflects the concentration of ties within one's own class and is, in that sense, derived from class profiles. This is an important conceptual distinction because, in my view, including both class homogeneity and class profiles in the same model may introduce</w:t>
            </w:r>
            <w:r w:rsidR="005300D1" w:rsidRPr="003E2A12">
              <w:rPr>
                <w:rFonts w:ascii="Times New Roman" w:hAnsi="Times New Roman" w:cs="Times New Roman"/>
              </w:rPr>
              <w:t xml:space="preserve"> problems </w:t>
            </w:r>
            <w:r w:rsidR="00C90606" w:rsidRPr="003E2A12">
              <w:rPr>
                <w:rFonts w:ascii="Times New Roman" w:hAnsi="Times New Roman" w:cs="Times New Roman"/>
              </w:rPr>
              <w:t>in identifying</w:t>
            </w:r>
            <w:r w:rsidR="005300D1" w:rsidRPr="003E2A12">
              <w:rPr>
                <w:rFonts w:ascii="Times New Roman" w:hAnsi="Times New Roman" w:cs="Times New Roman"/>
              </w:rPr>
              <w:t xml:space="preserve"> a clear independent association, </w:t>
            </w:r>
            <w:r w:rsidR="00C90606" w:rsidRPr="003E2A12">
              <w:rPr>
                <w:rFonts w:ascii="Times New Roman" w:hAnsi="Times New Roman" w:cs="Times New Roman"/>
              </w:rPr>
              <w:t xml:space="preserve">given that a </w:t>
            </w:r>
            <w:r w:rsidR="005300D1" w:rsidRPr="003E2A12">
              <w:rPr>
                <w:rFonts w:ascii="Times New Roman" w:hAnsi="Times New Roman" w:cs="Times New Roman"/>
              </w:rPr>
              <w:t xml:space="preserve">part of the variance of </w:t>
            </w:r>
            <w:r w:rsidR="00D4656C" w:rsidRPr="003E2A12">
              <w:rPr>
                <w:rFonts w:ascii="Times New Roman" w:hAnsi="Times New Roman" w:cs="Times New Roman"/>
              </w:rPr>
              <w:t xml:space="preserve">the </w:t>
            </w:r>
            <w:r w:rsidR="005300D1" w:rsidRPr="003E2A12">
              <w:rPr>
                <w:rFonts w:ascii="Times New Roman" w:hAnsi="Times New Roman" w:cs="Times New Roman"/>
              </w:rPr>
              <w:t xml:space="preserve">class-based network homogeneity is based on the in-group ties </w:t>
            </w:r>
            <w:r w:rsidR="00C90606" w:rsidRPr="003E2A12">
              <w:rPr>
                <w:rFonts w:ascii="Times New Roman" w:hAnsi="Times New Roman" w:cs="Times New Roman"/>
              </w:rPr>
              <w:t>(</w:t>
            </w:r>
            <w:r w:rsidR="005129EB" w:rsidRPr="003E2A12">
              <w:rPr>
                <w:rFonts w:ascii="Times New Roman" w:hAnsi="Times New Roman" w:cs="Times New Roman"/>
              </w:rPr>
              <w:t>homogeneity share</w:t>
            </w:r>
            <w:r w:rsidR="00C90606" w:rsidRPr="003E2A12">
              <w:rPr>
                <w:rFonts w:ascii="Times New Roman" w:hAnsi="Times New Roman" w:cs="Times New Roman"/>
              </w:rPr>
              <w:t>)</w:t>
            </w:r>
            <w:r w:rsidR="00367E7B" w:rsidRPr="003E2A12">
              <w:rPr>
                <w:rFonts w:ascii="Times New Roman" w:hAnsi="Times New Roman" w:cs="Times New Roman"/>
              </w:rPr>
              <w:t xml:space="preserve"> </w:t>
            </w:r>
            <w:r w:rsidR="005300D1" w:rsidRPr="003E2A12">
              <w:rPr>
                <w:rFonts w:ascii="Times New Roman" w:hAnsi="Times New Roman" w:cs="Times New Roman"/>
              </w:rPr>
              <w:t>and the other part on the out-group ties</w:t>
            </w:r>
            <w:r w:rsidR="00C90606" w:rsidRPr="003E2A12">
              <w:rPr>
                <w:rFonts w:ascii="Times New Roman" w:hAnsi="Times New Roman" w:cs="Times New Roman"/>
              </w:rPr>
              <w:t xml:space="preserve"> (</w:t>
            </w:r>
            <w:r w:rsidR="00D4656C" w:rsidRPr="003E2A12">
              <w:rPr>
                <w:rFonts w:ascii="Times New Roman" w:hAnsi="Times New Roman" w:cs="Times New Roman"/>
              </w:rPr>
              <w:t>non</w:t>
            </w:r>
            <w:r w:rsidR="005129EB" w:rsidRPr="003E2A12">
              <w:rPr>
                <w:rFonts w:ascii="Times New Roman" w:hAnsi="Times New Roman" w:cs="Times New Roman"/>
              </w:rPr>
              <w:t>-homogeneous share</w:t>
            </w:r>
            <w:r w:rsidR="00C90606" w:rsidRPr="003E2A12">
              <w:rPr>
                <w:rFonts w:ascii="Times New Roman" w:hAnsi="Times New Roman" w:cs="Times New Roman"/>
              </w:rPr>
              <w:t>)</w:t>
            </w:r>
            <w:r w:rsidR="005300D1" w:rsidRPr="003E2A12">
              <w:rPr>
                <w:rFonts w:ascii="Times New Roman" w:hAnsi="Times New Roman" w:cs="Times New Roman"/>
              </w:rPr>
              <w:t xml:space="preserve">. </w:t>
            </w:r>
            <w:r w:rsidR="00BB02E1" w:rsidRPr="003E2A12">
              <w:rPr>
                <w:rFonts w:ascii="Times New Roman" w:hAnsi="Times New Roman" w:cs="Times New Roman"/>
              </w:rPr>
              <w:t>In other words, this implies the degree of network closure for each social class,</w:t>
            </w:r>
            <w:r w:rsidR="004A58D5" w:rsidRPr="003E2A12">
              <w:rPr>
                <w:rFonts w:ascii="Times New Roman" w:hAnsi="Times New Roman" w:cs="Times New Roman"/>
              </w:rPr>
              <w:t xml:space="preserve"> in comparison to </w:t>
            </w:r>
            <w:r w:rsidR="00BB02E1" w:rsidRPr="003E2A12">
              <w:rPr>
                <w:rFonts w:ascii="Times New Roman" w:hAnsi="Times New Roman" w:cs="Times New Roman"/>
              </w:rPr>
              <w:t xml:space="preserve">the single network composition based </w:t>
            </w:r>
            <w:r w:rsidR="009C7380" w:rsidRPr="003E2A12">
              <w:rPr>
                <w:rFonts w:ascii="Times New Roman" w:hAnsi="Times New Roman" w:cs="Times New Roman"/>
              </w:rPr>
              <w:t xml:space="preserve">on </w:t>
            </w:r>
            <w:r w:rsidR="00BB02E1" w:rsidRPr="003E2A12">
              <w:rPr>
                <w:rFonts w:ascii="Times New Roman" w:hAnsi="Times New Roman" w:cs="Times New Roman"/>
              </w:rPr>
              <w:t>individual class-based network profiles.</w:t>
            </w:r>
          </w:p>
          <w:p w14:paraId="15602FFE" w14:textId="77777777" w:rsidR="005300D1" w:rsidRPr="003E2A12" w:rsidRDefault="005300D1" w:rsidP="005300D1">
            <w:pPr>
              <w:rPr>
                <w:rFonts w:ascii="Times New Roman" w:hAnsi="Times New Roman" w:cs="Times New Roman"/>
              </w:rPr>
            </w:pPr>
          </w:p>
          <w:p w14:paraId="4784026D" w14:textId="0E95FBD1" w:rsidR="005300D1" w:rsidRPr="003E2A12" w:rsidRDefault="005300D1" w:rsidP="005300D1">
            <w:pPr>
              <w:rPr>
                <w:rFonts w:ascii="Times New Roman" w:hAnsi="Times New Roman" w:cs="Times New Roman"/>
              </w:rPr>
            </w:pPr>
          </w:p>
        </w:tc>
      </w:tr>
      <w:tr w:rsidR="00952EF1" w:rsidRPr="003E2A12" w14:paraId="6DCC7E59" w14:textId="77777777" w:rsidTr="00E738F2">
        <w:trPr>
          <w:trHeight w:val="1401"/>
        </w:trPr>
        <w:tc>
          <w:tcPr>
            <w:tcW w:w="273" w:type="pct"/>
          </w:tcPr>
          <w:p w14:paraId="247988F4" w14:textId="2676BB57" w:rsidR="00952EF1" w:rsidRPr="003E2A12" w:rsidRDefault="00952EF1" w:rsidP="007F2CCF">
            <w:pPr>
              <w:rPr>
                <w:rFonts w:ascii="Times New Roman" w:hAnsi="Times New Roman" w:cs="Times New Roman"/>
              </w:rPr>
            </w:pPr>
            <w:r w:rsidRPr="003E2A12">
              <w:rPr>
                <w:rFonts w:ascii="Times New Roman" w:hAnsi="Times New Roman" w:cs="Times New Roman"/>
              </w:rPr>
              <w:t>E1.3</w:t>
            </w:r>
          </w:p>
        </w:tc>
        <w:tc>
          <w:tcPr>
            <w:tcW w:w="1696" w:type="pct"/>
          </w:tcPr>
          <w:p w14:paraId="6587C66B" w14:textId="108C9AA8" w:rsidR="00952EF1" w:rsidRPr="003E2A12" w:rsidRDefault="00FD37C9" w:rsidP="007F2CCF">
            <w:pPr>
              <w:rPr>
                <w:rFonts w:ascii="Times New Roman" w:hAnsi="Times New Roman" w:cs="Times New Roman"/>
              </w:rPr>
            </w:pPr>
            <w:r w:rsidRPr="003E2A12">
              <w:rPr>
                <w:rFonts w:ascii="Times New Roman" w:hAnsi="Times New Roman" w:cs="Times New Roman"/>
              </w:rPr>
              <w:t>A</w:t>
            </w:r>
            <w:r w:rsidR="00215994" w:rsidRPr="003E2A12">
              <w:rPr>
                <w:rFonts w:ascii="Times New Roman" w:hAnsi="Times New Roman" w:cs="Times New Roman"/>
              </w:rPr>
              <w:t xml:space="preserve"> better explanation of the paper added value compared to the contribution of Lindh and Andersson's 2024 ESR</w:t>
            </w:r>
          </w:p>
        </w:tc>
        <w:tc>
          <w:tcPr>
            <w:tcW w:w="3032" w:type="pct"/>
          </w:tcPr>
          <w:p w14:paraId="24D3D62F" w14:textId="392F7AC1" w:rsidR="009D1525" w:rsidRPr="003E2A12" w:rsidRDefault="009D1525" w:rsidP="007A5F91">
            <w:pPr>
              <w:rPr>
                <w:rFonts w:ascii="Times New Roman" w:hAnsi="Times New Roman" w:cs="Times New Roman"/>
              </w:rPr>
            </w:pPr>
            <w:r w:rsidRPr="003E2A12">
              <w:rPr>
                <w:rFonts w:ascii="Times New Roman" w:hAnsi="Times New Roman" w:cs="Times New Roman"/>
              </w:rPr>
              <w:t xml:space="preserve">I also clarified in both the introduction and theoretical framework that the objective of this study is to examine post-tax and transfer income inequality—not the moderating role of welfare state institutions. At the same time, I implemented a more appropriate empirical strategy to better illustrate the role of economic inequality as the distributional context in which both political debates and political attitudes are shaped. </w:t>
            </w:r>
          </w:p>
        </w:tc>
      </w:tr>
      <w:tr w:rsidR="00782402" w:rsidRPr="003E2A12" w14:paraId="181E4E72" w14:textId="77777777" w:rsidTr="00E738F2">
        <w:trPr>
          <w:trHeight w:val="1401"/>
        </w:trPr>
        <w:tc>
          <w:tcPr>
            <w:tcW w:w="273" w:type="pct"/>
          </w:tcPr>
          <w:p w14:paraId="4629D43E" w14:textId="73EE490C" w:rsidR="00782402" w:rsidRPr="003E2A12" w:rsidRDefault="00782402" w:rsidP="007F2CCF">
            <w:pPr>
              <w:rPr>
                <w:rFonts w:ascii="Times New Roman" w:hAnsi="Times New Roman" w:cs="Times New Roman"/>
              </w:rPr>
            </w:pPr>
            <w:r w:rsidRPr="003E2A12">
              <w:rPr>
                <w:rFonts w:ascii="Times New Roman" w:hAnsi="Times New Roman" w:cs="Times New Roman"/>
              </w:rPr>
              <w:lastRenderedPageBreak/>
              <w:t>E1.4</w:t>
            </w:r>
          </w:p>
        </w:tc>
        <w:tc>
          <w:tcPr>
            <w:tcW w:w="1696" w:type="pct"/>
          </w:tcPr>
          <w:p w14:paraId="4DC02CC8" w14:textId="3E6EDD4F" w:rsidR="00782402" w:rsidRPr="003E2A12" w:rsidRDefault="00782402" w:rsidP="007F2CCF">
            <w:pPr>
              <w:rPr>
                <w:rFonts w:ascii="Times New Roman" w:hAnsi="Times New Roman" w:cs="Times New Roman"/>
              </w:rPr>
            </w:pPr>
            <w:r w:rsidRPr="003E2A12">
              <w:rPr>
                <w:rFonts w:ascii="Times New Roman" w:hAnsi="Times New Roman" w:cs="Times New Roman"/>
              </w:rPr>
              <w:t>consider comment on isolated vs homogeneous network;</w:t>
            </w:r>
          </w:p>
        </w:tc>
        <w:tc>
          <w:tcPr>
            <w:tcW w:w="3032" w:type="pct"/>
          </w:tcPr>
          <w:p w14:paraId="6082E1D3" w14:textId="7623F266" w:rsidR="00782402" w:rsidRPr="003E2A12" w:rsidRDefault="00772466" w:rsidP="007A5F91">
            <w:pPr>
              <w:rPr>
                <w:rFonts w:ascii="Times New Roman" w:hAnsi="Times New Roman" w:cs="Times New Roman"/>
              </w:rPr>
            </w:pPr>
            <w:r w:rsidRPr="003E2A12">
              <w:rPr>
                <w:rFonts w:ascii="Times New Roman" w:hAnsi="Times New Roman" w:cs="Times New Roman"/>
              </w:rPr>
              <w:t>Regarding the comment about “hermits” (individuals without any reported contacts), I have clarified that this group is not included in the analytical sample. The main reason for this exclusion is that one of the criteria for determining whether a person has a homogeneous network is that they must report at least one network tie and have an identifiable individual class position.</w:t>
            </w:r>
          </w:p>
        </w:tc>
      </w:tr>
      <w:tr w:rsidR="00782402" w:rsidRPr="003E2A12" w14:paraId="51EBE2C7" w14:textId="77777777" w:rsidTr="00E738F2">
        <w:trPr>
          <w:trHeight w:val="1401"/>
        </w:trPr>
        <w:tc>
          <w:tcPr>
            <w:tcW w:w="273" w:type="pct"/>
          </w:tcPr>
          <w:p w14:paraId="5C0E30D9" w14:textId="21F01A26" w:rsidR="00782402" w:rsidRPr="003E2A12" w:rsidRDefault="00782402" w:rsidP="007F2CCF">
            <w:pPr>
              <w:rPr>
                <w:rFonts w:ascii="Times New Roman" w:hAnsi="Times New Roman" w:cs="Times New Roman"/>
              </w:rPr>
            </w:pPr>
            <w:r w:rsidRPr="003E2A12">
              <w:rPr>
                <w:rFonts w:ascii="Times New Roman" w:hAnsi="Times New Roman" w:cs="Times New Roman"/>
              </w:rPr>
              <w:t>E1.5</w:t>
            </w:r>
          </w:p>
        </w:tc>
        <w:tc>
          <w:tcPr>
            <w:tcW w:w="1696" w:type="pct"/>
          </w:tcPr>
          <w:p w14:paraId="2774E97F" w14:textId="78F25548" w:rsidR="00782402" w:rsidRPr="003E2A12" w:rsidRDefault="00782402" w:rsidP="007F2CCF">
            <w:pPr>
              <w:rPr>
                <w:rFonts w:ascii="Times New Roman" w:hAnsi="Times New Roman" w:cs="Times New Roman"/>
              </w:rPr>
            </w:pPr>
            <w:r w:rsidRPr="003E2A12">
              <w:rPr>
                <w:rFonts w:ascii="Times New Roman" w:hAnsi="Times New Roman" w:cs="Times New Roman"/>
              </w:rPr>
              <w:t>provide additional analysis for non-collapsed EGP class categories</w:t>
            </w:r>
          </w:p>
        </w:tc>
        <w:tc>
          <w:tcPr>
            <w:tcW w:w="3032" w:type="pct"/>
          </w:tcPr>
          <w:p w14:paraId="4B2E7FDB" w14:textId="2823ACF6" w:rsidR="00782402" w:rsidRPr="003E2A12" w:rsidRDefault="00295D44" w:rsidP="007A5F91">
            <w:pPr>
              <w:rPr>
                <w:rFonts w:ascii="Times New Roman" w:hAnsi="Times New Roman" w:cs="Times New Roman"/>
              </w:rPr>
            </w:pPr>
            <w:r w:rsidRPr="003E2A12">
              <w:rPr>
                <w:rFonts w:ascii="Times New Roman" w:hAnsi="Times New Roman" w:cs="Times New Roman"/>
              </w:rPr>
              <w:t>The collapsed three-category class scheme can indeed</w:t>
            </w:r>
            <w:r w:rsidR="00772466" w:rsidRPr="003E2A12">
              <w:rPr>
                <w:rFonts w:ascii="Times New Roman" w:hAnsi="Times New Roman" w:cs="Times New Roman"/>
              </w:rPr>
              <w:t xml:space="preserve"> be expanded into six classes. Therefore, I re-estimated the models using the six-class version for both Hypothesis 1 and Hypothesis 2. The results of these analyses are reported in the Supplementary Materials (see Table S4 and Table S5).</w:t>
            </w:r>
          </w:p>
        </w:tc>
      </w:tr>
    </w:tbl>
    <w:p w14:paraId="0AB88FBE" w14:textId="77777777" w:rsidR="00266731" w:rsidRPr="003E2A12" w:rsidRDefault="00266731" w:rsidP="006F1AC0">
      <w:pPr>
        <w:rPr>
          <w:rFonts w:ascii="Times New Roman" w:hAnsi="Times New Roman" w:cs="Times New Roman"/>
        </w:rPr>
        <w:sectPr w:rsidR="00266731" w:rsidRPr="003E2A12" w:rsidSect="00625172">
          <w:pgSz w:w="12240" w:h="15840"/>
          <w:pgMar w:top="720" w:right="720" w:bottom="720" w:left="720" w:header="708" w:footer="708" w:gutter="0"/>
          <w:cols w:space="708"/>
          <w:docGrid w:linePitch="360"/>
        </w:sectPr>
      </w:pPr>
    </w:p>
    <w:p w14:paraId="6B11A279" w14:textId="55752927" w:rsidR="006F1AC0" w:rsidRPr="003E2A12" w:rsidRDefault="006F1AC0" w:rsidP="006F1AC0">
      <w:pPr>
        <w:rPr>
          <w:rFonts w:ascii="Times New Roman" w:hAnsi="Times New Roman" w:cs="Times New Roman"/>
        </w:rPr>
      </w:pPr>
    </w:p>
    <w:p w14:paraId="7EBE40A9" w14:textId="2450D46B" w:rsidR="007B0783" w:rsidRPr="009C5F52" w:rsidRDefault="007B0783" w:rsidP="00121668">
      <w:pPr>
        <w:pStyle w:val="Heading2"/>
        <w:spacing w:before="0" w:after="0" w:line="240" w:lineRule="auto"/>
        <w:rPr>
          <w:rFonts w:ascii="Times New Roman" w:hAnsi="Times New Roman" w:cs="Times New Roman"/>
          <w:b/>
          <w:bCs/>
          <w:color w:val="auto"/>
        </w:rPr>
      </w:pPr>
      <w:r w:rsidRPr="009C5F52">
        <w:rPr>
          <w:rFonts w:ascii="Times New Roman" w:hAnsi="Times New Roman" w:cs="Times New Roman"/>
          <w:b/>
          <w:bCs/>
          <w:color w:val="auto"/>
        </w:rPr>
        <w:t>Reviewer 1</w:t>
      </w:r>
    </w:p>
    <w:p w14:paraId="5E3A543B" w14:textId="77777777" w:rsidR="007B0783" w:rsidRPr="003E2A12" w:rsidRDefault="007B0783" w:rsidP="00121668">
      <w:pPr>
        <w:spacing w:after="0" w:line="240" w:lineRule="auto"/>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704"/>
        <w:gridCol w:w="3534"/>
        <w:gridCol w:w="6552"/>
      </w:tblGrid>
      <w:tr w:rsidR="005F4402" w:rsidRPr="003E2A12" w14:paraId="2858FA57" w14:textId="77777777" w:rsidTr="006B2DCA">
        <w:trPr>
          <w:trHeight w:val="179"/>
        </w:trPr>
        <w:tc>
          <w:tcPr>
            <w:tcW w:w="704" w:type="dxa"/>
            <w:hideMark/>
          </w:tcPr>
          <w:p w14:paraId="61329675" w14:textId="73394F11" w:rsidR="00BB66CB" w:rsidRPr="003E2A12" w:rsidRDefault="005F4402" w:rsidP="00121668">
            <w:pPr>
              <w:rPr>
                <w:rFonts w:ascii="Times New Roman" w:hAnsi="Times New Roman" w:cs="Times New Roman"/>
                <w:b/>
                <w:bCs/>
              </w:rPr>
            </w:pPr>
            <w:r w:rsidRPr="003E2A12">
              <w:rPr>
                <w:rFonts w:ascii="Times New Roman" w:hAnsi="Times New Roman" w:cs="Times New Roman"/>
                <w:b/>
                <w:bCs/>
              </w:rPr>
              <w:t>ID</w:t>
            </w:r>
          </w:p>
        </w:tc>
        <w:tc>
          <w:tcPr>
            <w:tcW w:w="3534" w:type="dxa"/>
            <w:hideMark/>
          </w:tcPr>
          <w:p w14:paraId="6CC2DEC4" w14:textId="77777777" w:rsidR="00BB66CB" w:rsidRPr="003E2A12" w:rsidRDefault="00BB66CB" w:rsidP="00121668">
            <w:pPr>
              <w:rPr>
                <w:rFonts w:ascii="Times New Roman" w:hAnsi="Times New Roman" w:cs="Times New Roman"/>
                <w:b/>
                <w:bCs/>
              </w:rPr>
            </w:pPr>
            <w:r w:rsidRPr="003E2A12">
              <w:rPr>
                <w:rFonts w:ascii="Times New Roman" w:hAnsi="Times New Roman" w:cs="Times New Roman"/>
                <w:b/>
                <w:bCs/>
              </w:rPr>
              <w:t>Comment</w:t>
            </w:r>
          </w:p>
        </w:tc>
        <w:tc>
          <w:tcPr>
            <w:tcW w:w="6552" w:type="dxa"/>
            <w:hideMark/>
          </w:tcPr>
          <w:p w14:paraId="0AE9045C" w14:textId="77777777" w:rsidR="00BB66CB" w:rsidRPr="003E2A12" w:rsidRDefault="00BB66CB" w:rsidP="00121668">
            <w:pPr>
              <w:rPr>
                <w:rFonts w:ascii="Times New Roman" w:hAnsi="Times New Roman" w:cs="Times New Roman"/>
                <w:b/>
                <w:bCs/>
              </w:rPr>
            </w:pPr>
            <w:r w:rsidRPr="003E2A12">
              <w:rPr>
                <w:rFonts w:ascii="Times New Roman" w:hAnsi="Times New Roman" w:cs="Times New Roman"/>
                <w:b/>
                <w:bCs/>
              </w:rPr>
              <w:t>Response</w:t>
            </w:r>
          </w:p>
        </w:tc>
      </w:tr>
      <w:tr w:rsidR="005F4402" w:rsidRPr="003E2A12" w14:paraId="3CCA64D6" w14:textId="77777777" w:rsidTr="006B2DCA">
        <w:trPr>
          <w:trHeight w:val="3679"/>
        </w:trPr>
        <w:tc>
          <w:tcPr>
            <w:tcW w:w="704" w:type="dxa"/>
            <w:hideMark/>
          </w:tcPr>
          <w:p w14:paraId="7888A8EE" w14:textId="77777777" w:rsidR="00BB66CB" w:rsidRPr="003E2A12" w:rsidRDefault="00BB66CB" w:rsidP="00121668">
            <w:pPr>
              <w:rPr>
                <w:rFonts w:ascii="Times New Roman" w:hAnsi="Times New Roman" w:cs="Times New Roman"/>
              </w:rPr>
            </w:pPr>
            <w:r w:rsidRPr="003E2A12">
              <w:rPr>
                <w:rFonts w:ascii="Times New Roman" w:hAnsi="Times New Roman" w:cs="Times New Roman"/>
              </w:rPr>
              <w:t>R1.1</w:t>
            </w:r>
          </w:p>
        </w:tc>
        <w:tc>
          <w:tcPr>
            <w:tcW w:w="3534" w:type="dxa"/>
            <w:hideMark/>
          </w:tcPr>
          <w:p w14:paraId="2DC59DAF" w14:textId="77777777" w:rsidR="00BB66CB" w:rsidRPr="003E2A12" w:rsidRDefault="00BB66CB" w:rsidP="00121668">
            <w:pPr>
              <w:rPr>
                <w:rFonts w:ascii="Times New Roman" w:hAnsi="Times New Roman" w:cs="Times New Roman"/>
              </w:rPr>
            </w:pPr>
            <w:r w:rsidRPr="003E2A12">
              <w:rPr>
                <w:rFonts w:ascii="Times New Roman" w:hAnsi="Times New Roman" w:cs="Times New Roman"/>
              </w:rPr>
              <w:t xml:space="preserve">I do, however, have one (potentially fundamental) concern. The main novelty of the paper is to assess how inequality at the </w:t>
            </w:r>
            <w:proofErr w:type="spellStart"/>
            <w:r w:rsidRPr="003E2A12">
              <w:rPr>
                <w:rFonts w:ascii="Times New Roman" w:hAnsi="Times New Roman" w:cs="Times New Roman"/>
              </w:rPr>
              <w:t>countrylevel</w:t>
            </w:r>
            <w:proofErr w:type="spellEnd"/>
            <w:r w:rsidRPr="003E2A12">
              <w:rPr>
                <w:rFonts w:ascii="Times New Roman" w:hAnsi="Times New Roman" w:cs="Times New Roman"/>
              </w:rPr>
              <w:t xml:space="preserve"> shapes the interaction between class-based network segregation and social class. However, there are only 31 countries. The analyses estimate the independent “effects”, at the macro-level, of economic inequality, economic development (GDP) and welfare state type simultaneously, while also estimating the interaction effect between economic inequality and the individual-level interaction between network segregation and class. This </w:t>
            </w:r>
            <w:proofErr w:type="gramStart"/>
            <w:r w:rsidRPr="003E2A12">
              <w:rPr>
                <w:rFonts w:ascii="Times New Roman" w:hAnsi="Times New Roman" w:cs="Times New Roman"/>
              </w:rPr>
              <w:t>is demanding</w:t>
            </w:r>
            <w:proofErr w:type="gramEnd"/>
            <w:r w:rsidRPr="003E2A12">
              <w:rPr>
                <w:rFonts w:ascii="Times New Roman" w:hAnsi="Times New Roman" w:cs="Times New Roman"/>
              </w:rPr>
              <w:t xml:space="preserve"> a whole lot from the data, and I’m not sure I would trust the estimates coming out of such a model (even estimating four coefficients with 31 units without an interaction term is probably too demanding). Particularly </w:t>
            </w:r>
            <w:proofErr w:type="gramStart"/>
            <w:r w:rsidRPr="003E2A12">
              <w:rPr>
                <w:rFonts w:ascii="Times New Roman" w:hAnsi="Times New Roman" w:cs="Times New Roman"/>
              </w:rPr>
              <w:t>in light of</w:t>
            </w:r>
            <w:proofErr w:type="gramEnd"/>
            <w:r w:rsidRPr="003E2A12">
              <w:rPr>
                <w:rFonts w:ascii="Times New Roman" w:hAnsi="Times New Roman" w:cs="Times New Roman"/>
              </w:rPr>
              <w:t xml:space="preserve"> recent findings about power issues when using country level data, see Doucette 2024. While Doucette’s article is from a different field, I think it could be useful for the authors to engage with this fundamental criticism and do some power analyses to show us how many units their analysis would need to reliably discover interaction effects of different magnitudes.</w:t>
            </w:r>
          </w:p>
        </w:tc>
        <w:tc>
          <w:tcPr>
            <w:tcW w:w="6552" w:type="dxa"/>
            <w:hideMark/>
          </w:tcPr>
          <w:p w14:paraId="15368439" w14:textId="4A5579F3" w:rsidR="00686E25" w:rsidRPr="003E2A12" w:rsidRDefault="00686E25" w:rsidP="00686E25">
            <w:pPr>
              <w:rPr>
                <w:rFonts w:ascii="Times New Roman" w:hAnsi="Times New Roman" w:cs="Times New Roman"/>
              </w:rPr>
            </w:pPr>
            <w:r w:rsidRPr="003E2A12">
              <w:rPr>
                <w:rFonts w:ascii="Times New Roman" w:hAnsi="Times New Roman" w:cs="Times New Roman"/>
              </w:rPr>
              <w:t xml:space="preserve">Although the aim of the paper is not the direct or main “effect” (indeed is the association) of income inequality, but its role as </w:t>
            </w:r>
            <w:r w:rsidR="006E0AB8" w:rsidRPr="003E2A12">
              <w:rPr>
                <w:rFonts w:ascii="Times New Roman" w:hAnsi="Times New Roman" w:cs="Times New Roman"/>
              </w:rPr>
              <w:t xml:space="preserve">a </w:t>
            </w:r>
            <w:r w:rsidRPr="003E2A12">
              <w:rPr>
                <w:rFonts w:ascii="Times New Roman" w:hAnsi="Times New Roman" w:cs="Times New Roman"/>
              </w:rPr>
              <w:t xml:space="preserve">moderator of a micro-level relationship, I think this is a fair point when it comes to multilevel models with few clusters, in this case, countries. For this reason, I have considered the point of running a set of power analyses under a different set of circumstances. </w:t>
            </w:r>
            <w:r w:rsidR="00AC2230" w:rsidRPr="003E2A12">
              <w:rPr>
                <w:rFonts w:ascii="Times New Roman" w:hAnsi="Times New Roman" w:cs="Times New Roman"/>
              </w:rPr>
              <w:t>These</w:t>
            </w:r>
            <w:r w:rsidRPr="003E2A12">
              <w:rPr>
                <w:rFonts w:ascii="Times New Roman" w:hAnsi="Times New Roman" w:cs="Times New Roman"/>
              </w:rPr>
              <w:t xml:space="preserve"> are described as follows:</w:t>
            </w:r>
          </w:p>
          <w:p w14:paraId="677B43CA" w14:textId="77777777" w:rsidR="00686E25" w:rsidRPr="003E2A12" w:rsidRDefault="00686E25" w:rsidP="00686E25">
            <w:pPr>
              <w:rPr>
                <w:rFonts w:ascii="Times New Roman" w:hAnsi="Times New Roman" w:cs="Times New Roman"/>
              </w:rPr>
            </w:pPr>
          </w:p>
          <w:p w14:paraId="01C042AE" w14:textId="02637F13" w:rsidR="005C4C0C" w:rsidRPr="003E2A12" w:rsidRDefault="00686E25" w:rsidP="00686E25">
            <w:pPr>
              <w:pStyle w:val="ListParagraph"/>
              <w:numPr>
                <w:ilvl w:val="0"/>
                <w:numId w:val="8"/>
              </w:numPr>
              <w:rPr>
                <w:rFonts w:ascii="Times New Roman" w:hAnsi="Times New Roman" w:cs="Times New Roman"/>
              </w:rPr>
            </w:pPr>
            <w:r w:rsidRPr="003E2A12">
              <w:rPr>
                <w:rFonts w:ascii="Times New Roman" w:hAnsi="Times New Roman" w:cs="Times New Roman"/>
              </w:rPr>
              <w:t xml:space="preserve">Simulation of three effect sizes: </w:t>
            </w:r>
            <w:r w:rsidR="00DE4B77" w:rsidRPr="003E2A12">
              <w:rPr>
                <w:rFonts w:ascii="Times New Roman" w:hAnsi="Times New Roman" w:cs="Times New Roman"/>
                <w:i/>
                <w:iCs/>
              </w:rPr>
              <w:t xml:space="preserve">Small </w:t>
            </w:r>
            <w:r w:rsidR="00567852" w:rsidRPr="003E2A12">
              <w:rPr>
                <w:rFonts w:ascii="Times New Roman" w:hAnsi="Times New Roman" w:cs="Times New Roman"/>
              </w:rPr>
              <w:t xml:space="preserve">effect </w:t>
            </w:r>
            <w:r w:rsidR="00743BA7" w:rsidRPr="003E2A12">
              <w:rPr>
                <w:rFonts w:ascii="Times New Roman" w:hAnsi="Times New Roman" w:cs="Times New Roman"/>
              </w:rPr>
              <w:t>(</w:t>
            </w:r>
            <w:r w:rsidR="00567852" w:rsidRPr="003E2A12">
              <w:rPr>
                <w:rFonts w:ascii="Times New Roman" w:hAnsi="Times New Roman" w:cs="Times New Roman"/>
              </w:rPr>
              <w:t>0.05 SD</w:t>
            </w:r>
            <w:r w:rsidR="00743BA7" w:rsidRPr="003E2A12">
              <w:rPr>
                <w:rFonts w:ascii="Times New Roman" w:hAnsi="Times New Roman" w:cs="Times New Roman"/>
              </w:rPr>
              <w:t>)</w:t>
            </w:r>
            <w:r w:rsidR="003B64B1" w:rsidRPr="003E2A12">
              <w:rPr>
                <w:rFonts w:ascii="Times New Roman" w:hAnsi="Times New Roman" w:cs="Times New Roman"/>
              </w:rPr>
              <w:t>,</w:t>
            </w:r>
            <w:r w:rsidR="001E7821" w:rsidRPr="003E2A12">
              <w:rPr>
                <w:rFonts w:ascii="Times New Roman" w:hAnsi="Times New Roman" w:cs="Times New Roman"/>
              </w:rPr>
              <w:t xml:space="preserve"> </w:t>
            </w:r>
            <w:r w:rsidR="001E7821" w:rsidRPr="003E2A12">
              <w:rPr>
                <w:rFonts w:ascii="Times New Roman" w:hAnsi="Times New Roman" w:cs="Times New Roman"/>
                <w:i/>
                <w:iCs/>
              </w:rPr>
              <w:t>O</w:t>
            </w:r>
            <w:r w:rsidR="003B64B1" w:rsidRPr="003E2A12">
              <w:rPr>
                <w:rFonts w:ascii="Times New Roman" w:hAnsi="Times New Roman" w:cs="Times New Roman"/>
                <w:i/>
                <w:iCs/>
              </w:rPr>
              <w:t>bserved</w:t>
            </w:r>
            <w:r w:rsidRPr="003E2A12">
              <w:rPr>
                <w:rFonts w:ascii="Times New Roman" w:hAnsi="Times New Roman" w:cs="Times New Roman"/>
              </w:rPr>
              <w:t xml:space="preserve"> effect (</w:t>
            </w:r>
            <w:r w:rsidR="00C23311" w:rsidRPr="003E2A12">
              <w:rPr>
                <w:rFonts w:ascii="Times New Roman" w:hAnsi="Times New Roman" w:cs="Times New Roman"/>
              </w:rPr>
              <w:t>0.0</w:t>
            </w:r>
            <w:r w:rsidR="00CB5F5F" w:rsidRPr="003E2A12">
              <w:rPr>
                <w:rFonts w:ascii="Times New Roman" w:hAnsi="Times New Roman" w:cs="Times New Roman"/>
              </w:rPr>
              <w:t>9</w:t>
            </w:r>
            <w:r w:rsidR="00C23311" w:rsidRPr="003E2A12">
              <w:rPr>
                <w:rFonts w:ascii="Times New Roman" w:hAnsi="Times New Roman" w:cs="Times New Roman"/>
              </w:rPr>
              <w:t xml:space="preserve"> SD</w:t>
            </w:r>
            <w:r w:rsidRPr="003E2A12">
              <w:rPr>
                <w:rFonts w:ascii="Times New Roman" w:hAnsi="Times New Roman" w:cs="Times New Roman"/>
              </w:rPr>
              <w:t xml:space="preserve">), </w:t>
            </w:r>
            <w:r w:rsidR="00DE4B77" w:rsidRPr="003E2A12">
              <w:rPr>
                <w:rFonts w:ascii="Times New Roman" w:hAnsi="Times New Roman" w:cs="Times New Roman"/>
                <w:i/>
                <w:iCs/>
              </w:rPr>
              <w:t>Large</w:t>
            </w:r>
            <w:r w:rsidR="00567852" w:rsidRPr="003E2A12">
              <w:rPr>
                <w:rFonts w:ascii="Times New Roman" w:hAnsi="Times New Roman" w:cs="Times New Roman"/>
              </w:rPr>
              <w:t xml:space="preserve"> effect (0.2 SD)</w:t>
            </w:r>
            <w:r w:rsidR="001E7821" w:rsidRPr="003E2A12">
              <w:rPr>
                <w:rFonts w:ascii="Times New Roman" w:hAnsi="Times New Roman" w:cs="Times New Roman"/>
              </w:rPr>
              <w:t xml:space="preserve"> </w:t>
            </w:r>
            <w:r w:rsidRPr="003E2A12">
              <w:rPr>
                <w:rFonts w:ascii="Times New Roman" w:hAnsi="Times New Roman" w:cs="Times New Roman"/>
              </w:rPr>
              <w:t xml:space="preserve">for different </w:t>
            </w:r>
            <w:r w:rsidR="00EA3400" w:rsidRPr="003E2A12">
              <w:rPr>
                <w:rFonts w:ascii="Times New Roman" w:hAnsi="Times New Roman" w:cs="Times New Roman"/>
              </w:rPr>
              <w:t>numbers</w:t>
            </w:r>
            <w:r w:rsidR="00FE4BC5" w:rsidRPr="003E2A12">
              <w:rPr>
                <w:rFonts w:ascii="Times New Roman" w:hAnsi="Times New Roman" w:cs="Times New Roman"/>
              </w:rPr>
              <w:t xml:space="preserve"> of clusters </w:t>
            </w:r>
            <w:r w:rsidRPr="003E2A12">
              <w:rPr>
                <w:rFonts w:ascii="Times New Roman" w:hAnsi="Times New Roman" w:cs="Times New Roman"/>
              </w:rPr>
              <w:t>(</w:t>
            </w:r>
            <w:proofErr w:type="gramStart"/>
            <w:r w:rsidR="001E7821" w:rsidRPr="003E2A12">
              <w:rPr>
                <w:rFonts w:ascii="Times New Roman" w:hAnsi="Times New Roman" w:cs="Times New Roman"/>
              </w:rPr>
              <w:t>N</w:t>
            </w:r>
            <w:r w:rsidR="001E7821" w:rsidRPr="003E2A12">
              <w:rPr>
                <w:rFonts w:ascii="Times New Roman" w:hAnsi="Times New Roman" w:cs="Times New Roman"/>
                <w:vertAlign w:val="subscript"/>
              </w:rPr>
              <w:t xml:space="preserve">j  </w:t>
            </w:r>
            <w:r w:rsidR="001E7821" w:rsidRPr="003E2A12">
              <w:rPr>
                <w:rFonts w:ascii="Times New Roman" w:hAnsi="Times New Roman" w:cs="Times New Roman"/>
              </w:rPr>
              <w:t>=</w:t>
            </w:r>
            <w:proofErr w:type="gramEnd"/>
            <w:r w:rsidR="001E7821" w:rsidRPr="003E2A12">
              <w:rPr>
                <w:rFonts w:ascii="Times New Roman" w:hAnsi="Times New Roman" w:cs="Times New Roman"/>
              </w:rPr>
              <w:t xml:space="preserve"> {</w:t>
            </w:r>
            <w:r w:rsidR="00D738C0" w:rsidRPr="003E2A12">
              <w:rPr>
                <w:rFonts w:ascii="Times New Roman" w:hAnsi="Times New Roman" w:cs="Times New Roman"/>
              </w:rPr>
              <w:t>50,100,150,200,</w:t>
            </w:r>
            <w:r w:rsidRPr="003E2A12">
              <w:rPr>
                <w:rFonts w:ascii="Times New Roman" w:hAnsi="Times New Roman" w:cs="Times New Roman"/>
              </w:rPr>
              <w:t>240,300,400,</w:t>
            </w:r>
            <w:r w:rsidR="00D738C0" w:rsidRPr="003E2A12">
              <w:rPr>
                <w:rFonts w:ascii="Times New Roman" w:hAnsi="Times New Roman" w:cs="Times New Roman"/>
              </w:rPr>
              <w:t>500,600</w:t>
            </w:r>
            <w:r w:rsidR="001E7821" w:rsidRPr="003E2A12">
              <w:rPr>
                <w:rFonts w:ascii="Times New Roman" w:hAnsi="Times New Roman" w:cs="Times New Roman"/>
              </w:rPr>
              <w:t>}</w:t>
            </w:r>
            <w:r w:rsidRPr="003E2A12">
              <w:rPr>
                <w:rFonts w:ascii="Times New Roman" w:hAnsi="Times New Roman" w:cs="Times New Roman"/>
              </w:rPr>
              <w:t>).</w:t>
            </w:r>
            <w:r w:rsidR="00891CBF" w:rsidRPr="003E2A12">
              <w:rPr>
                <w:rFonts w:ascii="Times New Roman" w:hAnsi="Times New Roman" w:cs="Times New Roman"/>
              </w:rPr>
              <w:t xml:space="preserve"> Each simulation is based </w:t>
            </w:r>
            <w:r w:rsidR="00BE43AF" w:rsidRPr="003E2A12">
              <w:rPr>
                <w:rFonts w:ascii="Times New Roman" w:hAnsi="Times New Roman" w:cs="Times New Roman"/>
              </w:rPr>
              <w:t>on</w:t>
            </w:r>
            <w:r w:rsidR="00891CBF" w:rsidRPr="003E2A12">
              <w:rPr>
                <w:rFonts w:ascii="Times New Roman" w:hAnsi="Times New Roman" w:cs="Times New Roman"/>
              </w:rPr>
              <w:t xml:space="preserve"> </w:t>
            </w:r>
            <w:r w:rsidR="002A05F8" w:rsidRPr="003E2A12">
              <w:rPr>
                <w:rFonts w:ascii="Times New Roman" w:hAnsi="Times New Roman" w:cs="Times New Roman"/>
              </w:rPr>
              <w:t>500</w:t>
            </w:r>
            <w:r w:rsidR="00891CBF" w:rsidRPr="003E2A12">
              <w:rPr>
                <w:rFonts w:ascii="Times New Roman" w:hAnsi="Times New Roman" w:cs="Times New Roman"/>
              </w:rPr>
              <w:t xml:space="preserve"> repetitions.</w:t>
            </w:r>
          </w:p>
          <w:p w14:paraId="6A91935F" w14:textId="70CD5ACA" w:rsidR="00686E25" w:rsidRPr="003E2A12" w:rsidRDefault="00686E25" w:rsidP="00686E25">
            <w:pPr>
              <w:pStyle w:val="ListParagraph"/>
              <w:numPr>
                <w:ilvl w:val="0"/>
                <w:numId w:val="8"/>
              </w:numPr>
              <w:rPr>
                <w:rFonts w:ascii="Times New Roman" w:hAnsi="Times New Roman" w:cs="Times New Roman"/>
              </w:rPr>
            </w:pPr>
            <w:r w:rsidRPr="003E2A12">
              <w:rPr>
                <w:rFonts w:ascii="Times New Roman" w:hAnsi="Times New Roman" w:cs="Times New Roman"/>
              </w:rPr>
              <w:t>Simulation of the main cross-level interaction for a set of different clusters (</w:t>
            </w:r>
            <w:proofErr w:type="gramStart"/>
            <w:r w:rsidR="00AA40A0" w:rsidRPr="003E2A12">
              <w:rPr>
                <w:rFonts w:ascii="Times New Roman" w:hAnsi="Times New Roman" w:cs="Times New Roman"/>
              </w:rPr>
              <w:t>N</w:t>
            </w:r>
            <w:r w:rsidR="00AA40A0" w:rsidRPr="003E2A12">
              <w:rPr>
                <w:rFonts w:ascii="Times New Roman" w:hAnsi="Times New Roman" w:cs="Times New Roman"/>
                <w:vertAlign w:val="subscript"/>
              </w:rPr>
              <w:t xml:space="preserve">j  </w:t>
            </w:r>
            <w:r w:rsidR="00AA40A0" w:rsidRPr="003E2A12">
              <w:rPr>
                <w:rFonts w:ascii="Times New Roman" w:hAnsi="Times New Roman" w:cs="Times New Roman"/>
              </w:rPr>
              <w:t>=</w:t>
            </w:r>
            <w:proofErr w:type="gramEnd"/>
            <w:r w:rsidR="00AA40A0" w:rsidRPr="003E2A12">
              <w:rPr>
                <w:rFonts w:ascii="Times New Roman" w:hAnsi="Times New Roman" w:cs="Times New Roman"/>
              </w:rPr>
              <w:t xml:space="preserve"> {</w:t>
            </w:r>
            <w:r w:rsidR="00C349CE" w:rsidRPr="003E2A12">
              <w:rPr>
                <w:rFonts w:ascii="Times New Roman" w:hAnsi="Times New Roman" w:cs="Times New Roman"/>
              </w:rPr>
              <w:t>50</w:t>
            </w:r>
            <w:r w:rsidR="00C36944" w:rsidRPr="003E2A12">
              <w:rPr>
                <w:rFonts w:ascii="Times New Roman" w:hAnsi="Times New Roman" w:cs="Times New Roman"/>
              </w:rPr>
              <w:t xml:space="preserve"> to </w:t>
            </w:r>
            <w:proofErr w:type="gramStart"/>
            <w:r w:rsidR="00C349CE" w:rsidRPr="003E2A12">
              <w:rPr>
                <w:rFonts w:ascii="Times New Roman" w:hAnsi="Times New Roman" w:cs="Times New Roman"/>
              </w:rPr>
              <w:t>400</w:t>
            </w:r>
            <w:r w:rsidR="00AA40A0" w:rsidRPr="003E2A12">
              <w:rPr>
                <w:rFonts w:ascii="Times New Roman" w:hAnsi="Times New Roman" w:cs="Times New Roman"/>
              </w:rPr>
              <w:t>}</w:t>
            </w:r>
            <w:r w:rsidRPr="003E2A12">
              <w:rPr>
                <w:rFonts w:ascii="Times New Roman" w:hAnsi="Times New Roman" w:cs="Times New Roman"/>
              </w:rPr>
              <w:t>)</w:t>
            </w:r>
            <w:proofErr w:type="gramEnd"/>
            <w:r w:rsidR="00626EB8" w:rsidRPr="003E2A12">
              <w:rPr>
                <w:rFonts w:ascii="Times New Roman" w:hAnsi="Times New Roman" w:cs="Times New Roman"/>
              </w:rPr>
              <w:t>.</w:t>
            </w:r>
            <w:r w:rsidR="004C3DAD" w:rsidRPr="003E2A12">
              <w:rPr>
                <w:rFonts w:ascii="Times New Roman" w:hAnsi="Times New Roman" w:cs="Times New Roman"/>
              </w:rPr>
              <w:t xml:space="preserve"> Each simulation is based on </w:t>
            </w:r>
            <w:r w:rsidR="00CF6DFB" w:rsidRPr="003E2A12">
              <w:rPr>
                <w:rFonts w:ascii="Times New Roman" w:hAnsi="Times New Roman" w:cs="Times New Roman"/>
              </w:rPr>
              <w:t>500</w:t>
            </w:r>
            <w:r w:rsidR="004C3DAD" w:rsidRPr="003E2A12">
              <w:rPr>
                <w:rFonts w:ascii="Times New Roman" w:hAnsi="Times New Roman" w:cs="Times New Roman"/>
              </w:rPr>
              <w:t xml:space="preserve"> repetitions.</w:t>
            </w:r>
          </w:p>
          <w:p w14:paraId="4F55D158" w14:textId="77777777" w:rsidR="00686E25" w:rsidRPr="003E2A12" w:rsidRDefault="00686E25" w:rsidP="00121668">
            <w:pPr>
              <w:rPr>
                <w:rFonts w:ascii="Times New Roman" w:hAnsi="Times New Roman" w:cs="Times New Roman"/>
              </w:rPr>
            </w:pPr>
          </w:p>
          <w:p w14:paraId="5A3861E9" w14:textId="4D2E921F" w:rsidR="00FE34C7" w:rsidRPr="003E2A12" w:rsidRDefault="00F93FFD" w:rsidP="00121668">
            <w:pPr>
              <w:rPr>
                <w:rFonts w:ascii="Times New Roman" w:hAnsi="Times New Roman" w:cs="Times New Roman"/>
              </w:rPr>
            </w:pPr>
            <w:r w:rsidRPr="003E2A12">
              <w:rPr>
                <w:rFonts w:ascii="Times New Roman" w:hAnsi="Times New Roman" w:cs="Times New Roman"/>
              </w:rPr>
              <w:t xml:space="preserve">Regarding </w:t>
            </w:r>
            <w:r w:rsidR="004F3A8A" w:rsidRPr="003E2A12">
              <w:rPr>
                <w:rFonts w:ascii="Times New Roman" w:hAnsi="Times New Roman" w:cs="Times New Roman"/>
              </w:rPr>
              <w:t xml:space="preserve">the </w:t>
            </w:r>
            <w:r w:rsidR="00FE34C7" w:rsidRPr="003E2A12">
              <w:rPr>
                <w:rFonts w:ascii="Times New Roman" w:hAnsi="Times New Roman" w:cs="Times New Roman"/>
              </w:rPr>
              <w:t>mixed results regarding the main</w:t>
            </w:r>
            <w:r w:rsidRPr="003E2A12">
              <w:rPr>
                <w:rFonts w:ascii="Times New Roman" w:hAnsi="Times New Roman" w:cs="Times New Roman"/>
              </w:rPr>
              <w:t xml:space="preserve"> cross-level association of </w:t>
            </w:r>
            <w:r w:rsidR="004F3A8A" w:rsidRPr="003E2A12">
              <w:rPr>
                <w:rFonts w:ascii="Times New Roman" w:hAnsi="Times New Roman" w:cs="Times New Roman"/>
              </w:rPr>
              <w:t xml:space="preserve">the </w:t>
            </w:r>
            <w:r w:rsidRPr="003E2A12">
              <w:rPr>
                <w:rFonts w:ascii="Times New Roman" w:hAnsi="Times New Roman" w:cs="Times New Roman"/>
              </w:rPr>
              <w:t xml:space="preserve">Gini </w:t>
            </w:r>
            <w:r w:rsidR="004F3A8A" w:rsidRPr="003E2A12">
              <w:rPr>
                <w:rFonts w:ascii="Times New Roman" w:hAnsi="Times New Roman" w:cs="Times New Roman"/>
              </w:rPr>
              <w:t>index and economic inequality, the results can be summarized as follows</w:t>
            </w:r>
            <w:r w:rsidR="00FE34C7" w:rsidRPr="003E2A12">
              <w:rPr>
                <w:rFonts w:ascii="Times New Roman" w:hAnsi="Times New Roman" w:cs="Times New Roman"/>
              </w:rPr>
              <w:t>.</w:t>
            </w:r>
          </w:p>
          <w:p w14:paraId="66C92B59" w14:textId="77777777" w:rsidR="00FE34C7" w:rsidRPr="003E2A12" w:rsidRDefault="00FE34C7" w:rsidP="00121668">
            <w:pPr>
              <w:rPr>
                <w:rFonts w:ascii="Times New Roman" w:hAnsi="Times New Roman" w:cs="Times New Roman"/>
              </w:rPr>
            </w:pPr>
          </w:p>
          <w:p w14:paraId="5B227445" w14:textId="7EF0D666" w:rsidR="00E97F62" w:rsidRPr="003E2A12" w:rsidRDefault="00A33AC6" w:rsidP="00121668">
            <w:pPr>
              <w:rPr>
                <w:rFonts w:ascii="Times New Roman" w:hAnsi="Times New Roman" w:cs="Times New Roman"/>
              </w:rPr>
            </w:pPr>
            <w:r w:rsidRPr="003E2A12">
              <w:rPr>
                <w:rFonts w:ascii="Times New Roman" w:hAnsi="Times New Roman" w:cs="Times New Roman"/>
              </w:rPr>
              <w:t xml:space="preserve">First, I have included this in the last section of the manuscript as part of the </w:t>
            </w:r>
            <w:r w:rsidR="00431B7D" w:rsidRPr="003E2A12">
              <w:rPr>
                <w:rFonts w:ascii="Times New Roman" w:hAnsi="Times New Roman" w:cs="Times New Roman"/>
              </w:rPr>
              <w:t xml:space="preserve">limitations of the study. </w:t>
            </w:r>
            <w:r w:rsidR="006422EF" w:rsidRPr="003E2A12">
              <w:rPr>
                <w:rFonts w:ascii="Times New Roman" w:hAnsi="Times New Roman" w:cs="Times New Roman"/>
              </w:rPr>
              <w:t>Previous studies pointed out</w:t>
            </w:r>
            <w:r w:rsidR="00431B7D" w:rsidRPr="003E2A12">
              <w:rPr>
                <w:rFonts w:ascii="Times New Roman" w:hAnsi="Times New Roman" w:cs="Times New Roman"/>
              </w:rPr>
              <w:t xml:space="preserve"> that </w:t>
            </w:r>
            <w:r w:rsidR="001C03DF" w:rsidRPr="003E2A12">
              <w:rPr>
                <w:rFonts w:ascii="Times New Roman" w:hAnsi="Times New Roman" w:cs="Times New Roman"/>
              </w:rPr>
              <w:t>country effects</w:t>
            </w:r>
            <w:r w:rsidR="00431B7D" w:rsidRPr="003E2A12">
              <w:rPr>
                <w:rFonts w:ascii="Times New Roman" w:hAnsi="Times New Roman" w:cs="Times New Roman"/>
              </w:rPr>
              <w:t xml:space="preserve"> are </w:t>
            </w:r>
            <w:r w:rsidR="00571D1E" w:rsidRPr="003E2A12">
              <w:rPr>
                <w:rFonts w:ascii="Times New Roman" w:hAnsi="Times New Roman" w:cs="Times New Roman"/>
              </w:rPr>
              <w:t>difficult</w:t>
            </w:r>
            <w:r w:rsidR="00431B7D" w:rsidRPr="003E2A12">
              <w:rPr>
                <w:rFonts w:ascii="Times New Roman" w:hAnsi="Times New Roman" w:cs="Times New Roman"/>
              </w:rPr>
              <w:t xml:space="preserve"> to estimate under </w:t>
            </w:r>
            <w:r w:rsidR="001C03DF" w:rsidRPr="003E2A12">
              <w:rPr>
                <w:rFonts w:ascii="Times New Roman" w:hAnsi="Times New Roman" w:cs="Times New Roman"/>
              </w:rPr>
              <w:t>a low number</w:t>
            </w:r>
            <w:r w:rsidR="00431B7D" w:rsidRPr="003E2A12">
              <w:rPr>
                <w:rFonts w:ascii="Times New Roman" w:hAnsi="Times New Roman" w:cs="Times New Roman"/>
              </w:rPr>
              <w:t xml:space="preserve"> of clusters</w:t>
            </w:r>
            <w:r w:rsidR="001C03DF" w:rsidRPr="003E2A12">
              <w:rPr>
                <w:rFonts w:ascii="Times New Roman" w:hAnsi="Times New Roman" w:cs="Times New Roman"/>
              </w:rPr>
              <w:t xml:space="preserve"> (e.g., below 30). In this regard, the multilevel</w:t>
            </w:r>
            <w:r w:rsidR="00351516" w:rsidRPr="003E2A12">
              <w:rPr>
                <w:rFonts w:ascii="Times New Roman" w:hAnsi="Times New Roman" w:cs="Times New Roman"/>
              </w:rPr>
              <w:t xml:space="preserve"> regressions</w:t>
            </w:r>
            <w:r w:rsidR="001C03DF" w:rsidRPr="003E2A12">
              <w:rPr>
                <w:rFonts w:ascii="Times New Roman" w:hAnsi="Times New Roman" w:cs="Times New Roman"/>
              </w:rPr>
              <w:t xml:space="preserve"> </w:t>
            </w:r>
            <w:r w:rsidR="00BE14F6" w:rsidRPr="003E2A12">
              <w:rPr>
                <w:rFonts w:ascii="Times New Roman" w:hAnsi="Times New Roman" w:cs="Times New Roman"/>
              </w:rPr>
              <w:t xml:space="preserve">are </w:t>
            </w:r>
            <w:r w:rsidR="001C03DF" w:rsidRPr="003E2A12">
              <w:rPr>
                <w:rFonts w:ascii="Times New Roman" w:hAnsi="Times New Roman" w:cs="Times New Roman"/>
              </w:rPr>
              <w:t xml:space="preserve">estimated by employing Restricted Maximum </w:t>
            </w:r>
            <w:r w:rsidR="00BE14F6" w:rsidRPr="003E2A12">
              <w:rPr>
                <w:rFonts w:ascii="Times New Roman" w:hAnsi="Times New Roman" w:cs="Times New Roman"/>
              </w:rPr>
              <w:t>Likelihood</w:t>
            </w:r>
            <w:r w:rsidR="00135C7B" w:rsidRPr="003E2A12">
              <w:rPr>
                <w:rFonts w:ascii="Times New Roman" w:hAnsi="Times New Roman" w:cs="Times New Roman"/>
              </w:rPr>
              <w:t xml:space="preserve"> (REML)</w:t>
            </w:r>
            <w:r w:rsidR="001C03DF" w:rsidRPr="003E2A12">
              <w:rPr>
                <w:rFonts w:ascii="Times New Roman" w:hAnsi="Times New Roman" w:cs="Times New Roman"/>
              </w:rPr>
              <w:t xml:space="preserve">, which </w:t>
            </w:r>
            <w:r w:rsidR="002A2BDB" w:rsidRPr="003E2A12">
              <w:rPr>
                <w:rFonts w:ascii="Times New Roman" w:hAnsi="Times New Roman" w:cs="Times New Roman"/>
              </w:rPr>
              <w:t>provides</w:t>
            </w:r>
            <w:r w:rsidR="001C03DF" w:rsidRPr="003E2A12">
              <w:rPr>
                <w:rFonts w:ascii="Times New Roman" w:hAnsi="Times New Roman" w:cs="Times New Roman"/>
              </w:rPr>
              <w:t xml:space="preserve"> more reliable standard </w:t>
            </w:r>
            <w:r w:rsidR="00BE14F6" w:rsidRPr="003E2A12">
              <w:rPr>
                <w:rFonts w:ascii="Times New Roman" w:hAnsi="Times New Roman" w:cs="Times New Roman"/>
              </w:rPr>
              <w:t xml:space="preserve">errors </w:t>
            </w:r>
            <w:r w:rsidR="00F8107D" w:rsidRPr="003E2A12">
              <w:rPr>
                <w:rFonts w:ascii="Times New Roman" w:hAnsi="Times New Roman" w:cs="Times New Roman"/>
              </w:rPr>
              <w:t>when the number of countries is low</w:t>
            </w:r>
            <w:r w:rsidR="00347B7B" w:rsidRPr="003E2A12">
              <w:rPr>
                <w:rFonts w:ascii="Times New Roman" w:hAnsi="Times New Roman" w:cs="Times New Roman"/>
              </w:rPr>
              <w:t>.</w:t>
            </w:r>
            <w:r w:rsidR="00D430C4" w:rsidRPr="003E2A12">
              <w:rPr>
                <w:rFonts w:ascii="Times New Roman" w:hAnsi="Times New Roman" w:cs="Times New Roman"/>
              </w:rPr>
              <w:t xml:space="preserve"> Nevertheless, it does not address the emerging problem of </w:t>
            </w:r>
            <w:r w:rsidR="00B45002" w:rsidRPr="003E2A12">
              <w:rPr>
                <w:rFonts w:ascii="Times New Roman" w:hAnsi="Times New Roman" w:cs="Times New Roman"/>
              </w:rPr>
              <w:t xml:space="preserve">the </w:t>
            </w:r>
            <w:r w:rsidR="00D430C4" w:rsidRPr="003E2A12">
              <w:rPr>
                <w:rFonts w:ascii="Times New Roman" w:hAnsi="Times New Roman" w:cs="Times New Roman"/>
              </w:rPr>
              <w:t xml:space="preserve">low number of clusters, in this case, countries. </w:t>
            </w:r>
          </w:p>
          <w:p w14:paraId="71F385D5" w14:textId="77777777" w:rsidR="00E97F62" w:rsidRPr="003E2A12" w:rsidRDefault="00E97F62" w:rsidP="00121668">
            <w:pPr>
              <w:rPr>
                <w:rFonts w:ascii="Times New Roman" w:hAnsi="Times New Roman" w:cs="Times New Roman"/>
              </w:rPr>
            </w:pPr>
          </w:p>
          <w:p w14:paraId="7C439B2D" w14:textId="3F2B3D7F" w:rsidR="00351516" w:rsidRPr="003E2A12" w:rsidRDefault="00351516" w:rsidP="00121668">
            <w:pPr>
              <w:rPr>
                <w:rFonts w:ascii="Times New Roman" w:hAnsi="Times New Roman" w:cs="Times New Roman"/>
              </w:rPr>
            </w:pPr>
            <w:r w:rsidRPr="003E2A12">
              <w:rPr>
                <w:rFonts w:ascii="Times New Roman" w:hAnsi="Times New Roman" w:cs="Times New Roman"/>
              </w:rPr>
              <w:t>Second, following the reviewer’s recommendation</w:t>
            </w:r>
            <w:r w:rsidR="00E97F62" w:rsidRPr="003E2A12">
              <w:rPr>
                <w:rFonts w:ascii="Times New Roman" w:hAnsi="Times New Roman" w:cs="Times New Roman"/>
              </w:rPr>
              <w:t>, I ran a power analysis</w:t>
            </w:r>
            <w:r w:rsidR="008165BF" w:rsidRPr="003E2A12">
              <w:rPr>
                <w:rFonts w:ascii="Times New Roman" w:hAnsi="Times New Roman" w:cs="Times New Roman"/>
              </w:rPr>
              <w:t xml:space="preserve"> (see Figure S</w:t>
            </w:r>
            <w:r w:rsidR="00676EE1" w:rsidRPr="003E2A12">
              <w:rPr>
                <w:rFonts w:ascii="Times New Roman" w:hAnsi="Times New Roman" w:cs="Times New Roman"/>
              </w:rPr>
              <w:t>1</w:t>
            </w:r>
            <w:r w:rsidR="008165BF" w:rsidRPr="003E2A12">
              <w:rPr>
                <w:rFonts w:ascii="Times New Roman" w:hAnsi="Times New Roman" w:cs="Times New Roman"/>
              </w:rPr>
              <w:t>)</w:t>
            </w:r>
            <w:r w:rsidR="00E97F62" w:rsidRPr="003E2A12">
              <w:rPr>
                <w:rFonts w:ascii="Times New Roman" w:hAnsi="Times New Roman" w:cs="Times New Roman"/>
              </w:rPr>
              <w:t xml:space="preserve">. For this </w:t>
            </w:r>
            <w:r w:rsidR="00676EE1" w:rsidRPr="003E2A12">
              <w:rPr>
                <w:rFonts w:ascii="Times New Roman" w:hAnsi="Times New Roman" w:cs="Times New Roman"/>
              </w:rPr>
              <w:t>purpose, I</w:t>
            </w:r>
            <w:r w:rsidRPr="003E2A12">
              <w:rPr>
                <w:rFonts w:ascii="Times New Roman" w:hAnsi="Times New Roman" w:cs="Times New Roman"/>
              </w:rPr>
              <w:t xml:space="preserve"> estimated </w:t>
            </w:r>
            <w:r w:rsidR="00125100" w:rsidRPr="003E2A12">
              <w:rPr>
                <w:rFonts w:ascii="Times New Roman" w:hAnsi="Times New Roman" w:cs="Times New Roman"/>
              </w:rPr>
              <w:t xml:space="preserve">a Monte-Carlo simulation for the direct effect of income inequality on redistributive preferences measured by the Gini Index at the country level for </w:t>
            </w:r>
            <w:r w:rsidR="00B00265" w:rsidRPr="003E2A12">
              <w:rPr>
                <w:rFonts w:ascii="Times New Roman" w:hAnsi="Times New Roman" w:cs="Times New Roman"/>
              </w:rPr>
              <w:t xml:space="preserve">50 to 600 </w:t>
            </w:r>
            <w:r w:rsidR="001471EF" w:rsidRPr="003E2A12">
              <w:rPr>
                <w:rFonts w:ascii="Times New Roman" w:hAnsi="Times New Roman" w:cs="Times New Roman"/>
              </w:rPr>
              <w:t xml:space="preserve">hypothetical </w:t>
            </w:r>
            <w:r w:rsidR="00595AF0" w:rsidRPr="003E2A12">
              <w:rPr>
                <w:rFonts w:ascii="Times New Roman" w:hAnsi="Times New Roman" w:cs="Times New Roman"/>
              </w:rPr>
              <w:t>numbers</w:t>
            </w:r>
            <w:r w:rsidR="001471EF" w:rsidRPr="003E2A12">
              <w:rPr>
                <w:rFonts w:ascii="Times New Roman" w:hAnsi="Times New Roman" w:cs="Times New Roman"/>
              </w:rPr>
              <w:t xml:space="preserve"> of clusters</w:t>
            </w:r>
            <w:r w:rsidR="003F1918" w:rsidRPr="003E2A12">
              <w:rPr>
                <w:rFonts w:ascii="Times New Roman" w:hAnsi="Times New Roman" w:cs="Times New Roman"/>
              </w:rPr>
              <w:t>.</w:t>
            </w:r>
            <w:r w:rsidR="00125100" w:rsidRPr="003E2A12">
              <w:rPr>
                <w:rFonts w:ascii="Times New Roman" w:hAnsi="Times New Roman" w:cs="Times New Roman"/>
              </w:rPr>
              <w:t xml:space="preserve"> In sum, the simulations' results suggest that above </w:t>
            </w:r>
            <w:r w:rsidR="00B00265" w:rsidRPr="003E2A12">
              <w:rPr>
                <w:rFonts w:ascii="Times New Roman" w:hAnsi="Times New Roman" w:cs="Times New Roman"/>
              </w:rPr>
              <w:t>550</w:t>
            </w:r>
            <w:r w:rsidR="002A28EC" w:rsidRPr="003E2A12">
              <w:rPr>
                <w:rFonts w:ascii="Times New Roman" w:hAnsi="Times New Roman" w:cs="Times New Roman"/>
              </w:rPr>
              <w:t xml:space="preserve"> </w:t>
            </w:r>
            <w:r w:rsidR="00125100" w:rsidRPr="003E2A12">
              <w:rPr>
                <w:rFonts w:ascii="Times New Roman" w:hAnsi="Times New Roman" w:cs="Times New Roman"/>
              </w:rPr>
              <w:t xml:space="preserve">clusters are necessary </w:t>
            </w:r>
            <w:r w:rsidR="0054780C" w:rsidRPr="003E2A12">
              <w:rPr>
                <w:rFonts w:ascii="Times New Roman" w:hAnsi="Times New Roman" w:cs="Times New Roman"/>
              </w:rPr>
              <w:t>to find a substantive direct effect of income inequality.</w:t>
            </w:r>
            <w:r w:rsidR="007A0196" w:rsidRPr="003E2A12">
              <w:rPr>
                <w:rFonts w:ascii="Times New Roman" w:hAnsi="Times New Roman" w:cs="Times New Roman"/>
              </w:rPr>
              <w:t xml:space="preserve"> </w:t>
            </w:r>
            <w:r w:rsidR="00056DDB" w:rsidRPr="003E2A12">
              <w:rPr>
                <w:rFonts w:ascii="Times New Roman" w:hAnsi="Times New Roman" w:cs="Times New Roman"/>
              </w:rPr>
              <w:t>Nevertheless, I consider this a hypothetical exercise, as it represents an</w:t>
            </w:r>
            <w:r w:rsidR="00766B23" w:rsidRPr="003E2A12">
              <w:rPr>
                <w:rFonts w:ascii="Times New Roman" w:hAnsi="Times New Roman" w:cs="Times New Roman"/>
              </w:rPr>
              <w:t xml:space="preserve"> unrealistic </w:t>
            </w:r>
            <w:r w:rsidR="00FB7A4B" w:rsidRPr="003E2A12">
              <w:rPr>
                <w:rFonts w:ascii="Times New Roman" w:hAnsi="Times New Roman" w:cs="Times New Roman"/>
              </w:rPr>
              <w:t xml:space="preserve">assumption when the </w:t>
            </w:r>
            <w:r w:rsidR="00B35E2E" w:rsidRPr="003E2A12">
              <w:rPr>
                <w:rFonts w:ascii="Times New Roman" w:hAnsi="Times New Roman" w:cs="Times New Roman"/>
              </w:rPr>
              <w:t>higher-level</w:t>
            </w:r>
            <w:r w:rsidR="00FB7A4B" w:rsidRPr="003E2A12">
              <w:rPr>
                <w:rFonts w:ascii="Times New Roman" w:hAnsi="Times New Roman" w:cs="Times New Roman"/>
              </w:rPr>
              <w:t xml:space="preserve"> entities are countries.</w:t>
            </w:r>
          </w:p>
          <w:p w14:paraId="79CC2E85" w14:textId="77777777" w:rsidR="00A50F33" w:rsidRPr="003E2A12" w:rsidRDefault="00A50F33" w:rsidP="00121668">
            <w:pPr>
              <w:rPr>
                <w:rFonts w:ascii="Times New Roman" w:hAnsi="Times New Roman" w:cs="Times New Roman"/>
              </w:rPr>
            </w:pPr>
          </w:p>
          <w:p w14:paraId="092D4201" w14:textId="7BD2B761" w:rsidR="00536A6E" w:rsidRPr="003E2A12" w:rsidRDefault="00EE795C" w:rsidP="00121668">
            <w:pPr>
              <w:rPr>
                <w:rFonts w:ascii="Times New Roman" w:hAnsi="Times New Roman" w:cs="Times New Roman"/>
              </w:rPr>
            </w:pPr>
            <w:r w:rsidRPr="003E2A12">
              <w:rPr>
                <w:rFonts w:ascii="Times New Roman" w:hAnsi="Times New Roman" w:cs="Times New Roman"/>
              </w:rPr>
              <w:t>There are two relevant results regarding the cross-level interaction between income inequality and the interaction between individual social class and class-based homogeneity (</w:t>
            </w:r>
            <w:r w:rsidRPr="003E2A12">
              <w:rPr>
                <w:rFonts w:ascii="Times New Roman" w:hAnsi="Times New Roman" w:cs="Times New Roman"/>
                <w:i/>
                <w:iCs/>
              </w:rPr>
              <w:t>mitigation hypothesis</w:t>
            </w:r>
            <w:r w:rsidRPr="003E2A12">
              <w:rPr>
                <w:rFonts w:ascii="Times New Roman" w:hAnsi="Times New Roman" w:cs="Times New Roman"/>
              </w:rPr>
              <w:t>)</w:t>
            </w:r>
            <w:r w:rsidR="00FA09ED" w:rsidRPr="003E2A12">
              <w:rPr>
                <w:rFonts w:ascii="Times New Roman" w:hAnsi="Times New Roman" w:cs="Times New Roman"/>
              </w:rPr>
              <w:t xml:space="preserve">. </w:t>
            </w:r>
          </w:p>
          <w:p w14:paraId="6F7F1803" w14:textId="77777777" w:rsidR="00536A6E" w:rsidRPr="003E2A12" w:rsidRDefault="00536A6E" w:rsidP="00121668">
            <w:pPr>
              <w:rPr>
                <w:rFonts w:ascii="Times New Roman" w:hAnsi="Times New Roman" w:cs="Times New Roman"/>
              </w:rPr>
            </w:pPr>
          </w:p>
          <w:p w14:paraId="048198E2" w14:textId="3078027C" w:rsidR="00536A6E" w:rsidRPr="003E2A12" w:rsidRDefault="00FA09ED" w:rsidP="00121668">
            <w:pPr>
              <w:rPr>
                <w:rFonts w:ascii="Times New Roman" w:hAnsi="Times New Roman" w:cs="Times New Roman"/>
              </w:rPr>
            </w:pPr>
            <w:r w:rsidRPr="003E2A12">
              <w:rPr>
                <w:rFonts w:ascii="Times New Roman" w:hAnsi="Times New Roman" w:cs="Times New Roman"/>
              </w:rPr>
              <w:t xml:space="preserve">First, when the interaction of </w:t>
            </w:r>
            <w:r w:rsidR="006F11BA" w:rsidRPr="003E2A12">
              <w:rPr>
                <w:rFonts w:ascii="Times New Roman" w:hAnsi="Times New Roman" w:cs="Times New Roman"/>
              </w:rPr>
              <w:t xml:space="preserve">the </w:t>
            </w:r>
            <w:r w:rsidRPr="003E2A12">
              <w:rPr>
                <w:rFonts w:ascii="Times New Roman" w:hAnsi="Times New Roman" w:cs="Times New Roman"/>
              </w:rPr>
              <w:t xml:space="preserve">size of the welfare state is included as a cross-level interaction in the model, the </w:t>
            </w:r>
            <w:r w:rsidR="001A63DB" w:rsidRPr="003E2A12">
              <w:rPr>
                <w:rFonts w:ascii="Times New Roman" w:hAnsi="Times New Roman" w:cs="Times New Roman"/>
              </w:rPr>
              <w:t xml:space="preserve">cross-level interaction of income inequality </w:t>
            </w:r>
            <w:r w:rsidR="00B83D6E" w:rsidRPr="003E2A12">
              <w:rPr>
                <w:rFonts w:ascii="Times New Roman" w:hAnsi="Times New Roman" w:cs="Times New Roman"/>
              </w:rPr>
              <w:t>is affected in terms of effect size and statistical significance</w:t>
            </w:r>
            <w:r w:rsidR="00682327" w:rsidRPr="003E2A12">
              <w:rPr>
                <w:rFonts w:ascii="Times New Roman" w:hAnsi="Times New Roman" w:cs="Times New Roman"/>
              </w:rPr>
              <w:t xml:space="preserve"> (see Table S3)</w:t>
            </w:r>
            <w:r w:rsidR="001A63DB" w:rsidRPr="003E2A12">
              <w:rPr>
                <w:rFonts w:ascii="Times New Roman" w:hAnsi="Times New Roman" w:cs="Times New Roman"/>
              </w:rPr>
              <w:t xml:space="preserve">. Nevertheless, </w:t>
            </w:r>
            <w:r w:rsidR="000413D6" w:rsidRPr="003E2A12">
              <w:rPr>
                <w:rFonts w:ascii="Times New Roman" w:hAnsi="Times New Roman" w:cs="Times New Roman"/>
              </w:rPr>
              <w:t xml:space="preserve">I consider this </w:t>
            </w:r>
            <w:r w:rsidR="000008C1" w:rsidRPr="003E2A12">
              <w:rPr>
                <w:rFonts w:ascii="Times New Roman" w:hAnsi="Times New Roman" w:cs="Times New Roman"/>
              </w:rPr>
              <w:t>to</w:t>
            </w:r>
            <w:r w:rsidR="006138F0" w:rsidRPr="003E2A12">
              <w:rPr>
                <w:rFonts w:ascii="Times New Roman" w:hAnsi="Times New Roman" w:cs="Times New Roman"/>
              </w:rPr>
              <w:t xml:space="preserve"> </w:t>
            </w:r>
            <w:r w:rsidR="00AD0612" w:rsidRPr="003E2A12">
              <w:rPr>
                <w:rFonts w:ascii="Times New Roman" w:hAnsi="Times New Roman" w:cs="Times New Roman"/>
              </w:rPr>
              <w:t>entail</w:t>
            </w:r>
            <w:r w:rsidR="006138F0" w:rsidRPr="003E2A12">
              <w:rPr>
                <w:rFonts w:ascii="Times New Roman" w:hAnsi="Times New Roman" w:cs="Times New Roman"/>
              </w:rPr>
              <w:t xml:space="preserve"> </w:t>
            </w:r>
            <w:r w:rsidR="00AD0612" w:rsidRPr="003E2A12">
              <w:rPr>
                <w:rFonts w:ascii="Times New Roman" w:hAnsi="Times New Roman" w:cs="Times New Roman"/>
              </w:rPr>
              <w:t xml:space="preserve">a critical problem related to the number of countries in the sample. The main issue </w:t>
            </w:r>
            <w:r w:rsidR="006F11BA" w:rsidRPr="003E2A12">
              <w:rPr>
                <w:rFonts w:ascii="Times New Roman" w:hAnsi="Times New Roman" w:cs="Times New Roman"/>
              </w:rPr>
              <w:t>with</w:t>
            </w:r>
            <w:r w:rsidR="00AD0612" w:rsidRPr="003E2A12">
              <w:rPr>
                <w:rFonts w:ascii="Times New Roman" w:hAnsi="Times New Roman" w:cs="Times New Roman"/>
              </w:rPr>
              <w:t xml:space="preserve"> this is that the models include the random slopes of social class and network homogeneity</w:t>
            </w:r>
            <w:r w:rsidR="006F11BA" w:rsidRPr="003E2A12">
              <w:rPr>
                <w:rFonts w:ascii="Times New Roman" w:hAnsi="Times New Roman" w:cs="Times New Roman"/>
              </w:rPr>
              <w:t xml:space="preserve"> jointly with the cross-level interactions of income inequality and size of the welfare state.</w:t>
            </w:r>
            <w:r w:rsidR="00523C51" w:rsidRPr="003E2A12">
              <w:rPr>
                <w:rFonts w:ascii="Times New Roman" w:hAnsi="Times New Roman" w:cs="Times New Roman"/>
              </w:rPr>
              <w:t xml:space="preserve"> </w:t>
            </w:r>
            <w:r w:rsidR="006F11BA" w:rsidRPr="003E2A12">
              <w:rPr>
                <w:rFonts w:ascii="Times New Roman" w:hAnsi="Times New Roman" w:cs="Times New Roman"/>
              </w:rPr>
              <w:t xml:space="preserve">Therefore, it is not surprising to find </w:t>
            </w:r>
            <w:r w:rsidR="00823F09" w:rsidRPr="003E2A12">
              <w:rPr>
                <w:rFonts w:ascii="Times New Roman" w:hAnsi="Times New Roman" w:cs="Times New Roman"/>
              </w:rPr>
              <w:t>a</w:t>
            </w:r>
            <w:r w:rsidR="006F11BA" w:rsidRPr="003E2A12">
              <w:rPr>
                <w:rFonts w:ascii="Times New Roman" w:hAnsi="Times New Roman" w:cs="Times New Roman"/>
              </w:rPr>
              <w:t xml:space="preserve"> </w:t>
            </w:r>
            <w:r w:rsidR="00423E75" w:rsidRPr="003E2A12">
              <w:rPr>
                <w:rFonts w:ascii="Times New Roman" w:hAnsi="Times New Roman" w:cs="Times New Roman"/>
              </w:rPr>
              <w:t xml:space="preserve">non-statistically </w:t>
            </w:r>
            <w:r w:rsidR="006F11BA" w:rsidRPr="003E2A12">
              <w:rPr>
                <w:rFonts w:ascii="Times New Roman" w:hAnsi="Times New Roman" w:cs="Times New Roman"/>
              </w:rPr>
              <w:t>significant coefficient for the cross-level interaction of income inequality. This can be attributed to the lack of statistical power in a sample of 31 clusters (countries</w:t>
            </w:r>
            <w:proofErr w:type="gramStart"/>
            <w:r w:rsidR="009D3BF1" w:rsidRPr="003E2A12">
              <w:rPr>
                <w:rFonts w:ascii="Times New Roman" w:hAnsi="Times New Roman" w:cs="Times New Roman"/>
              </w:rPr>
              <w:t>)</w:t>
            </w:r>
            <w:r w:rsidR="0024225F" w:rsidRPr="003E2A12">
              <w:rPr>
                <w:rFonts w:ascii="Times New Roman" w:hAnsi="Times New Roman" w:cs="Times New Roman"/>
              </w:rPr>
              <w:t>,</w:t>
            </w:r>
            <w:r w:rsidR="009D3BF1" w:rsidRPr="003E2A12">
              <w:rPr>
                <w:rFonts w:ascii="Times New Roman" w:hAnsi="Times New Roman" w:cs="Times New Roman"/>
              </w:rPr>
              <w:t xml:space="preserve"> but</w:t>
            </w:r>
            <w:proofErr w:type="gramEnd"/>
            <w:r w:rsidR="006F11BA" w:rsidRPr="003E2A12">
              <w:rPr>
                <w:rFonts w:ascii="Times New Roman" w:hAnsi="Times New Roman" w:cs="Times New Roman"/>
              </w:rPr>
              <w:t xml:space="preserve"> also given the correlation between the size of the welfare state and the Gini index (</w:t>
            </w:r>
            <w:r w:rsidR="006F11BA" w:rsidRPr="003E2A12">
              <w:rPr>
                <w:rFonts w:ascii="Times New Roman" w:hAnsi="Times New Roman" w:cs="Times New Roman"/>
                <w:i/>
                <w:iCs/>
              </w:rPr>
              <w:t>r</w:t>
            </w:r>
            <w:r w:rsidR="006F11BA" w:rsidRPr="003E2A12">
              <w:rPr>
                <w:rFonts w:ascii="Times New Roman" w:hAnsi="Times New Roman" w:cs="Times New Roman"/>
              </w:rPr>
              <w:t xml:space="preserve"> = .84)</w:t>
            </w:r>
            <w:r w:rsidR="00E770F4" w:rsidRPr="003E2A12">
              <w:rPr>
                <w:rFonts w:ascii="Times New Roman" w:hAnsi="Times New Roman" w:cs="Times New Roman"/>
              </w:rPr>
              <w:t xml:space="preserve">. </w:t>
            </w:r>
          </w:p>
          <w:p w14:paraId="0AD87446" w14:textId="77777777" w:rsidR="009B6E83" w:rsidRPr="003E2A12" w:rsidRDefault="009B6E83" w:rsidP="00121668">
            <w:pPr>
              <w:rPr>
                <w:rFonts w:ascii="Times New Roman" w:hAnsi="Times New Roman" w:cs="Times New Roman"/>
              </w:rPr>
            </w:pPr>
          </w:p>
          <w:p w14:paraId="5AF23E81" w14:textId="5FB9B760" w:rsidR="000F7E1C" w:rsidRPr="003E2A12" w:rsidRDefault="000B1F4C" w:rsidP="002611B1">
            <w:pPr>
              <w:rPr>
                <w:rFonts w:ascii="Times New Roman" w:hAnsi="Times New Roman" w:cs="Times New Roman"/>
              </w:rPr>
            </w:pPr>
            <w:r w:rsidRPr="003E2A12">
              <w:rPr>
                <w:rFonts w:ascii="Times New Roman" w:hAnsi="Times New Roman" w:cs="Times New Roman"/>
              </w:rPr>
              <w:t xml:space="preserve">Following the spirit of the original comment regarding the number of countries in the </w:t>
            </w:r>
            <w:r w:rsidR="00DD4777" w:rsidRPr="003E2A12">
              <w:rPr>
                <w:rFonts w:ascii="Times New Roman" w:hAnsi="Times New Roman" w:cs="Times New Roman"/>
              </w:rPr>
              <w:t xml:space="preserve">study </w:t>
            </w:r>
            <w:r w:rsidRPr="003E2A12">
              <w:rPr>
                <w:rFonts w:ascii="Times New Roman" w:hAnsi="Times New Roman" w:cs="Times New Roman"/>
              </w:rPr>
              <w:t xml:space="preserve">and </w:t>
            </w:r>
            <w:r w:rsidR="00DD4777" w:rsidRPr="003E2A12">
              <w:rPr>
                <w:rFonts w:ascii="Times New Roman" w:hAnsi="Times New Roman" w:cs="Times New Roman"/>
              </w:rPr>
              <w:t>to</w:t>
            </w:r>
            <w:r w:rsidR="009B6E83" w:rsidRPr="003E2A12">
              <w:rPr>
                <w:rFonts w:ascii="Times New Roman" w:hAnsi="Times New Roman" w:cs="Times New Roman"/>
              </w:rPr>
              <w:t xml:space="preserve"> provide some evidence to overcome this problem</w:t>
            </w:r>
            <w:r w:rsidR="00DD4777" w:rsidRPr="003E2A12">
              <w:rPr>
                <w:rFonts w:ascii="Times New Roman" w:hAnsi="Times New Roman" w:cs="Times New Roman"/>
              </w:rPr>
              <w:t>, I ran simulations to estimate the significance levels of the interaction effects following a similar strategy as the one described above</w:t>
            </w:r>
            <w:r w:rsidR="006077A5" w:rsidRPr="003E2A12">
              <w:rPr>
                <w:rFonts w:ascii="Times New Roman" w:hAnsi="Times New Roman" w:cs="Times New Roman"/>
              </w:rPr>
              <w:t xml:space="preserve"> (see Figure S2)</w:t>
            </w:r>
            <w:r w:rsidR="00DD4777" w:rsidRPr="003E2A12">
              <w:rPr>
                <w:rFonts w:ascii="Times New Roman" w:hAnsi="Times New Roman" w:cs="Times New Roman"/>
              </w:rPr>
              <w:t xml:space="preserve">. </w:t>
            </w:r>
            <w:r w:rsidR="004C45C6" w:rsidRPr="003E2A12">
              <w:rPr>
                <w:rFonts w:ascii="Times New Roman" w:hAnsi="Times New Roman" w:cs="Times New Roman"/>
              </w:rPr>
              <w:t xml:space="preserve">According to this, I conducted a power analysis for the </w:t>
            </w:r>
            <w:r w:rsidR="000F7E1C" w:rsidRPr="003E2A12">
              <w:rPr>
                <w:rFonts w:ascii="Times New Roman" w:hAnsi="Times New Roman" w:cs="Times New Roman"/>
                <w:i/>
                <w:iCs/>
              </w:rPr>
              <w:t xml:space="preserve">first </w:t>
            </w:r>
            <w:r w:rsidR="000F7E1C" w:rsidRPr="003E2A12">
              <w:rPr>
                <w:rFonts w:ascii="Times New Roman" w:hAnsi="Times New Roman" w:cs="Times New Roman"/>
              </w:rPr>
              <w:t xml:space="preserve">cross-level interaction </w:t>
            </w:r>
            <w:r w:rsidR="004C45C6" w:rsidRPr="003E2A12">
              <w:rPr>
                <w:rFonts w:ascii="Times New Roman" w:hAnsi="Times New Roman" w:cs="Times New Roman"/>
              </w:rPr>
              <w:t>(Class × Homogeneity × Gini)</w:t>
            </w:r>
            <w:r w:rsidR="006077A5" w:rsidRPr="003E2A12">
              <w:rPr>
                <w:rFonts w:ascii="Times New Roman" w:hAnsi="Times New Roman" w:cs="Times New Roman"/>
              </w:rPr>
              <w:t xml:space="preserve"> while</w:t>
            </w:r>
            <w:r w:rsidR="004C45C6" w:rsidRPr="003E2A12">
              <w:rPr>
                <w:rFonts w:ascii="Times New Roman" w:hAnsi="Times New Roman" w:cs="Times New Roman"/>
              </w:rPr>
              <w:t xml:space="preserve"> </w:t>
            </w:r>
            <w:r w:rsidR="000F7E1C" w:rsidRPr="003E2A12">
              <w:rPr>
                <w:rFonts w:ascii="Times New Roman" w:hAnsi="Times New Roman" w:cs="Times New Roman"/>
              </w:rPr>
              <w:t xml:space="preserve">the </w:t>
            </w:r>
            <w:r w:rsidR="000F7E1C" w:rsidRPr="003E2A12">
              <w:rPr>
                <w:rFonts w:ascii="Times New Roman" w:hAnsi="Times New Roman" w:cs="Times New Roman"/>
                <w:i/>
                <w:iCs/>
              </w:rPr>
              <w:t xml:space="preserve">second </w:t>
            </w:r>
            <w:r w:rsidR="000F7E1C" w:rsidRPr="003E2A12">
              <w:rPr>
                <w:rFonts w:ascii="Times New Roman" w:hAnsi="Times New Roman" w:cs="Times New Roman"/>
              </w:rPr>
              <w:t>cross-level interaction</w:t>
            </w:r>
            <w:r w:rsidR="004C45C6" w:rsidRPr="003E2A12">
              <w:rPr>
                <w:rFonts w:ascii="Times New Roman" w:hAnsi="Times New Roman" w:cs="Times New Roman"/>
              </w:rPr>
              <w:t xml:space="preserve"> </w:t>
            </w:r>
            <w:r w:rsidR="006077A5" w:rsidRPr="003E2A12">
              <w:rPr>
                <w:rFonts w:ascii="Times New Roman" w:hAnsi="Times New Roman" w:cs="Times New Roman"/>
              </w:rPr>
              <w:t xml:space="preserve">is included </w:t>
            </w:r>
            <w:r w:rsidR="004C45C6" w:rsidRPr="003E2A12">
              <w:rPr>
                <w:rFonts w:ascii="Times New Roman" w:hAnsi="Times New Roman" w:cs="Times New Roman"/>
              </w:rPr>
              <w:t>(Class × Homogeneity × Welfare State Size)</w:t>
            </w:r>
            <w:r w:rsidR="006077A5" w:rsidRPr="003E2A12">
              <w:rPr>
                <w:rFonts w:ascii="Times New Roman" w:hAnsi="Times New Roman" w:cs="Times New Roman"/>
              </w:rPr>
              <w:t xml:space="preserve">. </w:t>
            </w:r>
          </w:p>
          <w:p w14:paraId="3F012AED" w14:textId="77777777" w:rsidR="000F7E1C" w:rsidRPr="003E2A12" w:rsidRDefault="000F7E1C" w:rsidP="002611B1">
            <w:pPr>
              <w:rPr>
                <w:rFonts w:ascii="Times New Roman" w:hAnsi="Times New Roman" w:cs="Times New Roman"/>
              </w:rPr>
            </w:pPr>
          </w:p>
          <w:p w14:paraId="5B1248F0" w14:textId="184A6971" w:rsidR="002611B1" w:rsidRPr="003E2A12" w:rsidRDefault="006077A5" w:rsidP="002611B1">
            <w:pPr>
              <w:rPr>
                <w:rFonts w:ascii="Times New Roman" w:hAnsi="Times New Roman" w:cs="Times New Roman"/>
              </w:rPr>
            </w:pPr>
            <w:r w:rsidRPr="003E2A12">
              <w:rPr>
                <w:rFonts w:ascii="Times New Roman" w:hAnsi="Times New Roman" w:cs="Times New Roman"/>
              </w:rPr>
              <w:t>At first noticing</w:t>
            </w:r>
            <w:r w:rsidR="002611B1" w:rsidRPr="003E2A12">
              <w:rPr>
                <w:rFonts w:ascii="Times New Roman" w:hAnsi="Times New Roman" w:cs="Times New Roman"/>
              </w:rPr>
              <w:t xml:space="preserve">, </w:t>
            </w:r>
            <w:r w:rsidRPr="003E2A12">
              <w:rPr>
                <w:rFonts w:ascii="Times New Roman" w:hAnsi="Times New Roman" w:cs="Times New Roman"/>
              </w:rPr>
              <w:t xml:space="preserve">the </w:t>
            </w:r>
            <w:r w:rsidR="002611B1" w:rsidRPr="003E2A12">
              <w:rPr>
                <w:rFonts w:ascii="Times New Roman" w:hAnsi="Times New Roman" w:cs="Times New Roman"/>
              </w:rPr>
              <w:t xml:space="preserve">simulation-based power analysis shows that with </w:t>
            </w:r>
            <w:r w:rsidRPr="003E2A12">
              <w:rPr>
                <w:rFonts w:ascii="Times New Roman" w:hAnsi="Times New Roman" w:cs="Times New Roman"/>
              </w:rPr>
              <w:t>50</w:t>
            </w:r>
            <w:r w:rsidR="002611B1" w:rsidRPr="003E2A12">
              <w:rPr>
                <w:rFonts w:ascii="Times New Roman" w:hAnsi="Times New Roman" w:cs="Times New Roman"/>
              </w:rPr>
              <w:t xml:space="preserve"> </w:t>
            </w:r>
            <w:r w:rsidRPr="003E2A12">
              <w:rPr>
                <w:rFonts w:ascii="Times New Roman" w:hAnsi="Times New Roman" w:cs="Times New Roman"/>
              </w:rPr>
              <w:t xml:space="preserve">hypothetical </w:t>
            </w:r>
            <w:r w:rsidR="002611B1" w:rsidRPr="003E2A12">
              <w:rPr>
                <w:rFonts w:ascii="Times New Roman" w:hAnsi="Times New Roman" w:cs="Times New Roman"/>
              </w:rPr>
              <w:t>countries</w:t>
            </w:r>
            <w:r w:rsidR="00896BF5" w:rsidRPr="003E2A12">
              <w:rPr>
                <w:rFonts w:ascii="Times New Roman" w:hAnsi="Times New Roman" w:cs="Times New Roman"/>
              </w:rPr>
              <w:t xml:space="preserve">, the </w:t>
            </w:r>
            <w:r w:rsidR="002611B1" w:rsidRPr="003E2A12">
              <w:rPr>
                <w:rFonts w:ascii="Times New Roman" w:hAnsi="Times New Roman" w:cs="Times New Roman"/>
              </w:rPr>
              <w:t xml:space="preserve">statistical power to detect the observed three-way interaction effects is low: below </w:t>
            </w:r>
            <w:r w:rsidR="00380134" w:rsidRPr="003E2A12">
              <w:rPr>
                <w:rFonts w:ascii="Times New Roman" w:hAnsi="Times New Roman" w:cs="Times New Roman"/>
              </w:rPr>
              <w:t>6</w:t>
            </w:r>
            <w:r w:rsidR="002611B1" w:rsidRPr="003E2A12">
              <w:rPr>
                <w:rFonts w:ascii="Times New Roman" w:hAnsi="Times New Roman" w:cs="Times New Roman"/>
              </w:rPr>
              <w:t>0% for both the Working and Intermediate Class interactions</w:t>
            </w:r>
            <w:r w:rsidR="0096147E" w:rsidRPr="003E2A12">
              <w:rPr>
                <w:rFonts w:ascii="Times New Roman" w:hAnsi="Times New Roman" w:cs="Times New Roman"/>
              </w:rPr>
              <w:t xml:space="preserve"> (see Figure S2)</w:t>
            </w:r>
            <w:r w:rsidR="002611B1" w:rsidRPr="003E2A12">
              <w:rPr>
                <w:rFonts w:ascii="Times New Roman" w:hAnsi="Times New Roman" w:cs="Times New Roman"/>
              </w:rPr>
              <w:t xml:space="preserve">. </w:t>
            </w:r>
            <w:r w:rsidR="0096147E" w:rsidRPr="003E2A12">
              <w:rPr>
                <w:rFonts w:ascii="Times New Roman" w:hAnsi="Times New Roman" w:cs="Times New Roman"/>
              </w:rPr>
              <w:t xml:space="preserve">In my view, this restricts the capacity of </w:t>
            </w:r>
            <w:r w:rsidR="002611B1" w:rsidRPr="003E2A12">
              <w:rPr>
                <w:rFonts w:ascii="Times New Roman" w:hAnsi="Times New Roman" w:cs="Times New Roman"/>
              </w:rPr>
              <w:t>draw</w:t>
            </w:r>
            <w:r w:rsidR="0096147E" w:rsidRPr="003E2A12">
              <w:rPr>
                <w:rFonts w:ascii="Times New Roman" w:hAnsi="Times New Roman" w:cs="Times New Roman"/>
              </w:rPr>
              <w:t>ing</w:t>
            </w:r>
            <w:r w:rsidR="002611B1" w:rsidRPr="003E2A12">
              <w:rPr>
                <w:rFonts w:ascii="Times New Roman" w:hAnsi="Times New Roman" w:cs="Times New Roman"/>
              </w:rPr>
              <w:t xml:space="preserve"> </w:t>
            </w:r>
            <w:r w:rsidR="0096147E" w:rsidRPr="003E2A12">
              <w:rPr>
                <w:rFonts w:ascii="Times New Roman" w:hAnsi="Times New Roman" w:cs="Times New Roman"/>
              </w:rPr>
              <w:t>strong</w:t>
            </w:r>
            <w:r w:rsidR="002611B1" w:rsidRPr="003E2A12">
              <w:rPr>
                <w:rFonts w:ascii="Times New Roman" w:hAnsi="Times New Roman" w:cs="Times New Roman"/>
              </w:rPr>
              <w:t xml:space="preserve"> conclusions</w:t>
            </w:r>
            <w:r w:rsidR="00C628F4" w:rsidRPr="003E2A12">
              <w:rPr>
                <w:rFonts w:ascii="Times New Roman" w:hAnsi="Times New Roman" w:cs="Times New Roman"/>
              </w:rPr>
              <w:t xml:space="preserve"> at first glance</w:t>
            </w:r>
            <w:r w:rsidR="002611B1" w:rsidRPr="003E2A12">
              <w:rPr>
                <w:rFonts w:ascii="Times New Roman" w:hAnsi="Times New Roman" w:cs="Times New Roman"/>
              </w:rPr>
              <w:t>. I therefore emphasize effect size patterns and interpret findings with caution, recognizing that non-significant results may reflect limited statistical power rather than the absence of meaningful effects.</w:t>
            </w:r>
          </w:p>
          <w:p w14:paraId="437439AD" w14:textId="77777777" w:rsidR="002611B1" w:rsidRPr="003E2A12" w:rsidRDefault="002611B1" w:rsidP="002611B1">
            <w:pPr>
              <w:rPr>
                <w:rFonts w:ascii="Times New Roman" w:hAnsi="Times New Roman" w:cs="Times New Roman"/>
              </w:rPr>
            </w:pPr>
          </w:p>
          <w:p w14:paraId="093EA6DB" w14:textId="01E67BA6" w:rsidR="002611B1" w:rsidRPr="003E2A12" w:rsidRDefault="00414DB0" w:rsidP="002611B1">
            <w:pPr>
              <w:rPr>
                <w:rFonts w:ascii="Times New Roman" w:hAnsi="Times New Roman" w:cs="Times New Roman"/>
              </w:rPr>
            </w:pPr>
            <w:r w:rsidRPr="003E2A12">
              <w:rPr>
                <w:rFonts w:ascii="Times New Roman" w:hAnsi="Times New Roman" w:cs="Times New Roman"/>
              </w:rPr>
              <w:t>The</w:t>
            </w:r>
            <w:r w:rsidR="002611B1" w:rsidRPr="003E2A12">
              <w:rPr>
                <w:rFonts w:ascii="Times New Roman" w:hAnsi="Times New Roman" w:cs="Times New Roman"/>
              </w:rPr>
              <w:t xml:space="preserve"> simulations extend up to 400 country</w:t>
            </w:r>
            <w:r w:rsidRPr="003E2A12">
              <w:rPr>
                <w:rFonts w:ascii="Times New Roman" w:hAnsi="Times New Roman" w:cs="Times New Roman"/>
              </w:rPr>
              <w:t>-</w:t>
            </w:r>
            <w:r w:rsidR="002611B1" w:rsidRPr="003E2A12">
              <w:rPr>
                <w:rFonts w:ascii="Times New Roman" w:hAnsi="Times New Roman" w:cs="Times New Roman"/>
              </w:rPr>
              <w:t>clusters to illustrate the asymptotic behavior of power</w:t>
            </w:r>
            <w:r w:rsidR="00A54269" w:rsidRPr="003E2A12">
              <w:rPr>
                <w:rFonts w:ascii="Times New Roman" w:hAnsi="Times New Roman" w:cs="Times New Roman"/>
              </w:rPr>
              <w:t xml:space="preserve">. </w:t>
            </w:r>
            <w:r w:rsidRPr="003E2A12">
              <w:rPr>
                <w:rFonts w:ascii="Times New Roman" w:hAnsi="Times New Roman" w:cs="Times New Roman"/>
              </w:rPr>
              <w:t>Like</w:t>
            </w:r>
            <w:r w:rsidR="00A54269" w:rsidRPr="003E2A12">
              <w:rPr>
                <w:rFonts w:ascii="Times New Roman" w:hAnsi="Times New Roman" w:cs="Times New Roman"/>
              </w:rPr>
              <w:t xml:space="preserve"> my observation on the coefficient of the main effect of income inequality, the </w:t>
            </w:r>
            <w:r w:rsidR="002611B1" w:rsidRPr="003E2A12">
              <w:rPr>
                <w:rFonts w:ascii="Times New Roman" w:hAnsi="Times New Roman" w:cs="Times New Roman"/>
              </w:rPr>
              <w:t xml:space="preserve">number </w:t>
            </w:r>
            <w:r w:rsidR="00D471A0" w:rsidRPr="003E2A12">
              <w:rPr>
                <w:rFonts w:ascii="Times New Roman" w:hAnsi="Times New Roman" w:cs="Times New Roman"/>
              </w:rPr>
              <w:t xml:space="preserve">of hypothetical </w:t>
            </w:r>
            <w:r w:rsidR="003B4C49" w:rsidRPr="003E2A12">
              <w:rPr>
                <w:rFonts w:ascii="Times New Roman" w:hAnsi="Times New Roman" w:cs="Times New Roman"/>
              </w:rPr>
              <w:t>countries</w:t>
            </w:r>
            <w:r w:rsidR="00D471A0" w:rsidRPr="003E2A12">
              <w:rPr>
                <w:rFonts w:ascii="Times New Roman" w:hAnsi="Times New Roman" w:cs="Times New Roman"/>
              </w:rPr>
              <w:t xml:space="preserve"> </w:t>
            </w:r>
            <w:r w:rsidR="002611B1" w:rsidRPr="003E2A12">
              <w:rPr>
                <w:rFonts w:ascii="Times New Roman" w:hAnsi="Times New Roman" w:cs="Times New Roman"/>
              </w:rPr>
              <w:t xml:space="preserve">far exceeds the total number of sovereign states in the </w:t>
            </w:r>
            <w:r w:rsidR="00124625" w:rsidRPr="003E2A12">
              <w:rPr>
                <w:rFonts w:ascii="Times New Roman" w:hAnsi="Times New Roman" w:cs="Times New Roman"/>
              </w:rPr>
              <w:t>globe</w:t>
            </w:r>
            <w:r w:rsidR="002611B1" w:rsidRPr="003E2A12">
              <w:rPr>
                <w:rFonts w:ascii="Times New Roman" w:hAnsi="Times New Roman" w:cs="Times New Roman"/>
              </w:rPr>
              <w:t>. With only around 195 recognized countries globally—and far fewer with harmonized and comparable survey data—I treat any estimates beyond 100–</w:t>
            </w:r>
            <w:r w:rsidR="004F0DBD" w:rsidRPr="003E2A12">
              <w:rPr>
                <w:rFonts w:ascii="Times New Roman" w:hAnsi="Times New Roman" w:cs="Times New Roman"/>
              </w:rPr>
              <w:t>200</w:t>
            </w:r>
            <w:r w:rsidR="002611B1" w:rsidRPr="003E2A12">
              <w:rPr>
                <w:rFonts w:ascii="Times New Roman" w:hAnsi="Times New Roman" w:cs="Times New Roman"/>
              </w:rPr>
              <w:t xml:space="preserve"> clusters as purely illustrative. These high-cluster scenarios serve only as a theoretical reference and are not considered practically attainable benchmarks for empirical research.</w:t>
            </w:r>
          </w:p>
          <w:p w14:paraId="73606520" w14:textId="77777777" w:rsidR="008D65F1" w:rsidRPr="003E2A12" w:rsidRDefault="008D65F1" w:rsidP="002611B1">
            <w:pPr>
              <w:rPr>
                <w:rFonts w:ascii="Times New Roman" w:hAnsi="Times New Roman" w:cs="Times New Roman"/>
              </w:rPr>
            </w:pPr>
          </w:p>
          <w:p w14:paraId="113F19B8" w14:textId="504CC6AE" w:rsidR="002611B1" w:rsidRPr="003E2A12" w:rsidRDefault="002611B1" w:rsidP="002611B1">
            <w:pPr>
              <w:rPr>
                <w:rFonts w:ascii="Times New Roman" w:hAnsi="Times New Roman" w:cs="Times New Roman"/>
              </w:rPr>
            </w:pPr>
          </w:p>
        </w:tc>
      </w:tr>
      <w:tr w:rsidR="005F4402" w:rsidRPr="003E2A12" w14:paraId="3951B282" w14:textId="77777777" w:rsidTr="006B2DCA">
        <w:trPr>
          <w:trHeight w:val="440"/>
        </w:trPr>
        <w:tc>
          <w:tcPr>
            <w:tcW w:w="704" w:type="dxa"/>
            <w:hideMark/>
          </w:tcPr>
          <w:p w14:paraId="3B8B3A0A" w14:textId="77777777" w:rsidR="00BB66CB" w:rsidRPr="003E2A12" w:rsidRDefault="00BB66CB" w:rsidP="00121668">
            <w:pPr>
              <w:rPr>
                <w:rFonts w:ascii="Times New Roman" w:hAnsi="Times New Roman" w:cs="Times New Roman"/>
              </w:rPr>
            </w:pPr>
            <w:r w:rsidRPr="003E2A12">
              <w:rPr>
                <w:rFonts w:ascii="Times New Roman" w:hAnsi="Times New Roman" w:cs="Times New Roman"/>
              </w:rPr>
              <w:t>R1.2</w:t>
            </w:r>
          </w:p>
        </w:tc>
        <w:tc>
          <w:tcPr>
            <w:tcW w:w="3534" w:type="dxa"/>
            <w:hideMark/>
          </w:tcPr>
          <w:p w14:paraId="673E525E" w14:textId="77777777" w:rsidR="00BB66CB" w:rsidRPr="003E2A12" w:rsidRDefault="00BB66CB" w:rsidP="00121668">
            <w:pPr>
              <w:rPr>
                <w:rFonts w:ascii="Times New Roman" w:hAnsi="Times New Roman" w:cs="Times New Roman"/>
              </w:rPr>
            </w:pPr>
            <w:r w:rsidRPr="003E2A12">
              <w:rPr>
                <w:rFonts w:ascii="Times New Roman" w:hAnsi="Times New Roman" w:cs="Times New Roman"/>
              </w:rPr>
              <w:t xml:space="preserve">Another but related issue is that of how to interpret the estimates. Income inequality/the </w:t>
            </w:r>
            <w:proofErr w:type="spellStart"/>
            <w:r w:rsidRPr="003E2A12">
              <w:rPr>
                <w:rFonts w:ascii="Times New Roman" w:hAnsi="Times New Roman" w:cs="Times New Roman"/>
              </w:rPr>
              <w:t>gini</w:t>
            </w:r>
            <w:proofErr w:type="spellEnd"/>
            <w:r w:rsidRPr="003E2A12">
              <w:rPr>
                <w:rFonts w:ascii="Times New Roman" w:hAnsi="Times New Roman" w:cs="Times New Roman"/>
              </w:rPr>
              <w:t xml:space="preserve"> coefficient is correlated with so many other things at the country-level that it is hard if not impossible to know whether it’s indeed the income inequality that is doing the work here, or rather any other variable correlated with income inequality. This is not necessarily a reason not to publish the paper, if this is the best we can do, but I do think it deserves more attention than it is currently receiving. The author acknowledges this problem very briefly towards the end, but I think a more comprehensive discussion would be worthwhile: What other relevant confounders may exist at the country-level? What alternative study designs may cast more light on this phenomenon in future studied (beyond merely saying “longitudinal studies”)? What can we as researchers do to gain more insight into the plausibility of the author’s main claim?</w:t>
            </w:r>
          </w:p>
        </w:tc>
        <w:tc>
          <w:tcPr>
            <w:tcW w:w="6552" w:type="dxa"/>
            <w:hideMark/>
          </w:tcPr>
          <w:p w14:paraId="730ED7B2" w14:textId="2D7B6595" w:rsidR="00316011" w:rsidRPr="003E2A12" w:rsidRDefault="00316011" w:rsidP="00316011">
            <w:pPr>
              <w:rPr>
                <w:rFonts w:ascii="Times New Roman" w:hAnsi="Times New Roman" w:cs="Times New Roman"/>
              </w:rPr>
            </w:pPr>
            <w:r w:rsidRPr="003E2A12">
              <w:rPr>
                <w:rFonts w:ascii="Times New Roman" w:hAnsi="Times New Roman" w:cs="Times New Roman"/>
              </w:rPr>
              <w:t xml:space="preserve">In response to this comment, I conducted a set of analyses by incorporating </w:t>
            </w:r>
            <w:r w:rsidR="003701C5" w:rsidRPr="003E2A12">
              <w:rPr>
                <w:rFonts w:ascii="Times New Roman" w:hAnsi="Times New Roman" w:cs="Times New Roman"/>
              </w:rPr>
              <w:t>additional</w:t>
            </w:r>
            <w:r w:rsidRPr="003E2A12">
              <w:rPr>
                <w:rFonts w:ascii="Times New Roman" w:hAnsi="Times New Roman" w:cs="Times New Roman"/>
              </w:rPr>
              <w:t xml:space="preserve"> country-level control variables into the regression models</w:t>
            </w:r>
            <w:r w:rsidR="001F56E3" w:rsidRPr="003E2A12">
              <w:rPr>
                <w:rFonts w:ascii="Times New Roman" w:hAnsi="Times New Roman" w:cs="Times New Roman"/>
              </w:rPr>
              <w:t xml:space="preserve"> (see Table S2)</w:t>
            </w:r>
            <w:r w:rsidRPr="003E2A12">
              <w:rPr>
                <w:rFonts w:ascii="Times New Roman" w:hAnsi="Times New Roman" w:cs="Times New Roman"/>
              </w:rPr>
              <w:t>. While the primary focus of the study is on income inequality as a socioeconomic contextual moderator, I also control for national prosperity (measured by GDP per capita) and the size of the welfare state.</w:t>
            </w:r>
            <w:r w:rsidR="00B402BE" w:rsidRPr="003E2A12">
              <w:rPr>
                <w:rFonts w:ascii="Times New Roman" w:hAnsi="Times New Roman" w:cs="Times New Roman"/>
              </w:rPr>
              <w:t xml:space="preserve"> </w:t>
            </w:r>
            <w:r w:rsidRPr="003E2A12">
              <w:rPr>
                <w:rFonts w:ascii="Times New Roman" w:hAnsi="Times New Roman" w:cs="Times New Roman"/>
              </w:rPr>
              <w:t>To broaden the scope in line with existing literature, I included contextual factors from three additional domains: politico-institutional (PI), sociocultural (SC), and labor market</w:t>
            </w:r>
            <w:r w:rsidR="001E79FA" w:rsidRPr="003E2A12">
              <w:rPr>
                <w:rFonts w:ascii="Times New Roman" w:hAnsi="Times New Roman" w:cs="Times New Roman"/>
              </w:rPr>
              <w:t>-</w:t>
            </w:r>
            <w:r w:rsidR="00F001D4" w:rsidRPr="003E2A12">
              <w:rPr>
                <w:rFonts w:ascii="Times New Roman" w:hAnsi="Times New Roman" w:cs="Times New Roman"/>
              </w:rPr>
              <w:t>industry</w:t>
            </w:r>
            <w:r w:rsidRPr="003E2A12">
              <w:rPr>
                <w:rFonts w:ascii="Times New Roman" w:hAnsi="Times New Roman" w:cs="Times New Roman"/>
              </w:rPr>
              <w:t xml:space="preserve"> (LM</w:t>
            </w:r>
            <w:r w:rsidR="00D7670D" w:rsidRPr="003E2A12">
              <w:rPr>
                <w:rFonts w:ascii="Times New Roman" w:hAnsi="Times New Roman" w:cs="Times New Roman"/>
              </w:rPr>
              <w:t>I</w:t>
            </w:r>
            <w:r w:rsidRPr="003E2A12">
              <w:rPr>
                <w:rFonts w:ascii="Times New Roman" w:hAnsi="Times New Roman" w:cs="Times New Roman"/>
              </w:rPr>
              <w:t>)</w:t>
            </w:r>
            <w:r w:rsidR="00232CB7" w:rsidRPr="003E2A12">
              <w:rPr>
                <w:rFonts w:ascii="Times New Roman" w:hAnsi="Times New Roman" w:cs="Times New Roman"/>
              </w:rPr>
              <w:t xml:space="preserve"> </w:t>
            </w:r>
            <w:r w:rsidR="00232CB7" w:rsidRPr="003E2A12">
              <w:rPr>
                <w:rFonts w:ascii="Times New Roman" w:hAnsi="Times New Roman" w:cs="Times New Roman"/>
              </w:rPr>
              <w:fldChar w:fldCharType="begin"/>
            </w:r>
            <w:r w:rsidR="00232CB7" w:rsidRPr="003E2A12">
              <w:rPr>
                <w:rFonts w:ascii="Times New Roman" w:hAnsi="Times New Roman" w:cs="Times New Roman"/>
              </w:rPr>
              <w:instrText xml:space="preserve"> ADDIN ZOTERO_ITEM CSL_CITATION {"citationID":"8IVsm2qu","properties":{"formattedCitation":"(Lindh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232CB7" w:rsidRPr="003E2A12">
              <w:rPr>
                <w:rFonts w:ascii="Times New Roman" w:hAnsi="Times New Roman" w:cs="Times New Roman"/>
              </w:rPr>
              <w:fldChar w:fldCharType="separate"/>
            </w:r>
            <w:r w:rsidR="00232CB7" w:rsidRPr="003E2A12">
              <w:rPr>
                <w:rFonts w:ascii="Times New Roman" w:hAnsi="Times New Roman" w:cs="Times New Roman"/>
              </w:rPr>
              <w:t>(Lindh &amp; McCall, 2020)</w:t>
            </w:r>
            <w:r w:rsidR="00232CB7" w:rsidRPr="003E2A12">
              <w:rPr>
                <w:rFonts w:ascii="Times New Roman" w:hAnsi="Times New Roman" w:cs="Times New Roman"/>
              </w:rPr>
              <w:fldChar w:fldCharType="end"/>
            </w:r>
          </w:p>
          <w:p w14:paraId="1B75B8BC" w14:textId="77777777" w:rsidR="00316011" w:rsidRPr="003E2A12" w:rsidRDefault="00316011" w:rsidP="00316011">
            <w:pPr>
              <w:rPr>
                <w:rFonts w:ascii="Times New Roman" w:hAnsi="Times New Roman" w:cs="Times New Roman"/>
              </w:rPr>
            </w:pPr>
          </w:p>
          <w:p w14:paraId="0E3CBB86" w14:textId="7B87A52F" w:rsidR="00316011" w:rsidRPr="003E2A12" w:rsidRDefault="00316011" w:rsidP="00316011">
            <w:pPr>
              <w:rPr>
                <w:rFonts w:ascii="Times New Roman" w:hAnsi="Times New Roman" w:cs="Times New Roman"/>
              </w:rPr>
            </w:pPr>
            <w:r w:rsidRPr="003E2A12">
              <w:rPr>
                <w:rFonts w:ascii="Times New Roman" w:hAnsi="Times New Roman" w:cs="Times New Roman"/>
              </w:rPr>
              <w:t xml:space="preserve">In the politico-institutional domain, I added the Corruption Perceptions Index </w:t>
            </w:r>
            <w:r w:rsidR="00FF42E1" w:rsidRPr="003E2A12">
              <w:rPr>
                <w:rFonts w:ascii="Times New Roman" w:hAnsi="Times New Roman" w:cs="Times New Roman"/>
              </w:rPr>
              <w:fldChar w:fldCharType="begin"/>
            </w:r>
            <w:r w:rsidR="00FF42E1" w:rsidRPr="003E2A12">
              <w:rPr>
                <w:rFonts w:ascii="Times New Roman" w:hAnsi="Times New Roman" w:cs="Times New Roman"/>
              </w:rPr>
              <w:instrText xml:space="preserve"> ADDIN ZOTERO_ITEM CSL_CITATION {"citationID":"P10sXzBz","properties":{"formattedCitation":"(Transparency International, 2025)","plainCitation":"(Transparency International, 2025)","noteIndex":0},"citationItems":[{"id":20751,"uris":["http://zotero.org/users/5414506/items/3GJKL9EH"],"itemData":{"id":20751,"type":"book","event-place":"Berlin","ISBN":"978-3-96076-266-9","language":"eng","number-of-pages":"1","publisher":"Transparency International","publisher-place":"Berlin","source":"K10plus ISBN","title":"Corruption Perceptions Index 2024","editor":[{"literal":"Transparency International"}],"issued":{"date-parts":[["2025"]]},"citation-key":"transparency_international_corruption_2025"}}],"schema":"https://github.com/citation-style-language/schema/raw/master/csl-citation.json"} </w:instrText>
            </w:r>
            <w:r w:rsidR="00FF42E1" w:rsidRPr="003E2A12">
              <w:rPr>
                <w:rFonts w:ascii="Times New Roman" w:hAnsi="Times New Roman" w:cs="Times New Roman"/>
              </w:rPr>
              <w:fldChar w:fldCharType="separate"/>
            </w:r>
            <w:r w:rsidR="00FF42E1" w:rsidRPr="003E2A12">
              <w:rPr>
                <w:rFonts w:ascii="Times New Roman" w:hAnsi="Times New Roman" w:cs="Times New Roman"/>
              </w:rPr>
              <w:t>(Transparency International, 2025)</w:t>
            </w:r>
            <w:r w:rsidR="00FF42E1" w:rsidRPr="003E2A12">
              <w:rPr>
                <w:rFonts w:ascii="Times New Roman" w:hAnsi="Times New Roman" w:cs="Times New Roman"/>
              </w:rPr>
              <w:fldChar w:fldCharType="end"/>
            </w:r>
            <w:r w:rsidR="00FF42E1" w:rsidRPr="003E2A12">
              <w:rPr>
                <w:rFonts w:ascii="Times New Roman" w:hAnsi="Times New Roman" w:cs="Times New Roman"/>
              </w:rPr>
              <w:t xml:space="preserve"> </w:t>
            </w:r>
            <w:r w:rsidRPr="003E2A12">
              <w:rPr>
                <w:rFonts w:ascii="Times New Roman" w:hAnsi="Times New Roman" w:cs="Times New Roman"/>
              </w:rPr>
              <w:t xml:space="preserve">and the Polyarchy Index </w:t>
            </w:r>
            <w:r w:rsidR="00FF42E1" w:rsidRPr="003E2A12">
              <w:rPr>
                <w:rFonts w:ascii="Times New Roman" w:hAnsi="Times New Roman" w:cs="Times New Roman"/>
              </w:rPr>
              <w:fldChar w:fldCharType="begin"/>
            </w:r>
            <w:r w:rsidR="00FF42E1" w:rsidRPr="003E2A12">
              <w:rPr>
                <w:rFonts w:ascii="Times New Roman" w:hAnsi="Times New Roman" w:cs="Times New Roman"/>
              </w:rPr>
              <w:instrText xml:space="preserve"> ADDIN ZOTERO_ITEM CSL_CITATION {"citationID":"Dc4cjXor","properties":{"formattedCitation":"(Coppedge et al., 2025)","plainCitation":"(Coppedge et al., 2025)","noteIndex":0},"citationItems":[{"id":20752,"uris":["http://zotero.org/users/5414506/items/37AC82JG"],"itemData":{"id":20752,"type":"dataset","DOI":"10.23696/VDEMDS25","publisher":"Varieties of Democracy (V-Dem) Project","source":"DOI.org (Datacite)","title":"V-Dem Dataset v15","URL":"https://v-dem.net/data/dataset-archive/","author":[{"family":"Coppedge","given":"Michael"},{"family":"Gerring","given":"John"},{"family":"Knutsen","given":"Carl Henrik"},{"family":"Lindberg","given":"Staffan I."},{"family":"Teorell","given":"Jan"},{"family":"Altman","given":"David"},{"family":"Angiolillo","given":"Fabio"},{"family":"Bernhard","given":"Michael"},{"family":"Cornell","given":"Agnes"},{"family":"Gjerløw","given":"Haakon"},{"family":"Glynn","given":"Adam"},{"family":"Grahn","given":"Sandra"},{"family":"Hicken","given":"Allen"},{"family":"Kinzelbach","given":"Katrin"},{"family":"Marquardt","given":"Kyle"},{"family":"McMann","given":"Kelly"},{"family":"Mechkova","given":"Valeriya"},{"family":"Medzihorsky","given":"Juraj"},{"family":"Neundorf","given":"Anja"},{"family":"Paxton","given":"Pamela"},{"family":"Pemstein","given":"Daniel"},{"family":"Seim","given":"Brigitte"},{"family":"Sigman","given":"Rachel"},{"family":"Skaaning","given":"Svend-Erik"},{"family":"Sundström","given":"Aksel"}],"accessed":{"date-parts":[["2025",7,31]]},"issued":{"date-parts":[["2025"]]},"citation-key":"coppedge_v-dem_2025"}}],"schema":"https://github.com/citation-style-language/schema/raw/master/csl-citation.json"} </w:instrText>
            </w:r>
            <w:r w:rsidR="00FF42E1" w:rsidRPr="003E2A12">
              <w:rPr>
                <w:rFonts w:ascii="Times New Roman" w:hAnsi="Times New Roman" w:cs="Times New Roman"/>
              </w:rPr>
              <w:fldChar w:fldCharType="separate"/>
            </w:r>
            <w:r w:rsidR="00FF42E1" w:rsidRPr="003E2A12">
              <w:rPr>
                <w:rFonts w:ascii="Times New Roman" w:hAnsi="Times New Roman" w:cs="Times New Roman"/>
              </w:rPr>
              <w:t>(Coppedge et al., 2025)</w:t>
            </w:r>
            <w:r w:rsidR="00FF42E1" w:rsidRPr="003E2A12">
              <w:rPr>
                <w:rFonts w:ascii="Times New Roman" w:hAnsi="Times New Roman" w:cs="Times New Roman"/>
              </w:rPr>
              <w:fldChar w:fldCharType="end"/>
            </w:r>
            <w:r w:rsidR="006E4DC0" w:rsidRPr="003E2A12">
              <w:rPr>
                <w:rFonts w:ascii="Times New Roman" w:hAnsi="Times New Roman" w:cs="Times New Roman"/>
              </w:rPr>
              <w:t xml:space="preserve"> </w:t>
            </w:r>
            <w:r w:rsidRPr="003E2A12">
              <w:rPr>
                <w:rFonts w:ascii="Times New Roman" w:hAnsi="Times New Roman" w:cs="Times New Roman"/>
              </w:rPr>
              <w:t>to account for country-level variation in corruption and democratic quality.</w:t>
            </w:r>
          </w:p>
          <w:p w14:paraId="1D373277" w14:textId="77777777" w:rsidR="00FA0E82" w:rsidRPr="003E2A12" w:rsidRDefault="00FA0E82" w:rsidP="00316011">
            <w:pPr>
              <w:rPr>
                <w:rFonts w:ascii="Times New Roman" w:hAnsi="Times New Roman" w:cs="Times New Roman"/>
              </w:rPr>
            </w:pPr>
          </w:p>
          <w:p w14:paraId="5BA8B3DE" w14:textId="48610873" w:rsidR="00316011" w:rsidRPr="003E2A12" w:rsidRDefault="00316011" w:rsidP="00316011">
            <w:pPr>
              <w:rPr>
                <w:rFonts w:ascii="Times New Roman" w:hAnsi="Times New Roman" w:cs="Times New Roman"/>
              </w:rPr>
            </w:pPr>
            <w:r w:rsidRPr="003E2A12">
              <w:rPr>
                <w:rFonts w:ascii="Times New Roman" w:hAnsi="Times New Roman" w:cs="Times New Roman"/>
              </w:rPr>
              <w:t>In the sociocultural domain, I included the share of foreign-born residents as a percentage of the total population</w:t>
            </w:r>
            <w:r w:rsidR="006E4DC0" w:rsidRPr="003E2A12">
              <w:rPr>
                <w:rFonts w:ascii="Times New Roman" w:hAnsi="Times New Roman" w:cs="Times New Roman"/>
              </w:rPr>
              <w:t xml:space="preserve"> </w:t>
            </w:r>
            <w:r w:rsidR="00FF42E1" w:rsidRPr="003E2A12">
              <w:rPr>
                <w:rFonts w:ascii="Times New Roman" w:hAnsi="Times New Roman" w:cs="Times New Roman"/>
              </w:rPr>
              <w:fldChar w:fldCharType="begin"/>
            </w:r>
            <w:r w:rsidR="00FF42E1" w:rsidRPr="003E2A12">
              <w:rPr>
                <w:rFonts w:ascii="Times New Roman" w:hAnsi="Times New Roman" w:cs="Times New Roman"/>
              </w:rPr>
              <w:instrText xml:space="preserve"> ADDIN ZOTERO_ITEM CSL_CITATION {"citationID":"Nq4hpPqs","properties":{"formattedCitation":"(United Nations Department of Economic and Social Affairs, 2024)","plainCitation":"(United Nations Department of Economic and Social Affairs, 2024)","noteIndex":0},"citationItems":[{"id":20753,"uris":["http://zotero.org/users/5414506/items/GIULASEW"],"itemData":{"id":20753,"type":"document","note":"Citation Key: un_desa_2024_migrantstock","publisher":"United Nations Department of Economic and Social Affairs","title":"Share of the population that was born in another country [dataset]","URL":"https://www.un.org/development/desa/pd/content/international-migrant-stock","author":[{"literal":"United Nations Department of Economic and Social Affairs"}],"issued":{"date-parts":[["2024"]]},"citation-key":"un_desa_2024_migrantstock"}}],"schema":"https://github.com/citation-style-language/schema/raw/master/csl-citation.json"} </w:instrText>
            </w:r>
            <w:r w:rsidR="00FF42E1" w:rsidRPr="003E2A12">
              <w:rPr>
                <w:rFonts w:ascii="Times New Roman" w:hAnsi="Times New Roman" w:cs="Times New Roman"/>
              </w:rPr>
              <w:fldChar w:fldCharType="separate"/>
            </w:r>
            <w:r w:rsidR="00FF42E1" w:rsidRPr="003E2A12">
              <w:rPr>
                <w:rFonts w:ascii="Times New Roman" w:hAnsi="Times New Roman" w:cs="Times New Roman"/>
              </w:rPr>
              <w:t>(United Nations Department of Economic and Social Affairs, 2024)</w:t>
            </w:r>
            <w:r w:rsidR="00FF42E1" w:rsidRPr="003E2A12">
              <w:rPr>
                <w:rFonts w:ascii="Times New Roman" w:hAnsi="Times New Roman" w:cs="Times New Roman"/>
              </w:rPr>
              <w:fldChar w:fldCharType="end"/>
            </w:r>
            <w:r w:rsidR="006E4DC0" w:rsidRPr="003E2A12">
              <w:rPr>
                <w:rFonts w:ascii="Times New Roman" w:hAnsi="Times New Roman" w:cs="Times New Roman"/>
              </w:rPr>
              <w:t>.</w:t>
            </w:r>
            <w:r w:rsidR="00232CB7" w:rsidRPr="003E2A12">
              <w:rPr>
                <w:rFonts w:ascii="Times New Roman" w:hAnsi="Times New Roman" w:cs="Times New Roman"/>
              </w:rPr>
              <w:t xml:space="preserve"> </w:t>
            </w:r>
            <w:r w:rsidRPr="003E2A12">
              <w:rPr>
                <w:rFonts w:ascii="Times New Roman" w:hAnsi="Times New Roman" w:cs="Times New Roman"/>
              </w:rPr>
              <w:t>In the labor market</w:t>
            </w:r>
            <w:r w:rsidR="001E79FA" w:rsidRPr="003E2A12">
              <w:rPr>
                <w:rFonts w:ascii="Times New Roman" w:hAnsi="Times New Roman" w:cs="Times New Roman"/>
              </w:rPr>
              <w:t>-industry</w:t>
            </w:r>
            <w:r w:rsidRPr="003E2A12">
              <w:rPr>
                <w:rFonts w:ascii="Times New Roman" w:hAnsi="Times New Roman" w:cs="Times New Roman"/>
              </w:rPr>
              <w:t xml:space="preserve"> domain, I included both the </w:t>
            </w:r>
            <w:r w:rsidR="001E79FA" w:rsidRPr="003E2A12">
              <w:rPr>
                <w:rFonts w:ascii="Times New Roman" w:hAnsi="Times New Roman" w:cs="Times New Roman"/>
              </w:rPr>
              <w:t xml:space="preserve">national </w:t>
            </w:r>
            <w:r w:rsidR="00F001D4" w:rsidRPr="003E2A12">
              <w:rPr>
                <w:rFonts w:ascii="Times New Roman" w:hAnsi="Times New Roman" w:cs="Times New Roman"/>
              </w:rPr>
              <w:t>Unemployment rate</w:t>
            </w:r>
            <w:r w:rsidRPr="003E2A12">
              <w:rPr>
                <w:rFonts w:ascii="Times New Roman" w:hAnsi="Times New Roman" w:cs="Times New Roman"/>
              </w:rPr>
              <w:t xml:space="preserve"> and </w:t>
            </w:r>
            <w:r w:rsidR="00F001D4" w:rsidRPr="003E2A12">
              <w:rPr>
                <w:rFonts w:ascii="Times New Roman" w:hAnsi="Times New Roman" w:cs="Times New Roman"/>
              </w:rPr>
              <w:t>Trade union density rate</w:t>
            </w:r>
            <w:r w:rsidR="001E79FA" w:rsidRPr="003E2A12">
              <w:rPr>
                <w:rFonts w:ascii="Times New Roman" w:hAnsi="Times New Roman" w:cs="Times New Roman"/>
              </w:rPr>
              <w:t xml:space="preserve"> </w:t>
            </w:r>
            <w:r w:rsidR="001E79FA" w:rsidRPr="003E2A12">
              <w:rPr>
                <w:rFonts w:ascii="Times New Roman" w:hAnsi="Times New Roman" w:cs="Times New Roman"/>
              </w:rPr>
              <w:fldChar w:fldCharType="begin"/>
            </w:r>
            <w:r w:rsidR="001E79FA" w:rsidRPr="003E2A12">
              <w:rPr>
                <w:rFonts w:ascii="Times New Roman" w:hAnsi="Times New Roman" w:cs="Times New Roman"/>
              </w:rPr>
              <w:instrText xml:space="preserve"> ADDIN ZOTERO_ITEM CSL_CITATION {"citationID":"Y6aPELlW","properties":{"formattedCitation":"(International Labour Organization, 2020)","plainCitation":"(International Labour Organization, 2020)","noteIndex":0},"citationItems":[{"id":20755,"uris":["http://zotero.org/users/5414506/items/KUXBCNHC"],"itemData":{"id":20755,"type":"document","note":"Citation Key: ilo_2020_ilostat","publisher":"International Labour Organization","title":"ILOSTAT: ILO modelled estimates database [database]","URL":"https://ilostat.ilo.org/data/","author":[{"literal":"International Labour Organization"}],"issued":{"date-parts":[["2020"]]},"citation-key":"ilo_2020_ilostat"}}],"schema":"https://github.com/citation-style-language/schema/raw/master/csl-citation.json"} </w:instrText>
            </w:r>
            <w:r w:rsidR="001E79FA" w:rsidRPr="003E2A12">
              <w:rPr>
                <w:rFonts w:ascii="Times New Roman" w:hAnsi="Times New Roman" w:cs="Times New Roman"/>
              </w:rPr>
              <w:fldChar w:fldCharType="separate"/>
            </w:r>
            <w:r w:rsidR="001E79FA" w:rsidRPr="003E2A12">
              <w:rPr>
                <w:rFonts w:ascii="Times New Roman" w:hAnsi="Times New Roman" w:cs="Times New Roman"/>
              </w:rPr>
              <w:t>(International Labour Organization, 2020)</w:t>
            </w:r>
            <w:r w:rsidR="001E79FA" w:rsidRPr="003E2A12">
              <w:rPr>
                <w:rFonts w:ascii="Times New Roman" w:hAnsi="Times New Roman" w:cs="Times New Roman"/>
              </w:rPr>
              <w:fldChar w:fldCharType="end"/>
            </w:r>
            <w:r w:rsidRPr="003E2A12">
              <w:rPr>
                <w:rFonts w:ascii="Times New Roman" w:hAnsi="Times New Roman" w:cs="Times New Roman"/>
              </w:rPr>
              <w:t xml:space="preserve"> </w:t>
            </w:r>
          </w:p>
          <w:p w14:paraId="72092C9A" w14:textId="77777777" w:rsidR="00316011" w:rsidRPr="003E2A12" w:rsidRDefault="00316011" w:rsidP="00316011">
            <w:pPr>
              <w:rPr>
                <w:rFonts w:ascii="Times New Roman" w:hAnsi="Times New Roman" w:cs="Times New Roman"/>
              </w:rPr>
            </w:pPr>
          </w:p>
          <w:p w14:paraId="61437F72" w14:textId="4973345F" w:rsidR="007712BB" w:rsidRPr="003E2A12" w:rsidRDefault="00316011" w:rsidP="00316011">
            <w:pPr>
              <w:rPr>
                <w:rFonts w:ascii="Times New Roman" w:hAnsi="Times New Roman" w:cs="Times New Roman"/>
              </w:rPr>
            </w:pPr>
            <w:r w:rsidRPr="003E2A12">
              <w:rPr>
                <w:rFonts w:ascii="Times New Roman" w:hAnsi="Times New Roman" w:cs="Times New Roman"/>
              </w:rPr>
              <w:t>Importantly, these extended models confirm the robustness of the main findings: controlling for politico-institutional, sociocultural, and labor market</w:t>
            </w:r>
            <w:r w:rsidR="008C76B8" w:rsidRPr="003E2A12">
              <w:rPr>
                <w:rFonts w:ascii="Times New Roman" w:hAnsi="Times New Roman" w:cs="Times New Roman"/>
              </w:rPr>
              <w:t xml:space="preserve">-industry </w:t>
            </w:r>
            <w:r w:rsidRPr="003E2A12">
              <w:rPr>
                <w:rFonts w:ascii="Times New Roman" w:hAnsi="Times New Roman" w:cs="Times New Roman"/>
              </w:rPr>
              <w:t xml:space="preserve">factors does not alter the central result. The Gini Index continues to moderate the </w:t>
            </w:r>
            <w:r w:rsidR="00BF09BD" w:rsidRPr="003E2A12">
              <w:rPr>
                <w:rFonts w:ascii="Times New Roman" w:hAnsi="Times New Roman" w:cs="Times New Roman"/>
              </w:rPr>
              <w:t xml:space="preserve">interaction between individual class position and </w:t>
            </w:r>
            <w:r w:rsidRPr="003E2A12">
              <w:rPr>
                <w:rFonts w:ascii="Times New Roman" w:hAnsi="Times New Roman" w:cs="Times New Roman"/>
              </w:rPr>
              <w:t xml:space="preserve">class-based network segregation </w:t>
            </w:r>
            <w:r w:rsidR="00BF09BD" w:rsidRPr="003E2A12">
              <w:rPr>
                <w:rFonts w:ascii="Times New Roman" w:hAnsi="Times New Roman" w:cs="Times New Roman"/>
              </w:rPr>
              <w:t xml:space="preserve">on </w:t>
            </w:r>
            <w:r w:rsidRPr="003E2A12">
              <w:rPr>
                <w:rFonts w:ascii="Times New Roman" w:hAnsi="Times New Roman" w:cs="Times New Roman"/>
              </w:rPr>
              <w:t xml:space="preserve">redistributive preferences, consistent with the </w:t>
            </w:r>
            <w:r w:rsidR="006E4DC0" w:rsidRPr="003E2A12">
              <w:rPr>
                <w:rFonts w:ascii="Times New Roman" w:hAnsi="Times New Roman" w:cs="Times New Roman"/>
              </w:rPr>
              <w:t>main</w:t>
            </w:r>
            <w:r w:rsidRPr="003E2A12">
              <w:rPr>
                <w:rFonts w:ascii="Times New Roman" w:hAnsi="Times New Roman" w:cs="Times New Roman"/>
              </w:rPr>
              <w:t xml:space="preserve"> estimations.</w:t>
            </w:r>
          </w:p>
          <w:p w14:paraId="5CEADDF4" w14:textId="6B5182F6" w:rsidR="00EC7F47" w:rsidRPr="003E2A12" w:rsidRDefault="00EC7F47" w:rsidP="006D1AB7">
            <w:pPr>
              <w:rPr>
                <w:rFonts w:ascii="Times New Roman" w:hAnsi="Times New Roman" w:cs="Times New Roman"/>
              </w:rPr>
            </w:pPr>
          </w:p>
        </w:tc>
      </w:tr>
      <w:tr w:rsidR="005F4402" w:rsidRPr="003E2A12" w14:paraId="29F36352" w14:textId="77777777" w:rsidTr="006B2DCA">
        <w:trPr>
          <w:trHeight w:val="88"/>
        </w:trPr>
        <w:tc>
          <w:tcPr>
            <w:tcW w:w="704" w:type="dxa"/>
            <w:hideMark/>
          </w:tcPr>
          <w:p w14:paraId="0E39E90A" w14:textId="77777777" w:rsidR="00BB66CB" w:rsidRPr="003E2A12" w:rsidRDefault="00BB66CB" w:rsidP="00121668">
            <w:pPr>
              <w:rPr>
                <w:rFonts w:ascii="Times New Roman" w:hAnsi="Times New Roman" w:cs="Times New Roman"/>
              </w:rPr>
            </w:pPr>
            <w:r w:rsidRPr="003E2A12">
              <w:rPr>
                <w:rFonts w:ascii="Times New Roman" w:hAnsi="Times New Roman" w:cs="Times New Roman"/>
              </w:rPr>
              <w:t>R1.3</w:t>
            </w:r>
          </w:p>
        </w:tc>
        <w:tc>
          <w:tcPr>
            <w:tcW w:w="3534" w:type="dxa"/>
            <w:hideMark/>
          </w:tcPr>
          <w:p w14:paraId="5EADE6DE" w14:textId="77777777" w:rsidR="00BB66CB" w:rsidRPr="003E2A12" w:rsidRDefault="00BB66CB" w:rsidP="00121668">
            <w:pPr>
              <w:rPr>
                <w:rFonts w:ascii="Times New Roman" w:hAnsi="Times New Roman" w:cs="Times New Roman"/>
              </w:rPr>
            </w:pPr>
            <w:r w:rsidRPr="003E2A12">
              <w:rPr>
                <w:rFonts w:ascii="Times New Roman" w:hAnsi="Times New Roman" w:cs="Times New Roman"/>
              </w:rPr>
              <w:t xml:space="preserve">The analyses include controls for socioeconomic characteristics such as income, education, and labor market status (see p. 8). Especially income seems to me to be a source of post-treatment bias, as income follows from class position and in turn affects redistributive preferences. Income is one of the mechanisms through which class may affect such preferences, and so controlling for it may introduce bias in the class coefficient (these kinds of issues have been discussed in several contributions on the link between class and attitudes or party choice). I think it may be worthwhile for the author to justify the inclusion of the controls better in terms of a causal model. Which variables are </w:t>
            </w:r>
            <w:proofErr w:type="gramStart"/>
            <w:r w:rsidRPr="003E2A12">
              <w:rPr>
                <w:rFonts w:ascii="Times New Roman" w:hAnsi="Times New Roman" w:cs="Times New Roman"/>
              </w:rPr>
              <w:t>confounders</w:t>
            </w:r>
            <w:proofErr w:type="gramEnd"/>
            <w:r w:rsidRPr="003E2A12">
              <w:rPr>
                <w:rFonts w:ascii="Times New Roman" w:hAnsi="Times New Roman" w:cs="Times New Roman"/>
              </w:rPr>
              <w:t xml:space="preserve"> and which ones are mediators?</w:t>
            </w:r>
          </w:p>
        </w:tc>
        <w:tc>
          <w:tcPr>
            <w:tcW w:w="6552" w:type="dxa"/>
            <w:hideMark/>
          </w:tcPr>
          <w:p w14:paraId="507EC25E" w14:textId="5DEA793D" w:rsidR="006B2BC5" w:rsidRPr="003E2A12" w:rsidRDefault="00760795" w:rsidP="00121668">
            <w:pPr>
              <w:rPr>
                <w:rFonts w:ascii="Times New Roman" w:hAnsi="Times New Roman" w:cs="Times New Roman"/>
              </w:rPr>
            </w:pPr>
            <w:r w:rsidRPr="003E2A12">
              <w:rPr>
                <w:rFonts w:ascii="Times New Roman" w:hAnsi="Times New Roman" w:cs="Times New Roman"/>
              </w:rPr>
              <w:t xml:space="preserve">I agree that this </w:t>
            </w:r>
            <w:r w:rsidR="00F42343" w:rsidRPr="003E2A12">
              <w:rPr>
                <w:rFonts w:ascii="Times New Roman" w:hAnsi="Times New Roman" w:cs="Times New Roman"/>
              </w:rPr>
              <w:t>needs</w:t>
            </w:r>
            <w:r w:rsidRPr="003E2A12">
              <w:rPr>
                <w:rFonts w:ascii="Times New Roman" w:hAnsi="Times New Roman" w:cs="Times New Roman"/>
              </w:rPr>
              <w:t xml:space="preserve"> further attention in the text. As a result, I have explained </w:t>
            </w:r>
            <w:r w:rsidR="00964C08" w:rsidRPr="003E2A12">
              <w:rPr>
                <w:rFonts w:ascii="Times New Roman" w:hAnsi="Times New Roman" w:cs="Times New Roman"/>
              </w:rPr>
              <w:t xml:space="preserve">in more detail the rationale behind </w:t>
            </w:r>
            <w:r w:rsidR="003525BD" w:rsidRPr="003E2A12">
              <w:rPr>
                <w:rFonts w:ascii="Times New Roman" w:hAnsi="Times New Roman" w:cs="Times New Roman"/>
              </w:rPr>
              <w:t xml:space="preserve">the included controls in the regression analysis. I </w:t>
            </w:r>
            <w:r w:rsidR="00F42343" w:rsidRPr="003E2A12">
              <w:rPr>
                <w:rFonts w:ascii="Times New Roman" w:hAnsi="Times New Roman" w:cs="Times New Roman"/>
              </w:rPr>
              <w:t xml:space="preserve">also </w:t>
            </w:r>
            <w:r w:rsidR="003525BD" w:rsidRPr="003E2A12">
              <w:rPr>
                <w:rFonts w:ascii="Times New Roman" w:hAnsi="Times New Roman" w:cs="Times New Roman"/>
              </w:rPr>
              <w:t xml:space="preserve">agree </w:t>
            </w:r>
            <w:r w:rsidR="007D28B2" w:rsidRPr="003E2A12">
              <w:rPr>
                <w:rFonts w:ascii="Times New Roman" w:hAnsi="Times New Roman" w:cs="Times New Roman"/>
              </w:rPr>
              <w:t>with</w:t>
            </w:r>
            <w:r w:rsidR="003525BD" w:rsidRPr="003E2A12">
              <w:rPr>
                <w:rFonts w:ascii="Times New Roman" w:hAnsi="Times New Roman" w:cs="Times New Roman"/>
              </w:rPr>
              <w:t xml:space="preserve"> the comment that </w:t>
            </w:r>
            <w:r w:rsidR="00F62B95" w:rsidRPr="003E2A12">
              <w:rPr>
                <w:rFonts w:ascii="Times New Roman" w:hAnsi="Times New Roman" w:cs="Times New Roman"/>
              </w:rPr>
              <w:t xml:space="preserve">socioeconomic factors are </w:t>
            </w:r>
            <w:r w:rsidR="003525BD" w:rsidRPr="003E2A12">
              <w:rPr>
                <w:rFonts w:ascii="Times New Roman" w:hAnsi="Times New Roman" w:cs="Times New Roman"/>
              </w:rPr>
              <w:t>endogenous to class positions</w:t>
            </w:r>
            <w:r w:rsidR="00333953" w:rsidRPr="003E2A12">
              <w:rPr>
                <w:rFonts w:ascii="Times New Roman" w:hAnsi="Times New Roman" w:cs="Times New Roman"/>
              </w:rPr>
              <w:t>.</w:t>
            </w:r>
            <w:r w:rsidR="003525BD" w:rsidRPr="003E2A12">
              <w:rPr>
                <w:rFonts w:ascii="Times New Roman" w:hAnsi="Times New Roman" w:cs="Times New Roman"/>
              </w:rPr>
              <w:t xml:space="preserve"> </w:t>
            </w:r>
            <w:r w:rsidR="00C11BEB" w:rsidRPr="003E2A12">
              <w:rPr>
                <w:rFonts w:ascii="Times New Roman" w:hAnsi="Times New Roman" w:cs="Times New Roman"/>
              </w:rPr>
              <w:t xml:space="preserve">Therefore, I </w:t>
            </w:r>
            <w:r w:rsidR="000A7C99" w:rsidRPr="003E2A12">
              <w:rPr>
                <w:rFonts w:ascii="Times New Roman" w:hAnsi="Times New Roman" w:cs="Times New Roman"/>
              </w:rPr>
              <w:t xml:space="preserve">decided to </w:t>
            </w:r>
            <w:r w:rsidR="003B0282" w:rsidRPr="003E2A12">
              <w:rPr>
                <w:rFonts w:ascii="Times New Roman" w:hAnsi="Times New Roman" w:cs="Times New Roman"/>
              </w:rPr>
              <w:t xml:space="preserve">maintain a simplified version of the </w:t>
            </w:r>
            <w:r w:rsidR="00711A19" w:rsidRPr="003E2A12">
              <w:rPr>
                <w:rFonts w:ascii="Times New Roman" w:hAnsi="Times New Roman" w:cs="Times New Roman"/>
              </w:rPr>
              <w:t xml:space="preserve">model </w:t>
            </w:r>
            <w:r w:rsidR="003B0282" w:rsidRPr="003E2A12">
              <w:rPr>
                <w:rFonts w:ascii="Times New Roman" w:hAnsi="Times New Roman" w:cs="Times New Roman"/>
              </w:rPr>
              <w:t>specification</w:t>
            </w:r>
            <w:r w:rsidR="00F256DB" w:rsidRPr="003E2A12">
              <w:rPr>
                <w:rFonts w:ascii="Times New Roman" w:hAnsi="Times New Roman" w:cs="Times New Roman"/>
              </w:rPr>
              <w:t xml:space="preserve"> in Table 1</w:t>
            </w:r>
            <w:r w:rsidR="008D65F1" w:rsidRPr="003E2A12">
              <w:rPr>
                <w:rFonts w:ascii="Times New Roman" w:hAnsi="Times New Roman" w:cs="Times New Roman"/>
              </w:rPr>
              <w:t>,</w:t>
            </w:r>
            <w:r w:rsidR="003B0282" w:rsidRPr="003E2A12">
              <w:rPr>
                <w:rFonts w:ascii="Times New Roman" w:hAnsi="Times New Roman" w:cs="Times New Roman"/>
              </w:rPr>
              <w:t xml:space="preserve"> and I excluded them from the </w:t>
            </w:r>
            <w:r w:rsidR="00C11BEB" w:rsidRPr="003E2A12">
              <w:rPr>
                <w:rFonts w:ascii="Times New Roman" w:hAnsi="Times New Roman" w:cs="Times New Roman"/>
              </w:rPr>
              <w:t>main analysis</w:t>
            </w:r>
            <w:r w:rsidR="00951563" w:rsidRPr="003E2A12">
              <w:rPr>
                <w:rFonts w:ascii="Times New Roman" w:hAnsi="Times New Roman" w:cs="Times New Roman"/>
              </w:rPr>
              <w:t>. Finally, I also</w:t>
            </w:r>
            <w:r w:rsidR="00C11BEB" w:rsidRPr="003E2A12">
              <w:rPr>
                <w:rFonts w:ascii="Times New Roman" w:hAnsi="Times New Roman" w:cs="Times New Roman"/>
              </w:rPr>
              <w:t xml:space="preserve"> </w:t>
            </w:r>
            <w:r w:rsidR="00951563" w:rsidRPr="003E2A12">
              <w:rPr>
                <w:rFonts w:ascii="Times New Roman" w:hAnsi="Times New Roman" w:cs="Times New Roman"/>
              </w:rPr>
              <w:t>incorporated</w:t>
            </w:r>
            <w:r w:rsidR="00C11BEB" w:rsidRPr="003E2A12">
              <w:rPr>
                <w:rFonts w:ascii="Times New Roman" w:hAnsi="Times New Roman" w:cs="Times New Roman"/>
              </w:rPr>
              <w:t xml:space="preserve"> </w:t>
            </w:r>
            <w:r w:rsidR="003B6AE7" w:rsidRPr="003E2A12">
              <w:rPr>
                <w:rFonts w:ascii="Times New Roman" w:hAnsi="Times New Roman" w:cs="Times New Roman"/>
              </w:rPr>
              <w:t xml:space="preserve">the </w:t>
            </w:r>
            <w:r w:rsidR="00C11BEB" w:rsidRPr="003E2A12">
              <w:rPr>
                <w:rFonts w:ascii="Times New Roman" w:hAnsi="Times New Roman" w:cs="Times New Roman"/>
              </w:rPr>
              <w:t xml:space="preserve">additional controls in the </w:t>
            </w:r>
            <w:r w:rsidR="00C35FB7" w:rsidRPr="003E2A12">
              <w:rPr>
                <w:rFonts w:ascii="Times New Roman" w:hAnsi="Times New Roman" w:cs="Times New Roman"/>
              </w:rPr>
              <w:t>robustness analyses</w:t>
            </w:r>
            <w:r w:rsidR="009E01CF" w:rsidRPr="003E2A12">
              <w:rPr>
                <w:rFonts w:ascii="Times New Roman" w:hAnsi="Times New Roman" w:cs="Times New Roman"/>
              </w:rPr>
              <w:t xml:space="preserve"> (see Table A1)</w:t>
            </w:r>
            <w:r w:rsidR="00C35FB7" w:rsidRPr="003E2A12">
              <w:rPr>
                <w:rFonts w:ascii="Times New Roman" w:hAnsi="Times New Roman" w:cs="Times New Roman"/>
              </w:rPr>
              <w:t>.</w:t>
            </w:r>
          </w:p>
        </w:tc>
      </w:tr>
      <w:tr w:rsidR="005F4402" w:rsidRPr="003E2A12" w14:paraId="77E7C168" w14:textId="77777777" w:rsidTr="006B2DCA">
        <w:trPr>
          <w:trHeight w:val="1467"/>
        </w:trPr>
        <w:tc>
          <w:tcPr>
            <w:tcW w:w="704" w:type="dxa"/>
            <w:hideMark/>
          </w:tcPr>
          <w:p w14:paraId="79360C17" w14:textId="77777777" w:rsidR="00BB66CB" w:rsidRPr="003E2A12" w:rsidRDefault="00BB66CB" w:rsidP="00121668">
            <w:pPr>
              <w:rPr>
                <w:rFonts w:ascii="Times New Roman" w:hAnsi="Times New Roman" w:cs="Times New Roman"/>
              </w:rPr>
            </w:pPr>
            <w:r w:rsidRPr="003E2A12">
              <w:rPr>
                <w:rFonts w:ascii="Times New Roman" w:hAnsi="Times New Roman" w:cs="Times New Roman"/>
              </w:rPr>
              <w:t>R1.4</w:t>
            </w:r>
          </w:p>
        </w:tc>
        <w:tc>
          <w:tcPr>
            <w:tcW w:w="3534" w:type="dxa"/>
            <w:hideMark/>
          </w:tcPr>
          <w:p w14:paraId="297ABD40" w14:textId="77777777" w:rsidR="00BB66CB" w:rsidRPr="003E2A12" w:rsidRDefault="00BB66CB" w:rsidP="00121668">
            <w:pPr>
              <w:rPr>
                <w:rFonts w:ascii="Times New Roman" w:hAnsi="Times New Roman" w:cs="Times New Roman"/>
              </w:rPr>
            </w:pPr>
            <w:r w:rsidRPr="003E2A12">
              <w:rPr>
                <w:rFonts w:ascii="Times New Roman" w:hAnsi="Times New Roman" w:cs="Times New Roman"/>
              </w:rPr>
              <w:t>I would have liked to see more on magnitude and real-world significance of the interaction effect. This is depicted very nicely in Figure 4, but a bit more on the “so-what question” would be good. The findings shown in this figure are the core findings of the whole article, so it would deserve more discussion in the text. What does it tell us about sociological and political phenomena? What’s the real-world significance of the differences shown in the different panels?</w:t>
            </w:r>
          </w:p>
        </w:tc>
        <w:tc>
          <w:tcPr>
            <w:tcW w:w="6552" w:type="dxa"/>
            <w:hideMark/>
          </w:tcPr>
          <w:p w14:paraId="32F93A1C" w14:textId="7E5C9650" w:rsidR="001954E6" w:rsidRPr="003E2A12" w:rsidRDefault="00BE166B" w:rsidP="00121668">
            <w:pPr>
              <w:rPr>
                <w:rFonts w:ascii="Times New Roman" w:hAnsi="Times New Roman" w:cs="Times New Roman"/>
              </w:rPr>
            </w:pPr>
            <w:r w:rsidRPr="003E2A12">
              <w:rPr>
                <w:rFonts w:ascii="Times New Roman" w:hAnsi="Times New Roman" w:cs="Times New Roman"/>
              </w:rPr>
              <w:t xml:space="preserve">Indeed, the findings </w:t>
            </w:r>
            <w:r w:rsidR="005B2DCA" w:rsidRPr="003E2A12">
              <w:rPr>
                <w:rFonts w:ascii="Times New Roman" w:hAnsi="Times New Roman" w:cs="Times New Roman"/>
              </w:rPr>
              <w:t xml:space="preserve">can be </w:t>
            </w:r>
            <w:r w:rsidR="00BE7236" w:rsidRPr="003E2A12">
              <w:rPr>
                <w:rFonts w:ascii="Times New Roman" w:hAnsi="Times New Roman" w:cs="Times New Roman"/>
              </w:rPr>
              <w:t>linked</w:t>
            </w:r>
            <w:r w:rsidR="005B2DCA" w:rsidRPr="003E2A12">
              <w:rPr>
                <w:rFonts w:ascii="Times New Roman" w:hAnsi="Times New Roman" w:cs="Times New Roman"/>
              </w:rPr>
              <w:t xml:space="preserve"> to other research domains</w:t>
            </w:r>
            <w:r w:rsidR="00017A4C" w:rsidRPr="003E2A12">
              <w:rPr>
                <w:rFonts w:ascii="Times New Roman" w:hAnsi="Times New Roman" w:cs="Times New Roman"/>
              </w:rPr>
              <w:t>.</w:t>
            </w:r>
            <w:r w:rsidR="00A825CB" w:rsidRPr="003E2A12">
              <w:rPr>
                <w:rFonts w:ascii="Times New Roman" w:hAnsi="Times New Roman" w:cs="Times New Roman"/>
              </w:rPr>
              <w:t xml:space="preserve"> For </w:t>
            </w:r>
            <w:r w:rsidR="00A35187" w:rsidRPr="003E2A12">
              <w:rPr>
                <w:rFonts w:ascii="Times New Roman" w:hAnsi="Times New Roman" w:cs="Times New Roman"/>
              </w:rPr>
              <w:t>this, I</w:t>
            </w:r>
            <w:r w:rsidR="00CF6DFB" w:rsidRPr="003E2A12">
              <w:rPr>
                <w:rFonts w:ascii="Times New Roman" w:hAnsi="Times New Roman" w:cs="Times New Roman"/>
              </w:rPr>
              <w:t xml:space="preserve"> have included </w:t>
            </w:r>
            <w:r w:rsidR="00711A19" w:rsidRPr="003E2A12">
              <w:rPr>
                <w:rFonts w:ascii="Times New Roman" w:hAnsi="Times New Roman" w:cs="Times New Roman"/>
              </w:rPr>
              <w:t>in conclusion</w:t>
            </w:r>
            <w:r w:rsidR="00CF6DFB" w:rsidRPr="003E2A12">
              <w:rPr>
                <w:rFonts w:ascii="Times New Roman" w:hAnsi="Times New Roman" w:cs="Times New Roman"/>
              </w:rPr>
              <w:t xml:space="preserve"> my </w:t>
            </w:r>
            <w:r w:rsidR="00E65BB1" w:rsidRPr="003E2A12">
              <w:rPr>
                <w:rFonts w:ascii="Times New Roman" w:hAnsi="Times New Roman" w:cs="Times New Roman"/>
              </w:rPr>
              <w:t>thoughts</w:t>
            </w:r>
            <w:r w:rsidR="00CF6DFB" w:rsidRPr="003E2A12">
              <w:rPr>
                <w:rFonts w:ascii="Times New Roman" w:hAnsi="Times New Roman" w:cs="Times New Roman"/>
              </w:rPr>
              <w:t xml:space="preserve"> on the theorization </w:t>
            </w:r>
            <w:r w:rsidR="00E65BB1" w:rsidRPr="003E2A12">
              <w:rPr>
                <w:rFonts w:ascii="Times New Roman" w:hAnsi="Times New Roman" w:cs="Times New Roman"/>
              </w:rPr>
              <w:t>of</w:t>
            </w:r>
            <w:r w:rsidR="00CF6DFB" w:rsidRPr="003E2A12">
              <w:rPr>
                <w:rFonts w:ascii="Times New Roman" w:hAnsi="Times New Roman" w:cs="Times New Roman"/>
              </w:rPr>
              <w:t xml:space="preserve"> the implications </w:t>
            </w:r>
            <w:r w:rsidR="00E65BB1" w:rsidRPr="003E2A12">
              <w:rPr>
                <w:rFonts w:ascii="Times New Roman" w:hAnsi="Times New Roman" w:cs="Times New Roman"/>
              </w:rPr>
              <w:t xml:space="preserve">of my results for other aspects. </w:t>
            </w:r>
            <w:r w:rsidR="002F05E4" w:rsidRPr="003E2A12">
              <w:rPr>
                <w:rFonts w:ascii="Times New Roman" w:hAnsi="Times New Roman" w:cs="Times New Roman"/>
              </w:rPr>
              <w:t xml:space="preserve"> </w:t>
            </w:r>
            <w:r w:rsidR="00B4700B" w:rsidRPr="003E2A12">
              <w:rPr>
                <w:rFonts w:ascii="Times New Roman" w:hAnsi="Times New Roman" w:cs="Times New Roman"/>
              </w:rPr>
              <w:t xml:space="preserve">A first </w:t>
            </w:r>
            <w:r w:rsidR="00B21314" w:rsidRPr="003E2A12">
              <w:rPr>
                <w:rFonts w:ascii="Times New Roman" w:hAnsi="Times New Roman" w:cs="Times New Roman"/>
              </w:rPr>
              <w:t xml:space="preserve">vein of possible research is to what extent </w:t>
            </w:r>
            <w:r w:rsidR="00491C0B" w:rsidRPr="003E2A12">
              <w:rPr>
                <w:rFonts w:ascii="Times New Roman" w:hAnsi="Times New Roman" w:cs="Times New Roman"/>
              </w:rPr>
              <w:t xml:space="preserve">class-based segregation can be associated </w:t>
            </w:r>
            <w:r w:rsidR="002E626B" w:rsidRPr="003E2A12">
              <w:rPr>
                <w:rFonts w:ascii="Times New Roman" w:hAnsi="Times New Roman" w:cs="Times New Roman"/>
              </w:rPr>
              <w:t>with</w:t>
            </w:r>
            <w:r w:rsidR="00491C0B" w:rsidRPr="003E2A12">
              <w:rPr>
                <w:rFonts w:ascii="Times New Roman" w:hAnsi="Times New Roman" w:cs="Times New Roman"/>
              </w:rPr>
              <w:t xml:space="preserve"> other political attitudes</w:t>
            </w:r>
            <w:r w:rsidR="00B4700B" w:rsidRPr="003E2A12">
              <w:rPr>
                <w:rFonts w:ascii="Times New Roman" w:hAnsi="Times New Roman" w:cs="Times New Roman"/>
              </w:rPr>
              <w:t xml:space="preserve"> and behavior</w:t>
            </w:r>
            <w:r w:rsidR="001954E6" w:rsidRPr="003E2A12">
              <w:rPr>
                <w:rFonts w:ascii="Times New Roman" w:hAnsi="Times New Roman" w:cs="Times New Roman"/>
              </w:rPr>
              <w:t>.</w:t>
            </w:r>
            <w:r w:rsidR="002F05E4" w:rsidRPr="003E2A12">
              <w:rPr>
                <w:rFonts w:ascii="Times New Roman" w:hAnsi="Times New Roman" w:cs="Times New Roman"/>
              </w:rPr>
              <w:t xml:space="preserve"> In this regard</w:t>
            </w:r>
            <w:r w:rsidR="006B5113" w:rsidRPr="003E2A12">
              <w:rPr>
                <w:rFonts w:ascii="Times New Roman" w:hAnsi="Times New Roman" w:cs="Times New Roman"/>
              </w:rPr>
              <w:t>,</w:t>
            </w:r>
            <w:r w:rsidR="002F05E4" w:rsidRPr="003E2A12">
              <w:rPr>
                <w:rFonts w:ascii="Times New Roman" w:hAnsi="Times New Roman" w:cs="Times New Roman"/>
              </w:rPr>
              <w:t xml:space="preserve"> I have included some </w:t>
            </w:r>
            <w:r w:rsidR="006B5113" w:rsidRPr="003E2A12">
              <w:rPr>
                <w:rFonts w:ascii="Times New Roman" w:hAnsi="Times New Roman" w:cs="Times New Roman"/>
              </w:rPr>
              <w:t>expectations</w:t>
            </w:r>
            <w:r w:rsidR="002F05E4" w:rsidRPr="003E2A12">
              <w:rPr>
                <w:rFonts w:ascii="Times New Roman" w:hAnsi="Times New Roman" w:cs="Times New Roman"/>
              </w:rPr>
              <w:t xml:space="preserve"> regarding the </w:t>
            </w:r>
            <w:r w:rsidR="002F05E4" w:rsidRPr="003E2A12">
              <w:rPr>
                <w:rFonts w:ascii="Times New Roman" w:hAnsi="Times New Roman" w:cs="Times New Roman"/>
                <w:i/>
                <w:iCs/>
              </w:rPr>
              <w:t>direct</w:t>
            </w:r>
            <w:r w:rsidR="002F05E4" w:rsidRPr="003E2A12">
              <w:rPr>
                <w:rFonts w:ascii="Times New Roman" w:hAnsi="Times New Roman" w:cs="Times New Roman"/>
              </w:rPr>
              <w:t xml:space="preserve"> association of segregation jointly </w:t>
            </w:r>
            <w:r w:rsidR="006B5113" w:rsidRPr="003E2A12">
              <w:rPr>
                <w:rFonts w:ascii="Times New Roman" w:hAnsi="Times New Roman" w:cs="Times New Roman"/>
              </w:rPr>
              <w:t>with</w:t>
            </w:r>
            <w:r w:rsidR="002F05E4" w:rsidRPr="003E2A12">
              <w:rPr>
                <w:rFonts w:ascii="Times New Roman" w:hAnsi="Times New Roman" w:cs="Times New Roman"/>
              </w:rPr>
              <w:t xml:space="preserve"> the class-</w:t>
            </w:r>
            <w:r w:rsidR="006B5113" w:rsidRPr="003E2A12">
              <w:rPr>
                <w:rFonts w:ascii="Times New Roman" w:hAnsi="Times New Roman" w:cs="Times New Roman"/>
              </w:rPr>
              <w:t>specific</w:t>
            </w:r>
            <w:r w:rsidR="002F05E4" w:rsidRPr="003E2A12">
              <w:rPr>
                <w:rFonts w:ascii="Times New Roman" w:hAnsi="Times New Roman" w:cs="Times New Roman"/>
              </w:rPr>
              <w:t xml:space="preserve"> </w:t>
            </w:r>
            <w:r w:rsidR="006B5113" w:rsidRPr="003E2A12">
              <w:rPr>
                <w:rFonts w:ascii="Times New Roman" w:hAnsi="Times New Roman" w:cs="Times New Roman"/>
                <w:i/>
                <w:iCs/>
              </w:rPr>
              <w:t>conditional</w:t>
            </w:r>
            <w:r w:rsidR="006B5113" w:rsidRPr="003E2A12">
              <w:rPr>
                <w:rFonts w:ascii="Times New Roman" w:hAnsi="Times New Roman" w:cs="Times New Roman"/>
              </w:rPr>
              <w:t xml:space="preserve"> association with other possible outcomes. </w:t>
            </w:r>
            <w:r w:rsidR="000D3020" w:rsidRPr="003E2A12">
              <w:rPr>
                <w:rFonts w:ascii="Times New Roman" w:hAnsi="Times New Roman" w:cs="Times New Roman"/>
              </w:rPr>
              <w:t xml:space="preserve">How do segregated </w:t>
            </w:r>
            <w:r w:rsidR="004B7676" w:rsidRPr="003E2A12">
              <w:rPr>
                <w:rFonts w:ascii="Times New Roman" w:hAnsi="Times New Roman" w:cs="Times New Roman"/>
              </w:rPr>
              <w:t>networks</w:t>
            </w:r>
            <w:r w:rsidR="007C260E" w:rsidRPr="003E2A12">
              <w:rPr>
                <w:rFonts w:ascii="Times New Roman" w:hAnsi="Times New Roman" w:cs="Times New Roman"/>
              </w:rPr>
              <w:t xml:space="preserve"> </w:t>
            </w:r>
            <w:r w:rsidR="000D3020" w:rsidRPr="003E2A12">
              <w:rPr>
                <w:rFonts w:ascii="Times New Roman" w:hAnsi="Times New Roman" w:cs="Times New Roman"/>
              </w:rPr>
              <w:t>have implications on</w:t>
            </w:r>
            <w:r w:rsidR="007C260E" w:rsidRPr="003E2A12">
              <w:rPr>
                <w:rFonts w:ascii="Times New Roman" w:hAnsi="Times New Roman" w:cs="Times New Roman"/>
              </w:rPr>
              <w:t xml:space="preserve"> other </w:t>
            </w:r>
            <w:r w:rsidR="00B532F2" w:rsidRPr="003E2A12">
              <w:rPr>
                <w:rFonts w:ascii="Times New Roman" w:hAnsi="Times New Roman" w:cs="Times New Roman"/>
              </w:rPr>
              <w:t>domains</w:t>
            </w:r>
            <w:r w:rsidR="00810232" w:rsidRPr="003E2A12">
              <w:rPr>
                <w:rFonts w:ascii="Times New Roman" w:hAnsi="Times New Roman" w:cs="Times New Roman"/>
              </w:rPr>
              <w:t>,</w:t>
            </w:r>
            <w:r w:rsidR="007C260E" w:rsidRPr="003E2A12">
              <w:rPr>
                <w:rFonts w:ascii="Times New Roman" w:hAnsi="Times New Roman" w:cs="Times New Roman"/>
              </w:rPr>
              <w:t xml:space="preserve"> such as social trust</w:t>
            </w:r>
            <w:r w:rsidR="009571B7" w:rsidRPr="003E2A12">
              <w:rPr>
                <w:rFonts w:ascii="Times New Roman" w:hAnsi="Times New Roman" w:cs="Times New Roman"/>
              </w:rPr>
              <w:t>, participation in voluntary associations, or electoral participation</w:t>
            </w:r>
            <w:r w:rsidR="007C260E" w:rsidRPr="003E2A12">
              <w:rPr>
                <w:rFonts w:ascii="Times New Roman" w:hAnsi="Times New Roman" w:cs="Times New Roman"/>
              </w:rPr>
              <w:t xml:space="preserve">? </w:t>
            </w:r>
            <w:r w:rsidR="008D65F1" w:rsidRPr="003E2A12">
              <w:rPr>
                <w:rFonts w:ascii="Times New Roman" w:hAnsi="Times New Roman" w:cs="Times New Roman"/>
              </w:rPr>
              <w:t xml:space="preserve"> </w:t>
            </w:r>
            <w:r w:rsidR="00E84E36" w:rsidRPr="003E2A12">
              <w:rPr>
                <w:rFonts w:ascii="Times New Roman" w:hAnsi="Times New Roman" w:cs="Times New Roman"/>
              </w:rPr>
              <w:t>I</w:t>
            </w:r>
            <w:r w:rsidR="00810232" w:rsidRPr="003E2A12">
              <w:rPr>
                <w:rFonts w:ascii="Times New Roman" w:hAnsi="Times New Roman" w:cs="Times New Roman"/>
              </w:rPr>
              <w:t xml:space="preserve">n the literature on social cohesion, the </w:t>
            </w:r>
            <w:r w:rsidR="004B7676" w:rsidRPr="003E2A12">
              <w:rPr>
                <w:rFonts w:ascii="Times New Roman" w:hAnsi="Times New Roman" w:cs="Times New Roman"/>
              </w:rPr>
              <w:t xml:space="preserve">research on the </w:t>
            </w:r>
            <w:r w:rsidR="00810232" w:rsidRPr="003E2A12">
              <w:rPr>
                <w:rFonts w:ascii="Times New Roman" w:hAnsi="Times New Roman" w:cs="Times New Roman"/>
              </w:rPr>
              <w:t>class-trust</w:t>
            </w:r>
            <w:r w:rsidR="004B7676" w:rsidRPr="003E2A12">
              <w:rPr>
                <w:rFonts w:ascii="Times New Roman" w:hAnsi="Times New Roman" w:cs="Times New Roman"/>
              </w:rPr>
              <w:t xml:space="preserve"> link </w:t>
            </w:r>
            <w:r w:rsidR="00960EBB" w:rsidRPr="003E2A12">
              <w:rPr>
                <w:rFonts w:ascii="Times New Roman" w:hAnsi="Times New Roman" w:cs="Times New Roman"/>
              </w:rPr>
              <w:t xml:space="preserve">has </w:t>
            </w:r>
            <w:r w:rsidR="00F103B7" w:rsidRPr="003E2A12">
              <w:rPr>
                <w:rFonts w:ascii="Times New Roman" w:hAnsi="Times New Roman" w:cs="Times New Roman"/>
              </w:rPr>
              <w:t>suggested</w:t>
            </w:r>
            <w:r w:rsidR="00960EBB" w:rsidRPr="003E2A12">
              <w:rPr>
                <w:rFonts w:ascii="Times New Roman" w:hAnsi="Times New Roman" w:cs="Times New Roman"/>
              </w:rPr>
              <w:t xml:space="preserve"> that more advantaged classes tend to trust more in strangers</w:t>
            </w:r>
            <w:r w:rsidR="009571B7" w:rsidRPr="003E2A12">
              <w:rPr>
                <w:rFonts w:ascii="Times New Roman" w:hAnsi="Times New Roman" w:cs="Times New Roman"/>
              </w:rPr>
              <w:t>, be more engaged in social activities</w:t>
            </w:r>
            <w:r w:rsidR="00141FF0" w:rsidRPr="003E2A12">
              <w:rPr>
                <w:rFonts w:ascii="Times New Roman" w:hAnsi="Times New Roman" w:cs="Times New Roman"/>
              </w:rPr>
              <w:t>,</w:t>
            </w:r>
            <w:r w:rsidR="009571B7" w:rsidRPr="003E2A12">
              <w:rPr>
                <w:rFonts w:ascii="Times New Roman" w:hAnsi="Times New Roman" w:cs="Times New Roman"/>
              </w:rPr>
              <w:t xml:space="preserve"> </w:t>
            </w:r>
            <w:r w:rsidR="004E024A" w:rsidRPr="003E2A12">
              <w:rPr>
                <w:rFonts w:ascii="Times New Roman" w:hAnsi="Times New Roman" w:cs="Times New Roman"/>
              </w:rPr>
              <w:t>and have</w:t>
            </w:r>
            <w:r w:rsidR="009571B7" w:rsidRPr="003E2A12">
              <w:rPr>
                <w:rFonts w:ascii="Times New Roman" w:hAnsi="Times New Roman" w:cs="Times New Roman"/>
              </w:rPr>
              <w:t xml:space="preserve"> </w:t>
            </w:r>
            <w:r w:rsidR="00810DD6" w:rsidRPr="003E2A12">
              <w:rPr>
                <w:rFonts w:ascii="Times New Roman" w:hAnsi="Times New Roman" w:cs="Times New Roman"/>
              </w:rPr>
              <w:t xml:space="preserve">a </w:t>
            </w:r>
            <w:r w:rsidR="00141FF0" w:rsidRPr="003E2A12">
              <w:rPr>
                <w:rFonts w:ascii="Times New Roman" w:hAnsi="Times New Roman" w:cs="Times New Roman"/>
              </w:rPr>
              <w:t>higher propensity to participate in elections</w:t>
            </w:r>
            <w:r w:rsidR="007D70D0" w:rsidRPr="003E2A12">
              <w:rPr>
                <w:rFonts w:ascii="Times New Roman" w:hAnsi="Times New Roman" w:cs="Times New Roman"/>
              </w:rPr>
              <w:t xml:space="preserve">. </w:t>
            </w:r>
            <w:r w:rsidR="00E56C20" w:rsidRPr="003E2A12">
              <w:rPr>
                <w:rFonts w:ascii="Times New Roman" w:hAnsi="Times New Roman" w:cs="Times New Roman"/>
              </w:rPr>
              <w:t xml:space="preserve">In this regard, how is network </w:t>
            </w:r>
            <w:r w:rsidR="00C73E0C" w:rsidRPr="003E2A12">
              <w:rPr>
                <w:rFonts w:ascii="Times New Roman" w:hAnsi="Times New Roman" w:cs="Times New Roman"/>
              </w:rPr>
              <w:t>segregation</w:t>
            </w:r>
            <w:r w:rsidR="00E56C20" w:rsidRPr="003E2A12">
              <w:rPr>
                <w:rFonts w:ascii="Times New Roman" w:hAnsi="Times New Roman" w:cs="Times New Roman"/>
              </w:rPr>
              <w:t xml:space="preserve"> associated with the </w:t>
            </w:r>
            <w:r w:rsidR="00C73E0C" w:rsidRPr="003E2A12">
              <w:rPr>
                <w:rFonts w:ascii="Times New Roman" w:hAnsi="Times New Roman" w:cs="Times New Roman"/>
              </w:rPr>
              <w:t>different cohesive attitudes and behavior</w:t>
            </w:r>
            <w:r w:rsidR="00E84E36" w:rsidRPr="003E2A12">
              <w:rPr>
                <w:rFonts w:ascii="Times New Roman" w:hAnsi="Times New Roman" w:cs="Times New Roman"/>
              </w:rPr>
              <w:t>? To</w:t>
            </w:r>
            <w:r w:rsidR="007D70D0" w:rsidRPr="003E2A12">
              <w:rPr>
                <w:rFonts w:ascii="Times New Roman" w:hAnsi="Times New Roman" w:cs="Times New Roman"/>
              </w:rPr>
              <w:t xml:space="preserve"> what extent </w:t>
            </w:r>
            <w:r w:rsidR="00A16698" w:rsidRPr="003E2A12">
              <w:rPr>
                <w:rFonts w:ascii="Times New Roman" w:hAnsi="Times New Roman" w:cs="Times New Roman"/>
              </w:rPr>
              <w:t>can being segregated</w:t>
            </w:r>
            <w:r w:rsidR="007D70D0" w:rsidRPr="003E2A12">
              <w:rPr>
                <w:rFonts w:ascii="Times New Roman" w:hAnsi="Times New Roman" w:cs="Times New Roman"/>
              </w:rPr>
              <w:t xml:space="preserve"> affect social trust? Also, does </w:t>
            </w:r>
            <w:r w:rsidR="00A16698" w:rsidRPr="003E2A12">
              <w:rPr>
                <w:rFonts w:ascii="Times New Roman" w:hAnsi="Times New Roman" w:cs="Times New Roman"/>
              </w:rPr>
              <w:t xml:space="preserve">segregation in working or service class social environments boost or diminish </w:t>
            </w:r>
            <w:r w:rsidR="00E84E36" w:rsidRPr="003E2A12">
              <w:rPr>
                <w:rFonts w:ascii="Times New Roman" w:hAnsi="Times New Roman" w:cs="Times New Roman"/>
              </w:rPr>
              <w:t>social cohesion</w:t>
            </w:r>
            <w:r w:rsidR="00A16698" w:rsidRPr="003E2A12">
              <w:rPr>
                <w:rFonts w:ascii="Times New Roman" w:hAnsi="Times New Roman" w:cs="Times New Roman"/>
              </w:rPr>
              <w:t xml:space="preserve">? </w:t>
            </w:r>
          </w:p>
          <w:p w14:paraId="64BB137E" w14:textId="22106DB2" w:rsidR="007C260E" w:rsidRPr="003E2A12" w:rsidRDefault="007C260E" w:rsidP="00121668">
            <w:pPr>
              <w:rPr>
                <w:rFonts w:ascii="Times New Roman" w:hAnsi="Times New Roman" w:cs="Times New Roman"/>
              </w:rPr>
            </w:pPr>
          </w:p>
        </w:tc>
      </w:tr>
    </w:tbl>
    <w:p w14:paraId="74AB31A9" w14:textId="77777777" w:rsidR="00266731" w:rsidRPr="003E2A12" w:rsidRDefault="00266731" w:rsidP="00121668">
      <w:pPr>
        <w:pStyle w:val="Heading2"/>
        <w:spacing w:before="0" w:after="0" w:line="240" w:lineRule="auto"/>
        <w:rPr>
          <w:rFonts w:ascii="Times New Roman" w:hAnsi="Times New Roman" w:cs="Times New Roman"/>
        </w:rPr>
        <w:sectPr w:rsidR="00266731" w:rsidRPr="003E2A12" w:rsidSect="00625172">
          <w:pgSz w:w="12240" w:h="15840"/>
          <w:pgMar w:top="720" w:right="720" w:bottom="720" w:left="720" w:header="708" w:footer="708" w:gutter="0"/>
          <w:cols w:space="708"/>
          <w:docGrid w:linePitch="360"/>
        </w:sectPr>
      </w:pPr>
    </w:p>
    <w:p w14:paraId="6E9F5817" w14:textId="0F7D2E4C" w:rsidR="00202473" w:rsidRPr="002D5018" w:rsidRDefault="002A0370" w:rsidP="00121668">
      <w:pPr>
        <w:pStyle w:val="Heading2"/>
        <w:spacing w:before="0" w:after="0" w:line="240" w:lineRule="auto"/>
        <w:rPr>
          <w:rFonts w:ascii="Times New Roman" w:hAnsi="Times New Roman" w:cs="Times New Roman"/>
          <w:b/>
          <w:bCs/>
          <w:color w:val="auto"/>
        </w:rPr>
      </w:pPr>
      <w:r w:rsidRPr="002D5018">
        <w:rPr>
          <w:rFonts w:ascii="Times New Roman" w:hAnsi="Times New Roman" w:cs="Times New Roman"/>
          <w:b/>
          <w:bCs/>
          <w:color w:val="auto"/>
        </w:rPr>
        <w:lastRenderedPageBreak/>
        <w:t>Reviewer 2</w:t>
      </w:r>
    </w:p>
    <w:p w14:paraId="1DA47446" w14:textId="77777777" w:rsidR="002A0370" w:rsidRPr="003E2A12" w:rsidRDefault="002A0370" w:rsidP="00121668">
      <w:pPr>
        <w:spacing w:after="0" w:line="240" w:lineRule="auto"/>
        <w:rPr>
          <w:rFonts w:ascii="Times New Roman" w:hAnsi="Times New Roman" w:cs="Times New Roman"/>
        </w:rPr>
      </w:pPr>
    </w:p>
    <w:tbl>
      <w:tblPr>
        <w:tblStyle w:val="TableGrid"/>
        <w:tblW w:w="5000" w:type="pct"/>
        <w:tblLook w:val="04A0" w:firstRow="1" w:lastRow="0" w:firstColumn="1" w:lastColumn="0" w:noHBand="0" w:noVBand="1"/>
      </w:tblPr>
      <w:tblGrid>
        <w:gridCol w:w="749"/>
        <w:gridCol w:w="3524"/>
        <w:gridCol w:w="6517"/>
      </w:tblGrid>
      <w:tr w:rsidR="005F4402" w:rsidRPr="003E2A12" w14:paraId="686CA55C" w14:textId="77777777" w:rsidTr="00505446">
        <w:tc>
          <w:tcPr>
            <w:tcW w:w="347" w:type="pct"/>
            <w:hideMark/>
          </w:tcPr>
          <w:p w14:paraId="400A7446" w14:textId="61B3A3CA" w:rsidR="002A0370" w:rsidRPr="003E2A12" w:rsidRDefault="002A0370" w:rsidP="00121668">
            <w:pPr>
              <w:rPr>
                <w:rFonts w:ascii="Times New Roman" w:hAnsi="Times New Roman" w:cs="Times New Roman"/>
                <w:b/>
                <w:bCs/>
              </w:rPr>
            </w:pPr>
            <w:r w:rsidRPr="003E2A12">
              <w:rPr>
                <w:rFonts w:ascii="Times New Roman" w:hAnsi="Times New Roman" w:cs="Times New Roman"/>
                <w:b/>
                <w:bCs/>
              </w:rPr>
              <w:t>I</w:t>
            </w:r>
            <w:r w:rsidR="00445114" w:rsidRPr="003E2A12">
              <w:rPr>
                <w:rFonts w:ascii="Times New Roman" w:hAnsi="Times New Roman" w:cs="Times New Roman"/>
                <w:b/>
                <w:bCs/>
              </w:rPr>
              <w:t>D</w:t>
            </w:r>
          </w:p>
        </w:tc>
        <w:tc>
          <w:tcPr>
            <w:tcW w:w="1633" w:type="pct"/>
            <w:hideMark/>
          </w:tcPr>
          <w:p w14:paraId="6C1B8096" w14:textId="77777777" w:rsidR="002A0370" w:rsidRPr="003E2A12" w:rsidRDefault="002A0370" w:rsidP="00121668">
            <w:pPr>
              <w:rPr>
                <w:rFonts w:ascii="Times New Roman" w:hAnsi="Times New Roman" w:cs="Times New Roman"/>
                <w:b/>
                <w:bCs/>
              </w:rPr>
            </w:pPr>
            <w:r w:rsidRPr="003E2A12">
              <w:rPr>
                <w:rFonts w:ascii="Times New Roman" w:hAnsi="Times New Roman" w:cs="Times New Roman"/>
                <w:b/>
                <w:bCs/>
              </w:rPr>
              <w:t>Comment</w:t>
            </w:r>
          </w:p>
        </w:tc>
        <w:tc>
          <w:tcPr>
            <w:tcW w:w="3020" w:type="pct"/>
            <w:hideMark/>
          </w:tcPr>
          <w:p w14:paraId="7620EE8E" w14:textId="77777777" w:rsidR="002A0370" w:rsidRPr="003E2A12" w:rsidRDefault="002A0370" w:rsidP="00121668">
            <w:pPr>
              <w:rPr>
                <w:rFonts w:ascii="Times New Roman" w:hAnsi="Times New Roman" w:cs="Times New Roman"/>
                <w:b/>
                <w:bCs/>
              </w:rPr>
            </w:pPr>
            <w:r w:rsidRPr="003E2A12">
              <w:rPr>
                <w:rFonts w:ascii="Times New Roman" w:hAnsi="Times New Roman" w:cs="Times New Roman"/>
                <w:b/>
                <w:bCs/>
              </w:rPr>
              <w:t>Response</w:t>
            </w:r>
          </w:p>
        </w:tc>
      </w:tr>
      <w:tr w:rsidR="004D272D" w:rsidRPr="003E2A12" w14:paraId="42319486" w14:textId="77777777" w:rsidTr="00505446">
        <w:tc>
          <w:tcPr>
            <w:tcW w:w="347" w:type="pct"/>
          </w:tcPr>
          <w:p w14:paraId="2B10AA4B" w14:textId="04AA40AC" w:rsidR="004D272D" w:rsidRPr="003E2A12" w:rsidRDefault="004D272D" w:rsidP="00121668">
            <w:pPr>
              <w:rPr>
                <w:rFonts w:ascii="Times New Roman" w:hAnsi="Times New Roman" w:cs="Times New Roman"/>
              </w:rPr>
            </w:pPr>
            <w:r w:rsidRPr="003E2A12">
              <w:rPr>
                <w:rFonts w:ascii="Times New Roman" w:hAnsi="Times New Roman" w:cs="Times New Roman"/>
              </w:rPr>
              <w:t>R2.1</w:t>
            </w:r>
          </w:p>
        </w:tc>
        <w:tc>
          <w:tcPr>
            <w:tcW w:w="1633" w:type="pct"/>
          </w:tcPr>
          <w:p w14:paraId="127FCB32" w14:textId="77777777" w:rsidR="004D272D" w:rsidRPr="003E2A12" w:rsidRDefault="004D272D" w:rsidP="0087352B">
            <w:pPr>
              <w:rPr>
                <w:rFonts w:ascii="Times New Roman" w:hAnsi="Times New Roman" w:cs="Times New Roman"/>
              </w:rPr>
            </w:pPr>
            <w:r w:rsidRPr="003E2A12">
              <w:rPr>
                <w:rFonts w:ascii="Times New Roman" w:hAnsi="Times New Roman" w:cs="Times New Roman"/>
              </w:rPr>
              <w:t xml:space="preserve">Previous research argues that the social class of network members matters for an individual´s attitudes for various reasons (e.g., Paskov and </w:t>
            </w:r>
            <w:proofErr w:type="spellStart"/>
            <w:r w:rsidRPr="003E2A12">
              <w:rPr>
                <w:rFonts w:ascii="Times New Roman" w:hAnsi="Times New Roman" w:cs="Times New Roman"/>
              </w:rPr>
              <w:t>Weisstanner</w:t>
            </w:r>
            <w:proofErr w:type="spellEnd"/>
            <w:r w:rsidRPr="003E2A12">
              <w:rPr>
                <w:rFonts w:ascii="Times New Roman" w:hAnsi="Times New Roman" w:cs="Times New Roman"/>
              </w:rPr>
              <w:t xml:space="preserve"> 2022). In relation to this literature, the current paper adds a new micro-level theoretical framework focusing on the homogeneity of networks rather than the content or characteristics of network members. Although this is theoretically appealing, I think this theory is underdeveloped and has problems in making coherent predictions.</w:t>
            </w:r>
          </w:p>
          <w:p w14:paraId="4BA3064B" w14:textId="77777777" w:rsidR="004D272D" w:rsidRPr="003E2A12" w:rsidRDefault="004D272D" w:rsidP="0087352B">
            <w:pPr>
              <w:rPr>
                <w:rFonts w:ascii="Times New Roman" w:hAnsi="Times New Roman" w:cs="Times New Roman"/>
              </w:rPr>
            </w:pPr>
          </w:p>
          <w:p w14:paraId="3961B9FE" w14:textId="48354FE0"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At first glance, the model focusing on network homogeneity appears to be parsimonious and symmetric across classes, but it quickly becomes clear that this is not the case. I will first cite from the abstract. “Homogeneous class-based networks foster segregated </w:t>
            </w:r>
            <w:proofErr w:type="spellStart"/>
            <w:r w:rsidRPr="003E2A12">
              <w:rPr>
                <w:rFonts w:ascii="Times New Roman" w:hAnsi="Times New Roman" w:cs="Times New Roman"/>
              </w:rPr>
              <w:t>lifeworlds</w:t>
            </w:r>
            <w:proofErr w:type="spellEnd"/>
            <w:r w:rsidRPr="003E2A12">
              <w:rPr>
                <w:rFonts w:ascii="Times New Roman" w:hAnsi="Times New Roman" w:cs="Times New Roman"/>
              </w:rPr>
              <w:t xml:space="preserve">, deepening the divide between social classes and diminishing awareness of others' living conditions and perspectives. Specifically, homogeneous upper-class networks may reduce empathy and solidarity toward those in need, lowering support for redistribution. In contrast, homogeneous working-class networks amplify marginalization and strengthen the demand for </w:t>
            </w:r>
            <w:proofErr w:type="gramStart"/>
            <w:r w:rsidRPr="003E2A12">
              <w:rPr>
                <w:rFonts w:ascii="Times New Roman" w:hAnsi="Times New Roman" w:cs="Times New Roman"/>
              </w:rPr>
              <w:t>redistribution.”</w:t>
            </w:r>
            <w:proofErr w:type="gramEnd"/>
            <w:r w:rsidRPr="003E2A12">
              <w:rPr>
                <w:rFonts w:ascii="Times New Roman" w:hAnsi="Times New Roman" w:cs="Times New Roman"/>
              </w:rPr>
              <w:t xml:space="preserve"> Two of the mentioned mechanisms, empathy and solidarity, appear to be specific to the upper-class, while the function networks for empathy and solidarity of the working class </w:t>
            </w:r>
            <w:proofErr w:type="gramStart"/>
            <w:r w:rsidRPr="003E2A12">
              <w:rPr>
                <w:rFonts w:ascii="Times New Roman" w:hAnsi="Times New Roman" w:cs="Times New Roman"/>
              </w:rPr>
              <w:t>is</w:t>
            </w:r>
            <w:proofErr w:type="gramEnd"/>
            <w:r w:rsidRPr="003E2A12">
              <w:rPr>
                <w:rFonts w:ascii="Times New Roman" w:hAnsi="Times New Roman" w:cs="Times New Roman"/>
              </w:rPr>
              <w:t xml:space="preserve"> less clear. In contrast, the awareness mechanism seems to apply to all social classes. However, it is not evident why the working class's awareness of the living conditions of the upper class (which arises from a less homogeneous network) should lead to reduced support for redistribution. To me, it seems like awareness of the living conditions of the upper classes </w:t>
            </w:r>
            <w:r w:rsidRPr="003E2A12">
              <w:rPr>
                <w:rFonts w:ascii="Times New Roman" w:hAnsi="Times New Roman" w:cs="Times New Roman"/>
              </w:rPr>
              <w:lastRenderedPageBreak/>
              <w:t>would likely increase the demand for redistribution.</w:t>
            </w:r>
          </w:p>
        </w:tc>
        <w:tc>
          <w:tcPr>
            <w:tcW w:w="3020" w:type="pct"/>
          </w:tcPr>
          <w:p w14:paraId="40461C0B" w14:textId="77777777" w:rsidR="004D272D" w:rsidRPr="003E2A12" w:rsidRDefault="004D272D" w:rsidP="00420C74">
            <w:pPr>
              <w:rPr>
                <w:rFonts w:ascii="Times New Roman" w:hAnsi="Times New Roman" w:cs="Times New Roman"/>
              </w:rPr>
            </w:pPr>
            <w:r w:rsidRPr="003E2A12">
              <w:rPr>
                <w:rFonts w:ascii="Times New Roman" w:hAnsi="Times New Roman" w:cs="Times New Roman"/>
              </w:rPr>
              <w:lastRenderedPageBreak/>
              <w:t>Thank you for this comment. Indeed, the theorization presented in the submitted manuscript required a more detailed explanation of the relationship between network homogeneity and redistributive preferences, particularly concerning the proposed conditional nature of this association.</w:t>
            </w:r>
          </w:p>
          <w:p w14:paraId="5CAE9967" w14:textId="77777777" w:rsidR="004D272D" w:rsidRPr="003E2A12" w:rsidRDefault="004D272D" w:rsidP="00420C74">
            <w:pPr>
              <w:rPr>
                <w:rFonts w:ascii="Times New Roman" w:hAnsi="Times New Roman" w:cs="Times New Roman"/>
              </w:rPr>
            </w:pPr>
          </w:p>
          <w:p w14:paraId="19E2B4E7" w14:textId="35404CEB" w:rsidR="004D272D" w:rsidRPr="003E2A12" w:rsidRDefault="004D272D" w:rsidP="00420C74">
            <w:pPr>
              <w:rPr>
                <w:rFonts w:ascii="Times New Roman" w:hAnsi="Times New Roman" w:cs="Times New Roman"/>
              </w:rPr>
            </w:pPr>
            <w:r w:rsidRPr="003E2A12">
              <w:rPr>
                <w:rFonts w:ascii="Times New Roman" w:hAnsi="Times New Roman" w:cs="Times New Roman"/>
              </w:rPr>
              <w:t xml:space="preserve">The theoretical framework begins with the general premise that both working- and </w:t>
            </w:r>
            <w:r w:rsidR="001656BF" w:rsidRPr="003E2A12">
              <w:rPr>
                <w:rFonts w:ascii="Times New Roman" w:hAnsi="Times New Roman" w:cs="Times New Roman"/>
              </w:rPr>
              <w:t>service</w:t>
            </w:r>
            <w:r w:rsidRPr="003E2A12">
              <w:rPr>
                <w:rFonts w:ascii="Times New Roman" w:hAnsi="Times New Roman" w:cs="Times New Roman"/>
              </w:rPr>
              <w:t xml:space="preserve">-class individuals are shaped by socially distant and segregated </w:t>
            </w:r>
            <w:proofErr w:type="spellStart"/>
            <w:r w:rsidRPr="003E2A12">
              <w:rPr>
                <w:rFonts w:ascii="Times New Roman" w:hAnsi="Times New Roman" w:cs="Times New Roman"/>
              </w:rPr>
              <w:t>lifeworlds</w:t>
            </w:r>
            <w:proofErr w:type="spellEnd"/>
            <w:r w:rsidRPr="003E2A12">
              <w:rPr>
                <w:rFonts w:ascii="Times New Roman" w:hAnsi="Times New Roman" w:cs="Times New Roman"/>
              </w:rPr>
              <w:t xml:space="preserve">. However, I acknowledge that the initial argument did not clearly articulate why these two class positions would respond differently to homogeneous social </w:t>
            </w:r>
            <w:proofErr w:type="spellStart"/>
            <w:proofErr w:type="gramStart"/>
            <w:r w:rsidRPr="003E2A12">
              <w:rPr>
                <w:rFonts w:ascii="Times New Roman" w:hAnsi="Times New Roman" w:cs="Times New Roman"/>
              </w:rPr>
              <w:t>networks.To</w:t>
            </w:r>
            <w:proofErr w:type="spellEnd"/>
            <w:proofErr w:type="gramEnd"/>
            <w:r w:rsidRPr="003E2A12">
              <w:rPr>
                <w:rFonts w:ascii="Times New Roman" w:hAnsi="Times New Roman" w:cs="Times New Roman"/>
              </w:rPr>
              <w:t xml:space="preserve"> address this, I have clarified the first research question related to the segregation hypothesis to make the individual-level theorization more explicit. For members of the service class, class homogeneity increases social distance from the middle and working classes. This segregation restricts opportunities for empathy and solidarity, as individuals are less likely to be exposed to the living conditions and perspectives of those from different social backgrounds.</w:t>
            </w:r>
          </w:p>
          <w:p w14:paraId="2942BDCA" w14:textId="77777777" w:rsidR="004D272D" w:rsidRPr="003E2A12" w:rsidRDefault="004D272D" w:rsidP="00420C74">
            <w:pPr>
              <w:rPr>
                <w:rFonts w:ascii="Times New Roman" w:hAnsi="Times New Roman" w:cs="Times New Roman"/>
              </w:rPr>
            </w:pPr>
          </w:p>
          <w:p w14:paraId="378A693F" w14:textId="46D76800" w:rsidR="00D54E18" w:rsidRPr="003E2A12" w:rsidRDefault="004D272D" w:rsidP="00121668">
            <w:pPr>
              <w:rPr>
                <w:rFonts w:ascii="Times New Roman" w:hAnsi="Times New Roman" w:cs="Times New Roman"/>
              </w:rPr>
            </w:pPr>
            <w:r w:rsidRPr="003E2A12">
              <w:rPr>
                <w:rFonts w:ascii="Times New Roman" w:hAnsi="Times New Roman" w:cs="Times New Roman"/>
              </w:rPr>
              <w:t xml:space="preserve">In contrast, when working-class individuals maintain frequent contact with middle- or upper-class </w:t>
            </w:r>
            <w:proofErr w:type="gramStart"/>
            <w:r w:rsidRPr="003E2A12">
              <w:rPr>
                <w:rFonts w:ascii="Times New Roman" w:hAnsi="Times New Roman" w:cs="Times New Roman"/>
              </w:rPr>
              <w:t>others—</w:t>
            </w:r>
            <w:proofErr w:type="gramEnd"/>
            <w:r w:rsidRPr="003E2A12">
              <w:rPr>
                <w:rFonts w:ascii="Times New Roman" w:hAnsi="Times New Roman" w:cs="Times New Roman"/>
              </w:rPr>
              <w:t xml:space="preserve">particularly in mixed workplace or social </w:t>
            </w:r>
            <w:proofErr w:type="gramStart"/>
            <w:r w:rsidRPr="003E2A12">
              <w:rPr>
                <w:rFonts w:ascii="Times New Roman" w:hAnsi="Times New Roman" w:cs="Times New Roman"/>
              </w:rPr>
              <w:t>environments—</w:t>
            </w:r>
            <w:proofErr w:type="gramEnd"/>
            <w:r w:rsidRPr="003E2A12">
              <w:rPr>
                <w:rFonts w:ascii="Times New Roman" w:hAnsi="Times New Roman" w:cs="Times New Roman"/>
              </w:rPr>
              <w:t>such interactions may normalize existing inequalities, reduce perceptions of class conflict, and foster aspirational identification with higher-status groups rather than oppositional attitudes. As a result, cross-class contact may diminish support for redistribution among the working class, while high homogeneity may reinforce a shared identity rooted in marginalization, thus strengthening redistributive preferences.</w:t>
            </w:r>
            <w:r w:rsidR="00050563">
              <w:rPr>
                <w:rFonts w:ascii="Times New Roman" w:hAnsi="Times New Roman" w:cs="Times New Roman"/>
              </w:rPr>
              <w:t xml:space="preserve"> </w:t>
            </w:r>
            <w:r w:rsidR="00D54E18" w:rsidRPr="003E2A12">
              <w:rPr>
                <w:rFonts w:ascii="Times New Roman" w:hAnsi="Times New Roman" w:cs="Times New Roman"/>
              </w:rPr>
              <w:t>I hope with th</w:t>
            </w:r>
            <w:r w:rsidR="00CA635A" w:rsidRPr="003E2A12">
              <w:rPr>
                <w:rFonts w:ascii="Times New Roman" w:hAnsi="Times New Roman" w:cs="Times New Roman"/>
              </w:rPr>
              <w:t>e</w:t>
            </w:r>
            <w:r w:rsidR="00D54E18" w:rsidRPr="003E2A12">
              <w:rPr>
                <w:rFonts w:ascii="Times New Roman" w:hAnsi="Times New Roman" w:cs="Times New Roman"/>
              </w:rPr>
              <w:t>s</w:t>
            </w:r>
            <w:r w:rsidR="00CA635A" w:rsidRPr="003E2A12">
              <w:rPr>
                <w:rFonts w:ascii="Times New Roman" w:hAnsi="Times New Roman" w:cs="Times New Roman"/>
              </w:rPr>
              <w:t>e</w:t>
            </w:r>
            <w:r w:rsidR="00D54E18" w:rsidRPr="003E2A12">
              <w:rPr>
                <w:rFonts w:ascii="Times New Roman" w:hAnsi="Times New Roman" w:cs="Times New Roman"/>
              </w:rPr>
              <w:t xml:space="preserve"> </w:t>
            </w:r>
            <w:r w:rsidR="007759AA" w:rsidRPr="003E2A12">
              <w:rPr>
                <w:rFonts w:ascii="Times New Roman" w:hAnsi="Times New Roman" w:cs="Times New Roman"/>
              </w:rPr>
              <w:t xml:space="preserve">changes </w:t>
            </w:r>
            <w:r w:rsidR="00D54E18" w:rsidRPr="003E2A12">
              <w:rPr>
                <w:rFonts w:ascii="Times New Roman" w:hAnsi="Times New Roman" w:cs="Times New Roman"/>
              </w:rPr>
              <w:t xml:space="preserve">in the theory </w:t>
            </w:r>
            <w:r w:rsidR="00C16E15" w:rsidRPr="003E2A12">
              <w:rPr>
                <w:rFonts w:ascii="Times New Roman" w:hAnsi="Times New Roman" w:cs="Times New Roman"/>
              </w:rPr>
              <w:t>section;</w:t>
            </w:r>
            <w:r w:rsidR="00D54E18" w:rsidRPr="003E2A12">
              <w:rPr>
                <w:rFonts w:ascii="Times New Roman" w:hAnsi="Times New Roman" w:cs="Times New Roman"/>
              </w:rPr>
              <w:t xml:space="preserve"> the previous issue </w:t>
            </w:r>
            <w:r w:rsidR="00BA768E" w:rsidRPr="003E2A12">
              <w:rPr>
                <w:rFonts w:ascii="Times New Roman" w:hAnsi="Times New Roman" w:cs="Times New Roman"/>
              </w:rPr>
              <w:t>has</w:t>
            </w:r>
            <w:r w:rsidR="00D54E18" w:rsidRPr="003E2A12">
              <w:rPr>
                <w:rFonts w:ascii="Times New Roman" w:hAnsi="Times New Roman" w:cs="Times New Roman"/>
              </w:rPr>
              <w:t xml:space="preserve"> been solved and clarified.</w:t>
            </w:r>
          </w:p>
          <w:p w14:paraId="75290855" w14:textId="5F913D33" w:rsidR="004D272D" w:rsidRPr="003E2A12" w:rsidRDefault="004D272D" w:rsidP="00121668">
            <w:pPr>
              <w:rPr>
                <w:rFonts w:ascii="Times New Roman" w:hAnsi="Times New Roman" w:cs="Times New Roman"/>
              </w:rPr>
            </w:pPr>
          </w:p>
        </w:tc>
      </w:tr>
      <w:tr w:rsidR="004D272D" w:rsidRPr="003E2A12" w14:paraId="172652B5" w14:textId="77777777" w:rsidTr="00505446">
        <w:tc>
          <w:tcPr>
            <w:tcW w:w="347" w:type="pct"/>
          </w:tcPr>
          <w:p w14:paraId="031BA509" w14:textId="0949DDEF" w:rsidR="004D272D" w:rsidRPr="003E2A12" w:rsidRDefault="004D272D" w:rsidP="00121668">
            <w:pPr>
              <w:rPr>
                <w:rFonts w:ascii="Times New Roman" w:hAnsi="Times New Roman" w:cs="Times New Roman"/>
              </w:rPr>
            </w:pPr>
            <w:r w:rsidRPr="003E2A12">
              <w:rPr>
                <w:rFonts w:ascii="Times New Roman" w:hAnsi="Times New Roman" w:cs="Times New Roman"/>
              </w:rPr>
              <w:t>R2.2</w:t>
            </w:r>
          </w:p>
        </w:tc>
        <w:tc>
          <w:tcPr>
            <w:tcW w:w="1633" w:type="pct"/>
          </w:tcPr>
          <w:p w14:paraId="56970144" w14:textId="71D3C548"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In the main paper, the arguments provided in the abstract are not developed further. Instead, we are given the following theoretical motivation for the micro-level hypothesis: “I hypothesize that the association between network homogeneity and redistributive preferences is conditional on social class because homogeneous social networks should reinforce attitude similarity.” My interpretation of this statement is that it is the similarity (homogeneity) </w:t>
            </w:r>
            <w:proofErr w:type="gramStart"/>
            <w:r w:rsidRPr="003E2A12">
              <w:rPr>
                <w:rFonts w:ascii="Times New Roman" w:hAnsi="Times New Roman" w:cs="Times New Roman"/>
              </w:rPr>
              <w:t>as such that</w:t>
            </w:r>
            <w:proofErr w:type="gramEnd"/>
            <w:r w:rsidRPr="003E2A12">
              <w:rPr>
                <w:rFonts w:ascii="Times New Roman" w:hAnsi="Times New Roman" w:cs="Times New Roman"/>
              </w:rPr>
              <w:t xml:space="preserve"> brings the effects, rather than the characteristics of ties or the content of the relation. Here, the argument seems to be that in-group ties reinforce opinions of typical class positions. This </w:t>
            </w:r>
            <w:proofErr w:type="gramStart"/>
            <w:r w:rsidRPr="003E2A12">
              <w:rPr>
                <w:rFonts w:ascii="Times New Roman" w:hAnsi="Times New Roman" w:cs="Times New Roman"/>
              </w:rPr>
              <w:t>particular view</w:t>
            </w:r>
            <w:proofErr w:type="gramEnd"/>
            <w:r w:rsidRPr="003E2A12">
              <w:rPr>
                <w:rFonts w:ascii="Times New Roman" w:hAnsi="Times New Roman" w:cs="Times New Roman"/>
              </w:rPr>
              <w:t xml:space="preserve"> </w:t>
            </w:r>
            <w:proofErr w:type="gramStart"/>
            <w:r w:rsidRPr="003E2A12">
              <w:rPr>
                <w:rFonts w:ascii="Times New Roman" w:hAnsi="Times New Roman" w:cs="Times New Roman"/>
              </w:rPr>
              <w:t>is however</w:t>
            </w:r>
            <w:proofErr w:type="gramEnd"/>
            <w:r w:rsidRPr="003E2A12">
              <w:rPr>
                <w:rFonts w:ascii="Times New Roman" w:hAnsi="Times New Roman" w:cs="Times New Roman"/>
              </w:rPr>
              <w:t xml:space="preserve"> not fully tested in the paper.</w:t>
            </w:r>
          </w:p>
        </w:tc>
        <w:tc>
          <w:tcPr>
            <w:tcW w:w="3020" w:type="pct"/>
          </w:tcPr>
          <w:p w14:paraId="64444DFB" w14:textId="77777777"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This comment brings a relevant point to the discussion. The position generator was classified into three occupational groups: low, intermediate, and high. These are the single-class network profiles, which have been proven to be associated with political attitudes beyond the individual class position. In this paper, I aimed to observe to what extent the share of ties to similar class ties is associated with redistributive preferences, particularly how the share of similarity affects the working, intermediate, and service classes differently. In other words, to what extent does the proportion of similar ties have a different association for the three social classes? In this sense, according to my theorization, being connected to certain classes (single class-profile approach) is different from being connected mainly to similar-class ties in terms of the </w:t>
            </w:r>
            <w:r w:rsidRPr="003E2A12">
              <w:rPr>
                <w:rFonts w:ascii="Times New Roman" w:hAnsi="Times New Roman" w:cs="Times New Roman"/>
                <w:i/>
                <w:iCs/>
              </w:rPr>
              <w:t xml:space="preserve">share </w:t>
            </w:r>
            <w:r w:rsidRPr="003E2A12">
              <w:rPr>
                <w:rFonts w:ascii="Times New Roman" w:hAnsi="Times New Roman" w:cs="Times New Roman"/>
              </w:rPr>
              <w:t>and not in number. Therefore, it refers to the degree of social distance of one person to different classes than their own. Also, as I show in the paper, it is not directly associated with redistributive preferences, but the relationship is conditional on the individual class position (H1: segregation hypothesis). Therefore, when I refer to class-based network segregation, I am not referring to the pure number of in-group ties, but their relative representation in the total number of occupations known in the personal network.</w:t>
            </w:r>
          </w:p>
          <w:p w14:paraId="7A1873FB" w14:textId="4374E5C2" w:rsidR="004D272D" w:rsidRPr="003E2A12" w:rsidRDefault="004D272D" w:rsidP="00121668">
            <w:pPr>
              <w:rPr>
                <w:rFonts w:ascii="Times New Roman" w:hAnsi="Times New Roman" w:cs="Times New Roman"/>
              </w:rPr>
            </w:pPr>
          </w:p>
        </w:tc>
      </w:tr>
      <w:tr w:rsidR="004D272D" w:rsidRPr="003E2A12" w14:paraId="65F5DDA4" w14:textId="77777777" w:rsidTr="00505446">
        <w:tc>
          <w:tcPr>
            <w:tcW w:w="347" w:type="pct"/>
            <w:hideMark/>
          </w:tcPr>
          <w:p w14:paraId="343F9A3C" w14:textId="1882AE6F" w:rsidR="004D272D" w:rsidRPr="003E2A12" w:rsidRDefault="004D272D" w:rsidP="00121668">
            <w:pPr>
              <w:rPr>
                <w:rFonts w:ascii="Times New Roman" w:hAnsi="Times New Roman" w:cs="Times New Roman"/>
              </w:rPr>
            </w:pPr>
            <w:r w:rsidRPr="003E2A12">
              <w:rPr>
                <w:rFonts w:ascii="Times New Roman" w:hAnsi="Times New Roman" w:cs="Times New Roman"/>
              </w:rPr>
              <w:t>R2.3</w:t>
            </w:r>
          </w:p>
        </w:tc>
        <w:tc>
          <w:tcPr>
            <w:tcW w:w="1633" w:type="pct"/>
            <w:hideMark/>
          </w:tcPr>
          <w:p w14:paraId="070CB748" w14:textId="5C3135BF" w:rsidR="004D272D" w:rsidRPr="003E2A12" w:rsidRDefault="004D272D" w:rsidP="0087352B">
            <w:pPr>
              <w:rPr>
                <w:rFonts w:ascii="Times New Roman" w:hAnsi="Times New Roman" w:cs="Times New Roman"/>
              </w:rPr>
            </w:pPr>
            <w:r w:rsidRPr="003E2A12">
              <w:rPr>
                <w:rFonts w:ascii="Times New Roman" w:hAnsi="Times New Roman" w:cs="Times New Roman"/>
              </w:rPr>
              <w:t>Methodologically, the regression models do not convince me that there is such a specific effect of homogeneity that is different from – or on top of – the coefficients of the class composition of the network. Although models include a control variable measuring network size, there is no control for the class position of ties. This means that the specific effect of a homogenous network is different in terms of class composition for the working class and the service class. A homogenous network for workers means that contacts are workers while a homogenous network for the service class implies contacts with CEOs and lawyers.</w:t>
            </w:r>
          </w:p>
        </w:tc>
        <w:tc>
          <w:tcPr>
            <w:tcW w:w="3020" w:type="pct"/>
            <w:hideMark/>
          </w:tcPr>
          <w:p w14:paraId="66E7B56E" w14:textId="77777777" w:rsidR="004D272D" w:rsidRPr="003E2A12" w:rsidRDefault="004D272D" w:rsidP="00121668">
            <w:pPr>
              <w:rPr>
                <w:rFonts w:ascii="Times New Roman" w:hAnsi="Times New Roman" w:cs="Times New Roman"/>
              </w:rPr>
            </w:pPr>
            <w:r w:rsidRPr="003E2A12">
              <w:rPr>
                <w:rFonts w:ascii="Times New Roman" w:hAnsi="Times New Roman" w:cs="Times New Roman"/>
              </w:rPr>
              <w:t>This is a very insightful comment. Regarding this, I argue that the pure class-based ties or class profiles are substantially different from the class-based network homogeneity measure.</w:t>
            </w:r>
          </w:p>
          <w:p w14:paraId="62281D04" w14:textId="77777777" w:rsidR="004D272D" w:rsidRPr="003E2A12" w:rsidRDefault="004D272D" w:rsidP="00121668">
            <w:pPr>
              <w:rPr>
                <w:rFonts w:ascii="Times New Roman" w:hAnsi="Times New Roman" w:cs="Times New Roman"/>
              </w:rPr>
            </w:pPr>
          </w:p>
          <w:p w14:paraId="37EE1D69" w14:textId="77777777" w:rsidR="004D272D" w:rsidRPr="003E2A12" w:rsidRDefault="004D272D" w:rsidP="00121668">
            <w:pPr>
              <w:rPr>
                <w:rFonts w:ascii="Times New Roman" w:hAnsi="Times New Roman" w:cs="Times New Roman"/>
              </w:rPr>
            </w:pPr>
            <w:r w:rsidRPr="003E2A12">
              <w:rPr>
                <w:rFonts w:ascii="Times New Roman" w:hAnsi="Times New Roman" w:cs="Times New Roman"/>
              </w:rPr>
              <w:t>Instead of considering the pure number of ties to certain classes, what I aim to measure is the share of same or similar class ties, as the relative number of in-group ties to the total number of ties. It can also be interpreted as a measure of the concentration of same-class network ties.</w:t>
            </w:r>
          </w:p>
          <w:p w14:paraId="44EB21C2" w14:textId="77777777" w:rsidR="004D272D" w:rsidRPr="003E2A12" w:rsidRDefault="004D272D" w:rsidP="00121668">
            <w:pPr>
              <w:rPr>
                <w:rFonts w:ascii="Times New Roman" w:hAnsi="Times New Roman" w:cs="Times New Roman"/>
              </w:rPr>
            </w:pPr>
          </w:p>
          <w:p w14:paraId="0B7AD670" w14:textId="77777777"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This implies that the number of ties for each class is included in the network homogeneity measure as the degree of segregation. At the same time, as my first hypothesis aims to observe to what extent segregation in both ends of the class structure is associated with redistributive preferences, the interaction of network homogeneity with individual class position is more aligned with my theorization </w:t>
            </w:r>
          </w:p>
          <w:p w14:paraId="02813AB1" w14:textId="77777777" w:rsidR="004D272D" w:rsidRPr="003E2A12" w:rsidRDefault="004D272D" w:rsidP="00121668">
            <w:pPr>
              <w:rPr>
                <w:rFonts w:ascii="Times New Roman" w:hAnsi="Times New Roman" w:cs="Times New Roman"/>
              </w:rPr>
            </w:pPr>
          </w:p>
          <w:p w14:paraId="32B54E07" w14:textId="77777777"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Therefore, H1 is, by definition, an interaction between the degree of segregation (the share of similar class ties according to ego’s class position) and the individual class position. As follows, regardless of the number of occupations known, I see that having similar classes for the working and services classes strengthens their respective average redistributive preferences. </w:t>
            </w:r>
          </w:p>
          <w:p w14:paraId="707F1F16" w14:textId="77777777" w:rsidR="004D272D" w:rsidRPr="003E2A12" w:rsidRDefault="004D272D" w:rsidP="00121668">
            <w:pPr>
              <w:rPr>
                <w:rFonts w:ascii="Times New Roman" w:hAnsi="Times New Roman" w:cs="Times New Roman"/>
              </w:rPr>
            </w:pPr>
          </w:p>
          <w:p w14:paraId="0DE00393" w14:textId="15ABB37A" w:rsidR="004D272D" w:rsidRPr="003E2A12" w:rsidRDefault="004D272D" w:rsidP="00121668">
            <w:pPr>
              <w:rPr>
                <w:rFonts w:ascii="Times New Roman" w:hAnsi="Times New Roman" w:cs="Times New Roman"/>
              </w:rPr>
            </w:pPr>
          </w:p>
        </w:tc>
      </w:tr>
      <w:tr w:rsidR="004D272D" w:rsidRPr="003E2A12" w14:paraId="1ABA4366" w14:textId="77777777" w:rsidTr="00505446">
        <w:tc>
          <w:tcPr>
            <w:tcW w:w="347" w:type="pct"/>
            <w:hideMark/>
          </w:tcPr>
          <w:p w14:paraId="2444C21C" w14:textId="26540D05" w:rsidR="004D272D" w:rsidRPr="003E2A12" w:rsidRDefault="004D272D" w:rsidP="00121668">
            <w:pPr>
              <w:rPr>
                <w:rFonts w:ascii="Times New Roman" w:hAnsi="Times New Roman" w:cs="Times New Roman"/>
              </w:rPr>
            </w:pPr>
            <w:r w:rsidRPr="003E2A12">
              <w:rPr>
                <w:rFonts w:ascii="Times New Roman" w:hAnsi="Times New Roman" w:cs="Times New Roman"/>
              </w:rPr>
              <w:t>R2.4</w:t>
            </w:r>
          </w:p>
        </w:tc>
        <w:tc>
          <w:tcPr>
            <w:tcW w:w="1633" w:type="pct"/>
            <w:hideMark/>
          </w:tcPr>
          <w:p w14:paraId="7CD7645D" w14:textId="48281975"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To show a significant interaction between own class and homogeneity is hence not enough since it just reflects that the homogeneity variable means different things depending on ego's class position </w:t>
            </w:r>
            <w:r w:rsidRPr="003E2A12">
              <w:rPr>
                <w:rFonts w:ascii="Times New Roman" w:hAnsi="Times New Roman" w:cs="Times New Roman"/>
              </w:rPr>
              <w:lastRenderedPageBreak/>
              <w:t>(given the construction of the homogeneity variable). To convince the reader that the interaction effect indeed is about homogeneity rather than class composition of the network, one way could be to run a full interaction model including own social class and the social class of network ties (including both worker and service class ties). A substantially different effect of homogenous ties i.e., a more important effect of worker ties for workers and a more important effect of service class ties for those in service class occupations would strengthen the case that homogeneity of ties is what matters.</w:t>
            </w:r>
          </w:p>
        </w:tc>
        <w:tc>
          <w:tcPr>
            <w:tcW w:w="3020" w:type="pct"/>
            <w:hideMark/>
          </w:tcPr>
          <w:p w14:paraId="45658A00" w14:textId="77777777" w:rsidR="004D272D" w:rsidRPr="003E2A12" w:rsidRDefault="004D272D" w:rsidP="00257774">
            <w:pPr>
              <w:rPr>
                <w:rFonts w:ascii="Times New Roman" w:hAnsi="Times New Roman" w:cs="Times New Roman"/>
              </w:rPr>
            </w:pPr>
            <w:r w:rsidRPr="003E2A12">
              <w:rPr>
                <w:rFonts w:ascii="Times New Roman" w:hAnsi="Times New Roman" w:cs="Times New Roman"/>
              </w:rPr>
              <w:lastRenderedPageBreak/>
              <w:t>To address this comment, I proceeded guided by the following reasoning:</w:t>
            </w:r>
          </w:p>
          <w:p w14:paraId="636C07E7" w14:textId="77777777" w:rsidR="004D272D" w:rsidRPr="003E2A12" w:rsidRDefault="004D272D" w:rsidP="00257774">
            <w:pPr>
              <w:rPr>
                <w:rFonts w:ascii="Times New Roman" w:hAnsi="Times New Roman" w:cs="Times New Roman"/>
              </w:rPr>
            </w:pPr>
          </w:p>
          <w:p w14:paraId="427803F5" w14:textId="5AB3B977" w:rsidR="004D272D" w:rsidRPr="003E2A12" w:rsidRDefault="004D272D" w:rsidP="00A7586D">
            <w:pPr>
              <w:pStyle w:val="ListParagraph"/>
              <w:numPr>
                <w:ilvl w:val="0"/>
                <w:numId w:val="4"/>
              </w:numPr>
              <w:rPr>
                <w:rFonts w:ascii="Times New Roman" w:hAnsi="Times New Roman" w:cs="Times New Roman"/>
              </w:rPr>
            </w:pPr>
            <w:r w:rsidRPr="003E2A12">
              <w:rPr>
                <w:rFonts w:ascii="Times New Roman" w:hAnsi="Times New Roman" w:cs="Times New Roman"/>
              </w:rPr>
              <w:t>Instead of homogeneity of the network as the share of similar network ties, I used the number of network ties for each class</w:t>
            </w:r>
            <w:r w:rsidR="004C112B">
              <w:rPr>
                <w:rFonts w:ascii="Times New Roman" w:hAnsi="Times New Roman" w:cs="Times New Roman"/>
              </w:rPr>
              <w:t>,</w:t>
            </w:r>
            <w:r w:rsidRPr="003E2A12">
              <w:rPr>
                <w:rFonts w:ascii="Times New Roman" w:hAnsi="Times New Roman" w:cs="Times New Roman"/>
              </w:rPr>
              <w:t xml:space="preserve"> referred to as network class-profiles (low, </w:t>
            </w:r>
            <w:r w:rsidR="004C112B">
              <w:rPr>
                <w:rFonts w:ascii="Times New Roman" w:hAnsi="Times New Roman" w:cs="Times New Roman"/>
              </w:rPr>
              <w:t>intermediate</w:t>
            </w:r>
            <w:r w:rsidRPr="003E2A12">
              <w:rPr>
                <w:rFonts w:ascii="Times New Roman" w:hAnsi="Times New Roman" w:cs="Times New Roman"/>
              </w:rPr>
              <w:t xml:space="preserve">, high). </w:t>
            </w:r>
          </w:p>
          <w:p w14:paraId="113C9C15" w14:textId="1567D9E7" w:rsidR="004D272D" w:rsidRPr="003E2A12" w:rsidRDefault="004D272D" w:rsidP="00A7586D">
            <w:pPr>
              <w:pStyle w:val="ListParagraph"/>
              <w:numPr>
                <w:ilvl w:val="0"/>
                <w:numId w:val="4"/>
              </w:numPr>
              <w:rPr>
                <w:rFonts w:ascii="Times New Roman" w:hAnsi="Times New Roman" w:cs="Times New Roman"/>
              </w:rPr>
            </w:pPr>
            <w:r w:rsidRPr="003E2A12">
              <w:rPr>
                <w:rFonts w:ascii="Times New Roman" w:hAnsi="Times New Roman" w:cs="Times New Roman"/>
              </w:rPr>
              <w:lastRenderedPageBreak/>
              <w:t xml:space="preserve">I included the three network </w:t>
            </w:r>
            <w:r w:rsidR="005879E7">
              <w:rPr>
                <w:rFonts w:ascii="Times New Roman" w:hAnsi="Times New Roman" w:cs="Times New Roman"/>
              </w:rPr>
              <w:t xml:space="preserve">class profiles </w:t>
            </w:r>
            <w:r w:rsidRPr="003E2A12">
              <w:rPr>
                <w:rFonts w:ascii="Times New Roman" w:hAnsi="Times New Roman" w:cs="Times New Roman"/>
              </w:rPr>
              <w:t>in the same models as individual class positions.</w:t>
            </w:r>
          </w:p>
          <w:p w14:paraId="5D3C8F71" w14:textId="17296F87" w:rsidR="004D272D" w:rsidRPr="003E2A12" w:rsidRDefault="004D272D" w:rsidP="00A7586D">
            <w:pPr>
              <w:pStyle w:val="ListParagraph"/>
              <w:numPr>
                <w:ilvl w:val="0"/>
                <w:numId w:val="4"/>
              </w:numPr>
              <w:rPr>
                <w:rFonts w:ascii="Times New Roman" w:hAnsi="Times New Roman" w:cs="Times New Roman"/>
              </w:rPr>
            </w:pPr>
            <w:r w:rsidRPr="003E2A12">
              <w:rPr>
                <w:rFonts w:ascii="Times New Roman" w:hAnsi="Times New Roman" w:cs="Times New Roman"/>
              </w:rPr>
              <w:t>I interacted with the individual class positions with each network tie</w:t>
            </w:r>
            <w:r w:rsidR="00104A64">
              <w:rPr>
                <w:rFonts w:ascii="Times New Roman" w:hAnsi="Times New Roman" w:cs="Times New Roman"/>
              </w:rPr>
              <w:t xml:space="preserve"> </w:t>
            </w:r>
            <w:r w:rsidRPr="003E2A12">
              <w:rPr>
                <w:rFonts w:ascii="Times New Roman" w:hAnsi="Times New Roman" w:cs="Times New Roman"/>
              </w:rPr>
              <w:t>in the same model.</w:t>
            </w:r>
          </w:p>
          <w:p w14:paraId="7757DCA1" w14:textId="77777777" w:rsidR="004D272D" w:rsidRPr="003E2A12" w:rsidRDefault="004D272D" w:rsidP="00C23E43">
            <w:pPr>
              <w:rPr>
                <w:rFonts w:ascii="Times New Roman" w:hAnsi="Times New Roman" w:cs="Times New Roman"/>
              </w:rPr>
            </w:pPr>
          </w:p>
          <w:p w14:paraId="00B812FD" w14:textId="7AB866D7" w:rsidR="004D272D" w:rsidRPr="003E2A12" w:rsidRDefault="004D272D" w:rsidP="00257774">
            <w:pPr>
              <w:rPr>
                <w:rFonts w:ascii="Times New Roman" w:hAnsi="Times New Roman" w:cs="Times New Roman"/>
              </w:rPr>
            </w:pPr>
            <w:r w:rsidRPr="003E2A12">
              <w:rPr>
                <w:rFonts w:ascii="Times New Roman" w:hAnsi="Times New Roman" w:cs="Times New Roman"/>
              </w:rPr>
              <w:t>First, in line with previous evidence, the class profiles are associated with redistributive preferences</w:t>
            </w:r>
            <w:r w:rsidR="00001EBD" w:rsidRPr="003E2A12">
              <w:rPr>
                <w:rFonts w:ascii="Times New Roman" w:hAnsi="Times New Roman" w:cs="Times New Roman"/>
              </w:rPr>
              <w:t xml:space="preserve"> (see Table S1)</w:t>
            </w:r>
            <w:r w:rsidRPr="003E2A12">
              <w:rPr>
                <w:rFonts w:ascii="Times New Roman" w:hAnsi="Times New Roman" w:cs="Times New Roman"/>
              </w:rPr>
              <w:t xml:space="preserve">. For instance, a higher number of ties to the working class is associated with higher redistributive preferences. Also, intermediate class ties show a positive but not statistically significant association with redistributive preferences. Finally, a higher number of ties to the higher class is associated with lower redistributive preferences. </w:t>
            </w:r>
          </w:p>
          <w:p w14:paraId="30BD292F" w14:textId="77777777" w:rsidR="004D272D" w:rsidRPr="003E2A12" w:rsidRDefault="004D272D" w:rsidP="00257774">
            <w:pPr>
              <w:rPr>
                <w:rFonts w:ascii="Times New Roman" w:hAnsi="Times New Roman" w:cs="Times New Roman"/>
              </w:rPr>
            </w:pPr>
          </w:p>
          <w:p w14:paraId="63E1CF88" w14:textId="77777777" w:rsidR="004D272D" w:rsidRPr="003E2A12" w:rsidRDefault="004D272D" w:rsidP="00257774">
            <w:pPr>
              <w:rPr>
                <w:rFonts w:ascii="Times New Roman" w:hAnsi="Times New Roman" w:cs="Times New Roman"/>
              </w:rPr>
            </w:pPr>
            <w:r w:rsidRPr="003E2A12">
              <w:rPr>
                <w:rFonts w:ascii="Times New Roman" w:hAnsi="Times New Roman" w:cs="Times New Roman"/>
              </w:rPr>
              <w:t xml:space="preserve">Regarding the interaction between individual class position and network class profile, we observe contrasting results. The results of the interaction between the individual class position with the class profiles lead to rather different results. In the case of the intermediate class, having more contacts with the intermediate class positions does not change redistributive preferences. </w:t>
            </w:r>
            <w:proofErr w:type="gramStart"/>
            <w:r w:rsidRPr="003E2A12">
              <w:rPr>
                <w:rFonts w:ascii="Times New Roman" w:hAnsi="Times New Roman" w:cs="Times New Roman"/>
              </w:rPr>
              <w:t>Similar to</w:t>
            </w:r>
            <w:proofErr w:type="gramEnd"/>
            <w:r w:rsidRPr="003E2A12">
              <w:rPr>
                <w:rFonts w:ascii="Times New Roman" w:hAnsi="Times New Roman" w:cs="Times New Roman"/>
              </w:rPr>
              <w:t xml:space="preserve"> the working class, having more </w:t>
            </w:r>
            <w:proofErr w:type="gramStart"/>
            <w:r w:rsidRPr="003E2A12">
              <w:rPr>
                <w:rFonts w:ascii="Times New Roman" w:hAnsi="Times New Roman" w:cs="Times New Roman"/>
              </w:rPr>
              <w:t>contacts</w:t>
            </w:r>
            <w:proofErr w:type="gramEnd"/>
            <w:r w:rsidRPr="003E2A12">
              <w:rPr>
                <w:rFonts w:ascii="Times New Roman" w:hAnsi="Times New Roman" w:cs="Times New Roman"/>
              </w:rPr>
              <w:t xml:space="preserve"> with the working class does not affect redistributive preferences. </w:t>
            </w:r>
          </w:p>
          <w:p w14:paraId="68E3897B" w14:textId="77777777" w:rsidR="004D272D" w:rsidRPr="003E2A12" w:rsidRDefault="004D272D" w:rsidP="00257774">
            <w:pPr>
              <w:rPr>
                <w:rFonts w:ascii="Times New Roman" w:hAnsi="Times New Roman" w:cs="Times New Roman"/>
              </w:rPr>
            </w:pPr>
          </w:p>
          <w:p w14:paraId="5CE999B3" w14:textId="77777777" w:rsidR="00A13C10" w:rsidRPr="003E2A12" w:rsidRDefault="004D272D" w:rsidP="00257774">
            <w:pPr>
              <w:rPr>
                <w:rFonts w:ascii="Times New Roman" w:hAnsi="Times New Roman" w:cs="Times New Roman"/>
              </w:rPr>
            </w:pPr>
            <w:r w:rsidRPr="003E2A12">
              <w:rPr>
                <w:rFonts w:ascii="Times New Roman" w:hAnsi="Times New Roman" w:cs="Times New Roman"/>
              </w:rPr>
              <w:t xml:space="preserve">In my </w:t>
            </w:r>
            <w:r w:rsidR="008F04F1" w:rsidRPr="003E2A12">
              <w:rPr>
                <w:rFonts w:ascii="Times New Roman" w:hAnsi="Times New Roman" w:cs="Times New Roman"/>
              </w:rPr>
              <w:t>view</w:t>
            </w:r>
            <w:r w:rsidRPr="003E2A12">
              <w:rPr>
                <w:rFonts w:ascii="Times New Roman" w:hAnsi="Times New Roman" w:cs="Times New Roman"/>
              </w:rPr>
              <w:t xml:space="preserve">, this indicates the difference </w:t>
            </w:r>
            <w:proofErr w:type="gramStart"/>
            <w:r w:rsidRPr="003E2A12">
              <w:rPr>
                <w:rFonts w:ascii="Times New Roman" w:hAnsi="Times New Roman" w:cs="Times New Roman"/>
              </w:rPr>
              <w:t>of</w:t>
            </w:r>
            <w:proofErr w:type="gramEnd"/>
            <w:r w:rsidRPr="003E2A12">
              <w:rPr>
                <w:rFonts w:ascii="Times New Roman" w:hAnsi="Times New Roman" w:cs="Times New Roman"/>
              </w:rPr>
              <w:t xml:space="preserve"> the class-based homogeneity measure as it does not work on the number, but the share of contacts of the same class. I agree that the rationale behind the class profiles interacting with the individual class position follows a similar argumentation in terms of having ties to a similar class. </w:t>
            </w:r>
          </w:p>
          <w:p w14:paraId="6BE27A4D" w14:textId="77777777" w:rsidR="00A13C10" w:rsidRPr="003E2A12" w:rsidRDefault="00A13C10" w:rsidP="00257774">
            <w:pPr>
              <w:rPr>
                <w:rFonts w:ascii="Times New Roman" w:hAnsi="Times New Roman" w:cs="Times New Roman"/>
              </w:rPr>
            </w:pPr>
          </w:p>
          <w:p w14:paraId="7C1E1995" w14:textId="1D345733" w:rsidR="004D272D" w:rsidRPr="003E2A12" w:rsidRDefault="004D272D" w:rsidP="00257774">
            <w:pPr>
              <w:rPr>
                <w:rFonts w:ascii="Times New Roman" w:hAnsi="Times New Roman" w:cs="Times New Roman"/>
              </w:rPr>
            </w:pPr>
            <w:r w:rsidRPr="003E2A12">
              <w:rPr>
                <w:rFonts w:ascii="Times New Roman" w:hAnsi="Times New Roman" w:cs="Times New Roman"/>
              </w:rPr>
              <w:t>However, I would argue that a single measure that represents the share instead of the absolute number is more parsimonious than including three interaction terms at the same time</w:t>
            </w:r>
            <w:r w:rsidR="00A13C10" w:rsidRPr="003E2A12">
              <w:rPr>
                <w:rFonts w:ascii="Times New Roman" w:hAnsi="Times New Roman" w:cs="Times New Roman"/>
              </w:rPr>
              <w:t xml:space="preserve">. </w:t>
            </w:r>
            <w:r w:rsidR="00BB1FAB" w:rsidRPr="003E2A12">
              <w:rPr>
                <w:rFonts w:ascii="Times New Roman" w:hAnsi="Times New Roman" w:cs="Times New Roman"/>
              </w:rPr>
              <w:t>Additionally, as</w:t>
            </w:r>
            <w:r w:rsidR="00A13C10" w:rsidRPr="003E2A12">
              <w:rPr>
                <w:rFonts w:ascii="Times New Roman" w:hAnsi="Times New Roman" w:cs="Times New Roman"/>
              </w:rPr>
              <w:t xml:space="preserve"> I mentioned</w:t>
            </w:r>
            <w:r w:rsidR="00BA7F78" w:rsidRPr="003E2A12">
              <w:rPr>
                <w:rFonts w:ascii="Times New Roman" w:hAnsi="Times New Roman" w:cs="Times New Roman"/>
              </w:rPr>
              <w:t xml:space="preserve"> in the theory section, </w:t>
            </w:r>
            <w:r w:rsidR="00A13C10" w:rsidRPr="003E2A12">
              <w:rPr>
                <w:rFonts w:ascii="Times New Roman" w:hAnsi="Times New Roman" w:cs="Times New Roman"/>
              </w:rPr>
              <w:t>experiencing segregation could also be interpreted as a degree of class closure in both ends of the class structure, which may have different consequences for economic preferences expressed in support for redistribution.</w:t>
            </w:r>
          </w:p>
          <w:p w14:paraId="29C86A88" w14:textId="77777777" w:rsidR="004D272D" w:rsidRPr="003E2A12" w:rsidRDefault="004D272D" w:rsidP="00257774">
            <w:pPr>
              <w:rPr>
                <w:rFonts w:ascii="Times New Roman" w:hAnsi="Times New Roman" w:cs="Times New Roman"/>
              </w:rPr>
            </w:pPr>
          </w:p>
          <w:p w14:paraId="6E324CD4" w14:textId="1C730988" w:rsidR="004D272D" w:rsidRPr="003E2A12" w:rsidRDefault="004D272D" w:rsidP="00121668">
            <w:pPr>
              <w:rPr>
                <w:rFonts w:ascii="Times New Roman" w:hAnsi="Times New Roman" w:cs="Times New Roman"/>
              </w:rPr>
            </w:pPr>
          </w:p>
        </w:tc>
      </w:tr>
      <w:tr w:rsidR="004D272D" w:rsidRPr="003E2A12" w14:paraId="27D8B0C3" w14:textId="77777777" w:rsidTr="00505446">
        <w:tc>
          <w:tcPr>
            <w:tcW w:w="347" w:type="pct"/>
            <w:hideMark/>
          </w:tcPr>
          <w:p w14:paraId="76B8668F" w14:textId="3DC77FBC" w:rsidR="004D272D" w:rsidRPr="003E2A12" w:rsidRDefault="004D272D" w:rsidP="00121668">
            <w:pPr>
              <w:rPr>
                <w:rFonts w:ascii="Times New Roman" w:hAnsi="Times New Roman" w:cs="Times New Roman"/>
              </w:rPr>
            </w:pPr>
            <w:r w:rsidRPr="003E2A12">
              <w:rPr>
                <w:rFonts w:ascii="Times New Roman" w:hAnsi="Times New Roman" w:cs="Times New Roman"/>
              </w:rPr>
              <w:lastRenderedPageBreak/>
              <w:t>R2.5</w:t>
            </w:r>
          </w:p>
        </w:tc>
        <w:tc>
          <w:tcPr>
            <w:tcW w:w="1633" w:type="pct"/>
            <w:hideMark/>
          </w:tcPr>
          <w:p w14:paraId="19CD4634" w14:textId="77777777"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Finally, I do not think that the following conclusion is supported by the current analysis: “These results support the idea that low </w:t>
            </w:r>
            <w:proofErr w:type="spellStart"/>
            <w:r w:rsidRPr="003E2A12">
              <w:rPr>
                <w:rFonts w:ascii="Times New Roman" w:hAnsi="Times New Roman" w:cs="Times New Roman"/>
              </w:rPr>
              <w:t>crossclass</w:t>
            </w:r>
            <w:proofErr w:type="spellEnd"/>
            <w:r w:rsidRPr="003E2A12">
              <w:rPr>
                <w:rFonts w:ascii="Times New Roman" w:hAnsi="Times New Roman" w:cs="Times New Roman"/>
              </w:rPr>
              <w:t xml:space="preserve"> embeddedness can reduce collective solidarity as they limit awareness about the living conditions of other classes.” Results however suggest that a low cross-class embeddedness increases “solidarity” for the working class. </w:t>
            </w:r>
          </w:p>
          <w:p w14:paraId="730AEA91" w14:textId="77777777"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One interpretation is that authors mean that cross-class embeddedness increases solidarity only for the higher classes, but then it should either be specified that this theoretical model only applies to the </w:t>
            </w:r>
            <w:r w:rsidRPr="003E2A12">
              <w:rPr>
                <w:rFonts w:ascii="Times New Roman" w:hAnsi="Times New Roman" w:cs="Times New Roman"/>
              </w:rPr>
              <w:lastRenderedPageBreak/>
              <w:t xml:space="preserve">service </w:t>
            </w:r>
            <w:proofErr w:type="gramStart"/>
            <w:r w:rsidRPr="003E2A12">
              <w:rPr>
                <w:rFonts w:ascii="Times New Roman" w:hAnsi="Times New Roman" w:cs="Times New Roman"/>
              </w:rPr>
              <w:t>class, or</w:t>
            </w:r>
            <w:proofErr w:type="gramEnd"/>
            <w:r w:rsidRPr="003E2A12">
              <w:rPr>
                <w:rFonts w:ascii="Times New Roman" w:hAnsi="Times New Roman" w:cs="Times New Roman"/>
              </w:rPr>
              <w:t xml:space="preserve"> discuss why cross-class interaction reduces solidarity (?) for the working class, which appears to be the result of the models. </w:t>
            </w:r>
          </w:p>
          <w:p w14:paraId="1B43793B" w14:textId="04D5A6EE" w:rsidR="004D272D" w:rsidRPr="003E2A12" w:rsidRDefault="004D272D" w:rsidP="00121668">
            <w:pPr>
              <w:rPr>
                <w:rFonts w:ascii="Times New Roman" w:hAnsi="Times New Roman" w:cs="Times New Roman"/>
              </w:rPr>
            </w:pPr>
            <w:r w:rsidRPr="003E2A12">
              <w:rPr>
                <w:rFonts w:ascii="Times New Roman" w:hAnsi="Times New Roman" w:cs="Times New Roman"/>
              </w:rPr>
              <w:t>In summary, the micro-level theory focusing on homogeneous networks is not consistently presented throughout the paper, leading the author to draw ambiguous conclusions.</w:t>
            </w:r>
          </w:p>
        </w:tc>
        <w:tc>
          <w:tcPr>
            <w:tcW w:w="3020" w:type="pct"/>
            <w:hideMark/>
          </w:tcPr>
          <w:p w14:paraId="13719B75" w14:textId="77777777" w:rsidR="004D272D" w:rsidRPr="003E2A12" w:rsidRDefault="004D272D" w:rsidP="00BD1D9D">
            <w:pPr>
              <w:rPr>
                <w:rFonts w:ascii="Times New Roman" w:hAnsi="Times New Roman" w:cs="Times New Roman"/>
              </w:rPr>
            </w:pPr>
            <w:r w:rsidRPr="003E2A12">
              <w:rPr>
                <w:rFonts w:ascii="Times New Roman" w:hAnsi="Times New Roman" w:cs="Times New Roman"/>
              </w:rPr>
              <w:lastRenderedPageBreak/>
              <w:t>This is a point that requires further clarification, particularly in the theoretical model. Accordingly, I have specified that class-network homogeneity is conditional on an individual's class position. In the section on “Network Segregation and Redistributive Preferences,” I clarify that homogeneity within the working and service classes is expected to have distinct implications for redistributive preferences.</w:t>
            </w:r>
          </w:p>
          <w:p w14:paraId="08658451" w14:textId="77777777" w:rsidR="004D272D" w:rsidRPr="003E2A12" w:rsidRDefault="004D272D" w:rsidP="00BD1D9D">
            <w:pPr>
              <w:rPr>
                <w:rFonts w:ascii="Times New Roman" w:hAnsi="Times New Roman" w:cs="Times New Roman"/>
              </w:rPr>
            </w:pPr>
          </w:p>
          <w:p w14:paraId="3991BC5E" w14:textId="77777777" w:rsidR="004D272D" w:rsidRPr="003E2A12" w:rsidRDefault="004D272D" w:rsidP="00BD1D9D">
            <w:pPr>
              <w:rPr>
                <w:rFonts w:ascii="Times New Roman" w:hAnsi="Times New Roman" w:cs="Times New Roman"/>
              </w:rPr>
            </w:pPr>
            <w:r w:rsidRPr="003E2A12">
              <w:rPr>
                <w:rFonts w:ascii="Times New Roman" w:hAnsi="Times New Roman" w:cs="Times New Roman"/>
              </w:rPr>
              <w:t>I argue that, at both ends of the class structure, homogeneity is associated with stronger class-based attitudes. Specifically, working-class individuals embedded in homogeneous working-class networks are more likely to support redistribution than those with less homogeneity in their networks. In contrast, service-class individuals with homogeneous service-class networks tend to be less supportive of redistribution than their counterparts with more heterogeneous networks.</w:t>
            </w:r>
          </w:p>
          <w:p w14:paraId="26F42AAE" w14:textId="77777777" w:rsidR="004D272D" w:rsidRPr="003E2A12" w:rsidRDefault="004D272D" w:rsidP="00BD1D9D">
            <w:pPr>
              <w:rPr>
                <w:rFonts w:ascii="Times New Roman" w:hAnsi="Times New Roman" w:cs="Times New Roman"/>
              </w:rPr>
            </w:pPr>
          </w:p>
          <w:p w14:paraId="00162876" w14:textId="77777777" w:rsidR="004D272D" w:rsidRPr="003E2A12" w:rsidRDefault="004D272D" w:rsidP="00BD1D9D">
            <w:pPr>
              <w:rPr>
                <w:rFonts w:ascii="Times New Roman" w:hAnsi="Times New Roman" w:cs="Times New Roman"/>
              </w:rPr>
            </w:pPr>
            <w:r w:rsidRPr="003E2A12">
              <w:rPr>
                <w:rFonts w:ascii="Times New Roman" w:hAnsi="Times New Roman" w:cs="Times New Roman"/>
              </w:rPr>
              <w:lastRenderedPageBreak/>
              <w:t>In this context, homogeneity within the service class is linked to lower levels of out-group solidarity. Greater cross-class contact may foster empathy toward those facing hardship and, in turn, strengthen solidarity, ultimately leading to increased support for redistribution.</w:t>
            </w:r>
          </w:p>
          <w:p w14:paraId="6D1AE2C6" w14:textId="77777777" w:rsidR="004D272D" w:rsidRPr="003E2A12" w:rsidRDefault="004D272D" w:rsidP="00BD1D9D">
            <w:pPr>
              <w:rPr>
                <w:rFonts w:ascii="Times New Roman" w:hAnsi="Times New Roman" w:cs="Times New Roman"/>
              </w:rPr>
            </w:pPr>
          </w:p>
          <w:p w14:paraId="3B7AB0B4" w14:textId="37A1E56A" w:rsidR="004D272D" w:rsidRPr="003E2A12" w:rsidRDefault="004D272D" w:rsidP="00BD1D9D">
            <w:pPr>
              <w:rPr>
                <w:rFonts w:ascii="Times New Roman" w:hAnsi="Times New Roman" w:cs="Times New Roman"/>
              </w:rPr>
            </w:pPr>
            <w:r w:rsidRPr="003E2A12">
              <w:rPr>
                <w:rFonts w:ascii="Times New Roman" w:hAnsi="Times New Roman" w:cs="Times New Roman"/>
              </w:rPr>
              <w:t xml:space="preserve">Conversely, homogeneity within the working class may be associated with stronger demands for redistribution. This could stem from heightened marginalization, which </w:t>
            </w:r>
            <w:r w:rsidR="007D4B4B">
              <w:rPr>
                <w:rFonts w:ascii="Times New Roman" w:hAnsi="Times New Roman" w:cs="Times New Roman"/>
              </w:rPr>
              <w:t xml:space="preserve">could also </w:t>
            </w:r>
            <w:r w:rsidR="008A37AC">
              <w:rPr>
                <w:rFonts w:ascii="Times New Roman" w:hAnsi="Times New Roman" w:cs="Times New Roman"/>
              </w:rPr>
              <w:t>reinforce</w:t>
            </w:r>
            <w:r w:rsidRPr="003E2A12">
              <w:rPr>
                <w:rFonts w:ascii="Times New Roman" w:hAnsi="Times New Roman" w:cs="Times New Roman"/>
              </w:rPr>
              <w:t xml:space="preserve"> a shared class identity—</w:t>
            </w:r>
            <w:r w:rsidR="003648DF">
              <w:rPr>
                <w:rFonts w:ascii="Times New Roman" w:hAnsi="Times New Roman" w:cs="Times New Roman"/>
              </w:rPr>
              <w:t xml:space="preserve">whereas </w:t>
            </w:r>
            <w:r w:rsidRPr="003E2A12">
              <w:rPr>
                <w:rFonts w:ascii="Times New Roman" w:hAnsi="Times New Roman" w:cs="Times New Roman"/>
              </w:rPr>
              <w:t xml:space="preserve">a sense of commonality may </w:t>
            </w:r>
            <w:r w:rsidR="00191CC4">
              <w:rPr>
                <w:rFonts w:ascii="Times New Roman" w:hAnsi="Times New Roman" w:cs="Times New Roman"/>
              </w:rPr>
              <w:t>blur</w:t>
            </w:r>
            <w:r w:rsidRPr="003E2A12">
              <w:rPr>
                <w:rFonts w:ascii="Times New Roman" w:hAnsi="Times New Roman" w:cs="Times New Roman"/>
              </w:rPr>
              <w:t xml:space="preserve"> as cross-class ties extend to the intermediate and service classes.</w:t>
            </w:r>
          </w:p>
          <w:p w14:paraId="6CD9CAB8" w14:textId="77777777" w:rsidR="004D272D" w:rsidRPr="003E2A12" w:rsidRDefault="004D272D" w:rsidP="00BD1D9D">
            <w:pPr>
              <w:rPr>
                <w:rFonts w:ascii="Times New Roman" w:hAnsi="Times New Roman" w:cs="Times New Roman"/>
              </w:rPr>
            </w:pPr>
          </w:p>
          <w:p w14:paraId="068E9AE3" w14:textId="6412630E" w:rsidR="004D272D" w:rsidRPr="003E2A12" w:rsidRDefault="004D272D" w:rsidP="00121668">
            <w:pPr>
              <w:rPr>
                <w:rFonts w:ascii="Times New Roman" w:hAnsi="Times New Roman" w:cs="Times New Roman"/>
              </w:rPr>
            </w:pPr>
          </w:p>
        </w:tc>
      </w:tr>
      <w:tr w:rsidR="004D272D" w:rsidRPr="003E2A12" w14:paraId="7E639207" w14:textId="77777777" w:rsidTr="00505446">
        <w:tc>
          <w:tcPr>
            <w:tcW w:w="347" w:type="pct"/>
            <w:hideMark/>
          </w:tcPr>
          <w:p w14:paraId="3F01E874" w14:textId="7577C269" w:rsidR="004D272D" w:rsidRPr="003E2A12" w:rsidRDefault="004D272D" w:rsidP="00121668">
            <w:pPr>
              <w:rPr>
                <w:rFonts w:ascii="Times New Roman" w:hAnsi="Times New Roman" w:cs="Times New Roman"/>
              </w:rPr>
            </w:pPr>
            <w:r w:rsidRPr="003E2A12">
              <w:rPr>
                <w:rFonts w:ascii="Times New Roman" w:hAnsi="Times New Roman" w:cs="Times New Roman"/>
              </w:rPr>
              <w:lastRenderedPageBreak/>
              <w:t>R2.6</w:t>
            </w:r>
          </w:p>
        </w:tc>
        <w:tc>
          <w:tcPr>
            <w:tcW w:w="1633" w:type="pct"/>
            <w:hideMark/>
          </w:tcPr>
          <w:p w14:paraId="473F8C26" w14:textId="1BED437F"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Social class is not defined in the paper which makes it a bit unclear </w:t>
            </w:r>
            <w:proofErr w:type="gramStart"/>
            <w:r w:rsidRPr="003E2A12">
              <w:rPr>
                <w:rFonts w:ascii="Times New Roman" w:hAnsi="Times New Roman" w:cs="Times New Roman"/>
              </w:rPr>
              <w:t>if</w:t>
            </w:r>
            <w:proofErr w:type="gramEnd"/>
            <w:r w:rsidRPr="003E2A12">
              <w:rPr>
                <w:rFonts w:ascii="Times New Roman" w:hAnsi="Times New Roman" w:cs="Times New Roman"/>
              </w:rPr>
              <w:t xml:space="preserve"> social relations are a part of class or not.</w:t>
            </w:r>
          </w:p>
        </w:tc>
        <w:tc>
          <w:tcPr>
            <w:tcW w:w="3020" w:type="pct"/>
            <w:hideMark/>
          </w:tcPr>
          <w:p w14:paraId="6BF057C2" w14:textId="7843136F" w:rsidR="004D272D" w:rsidRPr="003E2A12" w:rsidRDefault="004D272D" w:rsidP="00121668">
            <w:pPr>
              <w:rPr>
                <w:rFonts w:ascii="Times New Roman" w:hAnsi="Times New Roman" w:cs="Times New Roman"/>
              </w:rPr>
            </w:pPr>
            <w:r w:rsidRPr="003E2A12">
              <w:rPr>
                <w:rFonts w:ascii="Times New Roman" w:hAnsi="Times New Roman" w:cs="Times New Roman"/>
              </w:rPr>
              <w:t>This point has been further clarified by describing how social class is conceptualized in the theory, by mentioning that they are understood as a structural position derived from labor relations within the labor market and production units, typically represented by occupations.</w:t>
            </w:r>
          </w:p>
        </w:tc>
      </w:tr>
      <w:tr w:rsidR="004D272D" w:rsidRPr="003E2A12" w14:paraId="2E5EB6E4" w14:textId="77777777" w:rsidTr="00505446">
        <w:tc>
          <w:tcPr>
            <w:tcW w:w="347" w:type="pct"/>
            <w:hideMark/>
          </w:tcPr>
          <w:p w14:paraId="4CE60DC1" w14:textId="7865A003" w:rsidR="004D272D" w:rsidRPr="003E2A12" w:rsidRDefault="004D272D" w:rsidP="00121668">
            <w:pPr>
              <w:rPr>
                <w:rFonts w:ascii="Times New Roman" w:hAnsi="Times New Roman" w:cs="Times New Roman"/>
              </w:rPr>
            </w:pPr>
            <w:r w:rsidRPr="003E2A12">
              <w:rPr>
                <w:rFonts w:ascii="Times New Roman" w:hAnsi="Times New Roman" w:cs="Times New Roman"/>
              </w:rPr>
              <w:t>R2.7</w:t>
            </w:r>
          </w:p>
        </w:tc>
        <w:tc>
          <w:tcPr>
            <w:tcW w:w="1633" w:type="pct"/>
            <w:hideMark/>
          </w:tcPr>
          <w:p w14:paraId="30AA7EA7" w14:textId="5CE356D2" w:rsidR="004D272D" w:rsidRPr="003E2A12" w:rsidRDefault="004D272D" w:rsidP="00121668">
            <w:pPr>
              <w:rPr>
                <w:rFonts w:ascii="Times New Roman" w:hAnsi="Times New Roman" w:cs="Times New Roman"/>
              </w:rPr>
            </w:pPr>
            <w:r w:rsidRPr="003E2A12">
              <w:rPr>
                <w:rFonts w:ascii="Times New Roman" w:hAnsi="Times New Roman" w:cs="Times New Roman"/>
              </w:rPr>
              <w:t>The term upper class is used synonymously with service class. This is a bit problematic since the upper class is often used for a smaller group whereas the service class refers to (in this case) 42% of the population (see Table A5).</w:t>
            </w:r>
          </w:p>
        </w:tc>
        <w:tc>
          <w:tcPr>
            <w:tcW w:w="3020" w:type="pct"/>
            <w:hideMark/>
          </w:tcPr>
          <w:p w14:paraId="17C9A8D5" w14:textId="1C5BEFBF" w:rsidR="004D272D" w:rsidRPr="003E2A12" w:rsidRDefault="004D272D" w:rsidP="00BD1D9D">
            <w:pPr>
              <w:rPr>
                <w:rFonts w:ascii="Times New Roman" w:hAnsi="Times New Roman" w:cs="Times New Roman"/>
              </w:rPr>
            </w:pPr>
            <w:r w:rsidRPr="003E2A12">
              <w:rPr>
                <w:rFonts w:ascii="Times New Roman" w:hAnsi="Times New Roman" w:cs="Times New Roman"/>
              </w:rPr>
              <w:t xml:space="preserve">The conflation of "upper class" with "service class" can obscure the broader occupational and structural differences captured by the latter. Given that the "service class" in this study represents 42% of the population, referring to it as the "upper class" would misrepresent its scope. For the sake of conceptual precision and consistency, the term </w:t>
            </w:r>
            <w:r w:rsidR="00711AA5">
              <w:rPr>
                <w:rFonts w:ascii="Times New Roman" w:hAnsi="Times New Roman" w:cs="Times New Roman"/>
              </w:rPr>
              <w:t>“</w:t>
            </w:r>
            <w:r w:rsidRPr="003E2A12">
              <w:rPr>
                <w:rFonts w:ascii="Times New Roman" w:hAnsi="Times New Roman" w:cs="Times New Roman"/>
              </w:rPr>
              <w:t>service class</w:t>
            </w:r>
            <w:r w:rsidR="00711AA5">
              <w:rPr>
                <w:rFonts w:ascii="Times New Roman" w:hAnsi="Times New Roman" w:cs="Times New Roman"/>
              </w:rPr>
              <w:t>”</w:t>
            </w:r>
            <w:r w:rsidRPr="003E2A12">
              <w:rPr>
                <w:rFonts w:ascii="Times New Roman" w:hAnsi="Times New Roman" w:cs="Times New Roman"/>
              </w:rPr>
              <w:t xml:space="preserve"> is used throughout the paper instead of </w:t>
            </w:r>
            <w:r w:rsidR="00711AA5">
              <w:rPr>
                <w:rFonts w:ascii="Times New Roman" w:hAnsi="Times New Roman" w:cs="Times New Roman"/>
              </w:rPr>
              <w:t>“</w:t>
            </w:r>
            <w:r w:rsidRPr="003E2A12">
              <w:rPr>
                <w:rFonts w:ascii="Times New Roman" w:hAnsi="Times New Roman" w:cs="Times New Roman"/>
              </w:rPr>
              <w:t>upper-class</w:t>
            </w:r>
            <w:r w:rsidR="00711AA5">
              <w:rPr>
                <w:rFonts w:ascii="Times New Roman" w:hAnsi="Times New Roman" w:cs="Times New Roman"/>
              </w:rPr>
              <w:t>”</w:t>
            </w:r>
            <w:r w:rsidRPr="003E2A12">
              <w:rPr>
                <w:rFonts w:ascii="Times New Roman" w:hAnsi="Times New Roman" w:cs="Times New Roman"/>
              </w:rPr>
              <w:t>.</w:t>
            </w:r>
            <w:r w:rsidRPr="003E2A12">
              <w:rPr>
                <w:rFonts w:ascii="Times New Roman" w:hAnsi="Times New Roman" w:cs="Times New Roman"/>
              </w:rPr>
              <w:br/>
            </w:r>
          </w:p>
        </w:tc>
      </w:tr>
      <w:tr w:rsidR="004D272D" w:rsidRPr="003E2A12" w14:paraId="6C10C475" w14:textId="77777777" w:rsidTr="00505446">
        <w:tc>
          <w:tcPr>
            <w:tcW w:w="347" w:type="pct"/>
            <w:hideMark/>
          </w:tcPr>
          <w:p w14:paraId="029B158F" w14:textId="4E08423C" w:rsidR="004D272D" w:rsidRPr="003E2A12" w:rsidRDefault="004D272D" w:rsidP="00121668">
            <w:pPr>
              <w:rPr>
                <w:rFonts w:ascii="Times New Roman" w:hAnsi="Times New Roman" w:cs="Times New Roman"/>
              </w:rPr>
            </w:pPr>
            <w:r w:rsidRPr="003E2A12">
              <w:rPr>
                <w:rFonts w:ascii="Times New Roman" w:hAnsi="Times New Roman" w:cs="Times New Roman"/>
              </w:rPr>
              <w:t>R2.8</w:t>
            </w:r>
          </w:p>
        </w:tc>
        <w:tc>
          <w:tcPr>
            <w:tcW w:w="1633" w:type="pct"/>
            <w:hideMark/>
          </w:tcPr>
          <w:p w14:paraId="1296C26E" w14:textId="4D8CFC52" w:rsidR="004D272D" w:rsidRPr="003E2A12" w:rsidRDefault="004D272D" w:rsidP="00121668">
            <w:pPr>
              <w:rPr>
                <w:rFonts w:ascii="Times New Roman" w:hAnsi="Times New Roman" w:cs="Times New Roman"/>
              </w:rPr>
            </w:pPr>
            <w:r w:rsidRPr="003E2A12">
              <w:rPr>
                <w:rFonts w:ascii="Times New Roman" w:hAnsi="Times New Roman" w:cs="Times New Roman"/>
              </w:rPr>
              <w:t>As noted on page 12, Lindh &amp; Andersson use market inequality while the current paper uses GINI post-taxes and transfers. These two are quite different variables and it is unsurprising that they show different results.</w:t>
            </w:r>
          </w:p>
        </w:tc>
        <w:tc>
          <w:tcPr>
            <w:tcW w:w="3020" w:type="pct"/>
            <w:hideMark/>
          </w:tcPr>
          <w:p w14:paraId="2E196F6F" w14:textId="2B69E4F9" w:rsidR="004D272D" w:rsidRPr="003E2A12" w:rsidRDefault="00EA4E52" w:rsidP="00121668">
            <w:pPr>
              <w:rPr>
                <w:rFonts w:ascii="Times New Roman" w:hAnsi="Times New Roman" w:cs="Times New Roman"/>
              </w:rPr>
            </w:pPr>
            <w:r w:rsidRPr="003E2A12">
              <w:rPr>
                <w:rFonts w:ascii="Times New Roman" w:hAnsi="Times New Roman" w:cs="Times New Roman"/>
              </w:rPr>
              <w:t>I a</w:t>
            </w:r>
            <w:r w:rsidR="004D272D" w:rsidRPr="003E2A12">
              <w:rPr>
                <w:rFonts w:ascii="Times New Roman" w:hAnsi="Times New Roman" w:cs="Times New Roman"/>
              </w:rPr>
              <w:t>gree, this is a substantial difference. I have downplayed the previous claims in relation to this criticism. I have also chosen an alternative empirical strategy regarding the role of income inequality (post-tax and transfers).</w:t>
            </w:r>
          </w:p>
          <w:p w14:paraId="3CADA146" w14:textId="34B8BC38" w:rsidR="004D272D" w:rsidRPr="003E2A12" w:rsidRDefault="004D272D" w:rsidP="00121668">
            <w:pPr>
              <w:rPr>
                <w:rFonts w:ascii="Times New Roman" w:hAnsi="Times New Roman" w:cs="Times New Roman"/>
              </w:rPr>
            </w:pPr>
          </w:p>
        </w:tc>
      </w:tr>
      <w:tr w:rsidR="004D272D" w:rsidRPr="008B6E3E" w14:paraId="3A4E4537" w14:textId="77777777" w:rsidTr="00505446">
        <w:tc>
          <w:tcPr>
            <w:tcW w:w="347" w:type="pct"/>
            <w:hideMark/>
          </w:tcPr>
          <w:p w14:paraId="5A4DA806" w14:textId="1EC613D0" w:rsidR="004D272D" w:rsidRPr="003E2A12" w:rsidRDefault="004D272D" w:rsidP="00121668">
            <w:pPr>
              <w:rPr>
                <w:rFonts w:ascii="Times New Roman" w:hAnsi="Times New Roman" w:cs="Times New Roman"/>
              </w:rPr>
            </w:pPr>
            <w:r w:rsidRPr="003E2A12">
              <w:rPr>
                <w:rFonts w:ascii="Times New Roman" w:hAnsi="Times New Roman" w:cs="Times New Roman"/>
              </w:rPr>
              <w:t>R2.9</w:t>
            </w:r>
          </w:p>
        </w:tc>
        <w:tc>
          <w:tcPr>
            <w:tcW w:w="1633" w:type="pct"/>
            <w:hideMark/>
          </w:tcPr>
          <w:p w14:paraId="7033E131" w14:textId="10DAB157" w:rsidR="004D272D" w:rsidRPr="003E2A12" w:rsidRDefault="004D272D" w:rsidP="00121668">
            <w:pPr>
              <w:rPr>
                <w:rFonts w:ascii="Times New Roman" w:hAnsi="Times New Roman" w:cs="Times New Roman"/>
              </w:rPr>
            </w:pPr>
            <w:r w:rsidRPr="003E2A12">
              <w:rPr>
                <w:rFonts w:ascii="Times New Roman" w:hAnsi="Times New Roman" w:cs="Times New Roman"/>
              </w:rPr>
              <w:t>Please clarify why GINI post-taxes and transfers are included in the same model as the welfare state index. How should we interpret the effect of GINI conditioned on the welfare state – as market inequality?</w:t>
            </w:r>
          </w:p>
        </w:tc>
        <w:tc>
          <w:tcPr>
            <w:tcW w:w="3020" w:type="pct"/>
            <w:hideMark/>
          </w:tcPr>
          <w:p w14:paraId="3A7CDE29" w14:textId="01102F3A" w:rsidR="004D272D" w:rsidRPr="00E66096" w:rsidRDefault="008B6E3E" w:rsidP="00D14827">
            <w:pPr>
              <w:rPr>
                <w:rFonts w:ascii="Times New Roman" w:hAnsi="Times New Roman" w:cs="Times New Roman"/>
                <w:lang w:val="es-CL"/>
              </w:rPr>
            </w:pPr>
            <w:r>
              <w:rPr>
                <w:rFonts w:ascii="Times New Roman" w:hAnsi="Times New Roman" w:cs="Times New Roman"/>
              </w:rPr>
              <w:t>This is a relevant point indeed. In principle, i</w:t>
            </w:r>
            <w:r w:rsidR="004D272D" w:rsidRPr="003E2A12">
              <w:rPr>
                <w:rFonts w:ascii="Times New Roman" w:hAnsi="Times New Roman" w:cs="Times New Roman"/>
              </w:rPr>
              <w:t xml:space="preserve">ncome inequality reflects the actual distribution of economic resources within a society. In my </w:t>
            </w:r>
            <w:r w:rsidR="00B865B9">
              <w:rPr>
                <w:rFonts w:ascii="Times New Roman" w:hAnsi="Times New Roman" w:cs="Times New Roman"/>
              </w:rPr>
              <w:t xml:space="preserve">original </w:t>
            </w:r>
            <w:r w:rsidR="004D272D" w:rsidRPr="003E2A12">
              <w:rPr>
                <w:rFonts w:ascii="Times New Roman" w:hAnsi="Times New Roman" w:cs="Times New Roman"/>
              </w:rPr>
              <w:t>analysis, I control for welfare size—measured through indicators of redistribution, public spending, and tax revenue—as I acknowledge the importance of institutional factors in shaping redistributive preferences.</w:t>
            </w:r>
            <w:r>
              <w:rPr>
                <w:rFonts w:ascii="Times New Roman" w:hAnsi="Times New Roman" w:cs="Times New Roman"/>
              </w:rPr>
              <w:t xml:space="preserve"> </w:t>
            </w:r>
            <w:r w:rsidR="004D272D" w:rsidRPr="003E2A12">
              <w:rPr>
                <w:rFonts w:ascii="Times New Roman" w:hAnsi="Times New Roman" w:cs="Times New Roman"/>
              </w:rPr>
              <w:t>Given this, the coefficient of the Gini index in a model that also includes a measure of redistribution captures the effect of post-redistribution inequality on the outcome, independently of the extent of redistribution itself. It reflects how the resulting levels of inequality, rather than the redistributive process, influence individuals' attitudes.</w:t>
            </w:r>
            <w:r>
              <w:rPr>
                <w:rFonts w:ascii="Times New Roman" w:hAnsi="Times New Roman" w:cs="Times New Roman"/>
              </w:rPr>
              <w:t xml:space="preserve"> </w:t>
            </w:r>
          </w:p>
          <w:p w14:paraId="6E9A9186" w14:textId="77777777" w:rsidR="008B6E3E" w:rsidRDefault="008B6E3E" w:rsidP="00D14827">
            <w:pPr>
              <w:rPr>
                <w:rFonts w:ascii="Times New Roman" w:hAnsi="Times New Roman" w:cs="Times New Roman"/>
              </w:rPr>
            </w:pPr>
          </w:p>
          <w:p w14:paraId="601FA881" w14:textId="3C79C2D6" w:rsidR="008B6E3E" w:rsidRPr="008B6E3E" w:rsidRDefault="008B6E3E" w:rsidP="00121668">
            <w:pPr>
              <w:rPr>
                <w:rFonts w:ascii="Times New Roman" w:hAnsi="Times New Roman" w:cs="Times New Roman"/>
              </w:rPr>
            </w:pPr>
            <w:r w:rsidRPr="008B6E3E">
              <w:rPr>
                <w:rFonts w:ascii="Times New Roman" w:hAnsi="Times New Roman" w:cs="Times New Roman"/>
              </w:rPr>
              <w:t xml:space="preserve">However, the empirical strategy has now been simplified </w:t>
            </w:r>
            <w:proofErr w:type="gramStart"/>
            <w:r w:rsidRPr="008B6E3E">
              <w:rPr>
                <w:rFonts w:ascii="Times New Roman" w:hAnsi="Times New Roman" w:cs="Times New Roman"/>
              </w:rPr>
              <w:t>in order to</w:t>
            </w:r>
            <w:proofErr w:type="gramEnd"/>
            <w:r w:rsidRPr="008B6E3E">
              <w:rPr>
                <w:rFonts w:ascii="Times New Roman" w:hAnsi="Times New Roman" w:cs="Times New Roman"/>
              </w:rPr>
              <w:t xml:space="preserve"> shed light more directly on the theorization of the moderating role of economic inequality (see Table 2). I hope that this will clarify the theoretical model tested, as well as the relationship between class-based network segregation, social class, economic inequality and redistributive preferences.</w:t>
            </w:r>
          </w:p>
          <w:p w14:paraId="11530E0A" w14:textId="117F6A5A" w:rsidR="004D272D" w:rsidRPr="008B6E3E" w:rsidRDefault="004D272D" w:rsidP="00121668">
            <w:pPr>
              <w:rPr>
                <w:rFonts w:ascii="Times New Roman" w:hAnsi="Times New Roman" w:cs="Times New Roman"/>
              </w:rPr>
            </w:pPr>
            <w:r w:rsidRPr="008B6E3E">
              <w:rPr>
                <w:rFonts w:ascii="Times New Roman" w:hAnsi="Times New Roman" w:cs="Times New Roman"/>
              </w:rPr>
              <w:br/>
            </w:r>
          </w:p>
        </w:tc>
      </w:tr>
      <w:tr w:rsidR="004D272D" w:rsidRPr="003E2A12" w14:paraId="327C835F" w14:textId="77777777" w:rsidTr="00505446">
        <w:tc>
          <w:tcPr>
            <w:tcW w:w="347" w:type="pct"/>
            <w:hideMark/>
          </w:tcPr>
          <w:p w14:paraId="67C20F91" w14:textId="200986AA" w:rsidR="004D272D" w:rsidRPr="003E2A12" w:rsidRDefault="004D272D" w:rsidP="00121668">
            <w:pPr>
              <w:rPr>
                <w:rFonts w:ascii="Times New Roman" w:hAnsi="Times New Roman" w:cs="Times New Roman"/>
              </w:rPr>
            </w:pPr>
            <w:r w:rsidRPr="003E2A12">
              <w:rPr>
                <w:rFonts w:ascii="Times New Roman" w:hAnsi="Times New Roman" w:cs="Times New Roman"/>
              </w:rPr>
              <w:t>R2.10</w:t>
            </w:r>
          </w:p>
        </w:tc>
        <w:tc>
          <w:tcPr>
            <w:tcW w:w="1633" w:type="pct"/>
            <w:hideMark/>
          </w:tcPr>
          <w:p w14:paraId="1ADC1D8C" w14:textId="4C101E36" w:rsidR="004D272D" w:rsidRPr="003E2A12" w:rsidRDefault="004D272D" w:rsidP="00121668">
            <w:pPr>
              <w:rPr>
                <w:rFonts w:ascii="Times New Roman" w:hAnsi="Times New Roman" w:cs="Times New Roman"/>
              </w:rPr>
            </w:pPr>
            <w:r w:rsidRPr="003E2A12">
              <w:rPr>
                <w:rFonts w:ascii="Times New Roman" w:hAnsi="Times New Roman" w:cs="Times New Roman"/>
              </w:rPr>
              <w:t>Cross-class embeddedness is not exactly what the dependent variable estimates, rather, it measures homogeneity and hence whether ties are in your own class or not. This might be a subtle but not unimportant difference.</w:t>
            </w:r>
          </w:p>
        </w:tc>
        <w:tc>
          <w:tcPr>
            <w:tcW w:w="3020" w:type="pct"/>
            <w:hideMark/>
          </w:tcPr>
          <w:p w14:paraId="09663E9B" w14:textId="1B6FC126"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I </w:t>
            </w:r>
            <w:r w:rsidR="00703261">
              <w:rPr>
                <w:rFonts w:ascii="Times New Roman" w:hAnsi="Times New Roman" w:cs="Times New Roman"/>
              </w:rPr>
              <w:t xml:space="preserve">understood </w:t>
            </w:r>
            <w:r w:rsidRPr="003E2A12">
              <w:rPr>
                <w:rFonts w:ascii="Times New Roman" w:hAnsi="Times New Roman" w:cs="Times New Roman"/>
              </w:rPr>
              <w:t xml:space="preserve">this comment </w:t>
            </w:r>
            <w:r w:rsidR="00703261">
              <w:rPr>
                <w:rFonts w:ascii="Times New Roman" w:hAnsi="Times New Roman" w:cs="Times New Roman"/>
              </w:rPr>
              <w:t xml:space="preserve">as referring to the </w:t>
            </w:r>
            <w:r w:rsidRPr="00703261">
              <w:rPr>
                <w:rFonts w:ascii="Times New Roman" w:hAnsi="Times New Roman" w:cs="Times New Roman"/>
                <w:i/>
                <w:iCs/>
              </w:rPr>
              <w:t>independent</w:t>
            </w:r>
            <w:r w:rsidRPr="003E2A12">
              <w:rPr>
                <w:rFonts w:ascii="Times New Roman" w:hAnsi="Times New Roman" w:cs="Times New Roman"/>
              </w:rPr>
              <w:t xml:space="preserve"> variable</w:t>
            </w:r>
            <w:r w:rsidR="00703261">
              <w:rPr>
                <w:rFonts w:ascii="Times New Roman" w:hAnsi="Times New Roman" w:cs="Times New Roman"/>
              </w:rPr>
              <w:t xml:space="preserve"> related to social networks and not to the </w:t>
            </w:r>
            <w:r w:rsidR="00703261" w:rsidRPr="00703261">
              <w:rPr>
                <w:rFonts w:ascii="Times New Roman" w:hAnsi="Times New Roman" w:cs="Times New Roman"/>
                <w:i/>
                <w:iCs/>
              </w:rPr>
              <w:t>dependent</w:t>
            </w:r>
            <w:r w:rsidR="00703261">
              <w:rPr>
                <w:rFonts w:ascii="Times New Roman" w:hAnsi="Times New Roman" w:cs="Times New Roman"/>
              </w:rPr>
              <w:t xml:space="preserve"> variable</w:t>
            </w:r>
            <w:r w:rsidR="00612A0B">
              <w:rPr>
                <w:rFonts w:ascii="Times New Roman" w:hAnsi="Times New Roman" w:cs="Times New Roman"/>
              </w:rPr>
              <w:t>,</w:t>
            </w:r>
            <w:r w:rsidR="00703261">
              <w:rPr>
                <w:rFonts w:ascii="Times New Roman" w:hAnsi="Times New Roman" w:cs="Times New Roman"/>
              </w:rPr>
              <w:t xml:space="preserve"> redistributive preferences</w:t>
            </w:r>
            <w:r w:rsidRPr="003E2A12">
              <w:rPr>
                <w:rFonts w:ascii="Times New Roman" w:hAnsi="Times New Roman" w:cs="Times New Roman"/>
              </w:rPr>
              <w:t>. Indeed, it is true that it does not measure the same. In contrast, the measure of class-based network segregation – measured by network homogeneity, refers to the share of similar or same class network ties in reference to ego’s class position.</w:t>
            </w:r>
          </w:p>
        </w:tc>
      </w:tr>
      <w:tr w:rsidR="004D272D" w:rsidRPr="003E2A12" w14:paraId="02D6916C" w14:textId="77777777" w:rsidTr="00505446">
        <w:tc>
          <w:tcPr>
            <w:tcW w:w="347" w:type="pct"/>
            <w:hideMark/>
          </w:tcPr>
          <w:p w14:paraId="6DC89CCA" w14:textId="54AD1D6B" w:rsidR="004D272D" w:rsidRPr="003E2A12" w:rsidRDefault="004D272D" w:rsidP="00121668">
            <w:pPr>
              <w:rPr>
                <w:rFonts w:ascii="Times New Roman" w:hAnsi="Times New Roman" w:cs="Times New Roman"/>
              </w:rPr>
            </w:pPr>
            <w:r w:rsidRPr="003E2A12">
              <w:rPr>
                <w:rFonts w:ascii="Times New Roman" w:hAnsi="Times New Roman" w:cs="Times New Roman"/>
              </w:rPr>
              <w:t>R2.11</w:t>
            </w:r>
          </w:p>
        </w:tc>
        <w:tc>
          <w:tcPr>
            <w:tcW w:w="1633" w:type="pct"/>
            <w:hideMark/>
          </w:tcPr>
          <w:p w14:paraId="4433E3F3" w14:textId="2EC5B16A"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The motivation for the descriptive part is (p9-10) largely missing. Please describe the methods and purpose of this analysis. </w:t>
            </w:r>
            <w:proofErr w:type="gramStart"/>
            <w:r w:rsidRPr="003E2A12">
              <w:rPr>
                <w:rFonts w:ascii="Times New Roman" w:hAnsi="Times New Roman" w:cs="Times New Roman"/>
              </w:rPr>
              <w:t xml:space="preserve">In </w:t>
            </w:r>
            <w:r w:rsidRPr="003E2A12">
              <w:rPr>
                <w:rFonts w:ascii="Times New Roman" w:hAnsi="Times New Roman" w:cs="Times New Roman"/>
              </w:rPr>
              <w:lastRenderedPageBreak/>
              <w:t>particular, I</w:t>
            </w:r>
            <w:proofErr w:type="gramEnd"/>
            <w:r w:rsidRPr="003E2A12">
              <w:rPr>
                <w:rFonts w:ascii="Times New Roman" w:hAnsi="Times New Roman" w:cs="Times New Roman"/>
              </w:rPr>
              <w:t xml:space="preserve"> do not fully understand the role of Figure 4.</w:t>
            </w:r>
          </w:p>
        </w:tc>
        <w:tc>
          <w:tcPr>
            <w:tcW w:w="3020" w:type="pct"/>
            <w:hideMark/>
          </w:tcPr>
          <w:p w14:paraId="15BCB0C7" w14:textId="5FBCD546" w:rsidR="004D272D" w:rsidRPr="003E2A12" w:rsidRDefault="00C61CD6" w:rsidP="00D14827">
            <w:pPr>
              <w:rPr>
                <w:rFonts w:ascii="Times New Roman" w:hAnsi="Times New Roman" w:cs="Times New Roman"/>
              </w:rPr>
            </w:pPr>
            <w:r w:rsidRPr="003E2A12">
              <w:rPr>
                <w:rFonts w:ascii="Times New Roman" w:hAnsi="Times New Roman" w:cs="Times New Roman"/>
              </w:rPr>
              <w:lastRenderedPageBreak/>
              <w:t>Thank you for pointing out this point. I consider it correct and important</w:t>
            </w:r>
            <w:r w:rsidR="004D272D" w:rsidRPr="003E2A12">
              <w:rPr>
                <w:rFonts w:ascii="Times New Roman" w:hAnsi="Times New Roman" w:cs="Times New Roman"/>
              </w:rPr>
              <w:t>.</w:t>
            </w:r>
            <w:r w:rsidRPr="003E2A12">
              <w:rPr>
                <w:rFonts w:ascii="Times New Roman" w:hAnsi="Times New Roman" w:cs="Times New Roman"/>
              </w:rPr>
              <w:t xml:space="preserve"> </w:t>
            </w:r>
            <w:r w:rsidR="00C308F8" w:rsidRPr="003E2A12">
              <w:rPr>
                <w:rFonts w:ascii="Times New Roman" w:hAnsi="Times New Roman" w:cs="Times New Roman"/>
              </w:rPr>
              <w:t xml:space="preserve">For this reason, </w:t>
            </w:r>
            <w:r w:rsidR="004D272D" w:rsidRPr="003E2A12">
              <w:rPr>
                <w:rFonts w:ascii="Times New Roman" w:hAnsi="Times New Roman" w:cs="Times New Roman"/>
              </w:rPr>
              <w:t xml:space="preserve">the methods section </w:t>
            </w:r>
            <w:r w:rsidR="00C308F8" w:rsidRPr="003E2A12">
              <w:rPr>
                <w:rFonts w:ascii="Times New Roman" w:hAnsi="Times New Roman" w:cs="Times New Roman"/>
              </w:rPr>
              <w:t xml:space="preserve">now </w:t>
            </w:r>
            <w:r w:rsidR="004D272D" w:rsidRPr="003E2A12">
              <w:rPr>
                <w:rFonts w:ascii="Times New Roman" w:hAnsi="Times New Roman" w:cs="Times New Roman"/>
              </w:rPr>
              <w:t>includes a</w:t>
            </w:r>
            <w:r w:rsidR="00656955" w:rsidRPr="003E2A12">
              <w:rPr>
                <w:rFonts w:ascii="Times New Roman" w:hAnsi="Times New Roman" w:cs="Times New Roman"/>
              </w:rPr>
              <w:t xml:space="preserve">n </w:t>
            </w:r>
            <w:r w:rsidR="004D272D" w:rsidRPr="003E2A12">
              <w:rPr>
                <w:rFonts w:ascii="Times New Roman" w:hAnsi="Times New Roman" w:cs="Times New Roman"/>
              </w:rPr>
              <w:t>explanation of the objective of the descriptive analysis.</w:t>
            </w:r>
          </w:p>
        </w:tc>
      </w:tr>
      <w:tr w:rsidR="004D272D" w:rsidRPr="003E2A12" w14:paraId="5F387EDB" w14:textId="77777777" w:rsidTr="00505446">
        <w:tc>
          <w:tcPr>
            <w:tcW w:w="347" w:type="pct"/>
            <w:hideMark/>
          </w:tcPr>
          <w:p w14:paraId="7C958883" w14:textId="3437BC68" w:rsidR="004D272D" w:rsidRPr="003E2A12" w:rsidRDefault="004D272D" w:rsidP="00121668">
            <w:pPr>
              <w:rPr>
                <w:rFonts w:ascii="Times New Roman" w:hAnsi="Times New Roman" w:cs="Times New Roman"/>
              </w:rPr>
            </w:pPr>
            <w:r w:rsidRPr="003E2A12">
              <w:rPr>
                <w:rFonts w:ascii="Times New Roman" w:hAnsi="Times New Roman" w:cs="Times New Roman"/>
              </w:rPr>
              <w:t>R2.12</w:t>
            </w:r>
          </w:p>
        </w:tc>
        <w:tc>
          <w:tcPr>
            <w:tcW w:w="1633" w:type="pct"/>
            <w:hideMark/>
          </w:tcPr>
          <w:p w14:paraId="0FA31736" w14:textId="12E11E35" w:rsidR="004D272D" w:rsidRPr="003E2A12" w:rsidRDefault="004D272D" w:rsidP="00121668">
            <w:pPr>
              <w:rPr>
                <w:rFonts w:ascii="Times New Roman" w:hAnsi="Times New Roman" w:cs="Times New Roman"/>
              </w:rPr>
            </w:pPr>
            <w:r w:rsidRPr="003E2A12">
              <w:rPr>
                <w:rFonts w:ascii="Times New Roman" w:hAnsi="Times New Roman" w:cs="Times New Roman"/>
              </w:rPr>
              <w:t>The heading of Table 2 does not declare the dependent variable.</w:t>
            </w:r>
          </w:p>
        </w:tc>
        <w:tc>
          <w:tcPr>
            <w:tcW w:w="3020" w:type="pct"/>
            <w:hideMark/>
          </w:tcPr>
          <w:p w14:paraId="7EBE2258" w14:textId="504D34CE" w:rsidR="004D272D" w:rsidRPr="003E2A12" w:rsidRDefault="004D272D" w:rsidP="00121668">
            <w:pPr>
              <w:rPr>
                <w:rFonts w:ascii="Times New Roman" w:hAnsi="Times New Roman" w:cs="Times New Roman"/>
              </w:rPr>
            </w:pPr>
            <w:r w:rsidRPr="003E2A12">
              <w:rPr>
                <w:rFonts w:ascii="Times New Roman" w:hAnsi="Times New Roman" w:cs="Times New Roman"/>
              </w:rPr>
              <w:t>In the new version of the Table, I included it in the title.</w:t>
            </w:r>
          </w:p>
        </w:tc>
      </w:tr>
      <w:tr w:rsidR="004D272D" w:rsidRPr="003E2A12" w14:paraId="2FB5C7E7" w14:textId="77777777" w:rsidTr="00505446">
        <w:tc>
          <w:tcPr>
            <w:tcW w:w="347" w:type="pct"/>
            <w:hideMark/>
          </w:tcPr>
          <w:p w14:paraId="15677F30" w14:textId="4AE5006C" w:rsidR="004D272D" w:rsidRPr="003E2A12" w:rsidRDefault="004D272D" w:rsidP="00121668">
            <w:pPr>
              <w:rPr>
                <w:rFonts w:ascii="Times New Roman" w:hAnsi="Times New Roman" w:cs="Times New Roman"/>
              </w:rPr>
            </w:pPr>
            <w:r w:rsidRPr="003E2A12">
              <w:rPr>
                <w:rFonts w:ascii="Times New Roman" w:hAnsi="Times New Roman" w:cs="Times New Roman"/>
              </w:rPr>
              <w:t>R2.13</w:t>
            </w:r>
          </w:p>
        </w:tc>
        <w:tc>
          <w:tcPr>
            <w:tcW w:w="1633" w:type="pct"/>
            <w:hideMark/>
          </w:tcPr>
          <w:p w14:paraId="3E870FEE" w14:textId="251D744A"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I would </w:t>
            </w:r>
            <w:proofErr w:type="gramStart"/>
            <w:r w:rsidRPr="003E2A12">
              <w:rPr>
                <w:rFonts w:ascii="Times New Roman" w:hAnsi="Times New Roman" w:cs="Times New Roman"/>
              </w:rPr>
              <w:t>prefer</w:t>
            </w:r>
            <w:proofErr w:type="gramEnd"/>
            <w:r w:rsidRPr="003E2A12">
              <w:rPr>
                <w:rFonts w:ascii="Times New Roman" w:hAnsi="Times New Roman" w:cs="Times New Roman"/>
              </w:rPr>
              <w:t xml:space="preserve"> if model 2 of table 1 should include the </w:t>
            </w:r>
            <w:proofErr w:type="gramStart"/>
            <w:r w:rsidRPr="003E2A12">
              <w:rPr>
                <w:rFonts w:ascii="Times New Roman" w:hAnsi="Times New Roman" w:cs="Times New Roman"/>
              </w:rPr>
              <w:t>respondent’s</w:t>
            </w:r>
            <w:proofErr w:type="gramEnd"/>
            <w:r w:rsidRPr="003E2A12">
              <w:rPr>
                <w:rFonts w:ascii="Times New Roman" w:hAnsi="Times New Roman" w:cs="Times New Roman"/>
              </w:rPr>
              <w:t xml:space="preserve"> social class.</w:t>
            </w:r>
          </w:p>
        </w:tc>
        <w:tc>
          <w:tcPr>
            <w:tcW w:w="3020" w:type="pct"/>
            <w:hideMark/>
          </w:tcPr>
          <w:p w14:paraId="0FBB4AFD" w14:textId="4427BD2C" w:rsidR="005E55D4" w:rsidRPr="003E2A12" w:rsidRDefault="004D272D" w:rsidP="00B229D5">
            <w:pPr>
              <w:rPr>
                <w:rFonts w:ascii="Times New Roman" w:hAnsi="Times New Roman" w:cs="Times New Roman"/>
              </w:rPr>
            </w:pPr>
            <w:r w:rsidRPr="003E2A12">
              <w:rPr>
                <w:rFonts w:ascii="Times New Roman" w:hAnsi="Times New Roman" w:cs="Times New Roman"/>
              </w:rPr>
              <w:t>In the new version of Table</w:t>
            </w:r>
            <w:r w:rsidR="00301071" w:rsidRPr="003E2A12">
              <w:rPr>
                <w:rFonts w:ascii="Times New Roman" w:hAnsi="Times New Roman" w:cs="Times New Roman"/>
              </w:rPr>
              <w:t xml:space="preserve"> 1</w:t>
            </w:r>
            <w:r w:rsidR="00B229D5" w:rsidRPr="003E2A12">
              <w:rPr>
                <w:rFonts w:ascii="Times New Roman" w:hAnsi="Times New Roman" w:cs="Times New Roman"/>
              </w:rPr>
              <w:t xml:space="preserve">, I have </w:t>
            </w:r>
            <w:r w:rsidR="005E55D4" w:rsidRPr="003E2A12">
              <w:rPr>
                <w:rFonts w:ascii="Times New Roman" w:hAnsi="Times New Roman" w:cs="Times New Roman"/>
              </w:rPr>
              <w:t xml:space="preserve">decided to present the results in line with the logic of my first hypothesis. First, </w:t>
            </w:r>
            <w:r w:rsidR="00A87623" w:rsidRPr="003E2A12">
              <w:rPr>
                <w:rFonts w:ascii="Times New Roman" w:hAnsi="Times New Roman" w:cs="Times New Roman"/>
              </w:rPr>
              <w:t xml:space="preserve">the </w:t>
            </w:r>
            <w:r w:rsidR="005E55D4" w:rsidRPr="003E2A12">
              <w:rPr>
                <w:rFonts w:ascii="Times New Roman" w:hAnsi="Times New Roman" w:cs="Times New Roman"/>
              </w:rPr>
              <w:t>respondent’s social class</w:t>
            </w:r>
            <w:r w:rsidR="002B0317" w:rsidRPr="003E2A12">
              <w:rPr>
                <w:rFonts w:ascii="Times New Roman" w:hAnsi="Times New Roman" w:cs="Times New Roman"/>
              </w:rPr>
              <w:t>,</w:t>
            </w:r>
            <w:r w:rsidR="005E55D4" w:rsidRPr="003E2A12">
              <w:rPr>
                <w:rFonts w:ascii="Times New Roman" w:hAnsi="Times New Roman" w:cs="Times New Roman"/>
              </w:rPr>
              <w:t xml:space="preserve"> and after the interaction of </w:t>
            </w:r>
            <w:r w:rsidR="00A87623" w:rsidRPr="003E2A12">
              <w:rPr>
                <w:rFonts w:ascii="Times New Roman" w:hAnsi="Times New Roman" w:cs="Times New Roman"/>
              </w:rPr>
              <w:t>the respondent’s</w:t>
            </w:r>
            <w:r w:rsidR="005E55D4" w:rsidRPr="003E2A12">
              <w:rPr>
                <w:rFonts w:ascii="Times New Roman" w:hAnsi="Times New Roman" w:cs="Times New Roman"/>
              </w:rPr>
              <w:t xml:space="preserve"> social class with class-based network homogeneity. In this regard, I represent my main interest, which is testing the interaction and not the direct association of class-based network homogeneity and redistributive preferences.</w:t>
            </w:r>
          </w:p>
          <w:p w14:paraId="582ADA18" w14:textId="77777777" w:rsidR="005E55D4" w:rsidRPr="003E2A12" w:rsidRDefault="005E55D4" w:rsidP="00B229D5">
            <w:pPr>
              <w:rPr>
                <w:rFonts w:ascii="Times New Roman" w:hAnsi="Times New Roman" w:cs="Times New Roman"/>
              </w:rPr>
            </w:pPr>
          </w:p>
          <w:p w14:paraId="5E7AFFD7" w14:textId="78E9274F" w:rsidR="004D272D" w:rsidRPr="003E2A12" w:rsidRDefault="00B229D5" w:rsidP="00B229D5">
            <w:pPr>
              <w:rPr>
                <w:rFonts w:ascii="Times New Roman" w:hAnsi="Times New Roman" w:cs="Times New Roman"/>
              </w:rPr>
            </w:pPr>
            <w:r w:rsidRPr="003E2A12">
              <w:rPr>
                <w:rFonts w:ascii="Times New Roman" w:hAnsi="Times New Roman" w:cs="Times New Roman"/>
              </w:rPr>
              <w:t>Also, the full model</w:t>
            </w:r>
            <w:r w:rsidR="00A87623" w:rsidRPr="003E2A12">
              <w:rPr>
                <w:rFonts w:ascii="Times New Roman" w:hAnsi="Times New Roman" w:cs="Times New Roman"/>
              </w:rPr>
              <w:t>,</w:t>
            </w:r>
            <w:r w:rsidRPr="003E2A12">
              <w:rPr>
                <w:rFonts w:ascii="Times New Roman" w:hAnsi="Times New Roman" w:cs="Times New Roman"/>
              </w:rPr>
              <w:t xml:space="preserve"> including the </w:t>
            </w:r>
            <w:r w:rsidR="00A87623" w:rsidRPr="003E2A12">
              <w:rPr>
                <w:rFonts w:ascii="Times New Roman" w:hAnsi="Times New Roman" w:cs="Times New Roman"/>
              </w:rPr>
              <w:t>respondent's</w:t>
            </w:r>
            <w:r w:rsidRPr="003E2A12">
              <w:rPr>
                <w:rFonts w:ascii="Times New Roman" w:hAnsi="Times New Roman" w:cs="Times New Roman"/>
              </w:rPr>
              <w:t xml:space="preserve"> social class jointly with class-based network homogeneity</w:t>
            </w:r>
            <w:r w:rsidR="00A87623" w:rsidRPr="003E2A12">
              <w:rPr>
                <w:rFonts w:ascii="Times New Roman" w:hAnsi="Times New Roman" w:cs="Times New Roman"/>
              </w:rPr>
              <w:t>,</w:t>
            </w:r>
            <w:r w:rsidRPr="003E2A12">
              <w:rPr>
                <w:rFonts w:ascii="Times New Roman" w:hAnsi="Times New Roman" w:cs="Times New Roman"/>
              </w:rPr>
              <w:t xml:space="preserve"> is included in Table A</w:t>
            </w:r>
            <w:r w:rsidR="00A87623" w:rsidRPr="003E2A12">
              <w:rPr>
                <w:rFonts w:ascii="Times New Roman" w:hAnsi="Times New Roman" w:cs="Times New Roman"/>
              </w:rPr>
              <w:t>1</w:t>
            </w:r>
            <w:r w:rsidR="005E55D4" w:rsidRPr="003E2A12">
              <w:rPr>
                <w:rFonts w:ascii="Times New Roman" w:hAnsi="Times New Roman" w:cs="Times New Roman"/>
              </w:rPr>
              <w:t>, as suggested by the reviewer.</w:t>
            </w:r>
          </w:p>
        </w:tc>
      </w:tr>
      <w:tr w:rsidR="004D272D" w:rsidRPr="003E2A12" w14:paraId="03B4FE5F" w14:textId="77777777" w:rsidTr="00505446">
        <w:tc>
          <w:tcPr>
            <w:tcW w:w="347" w:type="pct"/>
            <w:hideMark/>
          </w:tcPr>
          <w:p w14:paraId="6BC2B8DD" w14:textId="547A54CC" w:rsidR="004D272D" w:rsidRPr="003E2A12" w:rsidRDefault="004D272D" w:rsidP="00121668">
            <w:pPr>
              <w:rPr>
                <w:rFonts w:ascii="Times New Roman" w:hAnsi="Times New Roman" w:cs="Times New Roman"/>
              </w:rPr>
            </w:pPr>
            <w:r w:rsidRPr="003E2A12">
              <w:rPr>
                <w:rFonts w:ascii="Times New Roman" w:hAnsi="Times New Roman" w:cs="Times New Roman"/>
              </w:rPr>
              <w:t>R2.14</w:t>
            </w:r>
          </w:p>
        </w:tc>
        <w:tc>
          <w:tcPr>
            <w:tcW w:w="1633" w:type="pct"/>
            <w:hideMark/>
          </w:tcPr>
          <w:p w14:paraId="283AEF39" w14:textId="3F2209D5"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If the authors want to convince the readers of the importance of inequality rather than welfare state size, not only their main effect but also their interactions could be entered </w:t>
            </w:r>
            <w:proofErr w:type="gramStart"/>
            <w:r w:rsidRPr="003E2A12">
              <w:rPr>
                <w:rFonts w:ascii="Times New Roman" w:hAnsi="Times New Roman" w:cs="Times New Roman"/>
              </w:rPr>
              <w:t>in</w:t>
            </w:r>
            <w:proofErr w:type="gramEnd"/>
            <w:r w:rsidRPr="003E2A12">
              <w:rPr>
                <w:rFonts w:ascii="Times New Roman" w:hAnsi="Times New Roman" w:cs="Times New Roman"/>
              </w:rPr>
              <w:t xml:space="preserve"> the same model.</w:t>
            </w:r>
          </w:p>
        </w:tc>
        <w:tc>
          <w:tcPr>
            <w:tcW w:w="3020" w:type="pct"/>
            <w:hideMark/>
          </w:tcPr>
          <w:p w14:paraId="14396DCD" w14:textId="65683278" w:rsidR="000764B6" w:rsidRPr="003E2A12" w:rsidRDefault="004D272D" w:rsidP="00121668">
            <w:pPr>
              <w:rPr>
                <w:rFonts w:ascii="Times New Roman" w:hAnsi="Times New Roman" w:cs="Times New Roman"/>
              </w:rPr>
            </w:pPr>
            <w:r w:rsidRPr="003E2A12">
              <w:rPr>
                <w:rFonts w:ascii="Times New Roman" w:hAnsi="Times New Roman" w:cs="Times New Roman"/>
              </w:rPr>
              <w:t xml:space="preserve">This is indeed a very important point. </w:t>
            </w:r>
            <w:r w:rsidR="009E1768">
              <w:rPr>
                <w:rFonts w:ascii="Times New Roman" w:hAnsi="Times New Roman" w:cs="Times New Roman"/>
              </w:rPr>
              <w:t xml:space="preserve">Also, one of the most challenging reviews. </w:t>
            </w:r>
            <w:r w:rsidRPr="003E2A12">
              <w:rPr>
                <w:rFonts w:ascii="Times New Roman" w:hAnsi="Times New Roman" w:cs="Times New Roman"/>
              </w:rPr>
              <w:t xml:space="preserve">According to this, I also use the size of the welfare state </w:t>
            </w:r>
            <w:r w:rsidR="00C1320B" w:rsidRPr="003E2A12">
              <w:rPr>
                <w:rFonts w:ascii="Times New Roman" w:hAnsi="Times New Roman" w:cs="Times New Roman"/>
              </w:rPr>
              <w:t xml:space="preserve">as </w:t>
            </w:r>
            <w:r w:rsidRPr="003E2A12">
              <w:rPr>
                <w:rFonts w:ascii="Times New Roman" w:hAnsi="Times New Roman" w:cs="Times New Roman"/>
              </w:rPr>
              <w:t xml:space="preserve">a moderator of the interaction between class-based network segregation and class on redistributive preferences. </w:t>
            </w:r>
            <w:r w:rsidR="000764B6" w:rsidRPr="003E2A12">
              <w:rPr>
                <w:rFonts w:ascii="Times New Roman" w:hAnsi="Times New Roman" w:cs="Times New Roman"/>
              </w:rPr>
              <w:t>This can be represented as follows:</w:t>
            </w:r>
          </w:p>
          <w:p w14:paraId="2EE3310C" w14:textId="77777777" w:rsidR="000764B6" w:rsidRPr="003E2A12" w:rsidRDefault="000764B6" w:rsidP="00121668">
            <w:pPr>
              <w:rPr>
                <w:rFonts w:ascii="Times New Roman" w:hAnsi="Times New Roman" w:cs="Times New Roman"/>
              </w:rPr>
            </w:pPr>
          </w:p>
          <w:p w14:paraId="4E27B87A" w14:textId="709EB625" w:rsidR="000764B6" w:rsidRPr="003E2A12" w:rsidRDefault="000764B6" w:rsidP="000764B6">
            <w:pPr>
              <w:rPr>
                <w:rFonts w:ascii="Times New Roman" w:hAnsi="Times New Roman" w:cs="Times New Roman"/>
              </w:rPr>
            </w:pPr>
            <w:r w:rsidRPr="003E2A12">
              <w:rPr>
                <w:rFonts w:ascii="Times New Roman" w:hAnsi="Times New Roman" w:cs="Times New Roman"/>
                <w:b/>
                <w:bCs/>
              </w:rPr>
              <w:t>Approach 1:</w:t>
            </w:r>
            <w:r w:rsidRPr="003E2A12">
              <w:rPr>
                <w:rFonts w:ascii="Times New Roman" w:hAnsi="Times New Roman" w:cs="Times New Roman"/>
              </w:rPr>
              <w:t xml:space="preserve"> </w:t>
            </w:r>
            <w:r w:rsidR="00EA45BE" w:rsidRPr="003E2A12">
              <w:rPr>
                <w:rFonts w:ascii="Times New Roman" w:hAnsi="Times New Roman" w:cs="Times New Roman"/>
              </w:rPr>
              <w:t xml:space="preserve">Preferences </w:t>
            </w:r>
            <w:r w:rsidRPr="003E2A12">
              <w:rPr>
                <w:rFonts w:ascii="Times New Roman" w:hAnsi="Times New Roman" w:cs="Times New Roman"/>
              </w:rPr>
              <w:t xml:space="preserve">~ </w:t>
            </w:r>
          </w:p>
          <w:p w14:paraId="31B6D575" w14:textId="64DD0B64" w:rsidR="000764B6" w:rsidRPr="003E2A12" w:rsidRDefault="000764B6" w:rsidP="000764B6">
            <w:pPr>
              <w:rPr>
                <w:rFonts w:ascii="Times New Roman" w:hAnsi="Times New Roman" w:cs="Times New Roman"/>
              </w:rPr>
            </w:pPr>
            <w:r w:rsidRPr="003E2A12">
              <w:rPr>
                <w:rFonts w:ascii="Times New Roman" w:hAnsi="Times New Roman" w:cs="Times New Roman"/>
              </w:rPr>
              <w:t xml:space="preserve">                       Class × Homogeneity × Welfare State (cross-level)</w:t>
            </w:r>
          </w:p>
          <w:p w14:paraId="086B0D4B" w14:textId="77777777" w:rsidR="000764B6" w:rsidRPr="003E2A12" w:rsidRDefault="000764B6" w:rsidP="00121668">
            <w:pPr>
              <w:rPr>
                <w:rFonts w:ascii="Times New Roman" w:hAnsi="Times New Roman" w:cs="Times New Roman"/>
              </w:rPr>
            </w:pPr>
          </w:p>
          <w:p w14:paraId="64C1F440" w14:textId="07F5E529" w:rsidR="004D272D" w:rsidRPr="003E2A12" w:rsidRDefault="004D272D" w:rsidP="006D7440">
            <w:pPr>
              <w:rPr>
                <w:rFonts w:ascii="Times New Roman" w:hAnsi="Times New Roman" w:cs="Times New Roman"/>
              </w:rPr>
            </w:pPr>
            <w:r w:rsidRPr="003E2A12">
              <w:rPr>
                <w:rFonts w:ascii="Times New Roman" w:hAnsi="Times New Roman" w:cs="Times New Roman"/>
              </w:rPr>
              <w:t xml:space="preserve">The results show that in countries with </w:t>
            </w:r>
            <w:r w:rsidR="00C03DAD" w:rsidRPr="003E2A12">
              <w:rPr>
                <w:rFonts w:ascii="Times New Roman" w:hAnsi="Times New Roman" w:cs="Times New Roman"/>
              </w:rPr>
              <w:t xml:space="preserve">a </w:t>
            </w:r>
            <w:r w:rsidRPr="003E2A12">
              <w:rPr>
                <w:rFonts w:ascii="Times New Roman" w:hAnsi="Times New Roman" w:cs="Times New Roman"/>
              </w:rPr>
              <w:t>more encompassing welfare state</w:t>
            </w:r>
            <w:r w:rsidR="009F4C18">
              <w:rPr>
                <w:rFonts w:ascii="Times New Roman" w:hAnsi="Times New Roman" w:cs="Times New Roman"/>
              </w:rPr>
              <w:t>,</w:t>
            </w:r>
            <w:r w:rsidRPr="003E2A12">
              <w:rPr>
                <w:rFonts w:ascii="Times New Roman" w:hAnsi="Times New Roman" w:cs="Times New Roman"/>
              </w:rPr>
              <w:t xml:space="preserve"> the conditional relationship between network segregation and class on redistributive preferences tends to widen. This means that in more encompassing welfare states, a more homogeneous </w:t>
            </w:r>
            <w:proofErr w:type="gramStart"/>
            <w:r w:rsidRPr="003E2A12">
              <w:rPr>
                <w:rFonts w:ascii="Times New Roman" w:hAnsi="Times New Roman" w:cs="Times New Roman"/>
              </w:rPr>
              <w:t>working class</w:t>
            </w:r>
            <w:proofErr w:type="gramEnd"/>
            <w:r w:rsidRPr="003E2A12">
              <w:rPr>
                <w:rFonts w:ascii="Times New Roman" w:hAnsi="Times New Roman" w:cs="Times New Roman"/>
              </w:rPr>
              <w:t xml:space="preserve"> </w:t>
            </w:r>
            <w:r w:rsidR="00C03DAD" w:rsidRPr="003E2A12">
              <w:rPr>
                <w:rFonts w:ascii="Times New Roman" w:hAnsi="Times New Roman" w:cs="Times New Roman"/>
              </w:rPr>
              <w:t>results in</w:t>
            </w:r>
            <w:r w:rsidRPr="003E2A12">
              <w:rPr>
                <w:rFonts w:ascii="Times New Roman" w:hAnsi="Times New Roman" w:cs="Times New Roman"/>
              </w:rPr>
              <w:t xml:space="preserve"> an increase in redistributive preferences. Similarly, in more homogeneous service-class networks, there is a decrease in support for redistribution in the service class. </w:t>
            </w:r>
            <w:r w:rsidR="000764B6" w:rsidRPr="003E2A12">
              <w:rPr>
                <w:rFonts w:ascii="Times New Roman" w:hAnsi="Times New Roman" w:cs="Times New Roman"/>
              </w:rPr>
              <w:t>T</w:t>
            </w:r>
            <w:r w:rsidRPr="003E2A12">
              <w:rPr>
                <w:rFonts w:ascii="Times New Roman" w:hAnsi="Times New Roman" w:cs="Times New Roman"/>
              </w:rPr>
              <w:t xml:space="preserve">he results indicate that the differences between the service and working classes decrease in the context of high inequality. In contrast, the differences between the working and service classes become wider in countries with a more encompassing welfare state. Additionally, I also considered the following specifications: </w:t>
            </w:r>
          </w:p>
          <w:p w14:paraId="7FC41995" w14:textId="77777777" w:rsidR="004D272D" w:rsidRPr="003E2A12" w:rsidRDefault="004D272D" w:rsidP="006D7440">
            <w:pPr>
              <w:rPr>
                <w:rFonts w:ascii="Times New Roman" w:hAnsi="Times New Roman" w:cs="Times New Roman"/>
              </w:rPr>
            </w:pPr>
          </w:p>
          <w:p w14:paraId="21165D45" w14:textId="77777777" w:rsidR="004D272D" w:rsidRPr="003E2A12" w:rsidRDefault="004D272D" w:rsidP="00202581">
            <w:pPr>
              <w:rPr>
                <w:rFonts w:ascii="Times New Roman" w:hAnsi="Times New Roman" w:cs="Times New Roman"/>
              </w:rPr>
            </w:pPr>
            <w:r w:rsidRPr="003E2A12">
              <w:rPr>
                <w:rFonts w:ascii="Times New Roman" w:hAnsi="Times New Roman" w:cs="Times New Roman"/>
                <w:b/>
                <w:bCs/>
              </w:rPr>
              <w:t>Approach 2:</w:t>
            </w:r>
            <w:r w:rsidRPr="003E2A12">
              <w:rPr>
                <w:rFonts w:ascii="Times New Roman" w:hAnsi="Times New Roman" w:cs="Times New Roman"/>
              </w:rPr>
              <w:t xml:space="preserve"> Preferences ~ </w:t>
            </w:r>
            <w:r w:rsidRPr="003E2A12">
              <w:rPr>
                <w:rFonts w:ascii="Times New Roman" w:hAnsi="Times New Roman" w:cs="Times New Roman"/>
              </w:rPr>
              <w:br/>
              <w:t xml:space="preserve">                       Class × Homogeneity × Gini + </w:t>
            </w:r>
          </w:p>
          <w:p w14:paraId="7204E885" w14:textId="77777777" w:rsidR="004D272D" w:rsidRPr="003E2A12" w:rsidRDefault="004D272D" w:rsidP="00202581">
            <w:pPr>
              <w:rPr>
                <w:rFonts w:ascii="Times New Roman" w:hAnsi="Times New Roman" w:cs="Times New Roman"/>
              </w:rPr>
            </w:pPr>
            <w:r w:rsidRPr="003E2A12">
              <w:rPr>
                <w:rFonts w:ascii="Times New Roman" w:hAnsi="Times New Roman" w:cs="Times New Roman"/>
              </w:rPr>
              <w:t xml:space="preserve">                       Class × Homogeneity × Tax-Revenue (cross-level) </w:t>
            </w:r>
          </w:p>
          <w:p w14:paraId="415928F5" w14:textId="77777777" w:rsidR="004D272D" w:rsidRPr="003E2A12" w:rsidRDefault="004D272D" w:rsidP="006D7440">
            <w:pPr>
              <w:rPr>
                <w:rFonts w:ascii="Times New Roman" w:hAnsi="Times New Roman" w:cs="Times New Roman"/>
              </w:rPr>
            </w:pPr>
          </w:p>
          <w:p w14:paraId="1485158D" w14:textId="77777777" w:rsidR="004D272D" w:rsidRPr="003E2A12" w:rsidRDefault="004D272D" w:rsidP="007315C7">
            <w:pPr>
              <w:rPr>
                <w:rFonts w:ascii="Times New Roman" w:hAnsi="Times New Roman" w:cs="Times New Roman"/>
              </w:rPr>
            </w:pPr>
            <w:r w:rsidRPr="003E2A12">
              <w:rPr>
                <w:rFonts w:ascii="Times New Roman" w:hAnsi="Times New Roman" w:cs="Times New Roman"/>
                <w:b/>
                <w:bCs/>
              </w:rPr>
              <w:t>Approach 3:</w:t>
            </w:r>
            <w:r w:rsidRPr="003E2A12">
              <w:rPr>
                <w:rFonts w:ascii="Times New Roman" w:hAnsi="Times New Roman" w:cs="Times New Roman"/>
              </w:rPr>
              <w:t xml:space="preserve"> Preferences ~ </w:t>
            </w:r>
            <w:r w:rsidRPr="003E2A12">
              <w:rPr>
                <w:rFonts w:ascii="Times New Roman" w:hAnsi="Times New Roman" w:cs="Times New Roman"/>
              </w:rPr>
              <w:br/>
              <w:t xml:space="preserve">                       Class × Homogeneity × Gini + </w:t>
            </w:r>
          </w:p>
          <w:p w14:paraId="50986DD5" w14:textId="77777777" w:rsidR="004D272D" w:rsidRPr="003E2A12" w:rsidRDefault="004D272D" w:rsidP="007315C7">
            <w:pPr>
              <w:rPr>
                <w:rFonts w:ascii="Times New Roman" w:hAnsi="Times New Roman" w:cs="Times New Roman"/>
              </w:rPr>
            </w:pPr>
            <w:r w:rsidRPr="003E2A12">
              <w:rPr>
                <w:rFonts w:ascii="Times New Roman" w:hAnsi="Times New Roman" w:cs="Times New Roman"/>
              </w:rPr>
              <w:t xml:space="preserve">                       Class × Homogeneity × Gov. Spending (cross-level) </w:t>
            </w:r>
          </w:p>
          <w:p w14:paraId="02BA5348" w14:textId="77777777" w:rsidR="004D272D" w:rsidRPr="003E2A12" w:rsidRDefault="004D272D" w:rsidP="007315C7">
            <w:pPr>
              <w:rPr>
                <w:rFonts w:ascii="Times New Roman" w:hAnsi="Times New Roman" w:cs="Times New Roman"/>
              </w:rPr>
            </w:pPr>
          </w:p>
          <w:p w14:paraId="4119AEE6" w14:textId="77777777" w:rsidR="004D272D" w:rsidRPr="003E2A12" w:rsidRDefault="004D272D" w:rsidP="007315C7">
            <w:pPr>
              <w:rPr>
                <w:rFonts w:ascii="Times New Roman" w:hAnsi="Times New Roman" w:cs="Times New Roman"/>
              </w:rPr>
            </w:pPr>
            <w:r w:rsidRPr="003E2A12">
              <w:rPr>
                <w:rFonts w:ascii="Times New Roman" w:hAnsi="Times New Roman" w:cs="Times New Roman"/>
                <w:b/>
                <w:bCs/>
              </w:rPr>
              <w:t>Approach 4</w:t>
            </w:r>
            <w:r w:rsidRPr="003E2A12">
              <w:rPr>
                <w:rFonts w:ascii="Times New Roman" w:hAnsi="Times New Roman" w:cs="Times New Roman"/>
              </w:rPr>
              <w:t xml:space="preserve">: Preferences ~ </w:t>
            </w:r>
          </w:p>
          <w:p w14:paraId="11577AD0" w14:textId="77777777" w:rsidR="004D272D" w:rsidRPr="003E2A12" w:rsidRDefault="004D272D" w:rsidP="007315C7">
            <w:pPr>
              <w:rPr>
                <w:rFonts w:ascii="Times New Roman" w:hAnsi="Times New Roman" w:cs="Times New Roman"/>
              </w:rPr>
            </w:pPr>
            <w:r w:rsidRPr="003E2A12">
              <w:rPr>
                <w:rFonts w:ascii="Times New Roman" w:hAnsi="Times New Roman" w:cs="Times New Roman"/>
              </w:rPr>
              <w:t xml:space="preserve">                       Class × Homogeneity × Gini + </w:t>
            </w:r>
          </w:p>
          <w:p w14:paraId="640F2C17" w14:textId="77777777" w:rsidR="004D272D" w:rsidRPr="003E2A12" w:rsidRDefault="004D272D" w:rsidP="007315C7">
            <w:pPr>
              <w:rPr>
                <w:rFonts w:ascii="Times New Roman" w:hAnsi="Times New Roman" w:cs="Times New Roman"/>
              </w:rPr>
            </w:pPr>
            <w:r w:rsidRPr="003E2A12">
              <w:rPr>
                <w:rFonts w:ascii="Times New Roman" w:hAnsi="Times New Roman" w:cs="Times New Roman"/>
              </w:rPr>
              <w:t xml:space="preserve">                       Class × Homogeneity × Redistribution (cross-level)</w:t>
            </w:r>
          </w:p>
          <w:p w14:paraId="351B66D7" w14:textId="77777777" w:rsidR="004D272D" w:rsidRPr="003E2A12" w:rsidRDefault="004D272D" w:rsidP="006D7440">
            <w:pPr>
              <w:rPr>
                <w:rFonts w:ascii="Times New Roman" w:hAnsi="Times New Roman" w:cs="Times New Roman"/>
              </w:rPr>
            </w:pPr>
          </w:p>
          <w:p w14:paraId="774522F0" w14:textId="77777777" w:rsidR="004D272D" w:rsidRPr="003E2A12" w:rsidRDefault="004D272D" w:rsidP="004B5B6B">
            <w:pPr>
              <w:rPr>
                <w:rFonts w:ascii="Times New Roman" w:hAnsi="Times New Roman" w:cs="Times New Roman"/>
              </w:rPr>
            </w:pPr>
            <w:r w:rsidRPr="003E2A12">
              <w:rPr>
                <w:rFonts w:ascii="Times New Roman" w:hAnsi="Times New Roman" w:cs="Times New Roman"/>
                <w:b/>
                <w:bCs/>
              </w:rPr>
              <w:t>Approach 5:</w:t>
            </w:r>
            <w:r w:rsidRPr="003E2A12">
              <w:rPr>
                <w:rFonts w:ascii="Times New Roman" w:hAnsi="Times New Roman" w:cs="Times New Roman"/>
              </w:rPr>
              <w:t xml:space="preserve"> Preferences ~ </w:t>
            </w:r>
            <w:r w:rsidRPr="003E2A12">
              <w:rPr>
                <w:rFonts w:ascii="Times New Roman" w:hAnsi="Times New Roman" w:cs="Times New Roman"/>
              </w:rPr>
              <w:br/>
              <w:t xml:space="preserve">                       Class × Homogeneity × Gini + </w:t>
            </w:r>
          </w:p>
          <w:p w14:paraId="325A536A" w14:textId="77777777" w:rsidR="004D272D" w:rsidRPr="003E2A12" w:rsidRDefault="004D272D" w:rsidP="004B5B6B">
            <w:pPr>
              <w:rPr>
                <w:rFonts w:ascii="Times New Roman" w:hAnsi="Times New Roman" w:cs="Times New Roman"/>
              </w:rPr>
            </w:pPr>
            <w:r w:rsidRPr="003E2A12">
              <w:rPr>
                <w:rFonts w:ascii="Times New Roman" w:hAnsi="Times New Roman" w:cs="Times New Roman"/>
              </w:rPr>
              <w:t xml:space="preserve">                       Class × Homogeneity × Welfare State (cross-level) </w:t>
            </w:r>
          </w:p>
          <w:p w14:paraId="4E3ED7A8" w14:textId="77777777" w:rsidR="004D272D" w:rsidRPr="003E2A12" w:rsidRDefault="004D272D" w:rsidP="004B5B6B">
            <w:pPr>
              <w:rPr>
                <w:rFonts w:ascii="Times New Roman" w:hAnsi="Times New Roman" w:cs="Times New Roman"/>
              </w:rPr>
            </w:pPr>
          </w:p>
          <w:p w14:paraId="77F817C6" w14:textId="6BE1CB95" w:rsidR="004D272D" w:rsidRPr="003E2A12" w:rsidRDefault="004D272D" w:rsidP="00121668">
            <w:pPr>
              <w:rPr>
                <w:rFonts w:ascii="Times New Roman" w:hAnsi="Times New Roman" w:cs="Times New Roman"/>
              </w:rPr>
            </w:pPr>
            <w:r w:rsidRPr="003E2A12">
              <w:rPr>
                <w:rFonts w:ascii="Times New Roman" w:hAnsi="Times New Roman" w:cs="Times New Roman"/>
              </w:rPr>
              <w:t xml:space="preserve">Implementing approaches 2 to 5 led to mixed results. First, after including the cross-level interaction with Tax Revenue and Gov. Spending, the main cross-level interaction remained stable, but the </w:t>
            </w:r>
            <w:r w:rsidRPr="003E2A12">
              <w:rPr>
                <w:rFonts w:ascii="Times New Roman" w:hAnsi="Times New Roman" w:cs="Times New Roman"/>
              </w:rPr>
              <w:lastRenderedPageBreak/>
              <w:t xml:space="preserve">coefficients reduced their size and statistical significance. Second, when including country-level Redistribution, the coefficients of the main interaction become non-significant for the working class, but not for the intermediate class. Finally, the main cross-level interaction becomes non-significant when the cross-level interaction for Welfare State Size is included. </w:t>
            </w:r>
            <w:r w:rsidRPr="003E2A12">
              <w:rPr>
                <w:rFonts w:ascii="Times New Roman" w:hAnsi="Times New Roman" w:cs="Times New Roman"/>
              </w:rPr>
              <w:br/>
            </w:r>
            <w:r w:rsidRPr="003E2A12">
              <w:rPr>
                <w:rFonts w:ascii="Times New Roman" w:hAnsi="Times New Roman" w:cs="Times New Roman"/>
              </w:rPr>
              <w:br/>
            </w:r>
            <w:r w:rsidR="00C25721" w:rsidRPr="003E2A12">
              <w:rPr>
                <w:rFonts w:ascii="Times New Roman" w:hAnsi="Times New Roman" w:cs="Times New Roman"/>
              </w:rPr>
              <w:t xml:space="preserve">As an </w:t>
            </w:r>
            <w:r w:rsidR="001B1F0B" w:rsidRPr="003E2A12">
              <w:rPr>
                <w:rFonts w:ascii="Times New Roman" w:hAnsi="Times New Roman" w:cs="Times New Roman"/>
              </w:rPr>
              <w:t>additional</w:t>
            </w:r>
            <w:r w:rsidR="00C25721" w:rsidRPr="003E2A12">
              <w:rPr>
                <w:rFonts w:ascii="Times New Roman" w:hAnsi="Times New Roman" w:cs="Times New Roman"/>
              </w:rPr>
              <w:t xml:space="preserve"> set of </w:t>
            </w:r>
            <w:r w:rsidR="007B7582">
              <w:rPr>
                <w:rFonts w:ascii="Times New Roman" w:hAnsi="Times New Roman" w:cs="Times New Roman"/>
              </w:rPr>
              <w:t xml:space="preserve">supplementary </w:t>
            </w:r>
            <w:r w:rsidR="00C25721" w:rsidRPr="003E2A12">
              <w:rPr>
                <w:rFonts w:ascii="Times New Roman" w:hAnsi="Times New Roman" w:cs="Times New Roman"/>
              </w:rPr>
              <w:t>analyses</w:t>
            </w:r>
            <w:r w:rsidRPr="003E2A12">
              <w:rPr>
                <w:rFonts w:ascii="Times New Roman" w:hAnsi="Times New Roman" w:cs="Times New Roman"/>
              </w:rPr>
              <w:t>, I conducted a series of power analyses for the main cross-level interaction of Gini, including the cross-level interaction for the size of the welfare state</w:t>
            </w:r>
            <w:r w:rsidR="000C0A2D">
              <w:rPr>
                <w:rFonts w:ascii="Times New Roman" w:hAnsi="Times New Roman" w:cs="Times New Roman"/>
              </w:rPr>
              <w:t xml:space="preserve"> (see Figure S2)</w:t>
            </w:r>
            <w:r w:rsidRPr="003E2A12">
              <w:rPr>
                <w:rFonts w:ascii="Times New Roman" w:hAnsi="Times New Roman" w:cs="Times New Roman"/>
              </w:rPr>
              <w:t xml:space="preserve">. </w:t>
            </w:r>
          </w:p>
        </w:tc>
      </w:tr>
    </w:tbl>
    <w:p w14:paraId="23928B03" w14:textId="77777777" w:rsidR="002A0370" w:rsidRPr="003E2A12" w:rsidRDefault="002A0370" w:rsidP="00121668">
      <w:pPr>
        <w:spacing w:after="0" w:line="240" w:lineRule="auto"/>
        <w:rPr>
          <w:rFonts w:ascii="Times New Roman" w:hAnsi="Times New Roman" w:cs="Times New Roman"/>
        </w:rPr>
      </w:pPr>
    </w:p>
    <w:p w14:paraId="585487E6" w14:textId="77777777" w:rsidR="00C20802" w:rsidRPr="003E2A12" w:rsidRDefault="00C20802" w:rsidP="00121668">
      <w:pPr>
        <w:spacing w:after="0" w:line="240" w:lineRule="auto"/>
        <w:rPr>
          <w:rFonts w:ascii="Times New Roman" w:hAnsi="Times New Roman" w:cs="Times New Roman"/>
        </w:rPr>
      </w:pPr>
    </w:p>
    <w:p w14:paraId="58CC28B1" w14:textId="77777777" w:rsidR="008E3EFA" w:rsidRPr="003E2A12" w:rsidRDefault="008E3EFA" w:rsidP="00121668">
      <w:pPr>
        <w:spacing w:after="0" w:line="240" w:lineRule="auto"/>
        <w:rPr>
          <w:rFonts w:ascii="Times New Roman" w:hAnsi="Times New Roman" w:cs="Times New Roman"/>
        </w:rPr>
      </w:pPr>
    </w:p>
    <w:p w14:paraId="1E58F1E0" w14:textId="5543ED33" w:rsidR="008E3EFA" w:rsidRPr="003E2A12" w:rsidRDefault="008E3EFA">
      <w:pPr>
        <w:rPr>
          <w:rFonts w:ascii="Times New Roman" w:hAnsi="Times New Roman" w:cs="Times New Roman"/>
        </w:rPr>
      </w:pPr>
      <w:r w:rsidRPr="003E2A12">
        <w:rPr>
          <w:rFonts w:ascii="Times New Roman" w:hAnsi="Times New Roman" w:cs="Times New Roman"/>
        </w:rPr>
        <w:br w:type="page"/>
      </w:r>
    </w:p>
    <w:p w14:paraId="29EF9AAA" w14:textId="77777777" w:rsidR="008E3EFA" w:rsidRPr="003E2A12" w:rsidRDefault="008E3EFA" w:rsidP="00121668">
      <w:pPr>
        <w:spacing w:after="0" w:line="240" w:lineRule="auto"/>
        <w:rPr>
          <w:rFonts w:ascii="Times New Roman" w:hAnsi="Times New Roman" w:cs="Times New Roman"/>
        </w:rPr>
      </w:pPr>
    </w:p>
    <w:p w14:paraId="0B7279B0" w14:textId="31D8F3DB" w:rsidR="00121668" w:rsidRPr="002D5018" w:rsidRDefault="00121668" w:rsidP="00121668">
      <w:pPr>
        <w:pStyle w:val="Heading2"/>
        <w:spacing w:before="0" w:after="0" w:line="240" w:lineRule="auto"/>
        <w:rPr>
          <w:rFonts w:ascii="Times New Roman" w:hAnsi="Times New Roman" w:cs="Times New Roman"/>
          <w:b/>
          <w:bCs/>
          <w:color w:val="auto"/>
        </w:rPr>
      </w:pPr>
      <w:r w:rsidRPr="002D5018">
        <w:rPr>
          <w:rFonts w:ascii="Times New Roman" w:hAnsi="Times New Roman" w:cs="Times New Roman"/>
          <w:b/>
          <w:bCs/>
          <w:color w:val="auto"/>
        </w:rPr>
        <w:t>Reviewer 3</w:t>
      </w:r>
    </w:p>
    <w:p w14:paraId="5A4F4D34" w14:textId="77777777" w:rsidR="00121668" w:rsidRPr="003E2A12" w:rsidRDefault="00121668" w:rsidP="00121668">
      <w:pPr>
        <w:spacing w:after="0" w:line="240" w:lineRule="auto"/>
        <w:rPr>
          <w:rFonts w:ascii="Times New Roman" w:hAnsi="Times New Roman" w:cs="Times New Roman"/>
        </w:rPr>
      </w:pPr>
    </w:p>
    <w:tbl>
      <w:tblPr>
        <w:tblStyle w:val="TableGrid"/>
        <w:tblW w:w="5000" w:type="pct"/>
        <w:tblLook w:val="04A0" w:firstRow="1" w:lastRow="0" w:firstColumn="1" w:lastColumn="0" w:noHBand="0" w:noVBand="1"/>
      </w:tblPr>
      <w:tblGrid>
        <w:gridCol w:w="638"/>
        <w:gridCol w:w="3628"/>
        <w:gridCol w:w="6524"/>
      </w:tblGrid>
      <w:tr w:rsidR="00A7594F" w:rsidRPr="003E2A12" w14:paraId="35207ADB" w14:textId="77777777" w:rsidTr="00E409F3">
        <w:tc>
          <w:tcPr>
            <w:tcW w:w="296" w:type="pct"/>
            <w:hideMark/>
          </w:tcPr>
          <w:p w14:paraId="76CFC3E0" w14:textId="52CCD99A" w:rsidR="00121668" w:rsidRPr="003E2A12" w:rsidRDefault="00121668" w:rsidP="00121668">
            <w:pPr>
              <w:rPr>
                <w:rFonts w:ascii="Times New Roman" w:hAnsi="Times New Roman" w:cs="Times New Roman"/>
                <w:b/>
                <w:bCs/>
              </w:rPr>
            </w:pPr>
            <w:r w:rsidRPr="003E2A12">
              <w:rPr>
                <w:rFonts w:ascii="Times New Roman" w:hAnsi="Times New Roman" w:cs="Times New Roman"/>
                <w:b/>
                <w:bCs/>
              </w:rPr>
              <w:t>I</w:t>
            </w:r>
            <w:r w:rsidR="00445114" w:rsidRPr="003E2A12">
              <w:rPr>
                <w:rFonts w:ascii="Times New Roman" w:hAnsi="Times New Roman" w:cs="Times New Roman"/>
                <w:b/>
                <w:bCs/>
              </w:rPr>
              <w:t>D</w:t>
            </w:r>
            <w:r w:rsidRPr="003E2A12">
              <w:rPr>
                <w:rFonts w:ascii="Times New Roman" w:hAnsi="Times New Roman" w:cs="Times New Roman"/>
                <w:b/>
                <w:bCs/>
              </w:rPr>
              <w:t xml:space="preserve"> </w:t>
            </w:r>
          </w:p>
        </w:tc>
        <w:tc>
          <w:tcPr>
            <w:tcW w:w="1681" w:type="pct"/>
            <w:hideMark/>
          </w:tcPr>
          <w:p w14:paraId="1B9A52A0" w14:textId="77777777" w:rsidR="00121668" w:rsidRPr="003E2A12" w:rsidRDefault="00121668" w:rsidP="00121668">
            <w:pPr>
              <w:rPr>
                <w:rFonts w:ascii="Times New Roman" w:hAnsi="Times New Roman" w:cs="Times New Roman"/>
                <w:b/>
                <w:bCs/>
              </w:rPr>
            </w:pPr>
            <w:r w:rsidRPr="003E2A12">
              <w:rPr>
                <w:rFonts w:ascii="Times New Roman" w:hAnsi="Times New Roman" w:cs="Times New Roman"/>
                <w:b/>
                <w:bCs/>
              </w:rPr>
              <w:t>Comment</w:t>
            </w:r>
          </w:p>
        </w:tc>
        <w:tc>
          <w:tcPr>
            <w:tcW w:w="3023" w:type="pct"/>
            <w:hideMark/>
          </w:tcPr>
          <w:p w14:paraId="0A608D7C" w14:textId="77777777" w:rsidR="00121668" w:rsidRPr="003E2A12" w:rsidRDefault="00121668" w:rsidP="00121668">
            <w:pPr>
              <w:rPr>
                <w:rFonts w:ascii="Times New Roman" w:hAnsi="Times New Roman" w:cs="Times New Roman"/>
                <w:b/>
                <w:bCs/>
              </w:rPr>
            </w:pPr>
            <w:r w:rsidRPr="003E2A12">
              <w:rPr>
                <w:rFonts w:ascii="Times New Roman" w:hAnsi="Times New Roman" w:cs="Times New Roman"/>
                <w:b/>
                <w:bCs/>
              </w:rPr>
              <w:t>Response</w:t>
            </w:r>
          </w:p>
        </w:tc>
      </w:tr>
      <w:tr w:rsidR="00A7594F" w:rsidRPr="003E2A12" w14:paraId="34016B57" w14:textId="77777777" w:rsidTr="00E409F3">
        <w:tc>
          <w:tcPr>
            <w:tcW w:w="296" w:type="pct"/>
            <w:hideMark/>
          </w:tcPr>
          <w:p w14:paraId="48234FB3" w14:textId="290B0C84" w:rsidR="00121668" w:rsidRPr="003E2A12" w:rsidRDefault="00121668" w:rsidP="00121668">
            <w:pPr>
              <w:rPr>
                <w:rFonts w:ascii="Times New Roman" w:hAnsi="Times New Roman" w:cs="Times New Roman"/>
              </w:rPr>
            </w:pPr>
            <w:r w:rsidRPr="003E2A12">
              <w:rPr>
                <w:rFonts w:ascii="Times New Roman" w:hAnsi="Times New Roman" w:cs="Times New Roman"/>
              </w:rPr>
              <w:t>R3.</w:t>
            </w:r>
            <w:r w:rsidR="00E013A4" w:rsidRPr="003E2A12">
              <w:rPr>
                <w:rFonts w:ascii="Times New Roman" w:hAnsi="Times New Roman" w:cs="Times New Roman"/>
              </w:rPr>
              <w:t>1</w:t>
            </w:r>
          </w:p>
        </w:tc>
        <w:tc>
          <w:tcPr>
            <w:tcW w:w="1681" w:type="pct"/>
            <w:hideMark/>
          </w:tcPr>
          <w:p w14:paraId="0DB56B69" w14:textId="3656317B" w:rsidR="00121668" w:rsidRPr="003E2A12" w:rsidRDefault="00121668" w:rsidP="00121668">
            <w:pPr>
              <w:rPr>
                <w:rFonts w:ascii="Times New Roman" w:hAnsi="Times New Roman" w:cs="Times New Roman"/>
              </w:rPr>
            </w:pPr>
            <w:r w:rsidRPr="003E2A12">
              <w:rPr>
                <w:rFonts w:ascii="Times New Roman" w:hAnsi="Times New Roman" w:cs="Times New Roman"/>
              </w:rPr>
              <w:t xml:space="preserve">This article is very similar to Lindh and Andersson's 2024 ESR, if I'm not mistaken. The difference seems to be a minor variation </w:t>
            </w:r>
            <w:proofErr w:type="gramStart"/>
            <w:r w:rsidRPr="003E2A12">
              <w:rPr>
                <w:rFonts w:ascii="Times New Roman" w:hAnsi="Times New Roman" w:cs="Times New Roman"/>
              </w:rPr>
              <w:t>on</w:t>
            </w:r>
            <w:proofErr w:type="gramEnd"/>
            <w:r w:rsidRPr="003E2A12">
              <w:rPr>
                <w:rFonts w:ascii="Times New Roman" w:hAnsi="Times New Roman" w:cs="Times New Roman"/>
              </w:rPr>
              <w:t xml:space="preserve"> measuring class network composition and selecting a few different attitudinal questions. Now, this similarity is not an insurmountable problem, as both Lindh and Andersson 2024 and this paper provide interesting and important findings. But I think that more care needs to be done to explicitly situate what specific value is added by this paper above Lindh and Andersson. Just to reiterate, I think there is </w:t>
            </w:r>
            <w:r w:rsidR="00C56DB9" w:rsidRPr="003E2A12">
              <w:rPr>
                <w:rFonts w:ascii="Times New Roman" w:hAnsi="Times New Roman" w:cs="Times New Roman"/>
              </w:rPr>
              <w:t>value-added</w:t>
            </w:r>
            <w:r w:rsidRPr="003E2A12">
              <w:rPr>
                <w:rFonts w:ascii="Times New Roman" w:hAnsi="Times New Roman" w:cs="Times New Roman"/>
              </w:rPr>
              <w:t>, but the authors need to make a bit more of a clearer and stronger case.</w:t>
            </w:r>
          </w:p>
        </w:tc>
        <w:tc>
          <w:tcPr>
            <w:tcW w:w="3023" w:type="pct"/>
            <w:hideMark/>
          </w:tcPr>
          <w:p w14:paraId="16769A65" w14:textId="6E83F678" w:rsidR="00F23461" w:rsidRPr="003E2A12" w:rsidRDefault="00F23461" w:rsidP="00F23461">
            <w:pPr>
              <w:rPr>
                <w:rFonts w:ascii="Times New Roman" w:hAnsi="Times New Roman" w:cs="Times New Roman"/>
              </w:rPr>
            </w:pPr>
            <w:r w:rsidRPr="003E2A12">
              <w:rPr>
                <w:rFonts w:ascii="Times New Roman" w:hAnsi="Times New Roman" w:cs="Times New Roman"/>
              </w:rPr>
              <w:t>Thank you for this comment. Indeed, the work by Lindh and Andersson (2024) represents an important contribution to the field.</w:t>
            </w:r>
            <w:r w:rsidR="002572F4" w:rsidRPr="003E2A12">
              <w:rPr>
                <w:rFonts w:ascii="Times New Roman" w:hAnsi="Times New Roman" w:cs="Times New Roman"/>
              </w:rPr>
              <w:t xml:space="preserve"> For this reason,</w:t>
            </w:r>
            <w:r w:rsidRPr="003E2A12">
              <w:rPr>
                <w:rFonts w:ascii="Times New Roman" w:hAnsi="Times New Roman" w:cs="Times New Roman"/>
              </w:rPr>
              <w:t xml:space="preserve"> I </w:t>
            </w:r>
            <w:r w:rsidR="00895174" w:rsidRPr="003E2A12">
              <w:rPr>
                <w:rFonts w:ascii="Times New Roman" w:hAnsi="Times New Roman" w:cs="Times New Roman"/>
              </w:rPr>
              <w:t>built</w:t>
            </w:r>
            <w:r w:rsidRPr="003E2A12">
              <w:rPr>
                <w:rFonts w:ascii="Times New Roman" w:hAnsi="Times New Roman" w:cs="Times New Roman"/>
              </w:rPr>
              <w:t xml:space="preserve"> on their earlier work in developing my own theoretical framework. At the same time, I </w:t>
            </w:r>
            <w:r w:rsidR="00B86CF4" w:rsidRPr="003E2A12">
              <w:rPr>
                <w:rFonts w:ascii="Times New Roman" w:hAnsi="Times New Roman" w:cs="Times New Roman"/>
              </w:rPr>
              <w:t xml:space="preserve">argue that </w:t>
            </w:r>
            <w:r w:rsidRPr="003E2A12">
              <w:rPr>
                <w:rFonts w:ascii="Times New Roman" w:hAnsi="Times New Roman" w:cs="Times New Roman"/>
              </w:rPr>
              <w:t xml:space="preserve">my </w:t>
            </w:r>
            <w:r w:rsidR="00B86CF4" w:rsidRPr="003E2A12">
              <w:rPr>
                <w:rFonts w:ascii="Times New Roman" w:hAnsi="Times New Roman" w:cs="Times New Roman"/>
              </w:rPr>
              <w:t xml:space="preserve">study contributes </w:t>
            </w:r>
            <w:r w:rsidR="00031921" w:rsidRPr="003E2A12">
              <w:rPr>
                <w:rFonts w:ascii="Times New Roman" w:hAnsi="Times New Roman" w:cs="Times New Roman"/>
              </w:rPr>
              <w:t>to</w:t>
            </w:r>
            <w:r w:rsidR="00B86CF4" w:rsidRPr="003E2A12">
              <w:rPr>
                <w:rFonts w:ascii="Times New Roman" w:hAnsi="Times New Roman" w:cs="Times New Roman"/>
              </w:rPr>
              <w:t xml:space="preserve"> </w:t>
            </w:r>
            <w:r w:rsidRPr="003E2A12">
              <w:rPr>
                <w:rFonts w:ascii="Times New Roman" w:hAnsi="Times New Roman" w:cs="Times New Roman"/>
              </w:rPr>
              <w:t xml:space="preserve">two key </w:t>
            </w:r>
            <w:r w:rsidR="00416339" w:rsidRPr="003E2A12">
              <w:rPr>
                <w:rFonts w:ascii="Times New Roman" w:hAnsi="Times New Roman" w:cs="Times New Roman"/>
              </w:rPr>
              <w:t>points</w:t>
            </w:r>
            <w:r w:rsidRPr="003E2A12">
              <w:rPr>
                <w:rFonts w:ascii="Times New Roman" w:hAnsi="Times New Roman" w:cs="Times New Roman"/>
              </w:rPr>
              <w:t>:</w:t>
            </w:r>
          </w:p>
          <w:p w14:paraId="5F0DE217" w14:textId="77777777" w:rsidR="00F23461" w:rsidRPr="003E2A12" w:rsidRDefault="00F23461" w:rsidP="00F23461">
            <w:pPr>
              <w:rPr>
                <w:rFonts w:ascii="Times New Roman" w:hAnsi="Times New Roman" w:cs="Times New Roman"/>
              </w:rPr>
            </w:pPr>
          </w:p>
          <w:p w14:paraId="32A77E8C" w14:textId="77777777" w:rsidR="00F23461" w:rsidRPr="003E2A12" w:rsidRDefault="00F23461" w:rsidP="00F23461">
            <w:pPr>
              <w:rPr>
                <w:rFonts w:ascii="Times New Roman" w:hAnsi="Times New Roman" w:cs="Times New Roman"/>
              </w:rPr>
            </w:pPr>
            <w:r w:rsidRPr="003E2A12">
              <w:rPr>
                <w:rFonts w:ascii="Times New Roman" w:hAnsi="Times New Roman" w:cs="Times New Roman"/>
              </w:rPr>
              <w:t>1) Distinction between class profiles and class-based network homogeneity.</w:t>
            </w:r>
          </w:p>
          <w:p w14:paraId="5EAE93CE" w14:textId="08D63C23" w:rsidR="00F23461" w:rsidRPr="003E2A12" w:rsidRDefault="00F23461" w:rsidP="00F23461">
            <w:pPr>
              <w:rPr>
                <w:rFonts w:ascii="Times New Roman" w:hAnsi="Times New Roman" w:cs="Times New Roman"/>
              </w:rPr>
            </w:pPr>
            <w:r w:rsidRPr="003E2A12">
              <w:rPr>
                <w:rFonts w:ascii="Times New Roman" w:hAnsi="Times New Roman" w:cs="Times New Roman"/>
              </w:rPr>
              <w:t xml:space="preserve">Rather than simply extending traditional class-based mechanisms to network ties, my aim is to explore how ties to individuals of the same class—what I refer to as class-based network homogeneity—shape redistributive preferences. This concept focuses on what it means for individuals of a particular class to predominantly experience their social world through same-class relationships. I emphasize that homogeneity should be understood as a measure of distance from other </w:t>
            </w:r>
            <w:proofErr w:type="gramStart"/>
            <w:r w:rsidRPr="003E2A12">
              <w:rPr>
                <w:rFonts w:ascii="Times New Roman" w:hAnsi="Times New Roman" w:cs="Times New Roman"/>
              </w:rPr>
              <w:t>classes, and</w:t>
            </w:r>
            <w:proofErr w:type="gramEnd"/>
            <w:r w:rsidRPr="003E2A12">
              <w:rPr>
                <w:rFonts w:ascii="Times New Roman" w:hAnsi="Times New Roman" w:cs="Times New Roman"/>
              </w:rPr>
              <w:t xml:space="preserve"> argue that this distance operates differently depending on one's class position. In doing so, I attempt to clarify how class-based network segregation may affect political attitudes in class-specific ways</w:t>
            </w:r>
            <w:r w:rsidR="00455FA3" w:rsidRPr="003E2A12">
              <w:rPr>
                <w:rFonts w:ascii="Times New Roman" w:hAnsi="Times New Roman" w:cs="Times New Roman"/>
              </w:rPr>
              <w:t xml:space="preserve">, through the interaction of individual class position with class-based </w:t>
            </w:r>
            <w:r w:rsidR="008C65B8" w:rsidRPr="003E2A12">
              <w:rPr>
                <w:rFonts w:ascii="Times New Roman" w:hAnsi="Times New Roman" w:cs="Times New Roman"/>
              </w:rPr>
              <w:t xml:space="preserve">network </w:t>
            </w:r>
            <w:r w:rsidR="00455FA3" w:rsidRPr="003E2A12">
              <w:rPr>
                <w:rFonts w:ascii="Times New Roman" w:hAnsi="Times New Roman" w:cs="Times New Roman"/>
              </w:rPr>
              <w:t>homogeneity</w:t>
            </w:r>
            <w:r w:rsidR="00217477" w:rsidRPr="003E2A12">
              <w:rPr>
                <w:rFonts w:ascii="Times New Roman" w:hAnsi="Times New Roman" w:cs="Times New Roman"/>
              </w:rPr>
              <w:t>.</w:t>
            </w:r>
            <w:r w:rsidR="00026294" w:rsidRPr="003E2A12">
              <w:rPr>
                <w:rFonts w:ascii="Times New Roman" w:hAnsi="Times New Roman" w:cs="Times New Roman"/>
              </w:rPr>
              <w:t xml:space="preserve"> </w:t>
            </w:r>
          </w:p>
          <w:p w14:paraId="6A692298" w14:textId="77777777" w:rsidR="00F23461" w:rsidRPr="003E2A12" w:rsidRDefault="00F23461" w:rsidP="00F23461">
            <w:pPr>
              <w:rPr>
                <w:rFonts w:ascii="Times New Roman" w:hAnsi="Times New Roman" w:cs="Times New Roman"/>
              </w:rPr>
            </w:pPr>
          </w:p>
          <w:p w14:paraId="5E611C79" w14:textId="77777777" w:rsidR="00F23461" w:rsidRPr="003E2A12" w:rsidRDefault="00F23461" w:rsidP="00F23461">
            <w:pPr>
              <w:rPr>
                <w:rFonts w:ascii="Times New Roman" w:hAnsi="Times New Roman" w:cs="Times New Roman"/>
              </w:rPr>
            </w:pPr>
            <w:r w:rsidRPr="003E2A12">
              <w:rPr>
                <w:rFonts w:ascii="Times New Roman" w:hAnsi="Times New Roman" w:cs="Times New Roman"/>
              </w:rPr>
              <w:t>2) Distinction between country-level redistribution and income inequality (post-tax and transfers).</w:t>
            </w:r>
          </w:p>
          <w:p w14:paraId="2454ECEE" w14:textId="4E8E4671" w:rsidR="00BE1325" w:rsidRPr="003E2A12" w:rsidRDefault="00F23461" w:rsidP="00F23461">
            <w:pPr>
              <w:rPr>
                <w:rFonts w:ascii="Times New Roman" w:hAnsi="Times New Roman" w:cs="Times New Roman"/>
              </w:rPr>
            </w:pPr>
            <w:r w:rsidRPr="003E2A12">
              <w:rPr>
                <w:rFonts w:ascii="Times New Roman" w:hAnsi="Times New Roman" w:cs="Times New Roman"/>
              </w:rPr>
              <w:t>Another important distinction lies in how I conceptualize the macro-level context. My focus is on realized income inequality—measured after taxes and transfers—rather than on redistribution per se. This allows me to analyze the distributional context in which individuals form political preferences, after the welfare state has already enacted its role. While redistribution and inequality are clearly linked, I treat them as analytically distinct to better capture the contextual effects on individual attitudes.</w:t>
            </w:r>
          </w:p>
          <w:p w14:paraId="56130FE0" w14:textId="77777777" w:rsidR="00F23461" w:rsidRPr="003E2A12" w:rsidRDefault="00F23461" w:rsidP="00F23461">
            <w:pPr>
              <w:rPr>
                <w:rFonts w:ascii="Times New Roman" w:hAnsi="Times New Roman" w:cs="Times New Roman"/>
              </w:rPr>
            </w:pPr>
          </w:p>
          <w:p w14:paraId="03E64568" w14:textId="31267975" w:rsidR="00BE1325" w:rsidRPr="003E2A12" w:rsidRDefault="00BE1325" w:rsidP="00121668">
            <w:pPr>
              <w:rPr>
                <w:rFonts w:ascii="Times New Roman" w:hAnsi="Times New Roman" w:cs="Times New Roman"/>
              </w:rPr>
            </w:pPr>
          </w:p>
        </w:tc>
      </w:tr>
      <w:tr w:rsidR="00A7594F" w:rsidRPr="003E2A12" w14:paraId="213F5CB7" w14:textId="77777777" w:rsidTr="00E409F3">
        <w:tc>
          <w:tcPr>
            <w:tcW w:w="296" w:type="pct"/>
            <w:hideMark/>
          </w:tcPr>
          <w:p w14:paraId="357FCA2A" w14:textId="226032D6" w:rsidR="00121668" w:rsidRPr="003E2A12" w:rsidRDefault="00121668" w:rsidP="00121668">
            <w:pPr>
              <w:rPr>
                <w:rFonts w:ascii="Times New Roman" w:hAnsi="Times New Roman" w:cs="Times New Roman"/>
              </w:rPr>
            </w:pPr>
            <w:r w:rsidRPr="003E2A12">
              <w:rPr>
                <w:rFonts w:ascii="Times New Roman" w:hAnsi="Times New Roman" w:cs="Times New Roman"/>
              </w:rPr>
              <w:t>R3.</w:t>
            </w:r>
            <w:r w:rsidR="00E013A4" w:rsidRPr="003E2A12">
              <w:rPr>
                <w:rFonts w:ascii="Times New Roman" w:hAnsi="Times New Roman" w:cs="Times New Roman"/>
              </w:rPr>
              <w:t>2</w:t>
            </w:r>
          </w:p>
        </w:tc>
        <w:tc>
          <w:tcPr>
            <w:tcW w:w="1681" w:type="pct"/>
            <w:hideMark/>
          </w:tcPr>
          <w:p w14:paraId="027B73C5" w14:textId="77777777" w:rsidR="00121668" w:rsidRPr="003E2A12" w:rsidRDefault="00121668" w:rsidP="00121668">
            <w:pPr>
              <w:rPr>
                <w:rFonts w:ascii="Times New Roman" w:hAnsi="Times New Roman" w:cs="Times New Roman"/>
              </w:rPr>
            </w:pPr>
            <w:r w:rsidRPr="003E2A12">
              <w:rPr>
                <w:rFonts w:ascii="Times New Roman" w:hAnsi="Times New Roman" w:cs="Times New Roman"/>
              </w:rPr>
              <w:t xml:space="preserve">Know / don't know. If I'm not mistaken, how do we differentiate the homogenous from the isolate? If I'm not mistaken, a hermit and a highly social but highly cocooned </w:t>
            </w:r>
            <w:proofErr w:type="gramStart"/>
            <w:r w:rsidRPr="003E2A12">
              <w:rPr>
                <w:rFonts w:ascii="Times New Roman" w:hAnsi="Times New Roman" w:cs="Times New Roman"/>
              </w:rPr>
              <w:t>upper class</w:t>
            </w:r>
            <w:proofErr w:type="gramEnd"/>
            <w:r w:rsidRPr="003E2A12">
              <w:rPr>
                <w:rFonts w:ascii="Times New Roman" w:hAnsi="Times New Roman" w:cs="Times New Roman"/>
              </w:rPr>
              <w:t xml:space="preserve"> person will both score as highly homogenous networks, since both will not know a police officer, for example. How can we differentiate these two contributors to the homogenous, or at least be confident that the hermit is not driving main results?</w:t>
            </w:r>
          </w:p>
        </w:tc>
        <w:tc>
          <w:tcPr>
            <w:tcW w:w="3023" w:type="pct"/>
            <w:hideMark/>
          </w:tcPr>
          <w:p w14:paraId="156132D6" w14:textId="68D2204F" w:rsidR="002B332C" w:rsidRPr="003E2A12" w:rsidRDefault="002B332C" w:rsidP="002B332C">
            <w:pPr>
              <w:rPr>
                <w:rFonts w:ascii="Times New Roman" w:hAnsi="Times New Roman" w:cs="Times New Roman"/>
              </w:rPr>
            </w:pPr>
            <w:r w:rsidRPr="003E2A12">
              <w:rPr>
                <w:rFonts w:ascii="Times New Roman" w:hAnsi="Times New Roman" w:cs="Times New Roman"/>
              </w:rPr>
              <w:t>I appreciate this question and fully agree that distinguishing between structurally homogenous networks and true social isolation is critical for interpreting the findings.</w:t>
            </w:r>
          </w:p>
          <w:p w14:paraId="4CE8046C" w14:textId="77777777" w:rsidR="002B332C" w:rsidRPr="003E2A12" w:rsidRDefault="002B332C" w:rsidP="002B332C">
            <w:pPr>
              <w:rPr>
                <w:rFonts w:ascii="Times New Roman" w:hAnsi="Times New Roman" w:cs="Times New Roman"/>
              </w:rPr>
            </w:pPr>
          </w:p>
          <w:p w14:paraId="7BFE846A" w14:textId="63E3CADF" w:rsidR="002B332C" w:rsidRPr="003E2A12" w:rsidRDefault="002B332C" w:rsidP="002B332C">
            <w:pPr>
              <w:rPr>
                <w:rFonts w:ascii="Times New Roman" w:hAnsi="Times New Roman" w:cs="Times New Roman"/>
              </w:rPr>
            </w:pPr>
            <w:r w:rsidRPr="003E2A12">
              <w:rPr>
                <w:rFonts w:ascii="Times New Roman" w:hAnsi="Times New Roman" w:cs="Times New Roman"/>
              </w:rPr>
              <w:t>To clarify, individuals who reported not knowing anyone in the position generator were excluded from the analysis (approximately 5% of the original sample). These respondents represent the only cases that could be reasonably classified as “isolate</w:t>
            </w:r>
            <w:r w:rsidR="00026294" w:rsidRPr="003E2A12">
              <w:rPr>
                <w:rFonts w:ascii="Times New Roman" w:hAnsi="Times New Roman" w:cs="Times New Roman"/>
              </w:rPr>
              <w:t>d</w:t>
            </w:r>
            <w:r w:rsidRPr="003E2A12">
              <w:rPr>
                <w:rFonts w:ascii="Times New Roman" w:hAnsi="Times New Roman" w:cs="Times New Roman"/>
              </w:rPr>
              <w:t>” within the context of this instrument. As such, they do not contribute to the estimated effects of network homogeneity in the final models.</w:t>
            </w:r>
          </w:p>
          <w:p w14:paraId="6E2AC6E6" w14:textId="77777777" w:rsidR="002B332C" w:rsidRPr="003E2A12" w:rsidRDefault="002B332C" w:rsidP="002B332C">
            <w:pPr>
              <w:rPr>
                <w:rFonts w:ascii="Times New Roman" w:hAnsi="Times New Roman" w:cs="Times New Roman"/>
              </w:rPr>
            </w:pPr>
          </w:p>
          <w:p w14:paraId="7A1D5113" w14:textId="505C7DF7" w:rsidR="002B332C" w:rsidRPr="003E2A12" w:rsidRDefault="002B332C" w:rsidP="002B332C">
            <w:pPr>
              <w:rPr>
                <w:rFonts w:ascii="Times New Roman" w:hAnsi="Times New Roman" w:cs="Times New Roman"/>
              </w:rPr>
            </w:pPr>
            <w:r w:rsidRPr="003E2A12">
              <w:rPr>
                <w:rFonts w:ascii="Times New Roman" w:hAnsi="Times New Roman" w:cs="Times New Roman"/>
              </w:rPr>
              <w:t xml:space="preserve">Importantly, the models </w:t>
            </w:r>
            <w:proofErr w:type="gramStart"/>
            <w:r w:rsidRPr="003E2A12">
              <w:rPr>
                <w:rFonts w:ascii="Times New Roman" w:hAnsi="Times New Roman" w:cs="Times New Roman"/>
              </w:rPr>
              <w:t>control for</w:t>
            </w:r>
            <w:proofErr w:type="gramEnd"/>
            <w:r w:rsidRPr="003E2A12">
              <w:rPr>
                <w:rFonts w:ascii="Times New Roman" w:hAnsi="Times New Roman" w:cs="Times New Roman"/>
              </w:rPr>
              <w:t xml:space="preserve"> network size (i.e., the number of known positions named by each respondent). This allows us to account for the potential influence of smaller networks on the homogeneity index. By including this covariate, we mitigate the concern that highly homogenous networks are merely artifacts of sparse social exposure. In </w:t>
            </w:r>
            <w:r w:rsidRPr="003E2A12">
              <w:rPr>
                <w:rFonts w:ascii="Times New Roman" w:hAnsi="Times New Roman" w:cs="Times New Roman"/>
              </w:rPr>
              <w:lastRenderedPageBreak/>
              <w:t>other words, the results reflect variation in homogeneity, not simply size.</w:t>
            </w:r>
          </w:p>
          <w:p w14:paraId="51BC38EB" w14:textId="77777777" w:rsidR="002B332C" w:rsidRPr="003E2A12" w:rsidRDefault="002B332C" w:rsidP="002B332C">
            <w:pPr>
              <w:rPr>
                <w:rFonts w:ascii="Times New Roman" w:hAnsi="Times New Roman" w:cs="Times New Roman"/>
              </w:rPr>
            </w:pPr>
          </w:p>
          <w:p w14:paraId="3CE06251" w14:textId="1DCDB859" w:rsidR="002B332C" w:rsidRPr="003E2A12" w:rsidRDefault="002B332C" w:rsidP="002B332C">
            <w:pPr>
              <w:rPr>
                <w:rFonts w:ascii="Times New Roman" w:hAnsi="Times New Roman" w:cs="Times New Roman"/>
              </w:rPr>
            </w:pPr>
            <w:r w:rsidRPr="003E2A12">
              <w:rPr>
                <w:rFonts w:ascii="Times New Roman" w:hAnsi="Times New Roman" w:cs="Times New Roman"/>
              </w:rPr>
              <w:t xml:space="preserve">Lastly, it is worth noting that the position generator is designed to capture access to a range of occupational positions—typically via </w:t>
            </w:r>
            <w:r w:rsidRPr="003E2A12">
              <w:rPr>
                <w:rFonts w:ascii="Times New Roman" w:hAnsi="Times New Roman" w:cs="Times New Roman"/>
                <w:i/>
                <w:iCs/>
              </w:rPr>
              <w:t>weak</w:t>
            </w:r>
            <w:r w:rsidRPr="003E2A12">
              <w:rPr>
                <w:rFonts w:ascii="Times New Roman" w:hAnsi="Times New Roman" w:cs="Times New Roman"/>
              </w:rPr>
              <w:t xml:space="preserve"> or acquaintance ties—rather than measuring strong emotional bonds or close-knit personal networks (as in name generators)</w:t>
            </w:r>
            <w:r w:rsidR="00026294" w:rsidRPr="003E2A12">
              <w:rPr>
                <w:rFonts w:ascii="Times New Roman" w:hAnsi="Times New Roman" w:cs="Times New Roman"/>
              </w:rPr>
              <w:t xml:space="preserve"> </w:t>
            </w:r>
            <w:r w:rsidR="005363B6" w:rsidRPr="003E2A12">
              <w:rPr>
                <w:rFonts w:ascii="Times New Roman" w:hAnsi="Times New Roman" w:cs="Times New Roman"/>
              </w:rPr>
              <w:fldChar w:fldCharType="begin"/>
            </w:r>
            <w:r w:rsidR="005363B6" w:rsidRPr="003E2A12">
              <w:rPr>
                <w:rFonts w:ascii="Times New Roman" w:hAnsi="Times New Roman" w:cs="Times New Roman"/>
              </w:rPr>
              <w:instrText xml:space="preserve"> ADDIN ZOTERO_ITEM CSL_CITATION {"citationID":"T1R99UAE","properties":{"formattedCitation":"(van der Gaag et al., 2008)","plainCitation":"(van der Gaag et al., 2008)","noteIndex":0},"citationItems":[{"id":14218,"uris":["http://zotero.org/users/5414506/items/AM6LTE6B"],"itemData":{"id":14218,"type":"chapter","abstract":"This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5363B6" w:rsidRPr="003E2A12">
              <w:rPr>
                <w:rFonts w:ascii="Times New Roman" w:hAnsi="Times New Roman" w:cs="Times New Roman"/>
              </w:rPr>
              <w:fldChar w:fldCharType="separate"/>
            </w:r>
            <w:r w:rsidR="005363B6" w:rsidRPr="003E2A12">
              <w:rPr>
                <w:rFonts w:ascii="Times New Roman" w:hAnsi="Times New Roman" w:cs="Times New Roman"/>
              </w:rPr>
              <w:t>(van der Gaag et al., 2008)</w:t>
            </w:r>
            <w:r w:rsidR="005363B6" w:rsidRPr="003E2A12">
              <w:rPr>
                <w:rFonts w:ascii="Times New Roman" w:hAnsi="Times New Roman" w:cs="Times New Roman"/>
              </w:rPr>
              <w:fldChar w:fldCharType="end"/>
            </w:r>
            <w:r w:rsidRPr="003E2A12">
              <w:rPr>
                <w:rFonts w:ascii="Times New Roman" w:hAnsi="Times New Roman" w:cs="Times New Roman"/>
              </w:rPr>
              <w:t>. Thus, individuals with limited but exclusive ties (e.g., to high-status others) can be meaningfully distinguished from those with no meaningful network reach at all.</w:t>
            </w:r>
          </w:p>
          <w:p w14:paraId="07289A31" w14:textId="77777777" w:rsidR="002B332C" w:rsidRPr="003E2A12" w:rsidRDefault="002B332C" w:rsidP="002B332C">
            <w:pPr>
              <w:rPr>
                <w:rFonts w:ascii="Times New Roman" w:hAnsi="Times New Roman" w:cs="Times New Roman"/>
              </w:rPr>
            </w:pPr>
          </w:p>
          <w:p w14:paraId="55A2AA69" w14:textId="3BAFF855" w:rsidR="0001161D" w:rsidRPr="003E2A12" w:rsidRDefault="002B332C" w:rsidP="002B332C">
            <w:pPr>
              <w:rPr>
                <w:rFonts w:ascii="Times New Roman" w:hAnsi="Times New Roman" w:cs="Times New Roman"/>
              </w:rPr>
            </w:pPr>
            <w:r w:rsidRPr="003E2A12">
              <w:rPr>
                <w:rFonts w:ascii="Times New Roman" w:hAnsi="Times New Roman" w:cs="Times New Roman"/>
              </w:rPr>
              <w:t>Taken together, we believe these design and modeling choices provide sufficient safeguards against the possibility that social isolation is confounding our results on network homogeneity.</w:t>
            </w:r>
          </w:p>
          <w:p w14:paraId="5514FD1E" w14:textId="19BEE17D" w:rsidR="004F1CF7" w:rsidRPr="003E2A12" w:rsidRDefault="004F1CF7" w:rsidP="005D1EDF">
            <w:pPr>
              <w:rPr>
                <w:rFonts w:ascii="Times New Roman" w:hAnsi="Times New Roman" w:cs="Times New Roman"/>
              </w:rPr>
            </w:pPr>
          </w:p>
        </w:tc>
      </w:tr>
      <w:tr w:rsidR="00A7594F" w:rsidRPr="003E2A12" w14:paraId="4D3F1029" w14:textId="77777777" w:rsidTr="00E409F3">
        <w:tc>
          <w:tcPr>
            <w:tcW w:w="296" w:type="pct"/>
            <w:hideMark/>
          </w:tcPr>
          <w:p w14:paraId="16D4A9C8" w14:textId="71C2B519" w:rsidR="00121668" w:rsidRPr="003E2A12" w:rsidRDefault="00121668" w:rsidP="00121668">
            <w:pPr>
              <w:rPr>
                <w:rFonts w:ascii="Times New Roman" w:hAnsi="Times New Roman" w:cs="Times New Roman"/>
              </w:rPr>
            </w:pPr>
            <w:r w:rsidRPr="003E2A12">
              <w:rPr>
                <w:rFonts w:ascii="Times New Roman" w:hAnsi="Times New Roman" w:cs="Times New Roman"/>
              </w:rPr>
              <w:lastRenderedPageBreak/>
              <w:t>R3.</w:t>
            </w:r>
            <w:r w:rsidR="00E013A4" w:rsidRPr="003E2A12">
              <w:rPr>
                <w:rFonts w:ascii="Times New Roman" w:hAnsi="Times New Roman" w:cs="Times New Roman"/>
              </w:rPr>
              <w:t>3</w:t>
            </w:r>
          </w:p>
        </w:tc>
        <w:tc>
          <w:tcPr>
            <w:tcW w:w="1681" w:type="pct"/>
            <w:hideMark/>
          </w:tcPr>
          <w:p w14:paraId="77821433" w14:textId="77777777" w:rsidR="00121668" w:rsidRPr="003E2A12" w:rsidRDefault="00121668" w:rsidP="00121668">
            <w:pPr>
              <w:rPr>
                <w:rFonts w:ascii="Times New Roman" w:hAnsi="Times New Roman" w:cs="Times New Roman"/>
              </w:rPr>
            </w:pPr>
            <w:r w:rsidRPr="003E2A12">
              <w:rPr>
                <w:rFonts w:ascii="Times New Roman" w:hAnsi="Times New Roman" w:cs="Times New Roman"/>
              </w:rPr>
              <w:t xml:space="preserve">Relationships - If I'm not mistaken, all forms of knowing in any capacity are coded as known. But are there reasons to wonder whether the </w:t>
            </w:r>
            <w:proofErr w:type="gramStart"/>
            <w:r w:rsidRPr="003E2A12">
              <w:rPr>
                <w:rFonts w:ascii="Times New Roman" w:hAnsi="Times New Roman" w:cs="Times New Roman"/>
              </w:rPr>
              <w:t>kin</w:t>
            </w:r>
            <w:proofErr w:type="gramEnd"/>
            <w:r w:rsidRPr="003E2A12">
              <w:rPr>
                <w:rFonts w:ascii="Times New Roman" w:hAnsi="Times New Roman" w:cs="Times New Roman"/>
              </w:rPr>
              <w:t xml:space="preserve">-based and the much </w:t>
            </w:r>
            <w:proofErr w:type="gramStart"/>
            <w:r w:rsidRPr="003E2A12">
              <w:rPr>
                <w:rFonts w:ascii="Times New Roman" w:hAnsi="Times New Roman" w:cs="Times New Roman"/>
              </w:rPr>
              <w:t>looser</w:t>
            </w:r>
            <w:proofErr w:type="gramEnd"/>
            <w:r w:rsidRPr="003E2A12">
              <w:rPr>
                <w:rFonts w:ascii="Times New Roman" w:hAnsi="Times New Roman" w:cs="Times New Roman"/>
              </w:rPr>
              <w:t xml:space="preserve">, simply know in some capacity, categories might indicate something that the article is not interested in addressing? Perhaps I am extremely homogenous in my middle-class network formation, but my two siblings rose to the ranks of lawyer and </w:t>
            </w:r>
            <w:proofErr w:type="spellStart"/>
            <w:r w:rsidRPr="003E2A12">
              <w:rPr>
                <w:rFonts w:ascii="Times New Roman" w:hAnsi="Times New Roman" w:cs="Times New Roman"/>
              </w:rPr>
              <w:t>ceo</w:t>
            </w:r>
            <w:proofErr w:type="spellEnd"/>
            <w:r w:rsidRPr="003E2A12">
              <w:rPr>
                <w:rFonts w:ascii="Times New Roman" w:hAnsi="Times New Roman" w:cs="Times New Roman"/>
              </w:rPr>
              <w:t xml:space="preserve">, as a silly example. Do I have a heterogenous network in </w:t>
            </w:r>
            <w:proofErr w:type="gramStart"/>
            <w:r w:rsidRPr="003E2A12">
              <w:rPr>
                <w:rFonts w:ascii="Times New Roman" w:hAnsi="Times New Roman" w:cs="Times New Roman"/>
              </w:rPr>
              <w:t>the</w:t>
            </w:r>
            <w:proofErr w:type="gramEnd"/>
            <w:r w:rsidRPr="003E2A12">
              <w:rPr>
                <w:rFonts w:ascii="Times New Roman" w:hAnsi="Times New Roman" w:cs="Times New Roman"/>
              </w:rPr>
              <w:t xml:space="preserve"> way that would alter attitudes? Perhaps, but perhaps a bit more justification </w:t>
            </w:r>
            <w:proofErr w:type="gramStart"/>
            <w:r w:rsidRPr="003E2A12">
              <w:rPr>
                <w:rFonts w:ascii="Times New Roman" w:hAnsi="Times New Roman" w:cs="Times New Roman"/>
              </w:rPr>
              <w:t>of</w:t>
            </w:r>
            <w:proofErr w:type="gramEnd"/>
            <w:r w:rsidRPr="003E2A12">
              <w:rPr>
                <w:rFonts w:ascii="Times New Roman" w:hAnsi="Times New Roman" w:cs="Times New Roman"/>
              </w:rPr>
              <w:t xml:space="preserve"> collapsing these types of knowing is needed.</w:t>
            </w:r>
          </w:p>
        </w:tc>
        <w:tc>
          <w:tcPr>
            <w:tcW w:w="3023" w:type="pct"/>
            <w:hideMark/>
          </w:tcPr>
          <w:p w14:paraId="278B1444" w14:textId="34F98B33" w:rsidR="004142DF" w:rsidRPr="003E2A12" w:rsidRDefault="00321620" w:rsidP="00321620">
            <w:pPr>
              <w:rPr>
                <w:rFonts w:ascii="Times New Roman" w:hAnsi="Times New Roman" w:cs="Times New Roman"/>
              </w:rPr>
            </w:pPr>
            <w:r w:rsidRPr="003E2A12">
              <w:rPr>
                <w:rFonts w:ascii="Times New Roman" w:hAnsi="Times New Roman" w:cs="Times New Roman"/>
              </w:rPr>
              <w:t>In this case, my focus is on individuals' full networks. Existing research on the network–attitude link has primarily examined the role of full networks, typically considering both weak and strong ties simultaneously. While homogeneity may stem predominantly from strong ties, this is not always the case</w:t>
            </w:r>
            <w:r w:rsidR="00303DF3" w:rsidRPr="003E2A12">
              <w:rPr>
                <w:rFonts w:ascii="Times New Roman" w:hAnsi="Times New Roman" w:cs="Times New Roman"/>
              </w:rPr>
              <w:t xml:space="preserve"> </w:t>
            </w:r>
            <w:r w:rsidR="00303DF3" w:rsidRPr="003E2A12">
              <w:rPr>
                <w:rFonts w:ascii="Times New Roman" w:hAnsi="Times New Roman" w:cs="Times New Roman"/>
              </w:rPr>
              <w:fldChar w:fldCharType="begin"/>
            </w:r>
            <w:r w:rsidR="00303DF3" w:rsidRPr="003E2A12">
              <w:rPr>
                <w:rFonts w:ascii="Times New Roman" w:hAnsi="Times New Roman" w:cs="Times New Roman"/>
              </w:rPr>
              <w:instrText xml:space="preserve"> ADDIN ZOTERO_ITEM CSL_CITATION {"citationID":"2IZPIp8w","properties":{"formattedCitation":"(V\\uc0\\u246{}lker,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303DF3" w:rsidRPr="003E2A12">
              <w:rPr>
                <w:rFonts w:ascii="Times New Roman" w:hAnsi="Times New Roman" w:cs="Times New Roman"/>
              </w:rPr>
              <w:fldChar w:fldCharType="separate"/>
            </w:r>
            <w:r w:rsidR="00303DF3" w:rsidRPr="003E2A12">
              <w:rPr>
                <w:rFonts w:ascii="Times New Roman" w:hAnsi="Times New Roman" w:cs="Times New Roman"/>
                <w:kern w:val="0"/>
              </w:rPr>
              <w:t>(Völker, 2022)</w:t>
            </w:r>
            <w:r w:rsidR="00303DF3" w:rsidRPr="003E2A12">
              <w:rPr>
                <w:rFonts w:ascii="Times New Roman" w:hAnsi="Times New Roman" w:cs="Times New Roman"/>
              </w:rPr>
              <w:fldChar w:fldCharType="end"/>
            </w:r>
            <w:r w:rsidRPr="003E2A12">
              <w:rPr>
                <w:rFonts w:ascii="Times New Roman" w:hAnsi="Times New Roman" w:cs="Times New Roman"/>
              </w:rPr>
              <w:t>. Weak ties, on the other hand, are more likely to facilitate out-group connections</w:t>
            </w:r>
            <w:r w:rsidR="00303DF3" w:rsidRPr="003E2A12">
              <w:rPr>
                <w:rFonts w:ascii="Times New Roman" w:hAnsi="Times New Roman" w:cs="Times New Roman"/>
              </w:rPr>
              <w:t xml:space="preserve"> </w:t>
            </w:r>
            <w:r w:rsidR="00CC182D" w:rsidRPr="003E2A12">
              <w:rPr>
                <w:rFonts w:ascii="Times New Roman" w:hAnsi="Times New Roman" w:cs="Times New Roman"/>
              </w:rPr>
              <w:fldChar w:fldCharType="begin"/>
            </w:r>
            <w:r w:rsidR="00303DF3" w:rsidRPr="003E2A12">
              <w:rPr>
                <w:rFonts w:ascii="Times New Roman" w:hAnsi="Times New Roman" w:cs="Times New Roman"/>
              </w:rPr>
              <w:instrText xml:space="preserve"> ADDIN ZOTERO_ITEM CSL_CITATION {"citationID":"nXUvguzz","properties":{"formattedCitation":"(McPherson et al., 2001)","plainCitation":"(McPherson et al., 2001)","noteIndex":0},"citationItems":[{"id":12811,"uris":["http://zotero.org/users/5414506/items/U5P3A8RZ"],"itemData":{"id":12811,"type":"article-journal","abstract":"Similarity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CC182D" w:rsidRPr="003E2A12">
              <w:rPr>
                <w:rFonts w:ascii="Times New Roman" w:hAnsi="Times New Roman" w:cs="Times New Roman"/>
              </w:rPr>
              <w:fldChar w:fldCharType="separate"/>
            </w:r>
            <w:r w:rsidR="00303DF3" w:rsidRPr="003E2A12">
              <w:rPr>
                <w:rFonts w:ascii="Times New Roman" w:hAnsi="Times New Roman" w:cs="Times New Roman"/>
              </w:rPr>
              <w:t>(McPherson et al., 2001)</w:t>
            </w:r>
            <w:r w:rsidR="00CC182D" w:rsidRPr="003E2A12">
              <w:rPr>
                <w:rFonts w:ascii="Times New Roman" w:hAnsi="Times New Roman" w:cs="Times New Roman"/>
              </w:rPr>
              <w:fldChar w:fldCharType="end"/>
            </w:r>
            <w:r w:rsidRPr="003E2A12">
              <w:rPr>
                <w:rFonts w:ascii="Times New Roman" w:hAnsi="Times New Roman" w:cs="Times New Roman"/>
              </w:rPr>
              <w:t>.</w:t>
            </w:r>
            <w:r w:rsidR="003325AF" w:rsidRPr="003E2A12">
              <w:rPr>
                <w:rFonts w:ascii="Times New Roman" w:hAnsi="Times New Roman" w:cs="Times New Roman"/>
              </w:rPr>
              <w:t xml:space="preserve"> However, in this study</w:t>
            </w:r>
            <w:r w:rsidR="005D6CBF" w:rsidRPr="003E2A12">
              <w:rPr>
                <w:rFonts w:ascii="Times New Roman" w:hAnsi="Times New Roman" w:cs="Times New Roman"/>
              </w:rPr>
              <w:t>,</w:t>
            </w:r>
            <w:r w:rsidR="003325AF" w:rsidRPr="003E2A12">
              <w:rPr>
                <w:rFonts w:ascii="Times New Roman" w:hAnsi="Times New Roman" w:cs="Times New Roman"/>
              </w:rPr>
              <w:t xml:space="preserve"> </w:t>
            </w:r>
            <w:r w:rsidR="00026294" w:rsidRPr="003E2A12">
              <w:rPr>
                <w:rFonts w:ascii="Times New Roman" w:hAnsi="Times New Roman" w:cs="Times New Roman"/>
              </w:rPr>
              <w:t xml:space="preserve">I </w:t>
            </w:r>
            <w:r w:rsidR="003325AF" w:rsidRPr="003E2A12">
              <w:rPr>
                <w:rFonts w:ascii="Times New Roman" w:hAnsi="Times New Roman" w:cs="Times New Roman"/>
              </w:rPr>
              <w:t xml:space="preserve">have not hypothesized different effects for strong or weak ties. </w:t>
            </w:r>
            <w:r w:rsidRPr="003E2A12">
              <w:rPr>
                <w:rFonts w:ascii="Times New Roman" w:hAnsi="Times New Roman" w:cs="Times New Roman"/>
              </w:rPr>
              <w:t>Theoretically, it would make sense to distinguish between weak and strong ties when analyzing network effects. However, such a distinction extends beyond the scope of this paper and is therefore not included in the micro-level theorization of the hypotheses.</w:t>
            </w:r>
            <w:r w:rsidR="00CC182D" w:rsidRPr="003E2A12">
              <w:rPr>
                <w:rFonts w:ascii="Times New Roman" w:hAnsi="Times New Roman" w:cs="Times New Roman"/>
              </w:rPr>
              <w:t xml:space="preserve"> </w:t>
            </w:r>
            <w:r w:rsidRPr="003E2A12">
              <w:rPr>
                <w:rFonts w:ascii="Times New Roman" w:hAnsi="Times New Roman" w:cs="Times New Roman"/>
              </w:rPr>
              <w:t>Nonetheless, this represents a promising direction for future research.</w:t>
            </w:r>
          </w:p>
          <w:p w14:paraId="70E5AA6D" w14:textId="77777777" w:rsidR="00321620" w:rsidRPr="003E2A12" w:rsidRDefault="00321620" w:rsidP="00321620">
            <w:pPr>
              <w:rPr>
                <w:rFonts w:ascii="Times New Roman" w:hAnsi="Times New Roman" w:cs="Times New Roman"/>
              </w:rPr>
            </w:pPr>
          </w:p>
          <w:p w14:paraId="544DF1B8" w14:textId="55E6DC12" w:rsidR="004142DF" w:rsidRPr="003E2A12" w:rsidRDefault="004142DF" w:rsidP="004142DF">
            <w:pPr>
              <w:rPr>
                <w:rFonts w:ascii="Times New Roman" w:hAnsi="Times New Roman" w:cs="Times New Roman"/>
              </w:rPr>
            </w:pPr>
          </w:p>
        </w:tc>
      </w:tr>
      <w:tr w:rsidR="00A7594F" w:rsidRPr="003E2A12" w14:paraId="410FF245" w14:textId="77777777" w:rsidTr="00E409F3">
        <w:tc>
          <w:tcPr>
            <w:tcW w:w="296" w:type="pct"/>
            <w:hideMark/>
          </w:tcPr>
          <w:p w14:paraId="075BD974" w14:textId="05D7E700" w:rsidR="00121668" w:rsidRPr="003E2A12" w:rsidRDefault="00121668" w:rsidP="00121668">
            <w:pPr>
              <w:rPr>
                <w:rFonts w:ascii="Times New Roman" w:hAnsi="Times New Roman" w:cs="Times New Roman"/>
              </w:rPr>
            </w:pPr>
            <w:r w:rsidRPr="003E2A12">
              <w:rPr>
                <w:rFonts w:ascii="Times New Roman" w:hAnsi="Times New Roman" w:cs="Times New Roman"/>
              </w:rPr>
              <w:t>R3.</w:t>
            </w:r>
            <w:r w:rsidR="00E013A4" w:rsidRPr="003E2A12">
              <w:rPr>
                <w:rFonts w:ascii="Times New Roman" w:hAnsi="Times New Roman" w:cs="Times New Roman"/>
              </w:rPr>
              <w:t>4</w:t>
            </w:r>
          </w:p>
        </w:tc>
        <w:tc>
          <w:tcPr>
            <w:tcW w:w="1681" w:type="pct"/>
            <w:hideMark/>
          </w:tcPr>
          <w:p w14:paraId="69B1E179" w14:textId="77777777" w:rsidR="00121668" w:rsidRPr="003E2A12" w:rsidRDefault="00121668" w:rsidP="00121668">
            <w:pPr>
              <w:rPr>
                <w:rFonts w:ascii="Times New Roman" w:hAnsi="Times New Roman" w:cs="Times New Roman"/>
              </w:rPr>
            </w:pPr>
            <w:r w:rsidRPr="003E2A12">
              <w:rPr>
                <w:rFonts w:ascii="Times New Roman" w:hAnsi="Times New Roman" w:cs="Times New Roman"/>
              </w:rPr>
              <w:t xml:space="preserve">I don't totally understand why the EGP categories </w:t>
            </w:r>
            <w:proofErr w:type="gramStart"/>
            <w:r w:rsidRPr="003E2A12">
              <w:rPr>
                <w:rFonts w:ascii="Times New Roman" w:hAnsi="Times New Roman" w:cs="Times New Roman"/>
              </w:rPr>
              <w:t>are collapsed</w:t>
            </w:r>
            <w:proofErr w:type="gramEnd"/>
            <w:r w:rsidRPr="003E2A12">
              <w:rPr>
                <w:rFonts w:ascii="Times New Roman" w:hAnsi="Times New Roman" w:cs="Times New Roman"/>
              </w:rPr>
              <w:t>. EGP class categories don't seem terribly overwhelming. Wouldn't it at least make sense to verify that the patterns of association are similar within the collapsed classes?</w:t>
            </w:r>
          </w:p>
        </w:tc>
        <w:tc>
          <w:tcPr>
            <w:tcW w:w="3023" w:type="pct"/>
            <w:hideMark/>
          </w:tcPr>
          <w:p w14:paraId="6823D0D9" w14:textId="3636A97D" w:rsidR="00F37334" w:rsidRPr="003E2A12" w:rsidRDefault="00E716BD" w:rsidP="00121668">
            <w:pPr>
              <w:rPr>
                <w:rFonts w:ascii="Times New Roman" w:hAnsi="Times New Roman" w:cs="Times New Roman"/>
              </w:rPr>
            </w:pPr>
            <w:r w:rsidRPr="003E2A12">
              <w:rPr>
                <w:rFonts w:ascii="Times New Roman" w:hAnsi="Times New Roman" w:cs="Times New Roman"/>
              </w:rPr>
              <w:t>This is a very interesting point. Initially, I aligned the classification of individual class position with the three-group structure used in the occupation-based position generator. Following the recommendation, I re-estimated the regression using a six-class categorization. The results remained consistent with those obtained under the three-class EGP scheme, providing similar support for Hypothesis 1. Additionally, I included the main cross-level interaction effect for income inequality to test Hypothesis 2, and the findings were likewise stable across both class categorizations. These additional analyses are presented in the supplementary materials (see Table S4 and Table S5).</w:t>
            </w:r>
          </w:p>
        </w:tc>
      </w:tr>
    </w:tbl>
    <w:p w14:paraId="6CA377FF" w14:textId="77777777" w:rsidR="00121668" w:rsidRPr="003E2A12" w:rsidRDefault="00121668" w:rsidP="00121668">
      <w:pPr>
        <w:spacing w:after="0" w:line="240" w:lineRule="auto"/>
        <w:rPr>
          <w:rFonts w:ascii="Times New Roman" w:hAnsi="Times New Roman" w:cs="Times New Roman"/>
        </w:rPr>
      </w:pPr>
    </w:p>
    <w:p w14:paraId="7C847EC5" w14:textId="77777777" w:rsidR="00625172" w:rsidRPr="003E2A12" w:rsidRDefault="00625172" w:rsidP="00121668">
      <w:pPr>
        <w:spacing w:after="0" w:line="240" w:lineRule="auto"/>
        <w:rPr>
          <w:rFonts w:ascii="Times New Roman" w:hAnsi="Times New Roman" w:cs="Times New Roman"/>
        </w:rPr>
      </w:pPr>
    </w:p>
    <w:p w14:paraId="6011B023" w14:textId="77777777" w:rsidR="00445114" w:rsidRPr="003E2A12" w:rsidRDefault="00445114" w:rsidP="00121668">
      <w:pPr>
        <w:spacing w:after="0" w:line="240" w:lineRule="auto"/>
        <w:rPr>
          <w:rFonts w:ascii="Times New Roman" w:hAnsi="Times New Roman" w:cs="Times New Roman"/>
        </w:rPr>
      </w:pPr>
    </w:p>
    <w:p w14:paraId="1A720D22" w14:textId="77777777" w:rsidR="00EC5A12" w:rsidRPr="003E2A12" w:rsidRDefault="00EC5A12" w:rsidP="00121668">
      <w:pPr>
        <w:spacing w:after="0" w:line="240" w:lineRule="auto"/>
        <w:rPr>
          <w:rFonts w:ascii="Times New Roman" w:hAnsi="Times New Roman" w:cs="Times New Roman"/>
        </w:rPr>
      </w:pPr>
    </w:p>
    <w:p w14:paraId="435CD779" w14:textId="77777777" w:rsidR="00EC5A12" w:rsidRPr="003E2A12" w:rsidRDefault="00EC5A12" w:rsidP="00121668">
      <w:pPr>
        <w:spacing w:after="0" w:line="240" w:lineRule="auto"/>
        <w:rPr>
          <w:rFonts w:ascii="Times New Roman" w:hAnsi="Times New Roman" w:cs="Times New Roman"/>
        </w:rPr>
      </w:pPr>
    </w:p>
    <w:p w14:paraId="68E38409" w14:textId="77777777" w:rsidR="00EC5A12" w:rsidRPr="003E2A12" w:rsidRDefault="00EC5A12" w:rsidP="00121668">
      <w:pPr>
        <w:spacing w:after="0" w:line="240" w:lineRule="auto"/>
        <w:rPr>
          <w:rFonts w:ascii="Times New Roman" w:hAnsi="Times New Roman" w:cs="Times New Roman"/>
        </w:rPr>
      </w:pPr>
    </w:p>
    <w:p w14:paraId="5B801C38" w14:textId="5CC77E43" w:rsidR="00EC5A12" w:rsidRPr="003E2A12" w:rsidRDefault="00EC5A12" w:rsidP="00216628">
      <w:pPr>
        <w:ind w:left="-567"/>
        <w:rPr>
          <w:rFonts w:ascii="Times New Roman" w:hAnsi="Times New Roman" w:cs="Times New Roman"/>
        </w:rPr>
      </w:pPr>
      <w:r w:rsidRPr="003E2A12">
        <w:rPr>
          <w:rFonts w:ascii="Times New Roman" w:hAnsi="Times New Roman" w:cs="Times New Roman"/>
        </w:rPr>
        <w:br w:type="page"/>
      </w:r>
    </w:p>
    <w:p w14:paraId="3BDAC2F4" w14:textId="3928CA31" w:rsidR="00625172" w:rsidRPr="009C5F52" w:rsidRDefault="00625172" w:rsidP="00625172">
      <w:pPr>
        <w:pStyle w:val="Heading1"/>
        <w:rPr>
          <w:rFonts w:ascii="Times New Roman" w:hAnsi="Times New Roman" w:cs="Times New Roman"/>
          <w:color w:val="auto"/>
        </w:rPr>
      </w:pPr>
      <w:r w:rsidRPr="009C5F52">
        <w:rPr>
          <w:rFonts w:ascii="Times New Roman" w:hAnsi="Times New Roman" w:cs="Times New Roman"/>
          <w:color w:val="auto"/>
        </w:rPr>
        <w:lastRenderedPageBreak/>
        <w:t>References</w:t>
      </w:r>
    </w:p>
    <w:p w14:paraId="1B71804B" w14:textId="77777777" w:rsidR="003C2687" w:rsidRPr="003E2A12" w:rsidRDefault="00625172" w:rsidP="003C2687">
      <w:pPr>
        <w:pStyle w:val="Bibliography"/>
        <w:rPr>
          <w:rFonts w:ascii="Times New Roman" w:hAnsi="Times New Roman" w:cs="Times New Roman"/>
          <w:sz w:val="24"/>
        </w:rPr>
      </w:pPr>
      <w:r w:rsidRPr="003E2A12">
        <w:rPr>
          <w:sz w:val="24"/>
          <w:szCs w:val="32"/>
        </w:rPr>
        <w:fldChar w:fldCharType="begin"/>
      </w:r>
      <w:r w:rsidR="003C2687" w:rsidRPr="003E2A12">
        <w:rPr>
          <w:sz w:val="24"/>
          <w:szCs w:val="32"/>
        </w:rPr>
        <w:instrText xml:space="preserve"> ADDIN ZOTERO_BIBL {"uncited":[],"omitted":[],"custom":[]} CSL_BIBLIOGRAPHY </w:instrText>
      </w:r>
      <w:r w:rsidRPr="003E2A12">
        <w:rPr>
          <w:sz w:val="24"/>
          <w:szCs w:val="32"/>
        </w:rPr>
        <w:fldChar w:fldCharType="separate"/>
      </w:r>
      <w:r w:rsidR="003C2687" w:rsidRPr="003E2A12">
        <w:rPr>
          <w:rFonts w:ascii="Times New Roman" w:hAnsi="Times New Roman" w:cs="Times New Roman"/>
          <w:sz w:val="24"/>
        </w:rPr>
        <w:t xml:space="preserve">Coppedge, M., Gerring, J., Knutsen, C. H., Lindberg, S. I., Teorell, J., Altman, D., Angiolillo, F., Bernhard, M., Cornell, A., Gjerløw, H., Glynn, A., Grahn, S., Hicken, A., Kinzelbach, K., Marquardt, K., McMann, K., Mechkova, V., Medzihorsky, J., Neundorf, A., … Sundström, A. (2025). </w:t>
      </w:r>
      <w:r w:rsidR="003C2687" w:rsidRPr="003E2A12">
        <w:rPr>
          <w:rFonts w:ascii="Times New Roman" w:hAnsi="Times New Roman" w:cs="Times New Roman"/>
          <w:i/>
          <w:iCs/>
          <w:sz w:val="24"/>
        </w:rPr>
        <w:t>V-Dem Dataset v15</w:t>
      </w:r>
      <w:r w:rsidR="003C2687" w:rsidRPr="003E2A12">
        <w:rPr>
          <w:rFonts w:ascii="Times New Roman" w:hAnsi="Times New Roman" w:cs="Times New Roman"/>
          <w:sz w:val="24"/>
        </w:rPr>
        <w:t xml:space="preserve"> [Dataset]. Varieties of Democracy (V-Dem) Project. https://doi.org/10.23696/VDEMDS25</w:t>
      </w:r>
    </w:p>
    <w:p w14:paraId="6C53822E" w14:textId="77777777" w:rsidR="003C2687" w:rsidRPr="003E2A12" w:rsidRDefault="003C2687" w:rsidP="003C2687">
      <w:pPr>
        <w:pStyle w:val="Bibliography"/>
        <w:rPr>
          <w:rFonts w:ascii="Times New Roman" w:hAnsi="Times New Roman" w:cs="Times New Roman"/>
          <w:sz w:val="24"/>
        </w:rPr>
      </w:pPr>
      <w:r w:rsidRPr="003E2A12">
        <w:rPr>
          <w:rFonts w:ascii="Times New Roman" w:hAnsi="Times New Roman" w:cs="Times New Roman"/>
          <w:sz w:val="24"/>
        </w:rPr>
        <w:t xml:space="preserve">International Labour Organization. (2020). </w:t>
      </w:r>
      <w:r w:rsidRPr="003E2A12">
        <w:rPr>
          <w:rFonts w:ascii="Times New Roman" w:hAnsi="Times New Roman" w:cs="Times New Roman"/>
          <w:i/>
          <w:iCs/>
          <w:sz w:val="24"/>
        </w:rPr>
        <w:t>ILOSTAT: ILO modelled estimates database [database]</w:t>
      </w:r>
      <w:r w:rsidRPr="003E2A12">
        <w:rPr>
          <w:rFonts w:ascii="Times New Roman" w:hAnsi="Times New Roman" w:cs="Times New Roman"/>
          <w:sz w:val="24"/>
        </w:rPr>
        <w:t>. International Labour Organization. https://ilostat.ilo.org/data/</w:t>
      </w:r>
    </w:p>
    <w:p w14:paraId="5AB5FCBF" w14:textId="77777777" w:rsidR="003C2687" w:rsidRPr="003E2A12" w:rsidRDefault="003C2687" w:rsidP="003C2687">
      <w:pPr>
        <w:pStyle w:val="Bibliography"/>
        <w:rPr>
          <w:rFonts w:ascii="Times New Roman" w:hAnsi="Times New Roman" w:cs="Times New Roman"/>
          <w:sz w:val="24"/>
        </w:rPr>
      </w:pPr>
      <w:r w:rsidRPr="003E2A12">
        <w:rPr>
          <w:rFonts w:ascii="Times New Roman" w:hAnsi="Times New Roman" w:cs="Times New Roman"/>
          <w:sz w:val="24"/>
        </w:rPr>
        <w:t xml:space="preserve">Lindh, A., &amp; McCall, L. (2020). Class Position and Political Opinion in Rich Democracies. </w:t>
      </w:r>
      <w:r w:rsidRPr="003E2A12">
        <w:rPr>
          <w:rFonts w:ascii="Times New Roman" w:hAnsi="Times New Roman" w:cs="Times New Roman"/>
          <w:i/>
          <w:iCs/>
          <w:sz w:val="24"/>
        </w:rPr>
        <w:t>Annual Review of Sociology</w:t>
      </w:r>
      <w:r w:rsidRPr="003E2A12">
        <w:rPr>
          <w:rFonts w:ascii="Times New Roman" w:hAnsi="Times New Roman" w:cs="Times New Roman"/>
          <w:sz w:val="24"/>
        </w:rPr>
        <w:t xml:space="preserve">, </w:t>
      </w:r>
      <w:r w:rsidRPr="003E2A12">
        <w:rPr>
          <w:rFonts w:ascii="Times New Roman" w:hAnsi="Times New Roman" w:cs="Times New Roman"/>
          <w:i/>
          <w:iCs/>
          <w:sz w:val="24"/>
        </w:rPr>
        <w:t>46</w:t>
      </w:r>
      <w:r w:rsidRPr="003E2A12">
        <w:rPr>
          <w:rFonts w:ascii="Times New Roman" w:hAnsi="Times New Roman" w:cs="Times New Roman"/>
          <w:sz w:val="24"/>
        </w:rPr>
        <w:t>(1), 419–441. https://doi.org/10.1146/annurev-soc-121919-054609</w:t>
      </w:r>
    </w:p>
    <w:p w14:paraId="12AE03BB" w14:textId="77777777" w:rsidR="003C2687" w:rsidRPr="003E2A12" w:rsidRDefault="003C2687" w:rsidP="003C2687">
      <w:pPr>
        <w:pStyle w:val="Bibliography"/>
        <w:rPr>
          <w:rFonts w:ascii="Times New Roman" w:hAnsi="Times New Roman" w:cs="Times New Roman"/>
          <w:sz w:val="24"/>
        </w:rPr>
      </w:pPr>
      <w:r w:rsidRPr="003E2A12">
        <w:rPr>
          <w:rFonts w:ascii="Times New Roman" w:hAnsi="Times New Roman" w:cs="Times New Roman"/>
          <w:sz w:val="24"/>
        </w:rPr>
        <w:t xml:space="preserve">McPherson, M., Smith-Lovin, L., &amp; Cook, J. M. (2001). Birds of a Feather: Homophily in Social Networks. </w:t>
      </w:r>
      <w:r w:rsidRPr="003E2A12">
        <w:rPr>
          <w:rFonts w:ascii="Times New Roman" w:hAnsi="Times New Roman" w:cs="Times New Roman"/>
          <w:i/>
          <w:iCs/>
          <w:sz w:val="24"/>
        </w:rPr>
        <w:t>Annual Review of Sociology</w:t>
      </w:r>
      <w:r w:rsidRPr="003E2A12">
        <w:rPr>
          <w:rFonts w:ascii="Times New Roman" w:hAnsi="Times New Roman" w:cs="Times New Roman"/>
          <w:sz w:val="24"/>
        </w:rPr>
        <w:t xml:space="preserve">, </w:t>
      </w:r>
      <w:r w:rsidRPr="003E2A12">
        <w:rPr>
          <w:rFonts w:ascii="Times New Roman" w:hAnsi="Times New Roman" w:cs="Times New Roman"/>
          <w:i/>
          <w:iCs/>
          <w:sz w:val="24"/>
        </w:rPr>
        <w:t>27</w:t>
      </w:r>
      <w:r w:rsidRPr="003E2A12">
        <w:rPr>
          <w:rFonts w:ascii="Times New Roman" w:hAnsi="Times New Roman" w:cs="Times New Roman"/>
          <w:sz w:val="24"/>
        </w:rPr>
        <w:t>, 415–444.</w:t>
      </w:r>
    </w:p>
    <w:p w14:paraId="38D1D654" w14:textId="77777777" w:rsidR="003C2687" w:rsidRPr="003E2A12" w:rsidRDefault="003C2687" w:rsidP="003C2687">
      <w:pPr>
        <w:pStyle w:val="Bibliography"/>
        <w:rPr>
          <w:rFonts w:ascii="Times New Roman" w:hAnsi="Times New Roman" w:cs="Times New Roman"/>
          <w:sz w:val="24"/>
        </w:rPr>
      </w:pPr>
      <w:r w:rsidRPr="003E2A12">
        <w:rPr>
          <w:rFonts w:ascii="Times New Roman" w:hAnsi="Times New Roman" w:cs="Times New Roman"/>
          <w:sz w:val="24"/>
        </w:rPr>
        <w:t xml:space="preserve">Transparency International (Ed.). (2025). </w:t>
      </w:r>
      <w:r w:rsidRPr="003E2A12">
        <w:rPr>
          <w:rFonts w:ascii="Times New Roman" w:hAnsi="Times New Roman" w:cs="Times New Roman"/>
          <w:i/>
          <w:iCs/>
          <w:sz w:val="24"/>
        </w:rPr>
        <w:t>Corruption Perceptions Index 2024</w:t>
      </w:r>
      <w:r w:rsidRPr="003E2A12">
        <w:rPr>
          <w:rFonts w:ascii="Times New Roman" w:hAnsi="Times New Roman" w:cs="Times New Roman"/>
          <w:sz w:val="24"/>
        </w:rPr>
        <w:t>. Transparency International.</w:t>
      </w:r>
    </w:p>
    <w:p w14:paraId="65183399" w14:textId="77777777" w:rsidR="003C2687" w:rsidRPr="003E2A12" w:rsidRDefault="003C2687" w:rsidP="003C2687">
      <w:pPr>
        <w:pStyle w:val="Bibliography"/>
        <w:rPr>
          <w:rFonts w:ascii="Times New Roman" w:hAnsi="Times New Roman" w:cs="Times New Roman"/>
          <w:sz w:val="24"/>
        </w:rPr>
      </w:pPr>
      <w:r w:rsidRPr="003E2A12">
        <w:rPr>
          <w:rFonts w:ascii="Times New Roman" w:hAnsi="Times New Roman" w:cs="Times New Roman"/>
          <w:sz w:val="24"/>
        </w:rPr>
        <w:t xml:space="preserve">United Nations Department of Economic and Social Affairs. (2024). </w:t>
      </w:r>
      <w:r w:rsidRPr="003E2A12">
        <w:rPr>
          <w:rFonts w:ascii="Times New Roman" w:hAnsi="Times New Roman" w:cs="Times New Roman"/>
          <w:i/>
          <w:iCs/>
          <w:sz w:val="24"/>
        </w:rPr>
        <w:t>Share of the population that was born in another country [dataset]</w:t>
      </w:r>
      <w:r w:rsidRPr="003E2A12">
        <w:rPr>
          <w:rFonts w:ascii="Times New Roman" w:hAnsi="Times New Roman" w:cs="Times New Roman"/>
          <w:sz w:val="24"/>
        </w:rPr>
        <w:t>. United Nations Department of Economic and Social Affairs. https://www.un.org/development/desa/pd/content/international-migrant-stock</w:t>
      </w:r>
    </w:p>
    <w:p w14:paraId="6C8061AD" w14:textId="77777777" w:rsidR="003C2687" w:rsidRPr="003E2A12" w:rsidRDefault="003C2687" w:rsidP="003C2687">
      <w:pPr>
        <w:pStyle w:val="Bibliography"/>
        <w:rPr>
          <w:rFonts w:ascii="Times New Roman" w:hAnsi="Times New Roman" w:cs="Times New Roman"/>
          <w:sz w:val="24"/>
        </w:rPr>
      </w:pPr>
      <w:r w:rsidRPr="003E2A12">
        <w:rPr>
          <w:rFonts w:ascii="Times New Roman" w:hAnsi="Times New Roman" w:cs="Times New Roman"/>
          <w:sz w:val="24"/>
          <w:lang w:val="de-DE"/>
        </w:rPr>
        <w:t xml:space="preserve">van der Gaag, M., Snijders, T. A. B., &amp; Flap, H. (2008). </w:t>
      </w:r>
      <w:r w:rsidRPr="003E2A12">
        <w:rPr>
          <w:rFonts w:ascii="Times New Roman" w:hAnsi="Times New Roman" w:cs="Times New Roman"/>
          <w:sz w:val="24"/>
        </w:rPr>
        <w:t xml:space="preserve">Position Generator Measures and Their Relationship to Other Social Capital Measures. In N. Lin &amp; B. Erickson (Eds.), </w:t>
      </w:r>
      <w:r w:rsidRPr="003E2A12">
        <w:rPr>
          <w:rFonts w:ascii="Times New Roman" w:hAnsi="Times New Roman" w:cs="Times New Roman"/>
          <w:i/>
          <w:iCs/>
          <w:sz w:val="24"/>
        </w:rPr>
        <w:t>Social Capital: An International Research Program</w:t>
      </w:r>
      <w:r w:rsidRPr="003E2A12">
        <w:rPr>
          <w:rFonts w:ascii="Times New Roman" w:hAnsi="Times New Roman" w:cs="Times New Roman"/>
          <w:sz w:val="24"/>
        </w:rPr>
        <w:t xml:space="preserve"> (pp. 27–48). Oxford University Press. https://doi.org/10.1093/acprof:oso/9780199234387.003.0011</w:t>
      </w:r>
    </w:p>
    <w:p w14:paraId="143015AC" w14:textId="77777777" w:rsidR="003C2687" w:rsidRPr="003E2A12" w:rsidRDefault="003C2687" w:rsidP="003C2687">
      <w:pPr>
        <w:pStyle w:val="Bibliography"/>
        <w:rPr>
          <w:rFonts w:ascii="Times New Roman" w:hAnsi="Times New Roman" w:cs="Times New Roman"/>
          <w:sz w:val="24"/>
        </w:rPr>
      </w:pPr>
      <w:r w:rsidRPr="003E2A12">
        <w:rPr>
          <w:rFonts w:ascii="Times New Roman" w:hAnsi="Times New Roman" w:cs="Times New Roman"/>
          <w:sz w:val="24"/>
        </w:rPr>
        <w:t xml:space="preserve">Völker, B. (2022). “Birds of a feather” - forever? Homogeneity in adult friendship networks through the life course. </w:t>
      </w:r>
      <w:r w:rsidRPr="003E2A12">
        <w:rPr>
          <w:rFonts w:ascii="Times New Roman" w:hAnsi="Times New Roman" w:cs="Times New Roman"/>
          <w:i/>
          <w:iCs/>
          <w:sz w:val="24"/>
        </w:rPr>
        <w:t>Advances in Life Course Research</w:t>
      </w:r>
      <w:r w:rsidRPr="003E2A12">
        <w:rPr>
          <w:rFonts w:ascii="Times New Roman" w:hAnsi="Times New Roman" w:cs="Times New Roman"/>
          <w:sz w:val="24"/>
        </w:rPr>
        <w:t xml:space="preserve">, </w:t>
      </w:r>
      <w:r w:rsidRPr="003E2A12">
        <w:rPr>
          <w:rFonts w:ascii="Times New Roman" w:hAnsi="Times New Roman" w:cs="Times New Roman"/>
          <w:i/>
          <w:iCs/>
          <w:sz w:val="24"/>
        </w:rPr>
        <w:t>53</w:t>
      </w:r>
      <w:r w:rsidRPr="003E2A12">
        <w:rPr>
          <w:rFonts w:ascii="Times New Roman" w:hAnsi="Times New Roman" w:cs="Times New Roman"/>
          <w:sz w:val="24"/>
        </w:rPr>
        <w:t>, 100498. https://doi.org/10.1016/j.alcr.2022.100498</w:t>
      </w:r>
    </w:p>
    <w:p w14:paraId="2656DBD4" w14:textId="349687B1" w:rsidR="00625172" w:rsidRPr="00445114" w:rsidRDefault="00625172" w:rsidP="00625172">
      <w:pPr>
        <w:rPr>
          <w:rFonts w:ascii="Times New Roman" w:hAnsi="Times New Roman" w:cs="Times New Roman"/>
        </w:rPr>
      </w:pPr>
      <w:r w:rsidRPr="003E2A12">
        <w:rPr>
          <w:rFonts w:ascii="Times New Roman" w:hAnsi="Times New Roman" w:cs="Times New Roman"/>
          <w:sz w:val="24"/>
          <w:szCs w:val="32"/>
        </w:rPr>
        <w:fldChar w:fldCharType="end"/>
      </w:r>
    </w:p>
    <w:sectPr w:rsidR="00625172" w:rsidRPr="00445114" w:rsidSect="0062517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E92B6" w14:textId="77777777" w:rsidR="00C83605" w:rsidRDefault="00C83605" w:rsidP="00C83605">
      <w:pPr>
        <w:spacing w:after="0" w:line="240" w:lineRule="auto"/>
      </w:pPr>
      <w:r>
        <w:separator/>
      </w:r>
    </w:p>
  </w:endnote>
  <w:endnote w:type="continuationSeparator" w:id="0">
    <w:p w14:paraId="15686303" w14:textId="77777777" w:rsidR="00C83605" w:rsidRDefault="00C83605" w:rsidP="00C8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5986284"/>
      <w:docPartObj>
        <w:docPartGallery w:val="Page Numbers (Bottom of Page)"/>
        <w:docPartUnique/>
      </w:docPartObj>
    </w:sdtPr>
    <w:sdtEndPr>
      <w:rPr>
        <w:noProof/>
      </w:rPr>
    </w:sdtEndPr>
    <w:sdtContent>
      <w:p w14:paraId="63931191" w14:textId="468B0DF5" w:rsidR="00C83605" w:rsidRDefault="00C836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999744" w14:textId="77777777" w:rsidR="00C83605" w:rsidRDefault="00C83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B5A53" w14:textId="77777777" w:rsidR="00C83605" w:rsidRDefault="00C83605" w:rsidP="00C83605">
      <w:pPr>
        <w:spacing w:after="0" w:line="240" w:lineRule="auto"/>
      </w:pPr>
      <w:r>
        <w:separator/>
      </w:r>
    </w:p>
  </w:footnote>
  <w:footnote w:type="continuationSeparator" w:id="0">
    <w:p w14:paraId="39421E16" w14:textId="77777777" w:rsidR="00C83605" w:rsidRDefault="00C83605" w:rsidP="00C83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2400"/>
    <w:multiLevelType w:val="multilevel"/>
    <w:tmpl w:val="8E34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C5A48"/>
    <w:multiLevelType w:val="hybridMultilevel"/>
    <w:tmpl w:val="163EC996"/>
    <w:lvl w:ilvl="0" w:tplc="D86C4AE8">
      <w:start w:val="1"/>
      <w:numFmt w:val="decimal"/>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B75116F"/>
    <w:multiLevelType w:val="hybridMultilevel"/>
    <w:tmpl w:val="D2B60F84"/>
    <w:lvl w:ilvl="0" w:tplc="5EFEB55A">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E644B6"/>
    <w:multiLevelType w:val="hybridMultilevel"/>
    <w:tmpl w:val="50B81850"/>
    <w:lvl w:ilvl="0" w:tplc="C34833A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22F610F"/>
    <w:multiLevelType w:val="multilevel"/>
    <w:tmpl w:val="6CD80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A6169"/>
    <w:multiLevelType w:val="hybridMultilevel"/>
    <w:tmpl w:val="6D1E9C4A"/>
    <w:lvl w:ilvl="0" w:tplc="450657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82088"/>
    <w:multiLevelType w:val="multilevel"/>
    <w:tmpl w:val="7B7A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B5B0C"/>
    <w:multiLevelType w:val="hybridMultilevel"/>
    <w:tmpl w:val="BD5635AA"/>
    <w:lvl w:ilvl="0" w:tplc="E22E90E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65D07F3"/>
    <w:multiLevelType w:val="hybridMultilevel"/>
    <w:tmpl w:val="DD34C432"/>
    <w:lvl w:ilvl="0" w:tplc="C3483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74999"/>
    <w:multiLevelType w:val="multilevel"/>
    <w:tmpl w:val="50AC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D5481"/>
    <w:multiLevelType w:val="hybridMultilevel"/>
    <w:tmpl w:val="6C6E1CFA"/>
    <w:lvl w:ilvl="0" w:tplc="60004214">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D983CFA"/>
    <w:multiLevelType w:val="hybridMultilevel"/>
    <w:tmpl w:val="B47EFD86"/>
    <w:lvl w:ilvl="0" w:tplc="95CEA4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C4D15"/>
    <w:multiLevelType w:val="hybridMultilevel"/>
    <w:tmpl w:val="786A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BD6EB6"/>
    <w:multiLevelType w:val="hybridMultilevel"/>
    <w:tmpl w:val="BEEE2772"/>
    <w:lvl w:ilvl="0" w:tplc="9BD2408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AE7358C"/>
    <w:multiLevelType w:val="hybridMultilevel"/>
    <w:tmpl w:val="CC6AA5C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59822551">
    <w:abstractNumId w:val="8"/>
  </w:num>
  <w:num w:numId="2" w16cid:durableId="1678145668">
    <w:abstractNumId w:val="5"/>
  </w:num>
  <w:num w:numId="3" w16cid:durableId="2012024801">
    <w:abstractNumId w:val="11"/>
  </w:num>
  <w:num w:numId="4" w16cid:durableId="7762008">
    <w:abstractNumId w:val="12"/>
  </w:num>
  <w:num w:numId="5" w16cid:durableId="1239050326">
    <w:abstractNumId w:val="7"/>
  </w:num>
  <w:num w:numId="6" w16cid:durableId="1809469733">
    <w:abstractNumId w:val="13"/>
  </w:num>
  <w:num w:numId="7" w16cid:durableId="1225681832">
    <w:abstractNumId w:val="14"/>
  </w:num>
  <w:num w:numId="8" w16cid:durableId="127819010">
    <w:abstractNumId w:val="1"/>
  </w:num>
  <w:num w:numId="9" w16cid:durableId="1159423927">
    <w:abstractNumId w:val="2"/>
  </w:num>
  <w:num w:numId="10" w16cid:durableId="170949647">
    <w:abstractNumId w:val="10"/>
  </w:num>
  <w:num w:numId="11" w16cid:durableId="1423793912">
    <w:abstractNumId w:val="9"/>
  </w:num>
  <w:num w:numId="12" w16cid:durableId="1816752523">
    <w:abstractNumId w:val="9"/>
    <w:lvlOverride w:ilvl="1">
      <w:lvl w:ilvl="1">
        <w:numFmt w:val="decimal"/>
        <w:lvlText w:val="%2."/>
        <w:lvlJc w:val="left"/>
      </w:lvl>
    </w:lvlOverride>
  </w:num>
  <w:num w:numId="13" w16cid:durableId="103042086">
    <w:abstractNumId w:val="4"/>
  </w:num>
  <w:num w:numId="14" w16cid:durableId="704330573">
    <w:abstractNumId w:val="0"/>
  </w:num>
  <w:num w:numId="15" w16cid:durableId="730886452">
    <w:abstractNumId w:val="6"/>
  </w:num>
  <w:num w:numId="16" w16cid:durableId="1354844180">
    <w:abstractNumId w:val="6"/>
    <w:lvlOverride w:ilvl="1">
      <w:lvl w:ilvl="1">
        <w:numFmt w:val="decimal"/>
        <w:lvlText w:val="%2."/>
        <w:lvlJc w:val="left"/>
      </w:lvl>
    </w:lvlOverride>
  </w:num>
  <w:num w:numId="17" w16cid:durableId="1903591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3F"/>
    <w:rsid w:val="000008C1"/>
    <w:rsid w:val="00001EBD"/>
    <w:rsid w:val="00006908"/>
    <w:rsid w:val="00006B93"/>
    <w:rsid w:val="00011497"/>
    <w:rsid w:val="0001161D"/>
    <w:rsid w:val="0001558C"/>
    <w:rsid w:val="00016C6F"/>
    <w:rsid w:val="00017A4C"/>
    <w:rsid w:val="00020695"/>
    <w:rsid w:val="00021507"/>
    <w:rsid w:val="00026294"/>
    <w:rsid w:val="00031921"/>
    <w:rsid w:val="00035FC4"/>
    <w:rsid w:val="00036817"/>
    <w:rsid w:val="00036FDA"/>
    <w:rsid w:val="000413D6"/>
    <w:rsid w:val="00042834"/>
    <w:rsid w:val="00044CA4"/>
    <w:rsid w:val="000502E5"/>
    <w:rsid w:val="00050563"/>
    <w:rsid w:val="00051F54"/>
    <w:rsid w:val="00052BA0"/>
    <w:rsid w:val="00056DDB"/>
    <w:rsid w:val="00061E3A"/>
    <w:rsid w:val="0006290E"/>
    <w:rsid w:val="00063878"/>
    <w:rsid w:val="00063C2B"/>
    <w:rsid w:val="00073619"/>
    <w:rsid w:val="00073AE7"/>
    <w:rsid w:val="000764B6"/>
    <w:rsid w:val="00076549"/>
    <w:rsid w:val="00077A89"/>
    <w:rsid w:val="000811FA"/>
    <w:rsid w:val="00082DCF"/>
    <w:rsid w:val="0008431D"/>
    <w:rsid w:val="00087337"/>
    <w:rsid w:val="000A1577"/>
    <w:rsid w:val="000A7434"/>
    <w:rsid w:val="000A7C99"/>
    <w:rsid w:val="000B1F4C"/>
    <w:rsid w:val="000B69EC"/>
    <w:rsid w:val="000C0A2D"/>
    <w:rsid w:val="000C1488"/>
    <w:rsid w:val="000C3719"/>
    <w:rsid w:val="000C42DC"/>
    <w:rsid w:val="000C48D0"/>
    <w:rsid w:val="000C4AAE"/>
    <w:rsid w:val="000C61AA"/>
    <w:rsid w:val="000D0C5E"/>
    <w:rsid w:val="000D3020"/>
    <w:rsid w:val="000D6A8D"/>
    <w:rsid w:val="000D7B73"/>
    <w:rsid w:val="000E274E"/>
    <w:rsid w:val="000E4FD0"/>
    <w:rsid w:val="000E6E41"/>
    <w:rsid w:val="000F06DB"/>
    <w:rsid w:val="000F1128"/>
    <w:rsid w:val="000F5D57"/>
    <w:rsid w:val="000F7E1C"/>
    <w:rsid w:val="00104A64"/>
    <w:rsid w:val="00104F76"/>
    <w:rsid w:val="00112954"/>
    <w:rsid w:val="00116D52"/>
    <w:rsid w:val="00117B9A"/>
    <w:rsid w:val="00121668"/>
    <w:rsid w:val="00124625"/>
    <w:rsid w:val="00124773"/>
    <w:rsid w:val="00125100"/>
    <w:rsid w:val="0012653B"/>
    <w:rsid w:val="001309B1"/>
    <w:rsid w:val="001326AD"/>
    <w:rsid w:val="00133AE8"/>
    <w:rsid w:val="00134839"/>
    <w:rsid w:val="00135C7B"/>
    <w:rsid w:val="0013750C"/>
    <w:rsid w:val="0014004E"/>
    <w:rsid w:val="00141FF0"/>
    <w:rsid w:val="001471EF"/>
    <w:rsid w:val="001475B3"/>
    <w:rsid w:val="00147E91"/>
    <w:rsid w:val="00150180"/>
    <w:rsid w:val="00153340"/>
    <w:rsid w:val="0015395D"/>
    <w:rsid w:val="00155955"/>
    <w:rsid w:val="00162B2D"/>
    <w:rsid w:val="0016431A"/>
    <w:rsid w:val="001653F2"/>
    <w:rsid w:val="001656BF"/>
    <w:rsid w:val="00165DFD"/>
    <w:rsid w:val="00174AEB"/>
    <w:rsid w:val="00184A38"/>
    <w:rsid w:val="00185CD5"/>
    <w:rsid w:val="00191C16"/>
    <w:rsid w:val="00191CC4"/>
    <w:rsid w:val="001924E7"/>
    <w:rsid w:val="00194950"/>
    <w:rsid w:val="001954E6"/>
    <w:rsid w:val="001965D8"/>
    <w:rsid w:val="001A1588"/>
    <w:rsid w:val="001A63DB"/>
    <w:rsid w:val="001A6906"/>
    <w:rsid w:val="001B1F0B"/>
    <w:rsid w:val="001C03DF"/>
    <w:rsid w:val="001C1500"/>
    <w:rsid w:val="001C152E"/>
    <w:rsid w:val="001C2ABB"/>
    <w:rsid w:val="001C48D2"/>
    <w:rsid w:val="001C6EDB"/>
    <w:rsid w:val="001D05C4"/>
    <w:rsid w:val="001D3AB8"/>
    <w:rsid w:val="001D7DEF"/>
    <w:rsid w:val="001E5DBD"/>
    <w:rsid w:val="001E6053"/>
    <w:rsid w:val="001E7821"/>
    <w:rsid w:val="001E79FA"/>
    <w:rsid w:val="001F3056"/>
    <w:rsid w:val="001F4360"/>
    <w:rsid w:val="001F56E3"/>
    <w:rsid w:val="001F58B9"/>
    <w:rsid w:val="001F5FE2"/>
    <w:rsid w:val="00202473"/>
    <w:rsid w:val="00202581"/>
    <w:rsid w:val="00202670"/>
    <w:rsid w:val="002055E2"/>
    <w:rsid w:val="00206D55"/>
    <w:rsid w:val="002100FF"/>
    <w:rsid w:val="00210CD1"/>
    <w:rsid w:val="002127B8"/>
    <w:rsid w:val="00215385"/>
    <w:rsid w:val="00215994"/>
    <w:rsid w:val="0021606A"/>
    <w:rsid w:val="00216628"/>
    <w:rsid w:val="00217384"/>
    <w:rsid w:val="00217477"/>
    <w:rsid w:val="00223144"/>
    <w:rsid w:val="00223B1A"/>
    <w:rsid w:val="00225028"/>
    <w:rsid w:val="00227474"/>
    <w:rsid w:val="0023203A"/>
    <w:rsid w:val="00232CB7"/>
    <w:rsid w:val="00235D51"/>
    <w:rsid w:val="002368B4"/>
    <w:rsid w:val="0024225F"/>
    <w:rsid w:val="002424C2"/>
    <w:rsid w:val="0024473E"/>
    <w:rsid w:val="00255147"/>
    <w:rsid w:val="002572F4"/>
    <w:rsid w:val="00257774"/>
    <w:rsid w:val="002611B1"/>
    <w:rsid w:val="00264FDE"/>
    <w:rsid w:val="00265AD3"/>
    <w:rsid w:val="00266731"/>
    <w:rsid w:val="00266826"/>
    <w:rsid w:val="002674FD"/>
    <w:rsid w:val="00270F45"/>
    <w:rsid w:val="00272A1E"/>
    <w:rsid w:val="00273B0B"/>
    <w:rsid w:val="00274E48"/>
    <w:rsid w:val="00275271"/>
    <w:rsid w:val="00275D23"/>
    <w:rsid w:val="00283CB3"/>
    <w:rsid w:val="00285C05"/>
    <w:rsid w:val="0028625A"/>
    <w:rsid w:val="002917DD"/>
    <w:rsid w:val="00293A09"/>
    <w:rsid w:val="00293A6B"/>
    <w:rsid w:val="0029522A"/>
    <w:rsid w:val="00295D44"/>
    <w:rsid w:val="00296A78"/>
    <w:rsid w:val="002A0370"/>
    <w:rsid w:val="002A05F8"/>
    <w:rsid w:val="002A28AC"/>
    <w:rsid w:val="002A28EC"/>
    <w:rsid w:val="002A2BDB"/>
    <w:rsid w:val="002B0317"/>
    <w:rsid w:val="002B2BA2"/>
    <w:rsid w:val="002B2CC4"/>
    <w:rsid w:val="002B332C"/>
    <w:rsid w:val="002B3AA3"/>
    <w:rsid w:val="002B6056"/>
    <w:rsid w:val="002C167B"/>
    <w:rsid w:val="002C369A"/>
    <w:rsid w:val="002C5713"/>
    <w:rsid w:val="002C7C8C"/>
    <w:rsid w:val="002D5018"/>
    <w:rsid w:val="002E0D33"/>
    <w:rsid w:val="002E2062"/>
    <w:rsid w:val="002E626B"/>
    <w:rsid w:val="002E7B84"/>
    <w:rsid w:val="002F05E4"/>
    <w:rsid w:val="0030093E"/>
    <w:rsid w:val="00301071"/>
    <w:rsid w:val="0030143F"/>
    <w:rsid w:val="00302DBD"/>
    <w:rsid w:val="00303DF3"/>
    <w:rsid w:val="00303EC3"/>
    <w:rsid w:val="00316011"/>
    <w:rsid w:val="00321620"/>
    <w:rsid w:val="0032252E"/>
    <w:rsid w:val="003226B9"/>
    <w:rsid w:val="00326F5B"/>
    <w:rsid w:val="00330DEC"/>
    <w:rsid w:val="00331A4E"/>
    <w:rsid w:val="003325AF"/>
    <w:rsid w:val="00333953"/>
    <w:rsid w:val="00333F3F"/>
    <w:rsid w:val="00343C7E"/>
    <w:rsid w:val="003442D9"/>
    <w:rsid w:val="00344FE6"/>
    <w:rsid w:val="00346F25"/>
    <w:rsid w:val="00347B7B"/>
    <w:rsid w:val="00351516"/>
    <w:rsid w:val="003518E5"/>
    <w:rsid w:val="003525BD"/>
    <w:rsid w:val="0035298C"/>
    <w:rsid w:val="003611D0"/>
    <w:rsid w:val="00364141"/>
    <w:rsid w:val="003644ED"/>
    <w:rsid w:val="003648DF"/>
    <w:rsid w:val="00367E7B"/>
    <w:rsid w:val="003701C5"/>
    <w:rsid w:val="00371D96"/>
    <w:rsid w:val="00380134"/>
    <w:rsid w:val="00381E61"/>
    <w:rsid w:val="00387E00"/>
    <w:rsid w:val="0039498B"/>
    <w:rsid w:val="003A1BF0"/>
    <w:rsid w:val="003A3F59"/>
    <w:rsid w:val="003A68E0"/>
    <w:rsid w:val="003B0282"/>
    <w:rsid w:val="003B476A"/>
    <w:rsid w:val="003B4C49"/>
    <w:rsid w:val="003B5B14"/>
    <w:rsid w:val="003B64B1"/>
    <w:rsid w:val="003B6AE7"/>
    <w:rsid w:val="003C2687"/>
    <w:rsid w:val="003C6FC3"/>
    <w:rsid w:val="003D70C0"/>
    <w:rsid w:val="003E1AC9"/>
    <w:rsid w:val="003E2A12"/>
    <w:rsid w:val="003F1918"/>
    <w:rsid w:val="003F2364"/>
    <w:rsid w:val="0040292E"/>
    <w:rsid w:val="00410ECF"/>
    <w:rsid w:val="00412DBA"/>
    <w:rsid w:val="0041300E"/>
    <w:rsid w:val="004142DF"/>
    <w:rsid w:val="00414DB0"/>
    <w:rsid w:val="00416339"/>
    <w:rsid w:val="00420C74"/>
    <w:rsid w:val="0042245C"/>
    <w:rsid w:val="00423E75"/>
    <w:rsid w:val="00426ABA"/>
    <w:rsid w:val="00431B7D"/>
    <w:rsid w:val="0043261C"/>
    <w:rsid w:val="0043269C"/>
    <w:rsid w:val="00432E1B"/>
    <w:rsid w:val="00433D0C"/>
    <w:rsid w:val="004350AD"/>
    <w:rsid w:val="00445114"/>
    <w:rsid w:val="00445F54"/>
    <w:rsid w:val="00446B75"/>
    <w:rsid w:val="00446F0B"/>
    <w:rsid w:val="0045253A"/>
    <w:rsid w:val="00453A2B"/>
    <w:rsid w:val="00455FA3"/>
    <w:rsid w:val="00463C7C"/>
    <w:rsid w:val="00473ECE"/>
    <w:rsid w:val="004756E2"/>
    <w:rsid w:val="004810F2"/>
    <w:rsid w:val="00487CE7"/>
    <w:rsid w:val="00491762"/>
    <w:rsid w:val="00491C0B"/>
    <w:rsid w:val="00493262"/>
    <w:rsid w:val="0049748A"/>
    <w:rsid w:val="004A3C17"/>
    <w:rsid w:val="004A58D5"/>
    <w:rsid w:val="004A600A"/>
    <w:rsid w:val="004B0E95"/>
    <w:rsid w:val="004B1AB0"/>
    <w:rsid w:val="004B5B6B"/>
    <w:rsid w:val="004B7676"/>
    <w:rsid w:val="004C112B"/>
    <w:rsid w:val="004C3BD4"/>
    <w:rsid w:val="004C3DAD"/>
    <w:rsid w:val="004C434A"/>
    <w:rsid w:val="004C45C6"/>
    <w:rsid w:val="004C4894"/>
    <w:rsid w:val="004C6188"/>
    <w:rsid w:val="004D04D0"/>
    <w:rsid w:val="004D272D"/>
    <w:rsid w:val="004D3033"/>
    <w:rsid w:val="004D6998"/>
    <w:rsid w:val="004D77EB"/>
    <w:rsid w:val="004E024A"/>
    <w:rsid w:val="004E60E5"/>
    <w:rsid w:val="004E76BC"/>
    <w:rsid w:val="004F0DBD"/>
    <w:rsid w:val="004F1CF7"/>
    <w:rsid w:val="004F2C60"/>
    <w:rsid w:val="004F304E"/>
    <w:rsid w:val="004F3A8A"/>
    <w:rsid w:val="004F3F34"/>
    <w:rsid w:val="00501C92"/>
    <w:rsid w:val="00505446"/>
    <w:rsid w:val="0051059B"/>
    <w:rsid w:val="005123CF"/>
    <w:rsid w:val="0051293F"/>
    <w:rsid w:val="005129EB"/>
    <w:rsid w:val="00514D0A"/>
    <w:rsid w:val="00523C51"/>
    <w:rsid w:val="00527B5A"/>
    <w:rsid w:val="005300D1"/>
    <w:rsid w:val="0053095C"/>
    <w:rsid w:val="00531E26"/>
    <w:rsid w:val="005353A4"/>
    <w:rsid w:val="005363B6"/>
    <w:rsid w:val="00536A6E"/>
    <w:rsid w:val="00541C30"/>
    <w:rsid w:val="00543F26"/>
    <w:rsid w:val="00543F8E"/>
    <w:rsid w:val="00544685"/>
    <w:rsid w:val="00547031"/>
    <w:rsid w:val="0054780C"/>
    <w:rsid w:val="00547D4A"/>
    <w:rsid w:val="00555C40"/>
    <w:rsid w:val="005636D4"/>
    <w:rsid w:val="005676F8"/>
    <w:rsid w:val="00567852"/>
    <w:rsid w:val="00571D1E"/>
    <w:rsid w:val="005751D1"/>
    <w:rsid w:val="005802AB"/>
    <w:rsid w:val="005821DB"/>
    <w:rsid w:val="00584D34"/>
    <w:rsid w:val="005879E7"/>
    <w:rsid w:val="00591362"/>
    <w:rsid w:val="00593005"/>
    <w:rsid w:val="00595AF0"/>
    <w:rsid w:val="00596EF5"/>
    <w:rsid w:val="005A2672"/>
    <w:rsid w:val="005A5650"/>
    <w:rsid w:val="005A6CF1"/>
    <w:rsid w:val="005B2DCA"/>
    <w:rsid w:val="005B347B"/>
    <w:rsid w:val="005B4887"/>
    <w:rsid w:val="005B678F"/>
    <w:rsid w:val="005C0517"/>
    <w:rsid w:val="005C195B"/>
    <w:rsid w:val="005C26EF"/>
    <w:rsid w:val="005C4C0C"/>
    <w:rsid w:val="005C4DA6"/>
    <w:rsid w:val="005C5AEB"/>
    <w:rsid w:val="005C6A86"/>
    <w:rsid w:val="005C742A"/>
    <w:rsid w:val="005D1EDF"/>
    <w:rsid w:val="005D5523"/>
    <w:rsid w:val="005D6CBF"/>
    <w:rsid w:val="005D6FE8"/>
    <w:rsid w:val="005D7AEE"/>
    <w:rsid w:val="005E55D4"/>
    <w:rsid w:val="005F07AD"/>
    <w:rsid w:val="005F18DE"/>
    <w:rsid w:val="005F2E63"/>
    <w:rsid w:val="005F4402"/>
    <w:rsid w:val="006013B8"/>
    <w:rsid w:val="006020EB"/>
    <w:rsid w:val="0060308E"/>
    <w:rsid w:val="006077A5"/>
    <w:rsid w:val="006101A4"/>
    <w:rsid w:val="00610797"/>
    <w:rsid w:val="00612A0B"/>
    <w:rsid w:val="00613163"/>
    <w:rsid w:val="006138F0"/>
    <w:rsid w:val="0062387F"/>
    <w:rsid w:val="00625172"/>
    <w:rsid w:val="00626EB8"/>
    <w:rsid w:val="00640214"/>
    <w:rsid w:val="006422EF"/>
    <w:rsid w:val="006435D1"/>
    <w:rsid w:val="00656955"/>
    <w:rsid w:val="00656987"/>
    <w:rsid w:val="0065715A"/>
    <w:rsid w:val="00660257"/>
    <w:rsid w:val="006714E8"/>
    <w:rsid w:val="00674A6C"/>
    <w:rsid w:val="00675C92"/>
    <w:rsid w:val="006763C0"/>
    <w:rsid w:val="00676EE1"/>
    <w:rsid w:val="00677B65"/>
    <w:rsid w:val="00682327"/>
    <w:rsid w:val="0068581B"/>
    <w:rsid w:val="00686E25"/>
    <w:rsid w:val="00697F36"/>
    <w:rsid w:val="006A3796"/>
    <w:rsid w:val="006A4103"/>
    <w:rsid w:val="006B135A"/>
    <w:rsid w:val="006B20D0"/>
    <w:rsid w:val="006B24E1"/>
    <w:rsid w:val="006B2BC5"/>
    <w:rsid w:val="006B2DCA"/>
    <w:rsid w:val="006B5113"/>
    <w:rsid w:val="006C7995"/>
    <w:rsid w:val="006C7B67"/>
    <w:rsid w:val="006D0566"/>
    <w:rsid w:val="006D1AB7"/>
    <w:rsid w:val="006D610A"/>
    <w:rsid w:val="006D6649"/>
    <w:rsid w:val="006D6D0F"/>
    <w:rsid w:val="006D720B"/>
    <w:rsid w:val="006D7440"/>
    <w:rsid w:val="006E0AB8"/>
    <w:rsid w:val="006E4702"/>
    <w:rsid w:val="006E4DC0"/>
    <w:rsid w:val="006F11BA"/>
    <w:rsid w:val="006F1AC0"/>
    <w:rsid w:val="006F2634"/>
    <w:rsid w:val="006F7631"/>
    <w:rsid w:val="00703261"/>
    <w:rsid w:val="00711A19"/>
    <w:rsid w:val="00711AA5"/>
    <w:rsid w:val="0071242B"/>
    <w:rsid w:val="007163C1"/>
    <w:rsid w:val="00716406"/>
    <w:rsid w:val="007168F6"/>
    <w:rsid w:val="00720277"/>
    <w:rsid w:val="00720F36"/>
    <w:rsid w:val="0072496D"/>
    <w:rsid w:val="00724E70"/>
    <w:rsid w:val="00725309"/>
    <w:rsid w:val="007315C7"/>
    <w:rsid w:val="00734875"/>
    <w:rsid w:val="00737657"/>
    <w:rsid w:val="00741FF3"/>
    <w:rsid w:val="007420D2"/>
    <w:rsid w:val="0074259E"/>
    <w:rsid w:val="00742A06"/>
    <w:rsid w:val="00743BA7"/>
    <w:rsid w:val="00744B78"/>
    <w:rsid w:val="00752CD9"/>
    <w:rsid w:val="007535C6"/>
    <w:rsid w:val="00760795"/>
    <w:rsid w:val="00766B23"/>
    <w:rsid w:val="00767E00"/>
    <w:rsid w:val="007712BB"/>
    <w:rsid w:val="00772466"/>
    <w:rsid w:val="00775930"/>
    <w:rsid w:val="007759AA"/>
    <w:rsid w:val="007810F0"/>
    <w:rsid w:val="00782402"/>
    <w:rsid w:val="0079078F"/>
    <w:rsid w:val="007918D6"/>
    <w:rsid w:val="007935C9"/>
    <w:rsid w:val="007A0196"/>
    <w:rsid w:val="007A5F91"/>
    <w:rsid w:val="007A7960"/>
    <w:rsid w:val="007B0783"/>
    <w:rsid w:val="007B311F"/>
    <w:rsid w:val="007B6896"/>
    <w:rsid w:val="007B6DA0"/>
    <w:rsid w:val="007B7582"/>
    <w:rsid w:val="007C260E"/>
    <w:rsid w:val="007C4DE1"/>
    <w:rsid w:val="007C4E01"/>
    <w:rsid w:val="007C603E"/>
    <w:rsid w:val="007D19B0"/>
    <w:rsid w:val="007D28B2"/>
    <w:rsid w:val="007D4505"/>
    <w:rsid w:val="007D4B4B"/>
    <w:rsid w:val="007D70D0"/>
    <w:rsid w:val="007F32A2"/>
    <w:rsid w:val="007F4876"/>
    <w:rsid w:val="007F54A0"/>
    <w:rsid w:val="007F559D"/>
    <w:rsid w:val="007F6DB5"/>
    <w:rsid w:val="00802A95"/>
    <w:rsid w:val="00803C14"/>
    <w:rsid w:val="0080604E"/>
    <w:rsid w:val="008073A0"/>
    <w:rsid w:val="00810232"/>
    <w:rsid w:val="00810DD6"/>
    <w:rsid w:val="00812F62"/>
    <w:rsid w:val="008165BF"/>
    <w:rsid w:val="008168D2"/>
    <w:rsid w:val="00820D1D"/>
    <w:rsid w:val="00823F09"/>
    <w:rsid w:val="0082570B"/>
    <w:rsid w:val="0082731A"/>
    <w:rsid w:val="0083301E"/>
    <w:rsid w:val="0083473A"/>
    <w:rsid w:val="00834ACA"/>
    <w:rsid w:val="00840339"/>
    <w:rsid w:val="008404AB"/>
    <w:rsid w:val="00846739"/>
    <w:rsid w:val="00851FD6"/>
    <w:rsid w:val="00855343"/>
    <w:rsid w:val="00855455"/>
    <w:rsid w:val="00857BFD"/>
    <w:rsid w:val="00860516"/>
    <w:rsid w:val="00861403"/>
    <w:rsid w:val="00861C73"/>
    <w:rsid w:val="00863F4C"/>
    <w:rsid w:val="00864746"/>
    <w:rsid w:val="00864CD3"/>
    <w:rsid w:val="00866E45"/>
    <w:rsid w:val="0087352B"/>
    <w:rsid w:val="008819DE"/>
    <w:rsid w:val="00890DD9"/>
    <w:rsid w:val="00891CBF"/>
    <w:rsid w:val="00894C19"/>
    <w:rsid w:val="00895174"/>
    <w:rsid w:val="00896BF5"/>
    <w:rsid w:val="008A37AC"/>
    <w:rsid w:val="008A3C7D"/>
    <w:rsid w:val="008A427A"/>
    <w:rsid w:val="008A680D"/>
    <w:rsid w:val="008B3324"/>
    <w:rsid w:val="008B3A60"/>
    <w:rsid w:val="008B6E3E"/>
    <w:rsid w:val="008B70A1"/>
    <w:rsid w:val="008C3F81"/>
    <w:rsid w:val="008C4D92"/>
    <w:rsid w:val="008C5A7C"/>
    <w:rsid w:val="008C65B8"/>
    <w:rsid w:val="008C76B8"/>
    <w:rsid w:val="008D65F1"/>
    <w:rsid w:val="008D788D"/>
    <w:rsid w:val="008E152D"/>
    <w:rsid w:val="008E2373"/>
    <w:rsid w:val="008E3EFA"/>
    <w:rsid w:val="008F04F1"/>
    <w:rsid w:val="008F39EB"/>
    <w:rsid w:val="008F4D71"/>
    <w:rsid w:val="00903B06"/>
    <w:rsid w:val="009043AB"/>
    <w:rsid w:val="0090757B"/>
    <w:rsid w:val="00910E10"/>
    <w:rsid w:val="0091268A"/>
    <w:rsid w:val="00914760"/>
    <w:rsid w:val="00916BB5"/>
    <w:rsid w:val="00921E25"/>
    <w:rsid w:val="00923525"/>
    <w:rsid w:val="00930505"/>
    <w:rsid w:val="009371FC"/>
    <w:rsid w:val="00940F6C"/>
    <w:rsid w:val="00946375"/>
    <w:rsid w:val="009503E8"/>
    <w:rsid w:val="00951563"/>
    <w:rsid w:val="00952908"/>
    <w:rsid w:val="00952EF1"/>
    <w:rsid w:val="00953F40"/>
    <w:rsid w:val="00953FE4"/>
    <w:rsid w:val="009571B7"/>
    <w:rsid w:val="0095765D"/>
    <w:rsid w:val="00960EBB"/>
    <w:rsid w:val="0096147E"/>
    <w:rsid w:val="009614A7"/>
    <w:rsid w:val="00964C08"/>
    <w:rsid w:val="00967089"/>
    <w:rsid w:val="00967340"/>
    <w:rsid w:val="00967FD3"/>
    <w:rsid w:val="009709C4"/>
    <w:rsid w:val="00970C10"/>
    <w:rsid w:val="00973C85"/>
    <w:rsid w:val="00974550"/>
    <w:rsid w:val="00974AD2"/>
    <w:rsid w:val="00976FCA"/>
    <w:rsid w:val="0098226F"/>
    <w:rsid w:val="009910C3"/>
    <w:rsid w:val="00993264"/>
    <w:rsid w:val="009A4BD0"/>
    <w:rsid w:val="009A52D6"/>
    <w:rsid w:val="009A68BB"/>
    <w:rsid w:val="009A68E9"/>
    <w:rsid w:val="009A7219"/>
    <w:rsid w:val="009B2D2D"/>
    <w:rsid w:val="009B5CCC"/>
    <w:rsid w:val="009B6E83"/>
    <w:rsid w:val="009B732B"/>
    <w:rsid w:val="009C2235"/>
    <w:rsid w:val="009C2461"/>
    <w:rsid w:val="009C403F"/>
    <w:rsid w:val="009C5F52"/>
    <w:rsid w:val="009C7380"/>
    <w:rsid w:val="009D1525"/>
    <w:rsid w:val="009D15FC"/>
    <w:rsid w:val="009D3BF1"/>
    <w:rsid w:val="009D53D6"/>
    <w:rsid w:val="009D5840"/>
    <w:rsid w:val="009D6084"/>
    <w:rsid w:val="009D7C37"/>
    <w:rsid w:val="009E006E"/>
    <w:rsid w:val="009E01CF"/>
    <w:rsid w:val="009E1768"/>
    <w:rsid w:val="009E296C"/>
    <w:rsid w:val="009E5EF4"/>
    <w:rsid w:val="009E6AA5"/>
    <w:rsid w:val="009E6AC0"/>
    <w:rsid w:val="009F4C18"/>
    <w:rsid w:val="00A043A1"/>
    <w:rsid w:val="00A07E46"/>
    <w:rsid w:val="00A13A32"/>
    <w:rsid w:val="00A13C10"/>
    <w:rsid w:val="00A16698"/>
    <w:rsid w:val="00A234E0"/>
    <w:rsid w:val="00A26A1A"/>
    <w:rsid w:val="00A33AC6"/>
    <w:rsid w:val="00A35187"/>
    <w:rsid w:val="00A376D5"/>
    <w:rsid w:val="00A37EE4"/>
    <w:rsid w:val="00A428F7"/>
    <w:rsid w:val="00A43D12"/>
    <w:rsid w:val="00A4448E"/>
    <w:rsid w:val="00A50F33"/>
    <w:rsid w:val="00A53F31"/>
    <w:rsid w:val="00A54269"/>
    <w:rsid w:val="00A55DF9"/>
    <w:rsid w:val="00A638D2"/>
    <w:rsid w:val="00A63BE0"/>
    <w:rsid w:val="00A67D42"/>
    <w:rsid w:val="00A70A9D"/>
    <w:rsid w:val="00A71192"/>
    <w:rsid w:val="00A72EDB"/>
    <w:rsid w:val="00A7586D"/>
    <w:rsid w:val="00A7594F"/>
    <w:rsid w:val="00A77F48"/>
    <w:rsid w:val="00A81243"/>
    <w:rsid w:val="00A825CB"/>
    <w:rsid w:val="00A87623"/>
    <w:rsid w:val="00A951FE"/>
    <w:rsid w:val="00AA2836"/>
    <w:rsid w:val="00AA40A0"/>
    <w:rsid w:val="00AA43F4"/>
    <w:rsid w:val="00AB0E64"/>
    <w:rsid w:val="00AB2ACF"/>
    <w:rsid w:val="00AB3E4C"/>
    <w:rsid w:val="00AB4E6A"/>
    <w:rsid w:val="00AC0E62"/>
    <w:rsid w:val="00AC2230"/>
    <w:rsid w:val="00AC2361"/>
    <w:rsid w:val="00AD0612"/>
    <w:rsid w:val="00AD0892"/>
    <w:rsid w:val="00AD1A61"/>
    <w:rsid w:val="00AD1D57"/>
    <w:rsid w:val="00AD6872"/>
    <w:rsid w:val="00AE2AAA"/>
    <w:rsid w:val="00AE46BE"/>
    <w:rsid w:val="00AE4E40"/>
    <w:rsid w:val="00AE5D91"/>
    <w:rsid w:val="00AF14C9"/>
    <w:rsid w:val="00AF480E"/>
    <w:rsid w:val="00AF4889"/>
    <w:rsid w:val="00B00265"/>
    <w:rsid w:val="00B04433"/>
    <w:rsid w:val="00B1023B"/>
    <w:rsid w:val="00B11828"/>
    <w:rsid w:val="00B21314"/>
    <w:rsid w:val="00B229D5"/>
    <w:rsid w:val="00B236AA"/>
    <w:rsid w:val="00B24AD2"/>
    <w:rsid w:val="00B35E2E"/>
    <w:rsid w:val="00B402BE"/>
    <w:rsid w:val="00B45002"/>
    <w:rsid w:val="00B4700B"/>
    <w:rsid w:val="00B532F2"/>
    <w:rsid w:val="00B54D6B"/>
    <w:rsid w:val="00B65967"/>
    <w:rsid w:val="00B672DF"/>
    <w:rsid w:val="00B70EAE"/>
    <w:rsid w:val="00B713CE"/>
    <w:rsid w:val="00B83A41"/>
    <w:rsid w:val="00B83ADC"/>
    <w:rsid w:val="00B83D6E"/>
    <w:rsid w:val="00B865B9"/>
    <w:rsid w:val="00B86CF4"/>
    <w:rsid w:val="00B87FC0"/>
    <w:rsid w:val="00B96219"/>
    <w:rsid w:val="00BA205B"/>
    <w:rsid w:val="00BA5222"/>
    <w:rsid w:val="00BA5C5B"/>
    <w:rsid w:val="00BA5DF7"/>
    <w:rsid w:val="00BA7050"/>
    <w:rsid w:val="00BA768E"/>
    <w:rsid w:val="00BA7F78"/>
    <w:rsid w:val="00BB02E1"/>
    <w:rsid w:val="00BB1FAB"/>
    <w:rsid w:val="00BB3040"/>
    <w:rsid w:val="00BB66CB"/>
    <w:rsid w:val="00BC0BD6"/>
    <w:rsid w:val="00BC3AFD"/>
    <w:rsid w:val="00BD1BA1"/>
    <w:rsid w:val="00BD1D9D"/>
    <w:rsid w:val="00BD26FB"/>
    <w:rsid w:val="00BD46E6"/>
    <w:rsid w:val="00BE1325"/>
    <w:rsid w:val="00BE14F6"/>
    <w:rsid w:val="00BE166B"/>
    <w:rsid w:val="00BE43AF"/>
    <w:rsid w:val="00BE4ED1"/>
    <w:rsid w:val="00BE5906"/>
    <w:rsid w:val="00BE607A"/>
    <w:rsid w:val="00BE7236"/>
    <w:rsid w:val="00BF09BD"/>
    <w:rsid w:val="00BF1B5A"/>
    <w:rsid w:val="00BF4EE3"/>
    <w:rsid w:val="00C00E3A"/>
    <w:rsid w:val="00C03DAD"/>
    <w:rsid w:val="00C06A0F"/>
    <w:rsid w:val="00C11BEB"/>
    <w:rsid w:val="00C1320B"/>
    <w:rsid w:val="00C16E15"/>
    <w:rsid w:val="00C177BE"/>
    <w:rsid w:val="00C20802"/>
    <w:rsid w:val="00C2203F"/>
    <w:rsid w:val="00C23311"/>
    <w:rsid w:val="00C2359A"/>
    <w:rsid w:val="00C236A0"/>
    <w:rsid w:val="00C23E43"/>
    <w:rsid w:val="00C25721"/>
    <w:rsid w:val="00C277D8"/>
    <w:rsid w:val="00C302D2"/>
    <w:rsid w:val="00C308F8"/>
    <w:rsid w:val="00C349CE"/>
    <w:rsid w:val="00C35FB7"/>
    <w:rsid w:val="00C36944"/>
    <w:rsid w:val="00C37BB8"/>
    <w:rsid w:val="00C41BF8"/>
    <w:rsid w:val="00C5161F"/>
    <w:rsid w:val="00C52CA6"/>
    <w:rsid w:val="00C56DB9"/>
    <w:rsid w:val="00C604FB"/>
    <w:rsid w:val="00C60A83"/>
    <w:rsid w:val="00C6169E"/>
    <w:rsid w:val="00C61CD6"/>
    <w:rsid w:val="00C628F4"/>
    <w:rsid w:val="00C67668"/>
    <w:rsid w:val="00C71362"/>
    <w:rsid w:val="00C73E0C"/>
    <w:rsid w:val="00C75874"/>
    <w:rsid w:val="00C75D78"/>
    <w:rsid w:val="00C82CEC"/>
    <w:rsid w:val="00C83605"/>
    <w:rsid w:val="00C85461"/>
    <w:rsid w:val="00C90606"/>
    <w:rsid w:val="00C933B7"/>
    <w:rsid w:val="00C97805"/>
    <w:rsid w:val="00CA635A"/>
    <w:rsid w:val="00CA676E"/>
    <w:rsid w:val="00CA7A9E"/>
    <w:rsid w:val="00CB258E"/>
    <w:rsid w:val="00CB2899"/>
    <w:rsid w:val="00CB3EF9"/>
    <w:rsid w:val="00CB401A"/>
    <w:rsid w:val="00CB4F93"/>
    <w:rsid w:val="00CB5C1A"/>
    <w:rsid w:val="00CB5F5F"/>
    <w:rsid w:val="00CC182D"/>
    <w:rsid w:val="00CC317F"/>
    <w:rsid w:val="00CC57D1"/>
    <w:rsid w:val="00CD2A04"/>
    <w:rsid w:val="00CD45F5"/>
    <w:rsid w:val="00CD61ED"/>
    <w:rsid w:val="00CD7936"/>
    <w:rsid w:val="00CE0CE2"/>
    <w:rsid w:val="00CE1403"/>
    <w:rsid w:val="00CE3DD4"/>
    <w:rsid w:val="00CF0D64"/>
    <w:rsid w:val="00CF1CD2"/>
    <w:rsid w:val="00CF277E"/>
    <w:rsid w:val="00CF4DD0"/>
    <w:rsid w:val="00CF5C0E"/>
    <w:rsid w:val="00CF6DFB"/>
    <w:rsid w:val="00D01A81"/>
    <w:rsid w:val="00D10CBD"/>
    <w:rsid w:val="00D11DFA"/>
    <w:rsid w:val="00D14827"/>
    <w:rsid w:val="00D14A7C"/>
    <w:rsid w:val="00D16A6A"/>
    <w:rsid w:val="00D22B3D"/>
    <w:rsid w:val="00D22E91"/>
    <w:rsid w:val="00D26328"/>
    <w:rsid w:val="00D2704A"/>
    <w:rsid w:val="00D30597"/>
    <w:rsid w:val="00D3286A"/>
    <w:rsid w:val="00D331A3"/>
    <w:rsid w:val="00D338F8"/>
    <w:rsid w:val="00D34989"/>
    <w:rsid w:val="00D410ED"/>
    <w:rsid w:val="00D430C4"/>
    <w:rsid w:val="00D45C96"/>
    <w:rsid w:val="00D45D65"/>
    <w:rsid w:val="00D4656C"/>
    <w:rsid w:val="00D471A0"/>
    <w:rsid w:val="00D504BB"/>
    <w:rsid w:val="00D54E18"/>
    <w:rsid w:val="00D646D9"/>
    <w:rsid w:val="00D64B02"/>
    <w:rsid w:val="00D65587"/>
    <w:rsid w:val="00D738C0"/>
    <w:rsid w:val="00D73C38"/>
    <w:rsid w:val="00D73E7C"/>
    <w:rsid w:val="00D7670D"/>
    <w:rsid w:val="00D77F89"/>
    <w:rsid w:val="00D81260"/>
    <w:rsid w:val="00D83C6F"/>
    <w:rsid w:val="00D85671"/>
    <w:rsid w:val="00D85CEA"/>
    <w:rsid w:val="00D91263"/>
    <w:rsid w:val="00D928C3"/>
    <w:rsid w:val="00DA0036"/>
    <w:rsid w:val="00DA5941"/>
    <w:rsid w:val="00DA599A"/>
    <w:rsid w:val="00DA5F82"/>
    <w:rsid w:val="00DB0350"/>
    <w:rsid w:val="00DB6BBE"/>
    <w:rsid w:val="00DB7923"/>
    <w:rsid w:val="00DC112E"/>
    <w:rsid w:val="00DC1A0B"/>
    <w:rsid w:val="00DD1B43"/>
    <w:rsid w:val="00DD24BA"/>
    <w:rsid w:val="00DD4777"/>
    <w:rsid w:val="00DE067F"/>
    <w:rsid w:val="00DE4B77"/>
    <w:rsid w:val="00DE5B34"/>
    <w:rsid w:val="00DF58FF"/>
    <w:rsid w:val="00DF62C9"/>
    <w:rsid w:val="00E013A4"/>
    <w:rsid w:val="00E02BE7"/>
    <w:rsid w:val="00E03B09"/>
    <w:rsid w:val="00E07283"/>
    <w:rsid w:val="00E10A39"/>
    <w:rsid w:val="00E11506"/>
    <w:rsid w:val="00E247B9"/>
    <w:rsid w:val="00E2561B"/>
    <w:rsid w:val="00E2641B"/>
    <w:rsid w:val="00E27168"/>
    <w:rsid w:val="00E31C40"/>
    <w:rsid w:val="00E324D2"/>
    <w:rsid w:val="00E335A9"/>
    <w:rsid w:val="00E409F3"/>
    <w:rsid w:val="00E44775"/>
    <w:rsid w:val="00E52769"/>
    <w:rsid w:val="00E56C20"/>
    <w:rsid w:val="00E60CCD"/>
    <w:rsid w:val="00E6147D"/>
    <w:rsid w:val="00E63568"/>
    <w:rsid w:val="00E65BB1"/>
    <w:rsid w:val="00E65E60"/>
    <w:rsid w:val="00E66096"/>
    <w:rsid w:val="00E67222"/>
    <w:rsid w:val="00E716BD"/>
    <w:rsid w:val="00E738F2"/>
    <w:rsid w:val="00E75890"/>
    <w:rsid w:val="00E770F4"/>
    <w:rsid w:val="00E77B22"/>
    <w:rsid w:val="00E83537"/>
    <w:rsid w:val="00E84E36"/>
    <w:rsid w:val="00E907F0"/>
    <w:rsid w:val="00E91B31"/>
    <w:rsid w:val="00E96786"/>
    <w:rsid w:val="00E97929"/>
    <w:rsid w:val="00E97F62"/>
    <w:rsid w:val="00EA1DBF"/>
    <w:rsid w:val="00EA249A"/>
    <w:rsid w:val="00EA3400"/>
    <w:rsid w:val="00EA45BE"/>
    <w:rsid w:val="00EA4E52"/>
    <w:rsid w:val="00EA65FD"/>
    <w:rsid w:val="00EA6984"/>
    <w:rsid w:val="00EA7A66"/>
    <w:rsid w:val="00EB0D39"/>
    <w:rsid w:val="00EB0F20"/>
    <w:rsid w:val="00EB212A"/>
    <w:rsid w:val="00EB40DF"/>
    <w:rsid w:val="00EC0F50"/>
    <w:rsid w:val="00EC5A12"/>
    <w:rsid w:val="00EC63C0"/>
    <w:rsid w:val="00EC7660"/>
    <w:rsid w:val="00EC7F47"/>
    <w:rsid w:val="00ED1E70"/>
    <w:rsid w:val="00ED705B"/>
    <w:rsid w:val="00ED778D"/>
    <w:rsid w:val="00EE256B"/>
    <w:rsid w:val="00EE46FE"/>
    <w:rsid w:val="00EE6334"/>
    <w:rsid w:val="00EE795C"/>
    <w:rsid w:val="00EF2547"/>
    <w:rsid w:val="00EF3933"/>
    <w:rsid w:val="00EF4817"/>
    <w:rsid w:val="00EF4FE1"/>
    <w:rsid w:val="00F001D4"/>
    <w:rsid w:val="00F071FB"/>
    <w:rsid w:val="00F073B2"/>
    <w:rsid w:val="00F103B7"/>
    <w:rsid w:val="00F14D48"/>
    <w:rsid w:val="00F152AB"/>
    <w:rsid w:val="00F225E7"/>
    <w:rsid w:val="00F23461"/>
    <w:rsid w:val="00F24E5C"/>
    <w:rsid w:val="00F256DB"/>
    <w:rsid w:val="00F257C7"/>
    <w:rsid w:val="00F27A76"/>
    <w:rsid w:val="00F3263D"/>
    <w:rsid w:val="00F35273"/>
    <w:rsid w:val="00F36D50"/>
    <w:rsid w:val="00F370A4"/>
    <w:rsid w:val="00F370D7"/>
    <w:rsid w:val="00F37334"/>
    <w:rsid w:val="00F402FA"/>
    <w:rsid w:val="00F40C0B"/>
    <w:rsid w:val="00F42343"/>
    <w:rsid w:val="00F44FDE"/>
    <w:rsid w:val="00F46E9C"/>
    <w:rsid w:val="00F470BA"/>
    <w:rsid w:val="00F618C3"/>
    <w:rsid w:val="00F62B95"/>
    <w:rsid w:val="00F8107D"/>
    <w:rsid w:val="00F81717"/>
    <w:rsid w:val="00F83548"/>
    <w:rsid w:val="00F8573E"/>
    <w:rsid w:val="00F86088"/>
    <w:rsid w:val="00F93FFD"/>
    <w:rsid w:val="00F94432"/>
    <w:rsid w:val="00FA09ED"/>
    <w:rsid w:val="00FA0DD5"/>
    <w:rsid w:val="00FA0E82"/>
    <w:rsid w:val="00FA349C"/>
    <w:rsid w:val="00FA75D9"/>
    <w:rsid w:val="00FB7A4B"/>
    <w:rsid w:val="00FC0E75"/>
    <w:rsid w:val="00FC53A2"/>
    <w:rsid w:val="00FD1AB6"/>
    <w:rsid w:val="00FD37C9"/>
    <w:rsid w:val="00FD41E0"/>
    <w:rsid w:val="00FD534C"/>
    <w:rsid w:val="00FE34C7"/>
    <w:rsid w:val="00FE3F8A"/>
    <w:rsid w:val="00FE4BC5"/>
    <w:rsid w:val="00FE5210"/>
    <w:rsid w:val="00FE65BB"/>
    <w:rsid w:val="00FE75AF"/>
    <w:rsid w:val="00FF01F6"/>
    <w:rsid w:val="00FF42E1"/>
    <w:rsid w:val="00FF4B34"/>
    <w:rsid w:val="00FF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6871A"/>
  <w15:chartTrackingRefBased/>
  <w15:docId w15:val="{724F455E-8131-4355-AEED-70BC0A80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5C6"/>
    <w:rPr>
      <w:sz w:val="22"/>
    </w:rPr>
  </w:style>
  <w:style w:type="paragraph" w:styleId="Heading1">
    <w:name w:val="heading 1"/>
    <w:basedOn w:val="Normal"/>
    <w:next w:val="Normal"/>
    <w:link w:val="Heading1Char"/>
    <w:uiPriority w:val="9"/>
    <w:qFormat/>
    <w:rsid w:val="00C2203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220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20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20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220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22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3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220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20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20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220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22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03F"/>
    <w:rPr>
      <w:rFonts w:eastAsiaTheme="majorEastAsia" w:cstheme="majorBidi"/>
      <w:color w:val="272727" w:themeColor="text1" w:themeTint="D8"/>
    </w:rPr>
  </w:style>
  <w:style w:type="paragraph" w:styleId="Title">
    <w:name w:val="Title"/>
    <w:basedOn w:val="Normal"/>
    <w:next w:val="Normal"/>
    <w:link w:val="TitleChar"/>
    <w:uiPriority w:val="10"/>
    <w:qFormat/>
    <w:rsid w:val="00C22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03F"/>
    <w:pPr>
      <w:spacing w:before="160"/>
      <w:jc w:val="center"/>
    </w:pPr>
    <w:rPr>
      <w:i/>
      <w:iCs/>
      <w:color w:val="404040" w:themeColor="text1" w:themeTint="BF"/>
    </w:rPr>
  </w:style>
  <w:style w:type="character" w:customStyle="1" w:styleId="QuoteChar">
    <w:name w:val="Quote Char"/>
    <w:basedOn w:val="DefaultParagraphFont"/>
    <w:link w:val="Quote"/>
    <w:uiPriority w:val="29"/>
    <w:rsid w:val="00C2203F"/>
    <w:rPr>
      <w:i/>
      <w:iCs/>
      <w:color w:val="404040" w:themeColor="text1" w:themeTint="BF"/>
    </w:rPr>
  </w:style>
  <w:style w:type="paragraph" w:styleId="ListParagraph">
    <w:name w:val="List Paragraph"/>
    <w:basedOn w:val="Normal"/>
    <w:uiPriority w:val="34"/>
    <w:qFormat/>
    <w:rsid w:val="00C2203F"/>
    <w:pPr>
      <w:ind w:left="720"/>
      <w:contextualSpacing/>
    </w:pPr>
  </w:style>
  <w:style w:type="character" w:styleId="IntenseEmphasis">
    <w:name w:val="Intense Emphasis"/>
    <w:basedOn w:val="DefaultParagraphFont"/>
    <w:uiPriority w:val="21"/>
    <w:qFormat/>
    <w:rsid w:val="00C2203F"/>
    <w:rPr>
      <w:i/>
      <w:iCs/>
      <w:color w:val="2E74B5" w:themeColor="accent1" w:themeShade="BF"/>
    </w:rPr>
  </w:style>
  <w:style w:type="paragraph" w:styleId="IntenseQuote">
    <w:name w:val="Intense Quote"/>
    <w:basedOn w:val="Normal"/>
    <w:next w:val="Normal"/>
    <w:link w:val="IntenseQuoteChar"/>
    <w:uiPriority w:val="30"/>
    <w:qFormat/>
    <w:rsid w:val="00C220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203F"/>
    <w:rPr>
      <w:i/>
      <w:iCs/>
      <w:color w:val="2E74B5" w:themeColor="accent1" w:themeShade="BF"/>
    </w:rPr>
  </w:style>
  <w:style w:type="character" w:styleId="IntenseReference">
    <w:name w:val="Intense Reference"/>
    <w:basedOn w:val="DefaultParagraphFont"/>
    <w:uiPriority w:val="32"/>
    <w:qFormat/>
    <w:rsid w:val="00C2203F"/>
    <w:rPr>
      <w:b/>
      <w:bCs/>
      <w:smallCaps/>
      <w:color w:val="2E74B5" w:themeColor="accent1" w:themeShade="BF"/>
      <w:spacing w:val="5"/>
    </w:rPr>
  </w:style>
  <w:style w:type="table" w:styleId="TableGridLight">
    <w:name w:val="Grid Table Light"/>
    <w:basedOn w:val="TableNormal"/>
    <w:uiPriority w:val="40"/>
    <w:rsid w:val="00BB66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2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25172"/>
    <w:pPr>
      <w:spacing w:after="0" w:line="240" w:lineRule="auto"/>
      <w:ind w:left="720" w:hanging="720"/>
    </w:pPr>
  </w:style>
  <w:style w:type="paragraph" w:styleId="Header">
    <w:name w:val="header"/>
    <w:basedOn w:val="Normal"/>
    <w:link w:val="HeaderChar"/>
    <w:uiPriority w:val="99"/>
    <w:unhideWhenUsed/>
    <w:rsid w:val="00C8360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83605"/>
    <w:rPr>
      <w:sz w:val="20"/>
    </w:rPr>
  </w:style>
  <w:style w:type="paragraph" w:styleId="Footer">
    <w:name w:val="footer"/>
    <w:basedOn w:val="Normal"/>
    <w:link w:val="FooterChar"/>
    <w:uiPriority w:val="99"/>
    <w:unhideWhenUsed/>
    <w:rsid w:val="00C8360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83605"/>
    <w:rPr>
      <w:sz w:val="20"/>
    </w:rPr>
  </w:style>
  <w:style w:type="character" w:styleId="Hyperlink">
    <w:name w:val="Hyperlink"/>
    <w:basedOn w:val="DefaultParagraphFont"/>
    <w:uiPriority w:val="99"/>
    <w:unhideWhenUsed/>
    <w:rsid w:val="005D7AEE"/>
    <w:rPr>
      <w:color w:val="0563C1" w:themeColor="hyperlink"/>
      <w:u w:val="single"/>
    </w:rPr>
  </w:style>
  <w:style w:type="character" w:styleId="UnresolvedMention">
    <w:name w:val="Unresolved Mention"/>
    <w:basedOn w:val="DefaultParagraphFont"/>
    <w:uiPriority w:val="99"/>
    <w:semiHidden/>
    <w:unhideWhenUsed/>
    <w:rsid w:val="005D7AEE"/>
    <w:rPr>
      <w:color w:val="605E5C"/>
      <w:shd w:val="clear" w:color="auto" w:fill="E1DFDD"/>
    </w:rPr>
  </w:style>
  <w:style w:type="paragraph" w:styleId="NormalWeb">
    <w:name w:val="Normal (Web)"/>
    <w:basedOn w:val="Normal"/>
    <w:uiPriority w:val="99"/>
    <w:unhideWhenUsed/>
    <w:rsid w:val="005D7AEE"/>
    <w:pPr>
      <w:spacing w:before="100" w:beforeAutospacing="1" w:after="100" w:afterAutospacing="1" w:line="240" w:lineRule="auto"/>
    </w:pPr>
    <w:rPr>
      <w:rFonts w:ascii="Times New Roman" w:eastAsia="Times New Roman" w:hAnsi="Times New Roman" w:cs="Times New Roman"/>
      <w:kern w:val="0"/>
      <w:sz w:val="24"/>
      <w:lang w:val="es-CL" w:eastAsia="es-CL"/>
      <w14:ligatures w14:val="none"/>
    </w:rPr>
  </w:style>
  <w:style w:type="character" w:styleId="Strong">
    <w:name w:val="Strong"/>
    <w:basedOn w:val="DefaultParagraphFont"/>
    <w:uiPriority w:val="22"/>
    <w:qFormat/>
    <w:rsid w:val="008B3A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48889">
      <w:bodyDiv w:val="1"/>
      <w:marLeft w:val="0"/>
      <w:marRight w:val="0"/>
      <w:marTop w:val="0"/>
      <w:marBottom w:val="0"/>
      <w:divBdr>
        <w:top w:val="none" w:sz="0" w:space="0" w:color="auto"/>
        <w:left w:val="none" w:sz="0" w:space="0" w:color="auto"/>
        <w:bottom w:val="none" w:sz="0" w:space="0" w:color="auto"/>
        <w:right w:val="none" w:sz="0" w:space="0" w:color="auto"/>
      </w:divBdr>
    </w:div>
    <w:div w:id="645203895">
      <w:bodyDiv w:val="1"/>
      <w:marLeft w:val="0"/>
      <w:marRight w:val="0"/>
      <w:marTop w:val="0"/>
      <w:marBottom w:val="0"/>
      <w:divBdr>
        <w:top w:val="none" w:sz="0" w:space="0" w:color="auto"/>
        <w:left w:val="none" w:sz="0" w:space="0" w:color="auto"/>
        <w:bottom w:val="none" w:sz="0" w:space="0" w:color="auto"/>
        <w:right w:val="none" w:sz="0" w:space="0" w:color="auto"/>
      </w:divBdr>
    </w:div>
    <w:div w:id="679894566">
      <w:bodyDiv w:val="1"/>
      <w:marLeft w:val="0"/>
      <w:marRight w:val="0"/>
      <w:marTop w:val="0"/>
      <w:marBottom w:val="0"/>
      <w:divBdr>
        <w:top w:val="none" w:sz="0" w:space="0" w:color="auto"/>
        <w:left w:val="none" w:sz="0" w:space="0" w:color="auto"/>
        <w:bottom w:val="none" w:sz="0" w:space="0" w:color="auto"/>
        <w:right w:val="none" w:sz="0" w:space="0" w:color="auto"/>
      </w:divBdr>
    </w:div>
    <w:div w:id="858854752">
      <w:bodyDiv w:val="1"/>
      <w:marLeft w:val="0"/>
      <w:marRight w:val="0"/>
      <w:marTop w:val="0"/>
      <w:marBottom w:val="0"/>
      <w:divBdr>
        <w:top w:val="none" w:sz="0" w:space="0" w:color="auto"/>
        <w:left w:val="none" w:sz="0" w:space="0" w:color="auto"/>
        <w:bottom w:val="none" w:sz="0" w:space="0" w:color="auto"/>
        <w:right w:val="none" w:sz="0" w:space="0" w:color="auto"/>
      </w:divBdr>
      <w:divsChild>
        <w:div w:id="718557865">
          <w:marLeft w:val="0"/>
          <w:marRight w:val="0"/>
          <w:marTop w:val="0"/>
          <w:marBottom w:val="0"/>
          <w:divBdr>
            <w:top w:val="none" w:sz="0" w:space="0" w:color="auto"/>
            <w:left w:val="none" w:sz="0" w:space="0" w:color="auto"/>
            <w:bottom w:val="none" w:sz="0" w:space="0" w:color="auto"/>
            <w:right w:val="none" w:sz="0" w:space="0" w:color="auto"/>
          </w:divBdr>
          <w:divsChild>
            <w:div w:id="6159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1839">
      <w:bodyDiv w:val="1"/>
      <w:marLeft w:val="0"/>
      <w:marRight w:val="0"/>
      <w:marTop w:val="0"/>
      <w:marBottom w:val="0"/>
      <w:divBdr>
        <w:top w:val="none" w:sz="0" w:space="0" w:color="auto"/>
        <w:left w:val="none" w:sz="0" w:space="0" w:color="auto"/>
        <w:bottom w:val="none" w:sz="0" w:space="0" w:color="auto"/>
        <w:right w:val="none" w:sz="0" w:space="0" w:color="auto"/>
      </w:divBdr>
    </w:div>
    <w:div w:id="1070277390">
      <w:bodyDiv w:val="1"/>
      <w:marLeft w:val="0"/>
      <w:marRight w:val="0"/>
      <w:marTop w:val="0"/>
      <w:marBottom w:val="0"/>
      <w:divBdr>
        <w:top w:val="none" w:sz="0" w:space="0" w:color="auto"/>
        <w:left w:val="none" w:sz="0" w:space="0" w:color="auto"/>
        <w:bottom w:val="none" w:sz="0" w:space="0" w:color="auto"/>
        <w:right w:val="none" w:sz="0" w:space="0" w:color="auto"/>
      </w:divBdr>
    </w:div>
    <w:div w:id="1240016959">
      <w:bodyDiv w:val="1"/>
      <w:marLeft w:val="0"/>
      <w:marRight w:val="0"/>
      <w:marTop w:val="0"/>
      <w:marBottom w:val="0"/>
      <w:divBdr>
        <w:top w:val="none" w:sz="0" w:space="0" w:color="auto"/>
        <w:left w:val="none" w:sz="0" w:space="0" w:color="auto"/>
        <w:bottom w:val="none" w:sz="0" w:space="0" w:color="auto"/>
        <w:right w:val="none" w:sz="0" w:space="0" w:color="auto"/>
      </w:divBdr>
    </w:div>
    <w:div w:id="1706908033">
      <w:bodyDiv w:val="1"/>
      <w:marLeft w:val="0"/>
      <w:marRight w:val="0"/>
      <w:marTop w:val="0"/>
      <w:marBottom w:val="0"/>
      <w:divBdr>
        <w:top w:val="none" w:sz="0" w:space="0" w:color="auto"/>
        <w:left w:val="none" w:sz="0" w:space="0" w:color="auto"/>
        <w:bottom w:val="none" w:sz="0" w:space="0" w:color="auto"/>
        <w:right w:val="none" w:sz="0" w:space="0" w:color="auto"/>
      </w:divBdr>
    </w:div>
    <w:div w:id="1791779289">
      <w:bodyDiv w:val="1"/>
      <w:marLeft w:val="0"/>
      <w:marRight w:val="0"/>
      <w:marTop w:val="0"/>
      <w:marBottom w:val="0"/>
      <w:divBdr>
        <w:top w:val="none" w:sz="0" w:space="0" w:color="auto"/>
        <w:left w:val="none" w:sz="0" w:space="0" w:color="auto"/>
        <w:bottom w:val="none" w:sz="0" w:space="0" w:color="auto"/>
        <w:right w:val="none" w:sz="0" w:space="0" w:color="auto"/>
      </w:divBdr>
    </w:div>
    <w:div w:id="1855075770">
      <w:bodyDiv w:val="1"/>
      <w:marLeft w:val="0"/>
      <w:marRight w:val="0"/>
      <w:marTop w:val="0"/>
      <w:marBottom w:val="0"/>
      <w:divBdr>
        <w:top w:val="none" w:sz="0" w:space="0" w:color="auto"/>
        <w:left w:val="none" w:sz="0" w:space="0" w:color="auto"/>
        <w:bottom w:val="none" w:sz="0" w:space="0" w:color="auto"/>
        <w:right w:val="none" w:sz="0" w:space="0" w:color="auto"/>
      </w:divBdr>
    </w:div>
    <w:div w:id="2034643460">
      <w:bodyDiv w:val="1"/>
      <w:marLeft w:val="0"/>
      <w:marRight w:val="0"/>
      <w:marTop w:val="0"/>
      <w:marBottom w:val="0"/>
      <w:divBdr>
        <w:top w:val="none" w:sz="0" w:space="0" w:color="auto"/>
        <w:left w:val="none" w:sz="0" w:space="0" w:color="auto"/>
        <w:bottom w:val="none" w:sz="0" w:space="0" w:color="auto"/>
        <w:right w:val="none" w:sz="0" w:space="0" w:color="auto"/>
      </w:divBdr>
    </w:div>
    <w:div w:id="20711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031224198850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93/ser/mwaf01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EA89-F46D-4F21-9139-BD2B6563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6587</TotalTime>
  <Pages>18</Pages>
  <Words>8389</Words>
  <Characters>60478</Characters>
  <DocSecurity>0</DocSecurity>
  <Lines>1439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2025-04-08T09:27:00Z</dcterms:created>
  <dcterms:modified xsi:type="dcterms:W3CDTF">2025-08-31T21:01:00Z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0b97c81c-03d6-46a2-b6da-74bdfb9a9f4a</vt:lpwstr>
  </property>
  <property fmtid="{D5CDD505-2E9C-101B-9397-08002B2CF9AE}" pid="3" name="ZOTERO_PREF_1">
    <vt:lpwstr>&lt;data data-version="3" zotero-version="7.0.16"&gt;&lt;session id="ACqUaRno"/&gt;&lt;style id="http://www.zotero.org/styles/apa-single-spaced" locale="en-US" hasBibliography="1" bibliographyStyleHasBeenSet="1"/&gt;&lt;prefs&gt;&lt;pref name="fieldType" value="Field"/&gt;&lt;/prefs&gt;&lt;/da</vt:lpwstr>
  </property>
  <property fmtid="{D5CDD505-2E9C-101B-9397-08002B2CF9AE}" pid="4" name="ZOTERO_PREF_2">
    <vt:lpwstr>ta&gt;</vt:lpwstr>
  </property>
</Properties>
</file>