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Aptos" w:hAnsi="Aptos" w:cs="Aptos" w:eastAsia="Aptos"/>
          <w:b/>
          <w:color w:val="1D4ED8"/>
          <w:spacing w:val="5"/>
          <w:position w:val="0"/>
          <w:sz w:val="44"/>
          <w:shd w:fill="auto" w:val="clear"/>
        </w:rPr>
      </w:pPr>
      <w:r>
        <w:rPr>
          <w:rFonts w:ascii="Aptos" w:hAnsi="Aptos" w:cs="Aptos" w:eastAsia="Aptos"/>
          <w:b/>
          <w:color w:val="1D4ED8"/>
          <w:spacing w:val="5"/>
          <w:position w:val="0"/>
          <w:sz w:val="44"/>
          <w:shd w:fill="auto" w:val="clear"/>
        </w:rPr>
        <w:t xml:space="preserve">Agentic AI Model Code Submission Standard</w:t>
      </w:r>
    </w:p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i/>
          <w:color w:val="5A5A5A"/>
          <w:spacing w:val="15"/>
          <w:position w:val="0"/>
          <w:sz w:val="22"/>
          <w:shd w:fill="auto" w:val="clear"/>
        </w:rPr>
      </w:pPr>
      <w:r>
        <w:rPr>
          <w:rFonts w:ascii="Aptos" w:hAnsi="Aptos" w:cs="Aptos" w:eastAsia="Aptos"/>
          <w:i/>
          <w:color w:val="5A5A5A"/>
          <w:spacing w:val="15"/>
          <w:position w:val="0"/>
          <w:sz w:val="22"/>
          <w:shd w:fill="auto" w:val="clear"/>
        </w:rPr>
        <w:t xml:space="preserve">Minimum submission requirements for model owners so the Independent Validation Team can onboard code into the validation platform using either a controlled Python runner or container execution.</w:t>
      </w:r>
    </w:p>
    <w:tbl>
      <w:tblPr/>
      <w:tblGrid>
        <w:gridCol w:w="4082"/>
        <w:gridCol w:w="4989"/>
      </w:tblGrid>
      <w:tr>
        <w:trPr>
          <w:trHeight w:val="1" w:hRule="atLeast"/>
          <w:jc w:val="center"/>
        </w:trPr>
        <w:tc>
          <w:tcPr>
            <w:tcW w:w="408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eaf2ff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What model owners must provide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A clear execution interface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Dependency information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Input and output schemas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Version details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At least one runnable test sample</w:t>
            </w:r>
          </w:p>
        </w:tc>
        <w:tc>
          <w:tcPr>
            <w:tcW w:w="49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Why this matters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Lets the validation team run the code consistently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Supports repeatability and auditability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Reduces manual back-and-forth during onboarding</w:t>
            </w:r>
          </w:p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2937"/>
                <w:spacing w:val="0"/>
                <w:position w:val="0"/>
                <w:sz w:val="20"/>
                <w:shd w:fill="auto" w:val="clear"/>
              </w:rPr>
              <w:t xml:space="preserve">• Works even if Docker is not available today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5A5A5A"/>
          <w:spacing w:val="0"/>
          <w:position w:val="0"/>
          <w:sz w:val="17"/>
          <w:shd w:fill="auto" w:val="clear"/>
        </w:rPr>
      </w:pPr>
      <w:r>
        <w:rPr>
          <w:rFonts w:ascii="Aptos" w:hAnsi="Aptos" w:cs="Aptos" w:eastAsia="Aptos"/>
          <w:b/>
          <w:color w:val="5A5A5A"/>
          <w:spacing w:val="0"/>
          <w:position w:val="0"/>
          <w:sz w:val="17"/>
          <w:shd w:fill="auto" w:val="clear"/>
        </w:rPr>
        <w:t xml:space="preserve">Audience: model owners, development teams, and validators.  </w:t>
      </w:r>
      <w:r>
        <w:rPr>
          <w:rFonts w:ascii="Aptos" w:hAnsi="Aptos" w:cs="Aptos" w:eastAsia="Aptos"/>
          <w:color w:val="5A5A5A"/>
          <w:spacing w:val="0"/>
          <w:position w:val="0"/>
          <w:sz w:val="17"/>
          <w:shd w:fill="auto" w:val="clear"/>
        </w:rPr>
        <w:t xml:space="preserve">This document is a practical guideline, not a request to redesign the model for the validation team.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1. Core principle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Every submission must provide one validation-runnable </w:t>
      </w:r>
      <w:r>
        <w:rPr>
          <w:rFonts w:ascii="Aptos" w:hAnsi="Aptos" w:cs="Aptos" w:eastAsia="Aptos"/>
          <w:b/>
          <w:color w:val="1F2937"/>
          <w:spacing w:val="0"/>
          <w:position w:val="0"/>
          <w:sz w:val="20"/>
          <w:shd w:fill="auto" w:val="clear"/>
        </w:rPr>
        <w:t xml:space="preserve">execution interface</w:t>
      </w: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. The validation team does not require a specific file name such as </w:t>
      </w:r>
      <w:r>
        <w:rPr>
          <w:rFonts w:ascii="Aptos" w:hAnsi="Aptos" w:cs="Aptos" w:eastAsia="Aptos"/>
          <w:b/>
          <w:color w:val="1F2937"/>
          <w:spacing w:val="0"/>
          <w:position w:val="0"/>
          <w:sz w:val="20"/>
          <w:shd w:fill="auto" w:val="clear"/>
        </w:rPr>
        <w:t xml:space="preserve">entrypoint.py</w:t>
      </w: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; instead, it needs one clear and stable way to execute the submission with structured input and collect structured output.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For Python submissions, a small wrapper such as entrypoint.py, main.py, or run.py is preferred.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For hosted systems, a stable API endpoint is acceptable.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For containerized systems, a standard container start command is acceptable.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The important requirement is clarity and repeatability, not a specific implementation pattern.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2. One-page submission standard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The checklist below is the minimum standard that can be shared directly with model owners.</w:t>
      </w:r>
    </w:p>
    <w:tbl>
      <w:tblPr/>
      <w:tblGrid>
        <w:gridCol w:w="1814"/>
        <w:gridCol w:w="3402"/>
        <w:gridCol w:w="2891"/>
        <w:gridCol w:w="1701"/>
      </w:tblGrid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Item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Minimum requirement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What to provide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Why needed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Execution interface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Provide one clear runnable entrypoint for the submission.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Python wrapper, CLI command, API endpoint, or container start command.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Lets validators run the submission consistently.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Dependencies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Provide dependency information.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requirements.txt or pyproject.toml.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Lets validators recreate the runtime.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Input contract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Define valid input structure.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input_schema.json.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Lets validators submit correct test payloads.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Output contract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Define expected output structure.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output_schema.json.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Lets validators interpret outputs consistently.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Version details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Provide explicit version information.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version.json and/or manifest version field.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Supports reruns and audit trail.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Test sample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Provide at least one runnable example.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sample_input_01.json and sample_output_01.json.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Enables smoke testing and onboarding verification.</w:t>
            </w:r>
          </w:p>
        </w:tc>
      </w:tr>
      <w:tr>
        <w:trPr>
          <w:trHeight w:val="1" w:hRule="atLeast"/>
          <w:jc w:val="center"/>
        </w:trPr>
        <w:tc>
          <w:tcPr>
            <w:tcW w:w="181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Core code</w:t>
            </w:r>
          </w:p>
        </w:tc>
        <w:tc>
          <w:tcPr>
            <w:tcW w:w="340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Provide the actual implementation.</w:t>
            </w:r>
          </w:p>
        </w:tc>
        <w:tc>
          <w:tcPr>
            <w:tcW w:w="28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src/ folder or equivalent.</w:t>
            </w:r>
          </w:p>
        </w:tc>
        <w:tc>
          <w:tcPr>
            <w:tcW w:w="170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Contains the system to be executed.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ptos" w:hAnsi="Aptos" w:cs="Aptos" w:eastAsia="Aptos"/>
          <w:color w:val="5A5A5A"/>
          <w:spacing w:val="0"/>
          <w:position w:val="0"/>
          <w:sz w:val="17"/>
          <w:shd w:fill="auto" w:val="clear"/>
        </w:rPr>
      </w:pPr>
      <w:r>
        <w:rPr>
          <w:rFonts w:ascii="Aptos" w:hAnsi="Aptos" w:cs="Aptos" w:eastAsia="Aptos"/>
          <w:color w:val="5A5A5A"/>
          <w:spacing w:val="0"/>
          <w:position w:val="0"/>
          <w:sz w:val="17"/>
          <w:shd w:fill="auto" w:val="clear"/>
        </w:rPr>
        <w:t xml:space="preserve">Strongly recommended in addition to the above: trace schema, runtime configuration, concise documentation, and a Dockerfile if already available.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3. Submission package structure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The following package structure is recommended. Only the items marked Minimum are mandatory.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agentic_ai_submission/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README.md        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manifest.yaml    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requirements.txt or pyproject.toml[Minimum]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execution interface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│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e.g. entrypoint.py / main.py / run.py / API spec / container command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input_schema.json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output_schema.json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version.json     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test_samples/    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│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sample_input_01.json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│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sample_output_01.json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src/                              [Minimum]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│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... application code ...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trace_schema.json                 [Recommended]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runtime_config.yaml               [Recommended]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docs/                             [Recommended]</w:t>
        <w:br/>
      </w:r>
      <w:r>
        <w:rPr>
          <w:rFonts w:ascii="Segoe UI Symbol" w:hAnsi="Segoe UI Symbol" w:cs="Segoe UI Symbol" w:eastAsia="Segoe UI Symbol"/>
          <w:color w:val="1F2937"/>
          <w:spacing w:val="0"/>
          <w:position w:val="0"/>
          <w:sz w:val="16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 Dockerfile                        [Optional]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4. Minimum requirements explained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README.md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A short practical guide that explains what the system does, how to run it locally, major assumptions, and important limitations. This gives validators a starting point without reading the whole codebase.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manifest.yaml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A metadata file describing the submission: name, version, execution interface, Python version, schema file names, and test sample references.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Dependency file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Provide requirements.txt or pyproject.toml so the validation team can recreate the runtime reliably.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Execution interface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Provide one clear way to run the system. This may be a Python callable, a CLI command, an API endpoint, or a container command.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input_schema.json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Define the minimum valid input structure, including required and optional fields.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output_schema.json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Define the expected output structure, including final answer or output, execution status, and warnings or errors if applicable.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version.json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Provide clear version information so runs can be tied back to a known package version.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test_samples/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At least one runnable sample input and expected output. This is used as the first smoke test during onboarding.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src/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The actual implementation code. This is the application logic the validation platform will run.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5. Strongly recommended additions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trace_schema.json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For agentic AI, intermediate traces are often critical. A trace schema explains what steps, tool calls, retrieved sources, prompts, or intermediate decisions may be returned.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runtime_config.yaml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Keeps runtime-tunable settings separate from code, for example max steps, timeout, whether to return trace, or which tools are enabled.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docs/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Short documentation on architecture, assumptions, limitations, and known issues makes onboarding and independent review much faster.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Dockerfile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Optional. If already available, it can help later container execution. It is not required as a minimum condition for submission.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6. Acceptable execution interface examples</w:t>
      </w:r>
    </w:p>
    <w:tbl>
      <w:tblPr/>
      <w:tblGrid>
        <w:gridCol w:w="2268"/>
        <w:gridCol w:w="3061"/>
        <w:gridCol w:w="4252"/>
      </w:tblGrid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Submission type</w:t>
            </w:r>
          </w:p>
        </w:tc>
        <w:tc>
          <w:tcPr>
            <w:tcW w:w="3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Example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dce6f8" w:val="clear"/>
            <w:tcMar>
              <w:left w:w="108" w:type="dxa"/>
              <w:right w:w="108" w:type="dxa"/>
            </w:tcMar>
            <w:vAlign w:val="center"/>
          </w:tcPr>
          <w:p>
            <w:pPr>
              <w:keepNext w:val="true"/>
              <w:keepLines w:val="true"/>
              <w:spacing w:before="20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374151"/>
                <w:spacing w:val="0"/>
                <w:position w:val="0"/>
                <w:sz w:val="25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Python wrapper</w:t>
            </w:r>
          </w:p>
        </w:tc>
        <w:tc>
          <w:tcPr>
            <w:tcW w:w="3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entrypoint.py exposing run(input_data, runtime_config=None)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Preferred for Python-based agentic AI submissions because it is easy to import or call from a controlled runner.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CLI command</w:t>
            </w:r>
          </w:p>
        </w:tc>
        <w:tc>
          <w:tcPr>
            <w:tcW w:w="3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python run_model.py --input input.json --output output.json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Useful when the owner already has a script-based workflow.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Hosted API</w:t>
            </w:r>
          </w:p>
        </w:tc>
        <w:tc>
          <w:tcPr>
            <w:tcW w:w="3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POST /predict or /run with request and response schema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Useful when the system is already deployed and a stable endpoint exists.</w:t>
            </w:r>
          </w:p>
        </w:tc>
      </w:tr>
      <w:tr>
        <w:trPr>
          <w:trHeight w:val="1" w:hRule="atLeast"/>
          <w:jc w:val="center"/>
        </w:trPr>
        <w:tc>
          <w:tcPr>
            <w:tcW w:w="22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Container command</w:t>
            </w:r>
          </w:p>
        </w:tc>
        <w:tc>
          <w:tcPr>
            <w:tcW w:w="306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docker run &lt;image&gt; ... or equivalent start command</w:t>
            </w:r>
          </w:p>
        </w:tc>
        <w:tc>
          <w:tcPr>
            <w:tcW w:w="425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6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1F2937"/>
                <w:spacing w:val="0"/>
                <w:position w:val="0"/>
                <w:sz w:val="20"/>
                <w:shd w:fill="auto" w:val="clear"/>
              </w:rPr>
              <w:t xml:space="preserve">Useful if the owner already has a containerized package.</w:t>
            </w:r>
          </w:p>
        </w:tc>
      </w:tr>
    </w:tbl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Important: the validation team does not require all submission types to use Python wrappers. The requirement is one clear executable interface, not one mandated file name.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7. Practical minimum output for agentic AI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The minimum structured output should be simple and stable. A recommended baseline is shown below.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{</w:t>
        <w:br/>
        <w:t xml:space="preserve">  "request_id": "abc123",</w:t>
        <w:br/>
        <w:t xml:space="preserve">  "status": "success",</w:t>
        <w:br/>
        <w:t xml:space="preserve">  "final_answer": "...",</w:t>
        <w:br/>
        <w:t xml:space="preserve">  "warnings": [],</w:t>
        <w:br/>
        <w:t xml:space="preserve">  "errors": []</w:t>
        <w:br/>
        <w:t xml:space="preserve">}</w:t>
      </w:r>
    </w:p>
    <w:p>
      <w:pPr>
        <w:spacing w:before="0" w:after="100" w:line="269"/>
        <w:ind w:right="0" w:left="0" w:firstLine="0"/>
        <w:jc w:val="left"/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</w:pPr>
      <w:r>
        <w:rPr>
          <w:rFonts w:ascii="Aptos" w:hAnsi="Aptos" w:cs="Aptos" w:eastAsia="Aptos"/>
          <w:color w:val="1F2937"/>
          <w:spacing w:val="0"/>
          <w:position w:val="0"/>
          <w:sz w:val="20"/>
          <w:shd w:fill="auto" w:val="clear"/>
        </w:rPr>
        <w:t xml:space="preserve">If available, citations and trace data should also be included or made optionally available through runtime configuration.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8. Why this standard matters even without Docker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It gives the validation team a consistent way to run submissions in a controlled Python environment.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It reduces manual back-and-forth because validators do not need to guess how the code should be executed.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It improves repeatability because dependencies, input shape, output shape, and version are explicit.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It makes later migration to container execution much easier because the same execution contract can be reused.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9. Submission checklist for model owners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README.md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manifest.yaml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Dependency information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A clear execution interface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input_schema.json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output_schema.json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version.json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At least one runnable test sample is included.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Core code is included under src/ or equivalent.</w:t>
      </w:r>
    </w:p>
    <w:p>
      <w:pPr>
        <w:spacing w:before="0" w:after="100" w:line="269"/>
        <w:ind w:right="0" w:left="340" w:hanging="198"/>
        <w:jc w:val="left"/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1F2937"/>
          <w:spacing w:val="0"/>
          <w:position w:val="0"/>
          <w:sz w:val="20"/>
          <w:shd w:fill="auto" w:val="clear"/>
        </w:rPr>
        <w:t xml:space="preserve">• Trace schema, runtime config, and concise docs are included if available.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</w:pPr>
      <w:r>
        <w:rPr>
          <w:rFonts w:ascii="Aptos" w:hAnsi="Aptos" w:cs="Aptos" w:eastAsia="Aptos"/>
          <w:b/>
          <w:color w:val="1F2937"/>
          <w:spacing w:val="0"/>
          <w:position w:val="0"/>
          <w:sz w:val="30"/>
          <w:shd w:fill="auto" w:val="clear"/>
        </w:rPr>
        <w:t xml:space="preserve">Appendix A. Example template files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manifest.yaml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submission_name: "policy_review_agent"</w:t>
        <w:br/>
        <w:t xml:space="preserve">submission_type: "agentic_ai"</w:t>
        <w:br/>
        <w:t xml:space="preserve">version: "1.0.0"</w:t>
        <w:br/>
        <w:t xml:space="preserve">python_version: "3.11"</w:t>
        <w:br/>
        <w:t xml:space="preserve">execution_interface:</w:t>
        <w:br/>
        <w:t xml:space="preserve">  type: "python_callable"</w:t>
        <w:br/>
        <w:t xml:space="preserve">  file: "entrypoint.py"</w:t>
        <w:br/>
        <w:t xml:space="preserve">  callable: "run"</w:t>
        <w:br/>
        <w:t xml:space="preserve">input_schema: "input_schema.json"</w:t>
        <w:br/>
        <w:t xml:space="preserve">output_schema: "output_schema.json"</w:t>
        <w:br/>
        <w:t xml:space="preserve">test_samples:</w:t>
        <w:br/>
        <w:t xml:space="preserve">  - "test_samples/sample_input_01.json" 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input_schema.json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{</w:t>
        <w:br/>
        <w:t xml:space="preserve">  "type": "object",</w:t>
        <w:br/>
        <w:t xml:space="preserve">  "required": ["request_id", "query"],</w:t>
        <w:br/>
        <w:t xml:space="preserve">  "properties": {</w:t>
        <w:br/>
        <w:t xml:space="preserve">    "request_id": { "type": "string" },</w:t>
        <w:br/>
        <w:t xml:space="preserve">    "query": { "type": "string" },</w:t>
        <w:br/>
        <w:t xml:space="preserve">    "context": { "type": "object" }</w:t>
        <w:br/>
        <w:t xml:space="preserve">  }</w:t>
        <w:br/>
        <w:t xml:space="preserve">}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output_schema.json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{</w:t>
        <w:br/>
        <w:t xml:space="preserve">  "type": "object",</w:t>
        <w:br/>
        <w:t xml:space="preserve">  "required": ["request_id", "status", "final_answer"],</w:t>
        <w:br/>
        <w:t xml:space="preserve">  "properties": {</w:t>
        <w:br/>
        <w:t xml:space="preserve">    "request_id": { "type": "string" },</w:t>
        <w:br/>
        <w:t xml:space="preserve">    "status": { "type": "string" },</w:t>
        <w:br/>
        <w:t xml:space="preserve">    "final_answer": { "type": "string" }</w:t>
        <w:br/>
        <w:t xml:space="preserve">  }</w:t>
        <w:br/>
        <w:t xml:space="preserve">}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version.json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{</w:t>
        <w:br/>
        <w:t xml:space="preserve">  "submission_version": "1.0.0",</w:t>
        <w:br/>
        <w:t xml:space="preserve">  "model_version": "2026.03",</w:t>
        <w:br/>
        <w:t xml:space="preserve">  "release_date": "2026-03-24"</w:t>
        <w:br/>
        <w:t xml:space="preserve">}</w:t>
      </w:r>
    </w:p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</w:pPr>
      <w:r>
        <w:rPr>
          <w:rFonts w:ascii="Aptos" w:hAnsi="Aptos" w:cs="Aptos" w:eastAsia="Aptos"/>
          <w:b/>
          <w:color w:val="374151"/>
          <w:spacing w:val="0"/>
          <w:position w:val="0"/>
          <w:sz w:val="25"/>
          <w:shd w:fill="auto" w:val="clear"/>
        </w:rPr>
        <w:t xml:space="preserve">Python wrapper example</w:t>
      </w:r>
    </w:p>
    <w:p>
      <w:pPr>
        <w:spacing w:before="0" w:after="40" w:line="240"/>
        <w:ind w:right="0" w:left="0" w:firstLine="0"/>
        <w:jc w:val="left"/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</w:pPr>
      <w:r>
        <w:rPr>
          <w:rFonts w:ascii="Consolas" w:hAnsi="Consolas" w:cs="Consolas" w:eastAsia="Consolas"/>
          <w:color w:val="1F2937"/>
          <w:spacing w:val="0"/>
          <w:position w:val="0"/>
          <w:sz w:val="16"/>
          <w:shd w:fill="auto" w:val="clear"/>
        </w:rPr>
        <w:t xml:space="preserve">from src.main_agent import run_agent</w:t>
        <w:br/>
        <w:br/>
        <w:t xml:space="preserve">def run(input_data: dict, runtime_config: dict | None = None) -&gt; dict:</w:t>
        <w:br/>
        <w:t xml:space="preserve">    return run_agent(input_data=input_data, runtime_config=runtime_config or {})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