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left"/>
        <w:rPr>
          <w:rFonts w:ascii="Calibri" w:hAnsi="Calibri" w:cs="Calibri" w:eastAsia="Calibri"/>
          <w:color w:val="1F4E79"/>
          <w:spacing w:val="5"/>
          <w:position w:val="0"/>
          <w:sz w:val="44"/>
          <w:shd w:fill="auto" w:val="clear"/>
        </w:rPr>
      </w:pPr>
      <w:r>
        <w:rPr>
          <w:rFonts w:ascii="Calibri" w:hAnsi="Calibri" w:cs="Calibri" w:eastAsia="Calibri"/>
          <w:color w:val="1F4E79"/>
          <w:spacing w:val="5"/>
          <w:position w:val="0"/>
          <w:sz w:val="44"/>
          <w:shd w:fill="auto" w:val="clear"/>
        </w:rPr>
        <w:t xml:space="preserve">Agentic AI Model Submission Template</w:t>
      </w:r>
    </w:p>
    <w:p>
      <w:pPr>
        <w:spacing w:before="0" w:after="120" w:line="276"/>
        <w:ind w:right="0" w:left="0" w:firstLine="0"/>
        <w:jc w:val="left"/>
        <w:rPr>
          <w:rFonts w:ascii="Aptos" w:hAnsi="Aptos" w:cs="Aptos" w:eastAsia="Aptos"/>
          <w:color w:val="646464"/>
          <w:spacing w:val="0"/>
          <w:position w:val="0"/>
          <w:sz w:val="18"/>
          <w:shd w:fill="auto" w:val="clear"/>
        </w:rPr>
      </w:pPr>
      <w:r>
        <w:rPr>
          <w:rFonts w:ascii="Aptos" w:hAnsi="Aptos" w:cs="Aptos" w:eastAsia="Aptos"/>
          <w:color w:val="646464"/>
          <w:spacing w:val="0"/>
          <w:position w:val="0"/>
          <w:sz w:val="18"/>
          <w:shd w:fill="auto" w:val="clear"/>
        </w:rPr>
        <w:t xml:space="preserve">For model owners submitting agentic AI solutions to the validation platform</w:t>
      </w:r>
    </w:p>
    <w:tbl>
      <w:tblPr/>
      <w:tblGrid>
        <w:gridCol w:w="9648"/>
      </w:tblGrid>
      <w:tr>
        <w:trPr>
          <w:trHeight w:val="1" w:hRule="atLeast"/>
          <w:jc w:val="left"/>
        </w:trPr>
        <w:tc>
          <w:tcPr>
            <w:tcW w:w="9648" w:type="dxa"/>
            <w:tcBorders>
              <w:top w:val="single" w:color="000000" w:sz="0"/>
              <w:left w:val="single" w:color="000000" w:sz="0"/>
              <w:bottom w:val="single" w:color="000000" w:sz="0"/>
              <w:right w:val="single" w:color="000000" w:sz="0"/>
            </w:tcBorders>
            <w:shd w:color="000000" w:fill="eaf2f8" w:val="clear"/>
            <w:tcMar>
              <w:left w:w="108" w:type="dxa"/>
              <w:right w:w="108" w:type="dxa"/>
            </w:tcMar>
            <w:vAlign w:val="center"/>
          </w:tcPr>
          <w:p>
            <w:pPr>
              <w:spacing w:before="0" w:after="120" w:line="276"/>
              <w:ind w:right="0" w:left="0" w:firstLine="0"/>
              <w:jc w:val="left"/>
              <w:rPr>
                <w:rFonts w:ascii="Aptos" w:hAnsi="Aptos" w:cs="Aptos" w:eastAsia="Aptos"/>
                <w:b/>
                <w:color w:val="1F4E79"/>
                <w:spacing w:val="0"/>
                <w:position w:val="0"/>
                <w:sz w:val="21"/>
                <w:shd w:fill="auto" w:val="clear"/>
              </w:rPr>
            </w:pPr>
            <w:r>
              <w:rPr>
                <w:rFonts w:ascii="Aptos" w:hAnsi="Aptos" w:cs="Aptos" w:eastAsia="Aptos"/>
                <w:b/>
                <w:color w:val="1F4E79"/>
                <w:spacing w:val="0"/>
                <w:position w:val="0"/>
                <w:sz w:val="21"/>
                <w:shd w:fill="auto" w:val="clear"/>
              </w:rPr>
              <w:t xml:space="preserve">Purpose</w:t>
            </w:r>
          </w:p>
          <w:p>
            <w:pPr>
              <w:spacing w:before="0" w:after="120" w:line="276"/>
              <w:ind w:right="0" w:left="0" w:firstLine="0"/>
              <w:jc w:val="left"/>
              <w:rPr>
                <w:spacing w:val="0"/>
                <w:position w:val="0"/>
                <w:shd w:fill="auto" w:val="clear"/>
              </w:rPr>
            </w:pPr>
            <w:r>
              <w:rPr>
                <w:rFonts w:ascii="Aptos" w:hAnsi="Aptos" w:cs="Aptos" w:eastAsia="Aptos"/>
                <w:color w:val="auto"/>
                <w:spacing w:val="0"/>
                <w:position w:val="0"/>
                <w:sz w:val="21"/>
                <w:shd w:fill="auto" w:val="clear"/>
              </w:rPr>
              <w:t xml:space="preserve">This template defines the standard package a model owner should provide when submitting an agentic AI solution for onboarding to the independent validation platform. It is designed to support both controlled Python runner execution and future containerised execution.</w:t>
            </w:r>
          </w:p>
        </w:tc>
      </w:tr>
    </w:tbl>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Why this matters: </w:t>
      </w:r>
      <w:r>
        <w:rPr>
          <w:rFonts w:ascii="Aptos" w:hAnsi="Aptos" w:cs="Aptos" w:eastAsia="Aptos"/>
          <w:color w:val="auto"/>
          <w:spacing w:val="0"/>
          <w:position w:val="0"/>
          <w:sz w:val="21"/>
          <w:shd w:fill="auto" w:val="clear"/>
        </w:rPr>
        <w:t xml:space="preserve">the platform needs more than source code. It needs a consistent way to run the submission, validate inputs and outputs, collect traces, and repeat tests later for validation, challenge, and audit purposes.</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Quick reference</w:t>
      </w:r>
    </w:p>
    <w:tbl>
      <w:tblPr/>
      <w:tblGrid>
        <w:gridCol w:w="3312"/>
        <w:gridCol w:w="3312"/>
        <w:gridCol w:w="3312"/>
      </w:tblGrid>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20" w:line="276"/>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Package item</w:t>
            </w:r>
          </w:p>
        </w:tc>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20" w:line="276"/>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What it is</w:t>
            </w:r>
          </w:p>
        </w:tc>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20" w:line="276"/>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Why it matters</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manifest.yaml</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Submission cover sheet and execution descriptor</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Tells the platform what this submission is and how it should be run</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requirements.txt / pyproject.toml</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Dependency list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Allows a controlled environment to be built consistently</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entrypoint.py</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Standard callable entry</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Gives the platform one stable way to execute the submission</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input_schema.json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Input format contract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Defines what the platform is allowed to send in</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output_schema.json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Output format contract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Defines what the platform should expect back</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trace_schema.json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Optional trace format contract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Makes agent steps, tool calls, and retrieved evidence inspectable</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test samples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Sample inputs and outputs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Supports smoke testing and onboarding verification</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version metadata</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Version information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Supports repeatability, change tracking, and audit</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1. Scope and intended use</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template is intended for agentic AI systems such as tool-using assistants, retrieval-augmented agents, multi-step planners, or orchestrated workflows that need to be onboarded to a validation platform.</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submission package is designed so that the same package can be run in two ways: inside a controlled Python runner, or inside a container built later by the platform or by the model owner.</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template focuses on standardising execution, inputs, outputs, traces, and runtime controls. It does not require the model owner to build a complete user interface.</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2. Why backend code alone is not enough</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For an agentic AI submission, source code by itself is usually not sufficient. The validation platform must also know how to run the system, what input it expects, what output it should produce, and what intermediate trace data can be captured.</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Without those additional elements, onboarding becomes a manual exercise: validators must guess how to start the code, discover dependencies by trial and error, infer valid input formats, and interpret outputs without a stable contract.</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template solves that problem by turning the submission into a standard executable package rather than an opaque code drop.</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3. Recommended package structure</w:t>
      </w:r>
    </w:p>
    <w:p>
      <w:pPr>
        <w:spacing w:before="0" w:after="120" w:line="276"/>
        <w:ind w:right="0" w:left="0" w:firstLine="0"/>
        <w:jc w:val="left"/>
        <w:rPr>
          <w:rFonts w:ascii="Aptos" w:hAnsi="Aptos" w:cs="Aptos" w:eastAsia="Aptos"/>
          <w:color w:val="auto"/>
          <w:spacing w:val="0"/>
          <w:position w:val="0"/>
          <w:sz w:val="21"/>
          <w:shd w:fill="auto" w:val="clear"/>
        </w:rPr>
      </w:pPr>
      <w:r>
        <w:rPr>
          <w:rFonts w:ascii="Consolas" w:hAnsi="Consolas" w:cs="Consolas" w:eastAsia="Consolas"/>
          <w:color w:val="auto"/>
          <w:spacing w:val="0"/>
          <w:position w:val="0"/>
          <w:sz w:val="18"/>
          <w:shd w:fill="auto" w:val="clear"/>
        </w:rPr>
        <w:t xml:space="preserve">agentic_model_submission/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manifest.yaml</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version.json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README.md</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requirements.txt or pyproject.toml</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entrypoint.py</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input_schema.json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output_schema.json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trace_schema.json              # optional but strongly recommended</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runtime_config.yaml</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test_samples/</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sample_input_01.json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sample_output_01.json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sample_trace_01.json       # optional</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src/</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main_agent.py</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planner.py</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tools.py</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prompts.py</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retriever.py</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memory.py</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w:t>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utils.py</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assets/                        # optional</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docs/                          # recommended supporting documentation</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tests/                         # optional smoke or regression tests</w:t>
        <w:br/>
      </w:r>
      <w:r>
        <w:rPr>
          <w:rFonts w:ascii="Segoe UI Symbol" w:hAnsi="Segoe UI Symbol" w:cs="Segoe UI Symbol" w:eastAsia="Segoe UI Symbol"/>
          <w:color w:val="auto"/>
          <w:spacing w:val="0"/>
          <w:position w:val="0"/>
          <w:sz w:val="18"/>
          <w:shd w:fill="auto" w:val="clear"/>
        </w:rPr>
        <w:t xml:space="preserve">└──</w:t>
      </w:r>
      <w:r>
        <w:rPr>
          <w:rFonts w:ascii="Consolas" w:hAnsi="Consolas" w:cs="Consolas" w:eastAsia="Consolas"/>
          <w:color w:val="auto"/>
          <w:spacing w:val="0"/>
          <w:position w:val="0"/>
          <w:sz w:val="18"/>
          <w:shd w:fill="auto" w:val="clear"/>
        </w:rPr>
        <w:t xml:space="preserve"> Dockerfile                     # optional if supplied by model owner</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4. Detailed file-by-file guidance</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20" w:line="276"/>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Item</w:t>
            </w:r>
          </w:p>
        </w:tc>
        <w:tc>
          <w:tcPr>
            <w:tcW w:w="4968"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120" w:line="276"/>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Guidance</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manifest.yaml</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The main submission descriptor. It should identify the submission, execution mode, entrypoint, schemas, runtime expectations, and any capabilities such as tool use, retrieval, or memory.</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requirements.txt / pyproject.toml</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Dependency declaration used to reproduce the runtime environment, whether in a Python runner or a container build.</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entrypoint.py</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The standard execution entry. The platform should be able to call a predictable function, for example run(input_data, runtime_config).</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input_schema.json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Formal description of the input payload accepted by the submission.</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output_schema.json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Formal description of the output payload returned by the submission.</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trace_schema.json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Optional but strongly recommended for agentic AI. Defines the structure of steps, tool calls, retrieved sources, prompts, and timings.</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runtime_config.yaml</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Runtime overrides such as max steps, timeout, whether to return traces, tool allow-lists, or network policy switches.</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test samples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Sample input and expected output files that the platform can use for smoke testing and onboarding checks.</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version.json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Version metadata to support reruns, change tracking, and auditability.</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docs/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120" w:line="276"/>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Supporting documentation such as architecture, assumptions, limitations, or known issues. Helpful for validators, even though not required for execution.</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5. Standard execution contract</w:t>
      </w:r>
    </w:p>
    <w:p>
      <w:pPr>
        <w:keepNext w:val="true"/>
        <w:keepLines w:val="true"/>
        <w:spacing w:before="200" w:after="0" w:line="276"/>
        <w:ind w:right="0" w:left="0" w:firstLine="0"/>
        <w:jc w:val="left"/>
        <w:rPr>
          <w:rFonts w:ascii="Calibri" w:hAnsi="Calibri" w:cs="Calibri" w:eastAsia="Calibri"/>
          <w:b/>
          <w:color w:val="373737"/>
          <w:spacing w:val="0"/>
          <w:position w:val="0"/>
          <w:sz w:val="25"/>
          <w:shd w:fill="auto" w:val="clear"/>
        </w:rPr>
      </w:pPr>
      <w:r>
        <w:rPr>
          <w:rFonts w:ascii="Calibri" w:hAnsi="Calibri" w:cs="Calibri" w:eastAsia="Calibri"/>
          <w:b/>
          <w:color w:val="373737"/>
          <w:spacing w:val="0"/>
          <w:position w:val="0"/>
          <w:sz w:val="25"/>
          <w:shd w:fill="auto" w:val="clear"/>
        </w:rPr>
        <w:t xml:space="preserve">Recommended callable signature:</w:t>
      </w:r>
    </w:p>
    <w:p>
      <w:pPr>
        <w:spacing w:before="0" w:after="120" w:line="276"/>
        <w:ind w:right="0" w:left="0" w:firstLine="0"/>
        <w:jc w:val="left"/>
        <w:rPr>
          <w:rFonts w:ascii="Aptos" w:hAnsi="Aptos" w:cs="Aptos" w:eastAsia="Aptos"/>
          <w:color w:val="auto"/>
          <w:spacing w:val="0"/>
          <w:position w:val="0"/>
          <w:sz w:val="21"/>
          <w:shd w:fill="auto" w:val="clear"/>
        </w:rPr>
      </w:pPr>
      <w:r>
        <w:rPr>
          <w:rFonts w:ascii="Consolas" w:hAnsi="Consolas" w:cs="Consolas" w:eastAsia="Consolas"/>
          <w:color w:val="auto"/>
          <w:spacing w:val="0"/>
          <w:position w:val="0"/>
          <w:sz w:val="19"/>
          <w:shd w:fill="auto" w:val="clear"/>
        </w:rPr>
        <w:t xml:space="preserve">def run(input_data: dict, runtime_config: dict | None = None) -&gt; dict:</w:t>
      </w:r>
    </w:p>
    <w:p>
      <w:pPr>
        <w:spacing w:before="0" w:after="120" w:line="276"/>
        <w:ind w:right="0" w:left="0" w:firstLine="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Recommended output should include, at minimum, a request identifier, status, and final answer or final result. For agentic AI, output should also include citations, warnings, and</w:t>
      </w:r>
      <w:r>
        <w:rPr>
          <w:rFonts w:ascii="Calibri" w:hAnsi="Calibri" w:cs="Calibri" w:eastAsia="Calibri"/>
          <w:color w:val="auto"/>
          <w:spacing w:val="0"/>
          <w:position w:val="0"/>
          <w:sz w:val="21"/>
          <w:shd w:fill="auto" w:val="clear"/>
        </w:rPr>
        <w:t xml:space="preserve">—where enabled—trace data.</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execution contract should remain stable even if the internal implementation changes. This is what allows the validation platform to run repeated tests consistently.</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6. Controlled Python runner execution</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 controlled Python runner mode, the platform unpacks the submission package, validates the schemas, installs dependencies into an isolated environment, imports the declared entrypoint, and calls the standard run function.</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is useful even when Docker is not available. It still provides a repeatable and controlled way to run the submission without relying on ad hoc notebooks or manual instructions.</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submission template remains important in this mode because the platform still needs a standard entrypoint, dependency list, schemas, and sample files.</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7. Container build and execution</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 container mode, the same package can be built into an image either by the model owner or by the platform. The platform then runs the image with the declared input payload and captures logs, outputs, and traces.</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Container mode adds stronger dependency isolation and reproducibility, but it should use the same package contract. Docker is therefore a runtime packaging layer, not a replacement for the submission contract.</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submission that is already structured according to this template can usually move to container execution later with much less rework.</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8. Minimum required contents</w:t>
      </w:r>
    </w:p>
    <w:p>
      <w:pPr>
        <w:numPr>
          <w:ilvl w:val="0"/>
          <w:numId w:val="67"/>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manifest.yaml</w:t>
      </w:r>
    </w:p>
    <w:p>
      <w:pPr>
        <w:numPr>
          <w:ilvl w:val="0"/>
          <w:numId w:val="67"/>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requirements.txt or pyproject.toml</w:t>
      </w:r>
    </w:p>
    <w:p>
      <w:pPr>
        <w:numPr>
          <w:ilvl w:val="0"/>
          <w:numId w:val="67"/>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entrypoint.py</w:t>
      </w:r>
    </w:p>
    <w:p>
      <w:pPr>
        <w:numPr>
          <w:ilvl w:val="0"/>
          <w:numId w:val="67"/>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input_schema.json</w:t>
      </w:r>
    </w:p>
    <w:p>
      <w:pPr>
        <w:numPr>
          <w:ilvl w:val="0"/>
          <w:numId w:val="67"/>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output_schema.json</w:t>
      </w:r>
    </w:p>
    <w:p>
      <w:pPr>
        <w:numPr>
          <w:ilvl w:val="0"/>
          <w:numId w:val="67"/>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version.json</w:t>
      </w:r>
    </w:p>
    <w:p>
      <w:pPr>
        <w:numPr>
          <w:ilvl w:val="0"/>
          <w:numId w:val="67"/>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at least one test sample input and expected output</w:t>
      </w:r>
    </w:p>
    <w:p>
      <w:pPr>
        <w:numPr>
          <w:ilvl w:val="0"/>
          <w:numId w:val="67"/>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core source code under src/</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9. Strongly recommended contents</w:t>
      </w:r>
    </w:p>
    <w:p>
      <w:pPr>
        <w:numPr>
          <w:ilvl w:val="0"/>
          <w:numId w:val="69"/>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trace_schema.json for structured intermediate steps</w:t>
      </w:r>
    </w:p>
    <w:p>
      <w:pPr>
        <w:numPr>
          <w:ilvl w:val="0"/>
          <w:numId w:val="69"/>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runtime_config.yaml for controlled overrides</w:t>
      </w:r>
    </w:p>
    <w:p>
      <w:pPr>
        <w:numPr>
          <w:ilvl w:val="0"/>
          <w:numId w:val="69"/>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docs/ folder with assumptions, limitations, and architecture notes</w:t>
      </w:r>
    </w:p>
    <w:p>
      <w:pPr>
        <w:numPr>
          <w:ilvl w:val="0"/>
          <w:numId w:val="69"/>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smoke tests or small regression tests</w:t>
      </w:r>
    </w:p>
    <w:p>
      <w:pPr>
        <w:numPr>
          <w:ilvl w:val="0"/>
          <w:numId w:val="69"/>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an optional Dockerfile if the owner already supports container execution</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10. Submission checklist for model owners</w:t>
      </w:r>
    </w:p>
    <w:p>
      <w:pPr>
        <w:numPr>
          <w:ilvl w:val="0"/>
          <w:numId w:val="71"/>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All required files are present and readable.</w:t>
      </w:r>
    </w:p>
    <w:p>
      <w:pPr>
        <w:numPr>
          <w:ilvl w:val="0"/>
          <w:numId w:val="71"/>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package can be executed from the declared entrypoint.</w:t>
      </w:r>
    </w:p>
    <w:p>
      <w:pPr>
        <w:numPr>
          <w:ilvl w:val="0"/>
          <w:numId w:val="71"/>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Dependencies are declared clearly and install successfully.</w:t>
      </w:r>
    </w:p>
    <w:p>
      <w:pPr>
        <w:numPr>
          <w:ilvl w:val="0"/>
          <w:numId w:val="71"/>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input and output schemas match the actual runtime behaviour.</w:t>
      </w:r>
    </w:p>
    <w:p>
      <w:pPr>
        <w:numPr>
          <w:ilvl w:val="0"/>
          <w:numId w:val="71"/>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At least one sample test input runs successfully.</w:t>
      </w:r>
    </w:p>
    <w:p>
      <w:pPr>
        <w:numPr>
          <w:ilvl w:val="0"/>
          <w:numId w:val="71"/>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Version metadata is populated and meaningful.</w:t>
      </w:r>
    </w:p>
    <w:p>
      <w:pPr>
        <w:numPr>
          <w:ilvl w:val="0"/>
          <w:numId w:val="71"/>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Any tool, retrieval, or network assumptions are documented.</w:t>
      </w:r>
    </w:p>
    <w:p>
      <w:pPr>
        <w:numPr>
          <w:ilvl w:val="0"/>
          <w:numId w:val="71"/>
        </w:numPr>
        <w:tabs>
          <w:tab w:val="left" w:pos="360" w:leader="none"/>
        </w:tabs>
        <w:spacing w:before="0" w:after="12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Known limitations and expected failure cases are disclosed.</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11. Notes for future enhancement</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Over time, the validation platform may extend this template with richer trace capture, evaluation outputs, challenge-model hooks, policy-versus-evidence comparison outputs, and standard observability fields such as latency, token usage, or tool-call summaries.</w:t>
      </w:r>
    </w:p>
    <w:p>
      <w:pPr>
        <w:spacing w:before="0" w:after="12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key principle should remain the same: submissions should be executable through a stable contract and understandable without manual reverse engineering by the validation team.</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Appendix A. Example manifest.yaml</w:t>
      </w:r>
    </w:p>
    <w:p>
      <w:pPr>
        <w:spacing w:before="0" w:after="120" w:line="276"/>
        <w:ind w:right="0" w:left="0" w:firstLine="0"/>
        <w:jc w:val="left"/>
        <w:rPr>
          <w:rFonts w:ascii="Aptos" w:hAnsi="Aptos" w:cs="Aptos" w:eastAsia="Aptos"/>
          <w:color w:val="auto"/>
          <w:spacing w:val="0"/>
          <w:position w:val="0"/>
          <w:sz w:val="21"/>
          <w:shd w:fill="auto" w:val="clear"/>
        </w:rPr>
      </w:pPr>
      <w:r>
        <w:rPr>
          <w:rFonts w:ascii="Consolas" w:hAnsi="Consolas" w:cs="Consolas" w:eastAsia="Consolas"/>
          <w:color w:val="auto"/>
          <w:spacing w:val="0"/>
          <w:position w:val="0"/>
          <w:sz w:val="18"/>
          <w:shd w:fill="auto" w:val="clear"/>
        </w:rPr>
        <w:t xml:space="preserve">submission_name: "customer_support_agent_v1"</w:t>
        <w:br/>
        <w:t xml:space="preserve">submission_type: "agentic_ai"</w:t>
        <w:br/>
        <w:t xml:space="preserve">model_owner: "Retail AI Team"</w:t>
        <w:br/>
        <w:t xml:space="preserve">version: "1.0.0"</w:t>
        <w:br/>
        <w:t xml:space="preserve">python_version: "3.11"</w:t>
        <w:br/>
        <w:t xml:space="preserve">entrypoint: "entrypoint.py"</w:t>
        <w:br/>
        <w:t xml:space="preserve">execution_mode: "python_runner"</w:t>
        <w:br/>
        <w:t xml:space="preserve">main_callable: "run"</w:t>
        <w:br/>
        <w:t xml:space="preserve">input_schema: "input_schema.json"</w:t>
        <w:br/>
        <w:t xml:space="preserve">output_schema: "output_schema.json"</w:t>
        <w:br/>
        <w:t xml:space="preserve">trace_schema: "trace_schema.json"</w:t>
        <w:br/>
        <w:t xml:space="preserve">runtime_config: "runtime_config.yaml"</w:t>
        <w:br/>
        <w:t xml:space="preserve">resource_requirements:</w:t>
        <w:br/>
        <w:t xml:space="preserve">  cpu: "2"</w:t>
        <w:br/>
        <w:t xml:space="preserve">  memory_gb: "4"</w:t>
        <w:br/>
        <w:t xml:space="preserve">  timeout_seconds: 120</w:t>
      </w:r>
    </w:p>
    <w:p>
      <w:pPr>
        <w:keepNext w:val="true"/>
        <w:keepLines w:val="true"/>
        <w:spacing w:before="480" w:after="0" w:line="276"/>
        <w:ind w:right="0" w:left="0" w:firstLine="0"/>
        <w:jc w:val="left"/>
        <w:rPr>
          <w:rFonts w:ascii="Calibri" w:hAnsi="Calibri" w:cs="Calibri" w:eastAsia="Calibri"/>
          <w:b/>
          <w:color w:val="1F4E79"/>
          <w:spacing w:val="0"/>
          <w:position w:val="0"/>
          <w:sz w:val="30"/>
          <w:shd w:fill="auto" w:val="clear"/>
        </w:rPr>
      </w:pPr>
      <w:r>
        <w:rPr>
          <w:rFonts w:ascii="Calibri" w:hAnsi="Calibri" w:cs="Calibri" w:eastAsia="Calibri"/>
          <w:b/>
          <w:color w:val="1F4E79"/>
          <w:spacing w:val="0"/>
          <w:position w:val="0"/>
          <w:sz w:val="30"/>
          <w:shd w:fill="auto" w:val="clear"/>
        </w:rPr>
        <w:t xml:space="preserve">Appendix B. Example entrypoint signature</w:t>
      </w:r>
    </w:p>
    <w:p>
      <w:pPr>
        <w:spacing w:before="0" w:after="120" w:line="276"/>
        <w:ind w:right="0" w:left="0" w:firstLine="0"/>
        <w:jc w:val="left"/>
        <w:rPr>
          <w:rFonts w:ascii="Aptos" w:hAnsi="Aptos" w:cs="Aptos" w:eastAsia="Aptos"/>
          <w:color w:val="auto"/>
          <w:spacing w:val="0"/>
          <w:position w:val="0"/>
          <w:sz w:val="21"/>
          <w:shd w:fill="auto" w:val="clear"/>
        </w:rPr>
      </w:pPr>
      <w:r>
        <w:rPr>
          <w:rFonts w:ascii="Consolas" w:hAnsi="Consolas" w:cs="Consolas" w:eastAsia="Consolas"/>
          <w:color w:val="auto"/>
          <w:spacing w:val="0"/>
          <w:position w:val="0"/>
          <w:sz w:val="18"/>
          <w:shd w:fill="auto" w:val="clear"/>
        </w:rPr>
        <w:t xml:space="preserve">def run(input_data: dict, runtime_config: dict | None = None) -&gt; dict:</w:t>
        <w:br/>
        <w:t xml:space="preserve">    """Standard callable used by validation platform."""</w:t>
        <w:b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67">
    <w:abstractNumId w:val="12"/>
  </w:num>
  <w:num w:numId="69">
    <w:abstractNumId w:val="6"/>
  </w:num>
  <w:num w:numId="7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