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t>Interviewer Guide</w:t>
      </w:r>
    </w:p>
    <w:p>
      <w:pPr>
        <w:pStyle w:val="CustomSubtitle"/>
        <w:spacing w:before="0" w:after="160" w:line="276" w:lineRule="auto"/>
      </w:pPr>
      <w:r>
        <w:t>Case Study: Design a Policy &amp; Guidance RAG Application for Internal Risk and Review Teams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</w:rPr>
              <w:t>Purpose of the case</w:t>
            </w:r>
            <w:r>
              <w:t>: assess whether the candidate can design a controlled, evidence-backed RAG product for policy and guidance workflows rather than a generic document chatbot.</w:t>
            </w:r>
          </w:p>
        </w:tc>
      </w:tr>
    </w:tbl>
    <w:p>
      <w:pPr>
        <w:pStyle w:val="Heading1"/>
      </w:pPr>
      <w:r>
        <w:t>1. Interview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064"/>
      </w:tblGrid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Suggested use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0–5 min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Candidate reads the handout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5–10 min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Candidate thinking time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10–25 min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Candidate walkthrough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25–44 min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Deep-dive discussion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44–50 min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Leadership and wrap-up</w:t>
            </w:r>
          </w:p>
        </w:tc>
      </w:tr>
    </w:tbl>
    <w:p/>
    <w:p>
      <w:pPr>
        <w:pStyle w:val="Heading1"/>
      </w:pPr>
      <w:r>
        <w:t>2. What a good answer should cover</w:t>
      </w:r>
    </w:p>
    <w:p>
      <w:pPr>
        <w:pStyle w:val="ListBullet"/>
        <w:spacing w:before="0" w:after="0" w:line="276" w:lineRule="auto"/>
      </w:pPr>
      <w:r>
        <w:t>This is a controlled policy and guidance support product, not a generic chat assistant.</w:t>
      </w:r>
    </w:p>
    <w:p>
      <w:pPr>
        <w:pStyle w:val="ListBullet"/>
        <w:spacing w:before="0" w:after="0" w:line="276" w:lineRule="auto"/>
      </w:pPr>
      <w:r>
        <w:t>User tasks should be separated: lookup, relevant-guidance discovery, applicability, comparison, and multi-document synthesis.</w:t>
      </w:r>
    </w:p>
    <w:p>
      <w:pPr>
        <w:pStyle w:val="ListBullet"/>
        <w:spacing w:before="0" w:after="0" w:line="276" w:lineRule="auto"/>
      </w:pPr>
      <w:r>
        <w:t>The design should account for document versions, owners, effective dates, and precedence.</w:t>
      </w:r>
    </w:p>
    <w:p>
      <w:pPr>
        <w:pStyle w:val="ListBullet"/>
        <w:spacing w:before="0" w:after="0" w:line="276" w:lineRule="auto"/>
      </w:pPr>
      <w:r>
        <w:t>Answers should be evidence-backed, with reliable citations and clear boundaries between direct source statements and model synthesis.</w:t>
      </w:r>
    </w:p>
    <w:p>
      <w:pPr>
        <w:pStyle w:val="ListBullet"/>
        <w:spacing w:before="0" w:after="0" w:line="276" w:lineRule="auto"/>
      </w:pPr>
      <w:r>
        <w:t>Complex questions may require decomposition or explicit orchestration, but the candidate should avoid unnecessary agent complexity in the MVP.</w:t>
      </w:r>
    </w:p>
    <w:p>
      <w:pPr>
        <w:pStyle w:val="ListBullet"/>
        <w:spacing w:before="0" w:after="0" w:line="276" w:lineRule="auto"/>
      </w:pPr>
      <w:r>
        <w:t>The design should include governance thinking: ambiguity-safe handling, insufficient-evidence responses, logging, and evaluation.</w:t>
      </w:r>
    </w:p>
    <w:p>
      <w:pPr>
        <w:pStyle w:val="Heading1"/>
      </w:pPr>
      <w:r>
        <w:t>3. Core questions and prompts</w:t>
      </w:r>
    </w:p>
    <w:p>
      <w:pPr>
        <w:pStyle w:val="Heading2"/>
      </w:pPr>
      <w:r>
        <w:t>Q1. Product framing</w:t>
      </w:r>
    </w:p>
    <w:p>
      <w:pPr>
        <w:spacing w:before="0" w:after="40" w:line="276" w:lineRule="auto"/>
      </w:pPr>
      <w:r>
        <w:t>How would you define this product, and what problem is it solving for internal risk and review teams?</w:t>
      </w:r>
    </w:p>
    <w:p>
      <w:pPr>
        <w:pStyle w:val="ListBullet"/>
        <w:spacing w:before="0" w:after="0" w:line="276" w:lineRule="auto"/>
      </w:pPr>
      <w:r>
        <w:t>Why is this not just enterprise search?</w:t>
      </w:r>
    </w:p>
    <w:p>
      <w:pPr>
        <w:pStyle w:val="ListBullet"/>
        <w:spacing w:before="0" w:after="0" w:line="276" w:lineRule="auto"/>
      </w:pPr>
      <w:r>
        <w:t>Why is this not simply a chatbot over documents?</w:t>
      </w:r>
    </w:p>
    <w:p>
      <w:pPr>
        <w:pStyle w:val="Heading2"/>
      </w:pPr>
      <w:r>
        <w:t>Q2. User journeys</w:t>
      </w:r>
    </w:p>
    <w:p>
      <w:pPr>
        <w:spacing w:before="0" w:after="40" w:line="276" w:lineRule="auto"/>
      </w:pPr>
      <w:r>
        <w:t>What are the main user journeys in this product?</w:t>
      </w:r>
    </w:p>
    <w:p>
      <w:pPr>
        <w:pStyle w:val="ListBullet"/>
        <w:spacing w:before="0" w:after="0" w:line="276" w:lineRule="auto"/>
      </w:pPr>
      <w:r>
        <w:t>Who are the key users?</w:t>
      </w:r>
    </w:p>
    <w:p>
      <w:pPr>
        <w:pStyle w:val="ListBullet"/>
        <w:spacing w:before="0" w:after="0" w:line="276" w:lineRule="auto"/>
      </w:pPr>
      <w:r>
        <w:t>What should differ between reviewer and business-user experiences?</w:t>
      </w:r>
    </w:p>
    <w:p>
      <w:pPr>
        <w:pStyle w:val="Heading2"/>
      </w:pPr>
      <w:r>
        <w:t>Q3. MVP</w:t>
      </w:r>
    </w:p>
    <w:p>
      <w:pPr>
        <w:spacing w:before="0" w:after="40" w:line="276" w:lineRule="auto"/>
      </w:pPr>
      <w:r>
        <w:t>What would your MVP include, and what would you deliberately leave out?</w:t>
      </w:r>
    </w:p>
    <w:p>
      <w:pPr>
        <w:pStyle w:val="ListBullet"/>
        <w:spacing w:before="0" w:after="0" w:line="276" w:lineRule="auto"/>
      </w:pPr>
      <w:r>
        <w:t>What would be too risky to include in phase 1?</w:t>
      </w:r>
    </w:p>
    <w:p>
      <w:pPr>
        <w:pStyle w:val="ListBullet"/>
        <w:spacing w:before="0" w:after="0" w:line="276" w:lineRule="auto"/>
      </w:pPr>
      <w:r>
        <w:t>How would you explain MVP boundaries to stakeholders?</w:t>
      </w:r>
    </w:p>
    <w:p>
      <w:pPr>
        <w:pStyle w:val="Heading2"/>
      </w:pPr>
      <w:r>
        <w:t>Q4. End-to-end architecture</w:t>
      </w:r>
    </w:p>
    <w:p>
      <w:pPr>
        <w:spacing w:before="0" w:after="40" w:line="276" w:lineRule="auto"/>
      </w:pPr>
      <w:r>
        <w:t>How would you design the end-to-end architecture and RAG workflow?</w:t>
      </w:r>
    </w:p>
    <w:p>
      <w:pPr>
        <w:pStyle w:val="ListBullet"/>
        <w:spacing w:before="0" w:after="0" w:line="276" w:lineRule="auto"/>
      </w:pPr>
      <w:r>
        <w:t>How would you separate ingestion from online answering?</w:t>
      </w:r>
    </w:p>
    <w:p>
      <w:pPr>
        <w:pStyle w:val="ListBullet"/>
        <w:spacing w:before="0" w:after="0" w:line="276" w:lineRule="auto"/>
      </w:pPr>
      <w:r>
        <w:t>Would you use one index or multiple indexes?</w:t>
      </w:r>
    </w:p>
    <w:p>
      <w:pPr>
        <w:pStyle w:val="Heading2"/>
      </w:pPr>
      <w:r>
        <w:t>Q5. Parsing and chunking</w:t>
      </w:r>
    </w:p>
    <w:p>
      <w:pPr>
        <w:spacing w:before="0" w:after="40" w:line="276" w:lineRule="auto"/>
      </w:pPr>
      <w:r>
        <w:t>How would you parse and chunk policy and guidance documents for this use case?</w:t>
      </w:r>
    </w:p>
    <w:p>
      <w:pPr>
        <w:pStyle w:val="ListBullet"/>
        <w:spacing w:before="0" w:after="0" w:line="276" w:lineRule="auto"/>
      </w:pPr>
      <w:r>
        <w:t>Would you use the same strategy for standards, checklists, and FAQs?</w:t>
      </w:r>
    </w:p>
    <w:p>
      <w:pPr>
        <w:pStyle w:val="ListBullet"/>
        <w:spacing w:before="0" w:after="0" w:line="276" w:lineRule="auto"/>
      </w:pPr>
      <w:r>
        <w:t>How would you handle tables, annexes, and appendices?</w:t>
      </w:r>
    </w:p>
    <w:p>
      <w:pPr>
        <w:pStyle w:val="Heading2"/>
      </w:pPr>
      <w:r>
        <w:t>Q6. Retrieval and citations</w:t>
      </w:r>
    </w:p>
    <w:p>
      <w:pPr>
        <w:spacing w:before="0" w:after="40" w:line="276" w:lineRule="auto"/>
      </w:pPr>
      <w:r>
        <w:t>How would you design retrieval and evidence traceability?</w:t>
      </w:r>
    </w:p>
    <w:p>
      <w:pPr>
        <w:pStyle w:val="ListBullet"/>
        <w:spacing w:before="0" w:after="0" w:line="276" w:lineRule="auto"/>
      </w:pPr>
      <w:r>
        <w:t>How would you prevent unsupported citations?</w:t>
      </w:r>
    </w:p>
    <w:p>
      <w:pPr>
        <w:pStyle w:val="ListBullet"/>
        <w:spacing w:before="0" w:after="0" w:line="276" w:lineRule="auto"/>
      </w:pPr>
      <w:r>
        <w:t>How would you surface weak evidence to the user?</w:t>
      </w:r>
    </w:p>
    <w:p>
      <w:pPr>
        <w:pStyle w:val="Heading2"/>
      </w:pPr>
      <w:r>
        <w:t>Q7. Complex questions</w:t>
      </w:r>
    </w:p>
    <w:p>
      <w:pPr>
        <w:spacing w:before="0" w:after="40" w:line="276" w:lineRule="auto"/>
      </w:pPr>
      <w:r>
        <w:t>How would you handle complex questions that require combining multiple guidance documents?</w:t>
      </w:r>
    </w:p>
    <w:p>
      <w:pPr>
        <w:pStyle w:val="ListBullet"/>
        <w:spacing w:before="0" w:after="0" w:line="276" w:lineRule="auto"/>
      </w:pPr>
      <w:r>
        <w:t>Would you solve this in one prompt or multiple steps?</w:t>
      </w:r>
    </w:p>
    <w:p>
      <w:pPr>
        <w:pStyle w:val="ListBullet"/>
        <w:spacing w:before="0" w:after="0" w:line="276" w:lineRule="auto"/>
      </w:pPr>
      <w:r>
        <w:t>How would you handle conflicting guidance or missing context?</w:t>
      </w:r>
    </w:p>
    <w:p>
      <w:pPr>
        <w:pStyle w:val="Heading2"/>
      </w:pPr>
      <w:r>
        <w:t>Q8. Standard RAG vs agentic or graph orchestration</w:t>
      </w:r>
    </w:p>
    <w:p>
      <w:pPr>
        <w:spacing w:before="0" w:after="40" w:line="276" w:lineRule="auto"/>
      </w:pPr>
      <w:r>
        <w:t>When would standard RAG be sufficient, and when would you introduce agentic or graph-based orchestration?</w:t>
      </w:r>
    </w:p>
    <w:p>
      <w:pPr>
        <w:pStyle w:val="ListBullet"/>
        <w:spacing w:before="0" w:after="0" w:line="276" w:lineRule="auto"/>
      </w:pPr>
      <w:r>
        <w:t>What is the risk of over-engineering with agents too early?</w:t>
      </w:r>
    </w:p>
    <w:p>
      <w:pPr>
        <w:pStyle w:val="ListBullet"/>
        <w:spacing w:before="0" w:after="0" w:line="276" w:lineRule="auto"/>
      </w:pPr>
      <w:r>
        <w:t>What would you model as a graph?</w:t>
      </w:r>
    </w:p>
    <w:p>
      <w:pPr>
        <w:pStyle w:val="Heading2"/>
      </w:pPr>
      <w:r>
        <w:t>Q9. Dual knowledge base extension</w:t>
      </w:r>
    </w:p>
    <w:p>
      <w:pPr>
        <w:spacing w:before="0" w:after="40" w:line="276" w:lineRule="auto"/>
      </w:pPr>
      <w:r>
        <w:t>If later we add a second knowledge base containing case-specific evidence or submissions, how would you extend the design?</w:t>
      </w:r>
    </w:p>
    <w:p>
      <w:pPr>
        <w:pStyle w:val="ListBullet"/>
        <w:spacing w:before="0" w:after="0" w:line="276" w:lineRule="auto"/>
      </w:pPr>
      <w:r>
        <w:t>How would you decide whether to query one KB or both?</w:t>
      </w:r>
    </w:p>
    <w:p>
      <w:pPr>
        <w:pStyle w:val="ListBullet"/>
        <w:spacing w:before="0" w:after="0" w:line="276" w:lineRule="auto"/>
      </w:pPr>
      <w:r>
        <w:t>How would you keep policy and case evidence clearly separated?</w:t>
      </w:r>
    </w:p>
    <w:p>
      <w:pPr>
        <w:pStyle w:val="Heading2"/>
      </w:pPr>
      <w:r>
        <w:t>Q10. Controls and evaluation</w:t>
      </w:r>
    </w:p>
    <w:p>
      <w:pPr>
        <w:spacing w:before="0" w:after="40" w:line="276" w:lineRule="auto"/>
      </w:pPr>
      <w:r>
        <w:t>What are the main risks in this product, and how would you evaluate whether it is working well?</w:t>
      </w:r>
    </w:p>
    <w:p>
      <w:pPr>
        <w:pStyle w:val="ListBullet"/>
        <w:spacing w:before="0" w:after="0" w:line="276" w:lineRule="auto"/>
      </w:pPr>
      <w:r>
        <w:t>What should trigger an insufficient-evidence response?</w:t>
      </w:r>
    </w:p>
    <w:p>
      <w:pPr>
        <w:pStyle w:val="ListBullet"/>
        <w:spacing w:before="0" w:after="0" w:line="276" w:lineRule="auto"/>
      </w:pPr>
      <w:r>
        <w:t>What would a high user-correction or override rate suggest?</w:t>
      </w:r>
    </w:p>
    <w:p>
      <w:pPr>
        <w:pStyle w:val="Heading2"/>
      </w:pPr>
      <w:r>
        <w:t>Q11. Workstream leadership</w:t>
      </w:r>
    </w:p>
    <w:p>
      <w:pPr>
        <w:spacing w:before="0" w:after="40" w:line="276" w:lineRule="auto"/>
      </w:pPr>
      <w:r>
        <w:t>If you were leading this workstream, what would you aim to deliver in the first 8–12 weeks?</w:t>
      </w:r>
    </w:p>
    <w:p>
      <w:pPr>
        <w:pStyle w:val="ListBullet"/>
        <w:spacing w:before="0" w:after="0" w:line="276" w:lineRule="auto"/>
      </w:pPr>
      <w:r>
        <w:t>What roles do you need?</w:t>
      </w:r>
    </w:p>
    <w:p>
      <w:pPr>
        <w:pStyle w:val="ListBullet"/>
        <w:spacing w:before="0" w:after="0" w:line="276" w:lineRule="auto"/>
      </w:pPr>
      <w:r>
        <w:t>What would you deliberately leave for phase 2?</w:t>
      </w:r>
    </w:p>
    <w:p>
      <w:pPr>
        <w:pStyle w:val="Heading1"/>
      </w:pPr>
      <w:r>
        <w:t>4. High-value practical challenge prompts</w:t>
      </w:r>
    </w:p>
    <w:p>
      <w:pPr>
        <w:pStyle w:val="ListBullet"/>
        <w:spacing w:before="0" w:after="0" w:line="276" w:lineRule="auto"/>
      </w:pPr>
      <w:r>
        <w:t>Suppose retrieval returns relevant documents, but the final answer is still weak or misleading. How would you debug it?</w:t>
      </w:r>
    </w:p>
    <w:p>
      <w:pPr>
        <w:pStyle w:val="ListBullet"/>
        <w:spacing w:before="0" w:after="0" w:line="276" w:lineRule="auto"/>
      </w:pPr>
      <w:r>
        <w:t>Suppose two guidance documents appear to conflict. How should the system behave?</w:t>
      </w:r>
    </w:p>
    <w:p>
      <w:pPr>
        <w:pStyle w:val="ListBullet"/>
        <w:spacing w:before="0" w:after="0" w:line="276" w:lineRule="auto"/>
      </w:pPr>
      <w:r>
        <w:t>Suppose the user asks: 'What guidance applies here, what are the likely risk flags, and what evidence should be requested first?' How would you process that?</w:t>
      </w:r>
    </w:p>
    <w:p>
      <w:pPr>
        <w:pStyle w:val="ListBullet"/>
        <w:spacing w:before="0" w:after="0" w:line="276" w:lineRule="auto"/>
      </w:pPr>
      <w:r>
        <w:t>What would your response schema look like for a complex answer?</w:t>
      </w:r>
    </w:p>
    <w:p>
      <w:pPr>
        <w:pStyle w:val="ListBullet"/>
        <w:spacing w:before="0" w:after="0" w:line="276" w:lineRule="auto"/>
      </w:pPr>
      <w:r>
        <w:t>If stakeholders say they want 'a ChatGPT for policy that answers anything', how would you respond?</w:t>
      </w:r>
    </w:p>
    <w:p>
      <w:pPr>
        <w:pStyle w:val="Heading1"/>
      </w:pPr>
      <w:r>
        <w:t>5. Scoring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3024"/>
      </w:tblGrid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 = Strong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 = Acceptable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 = Weak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Product understanding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Frames it as a controlled guidance-support product for review workflows.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Understands document Q&amp;A but with limited workflow depth.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Treats it as a generic chatbot.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Practical RAG design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Concrete on parsing, chunking, metadata, retrieval, reranking, and citations.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Reasonable concepts but light on implementation detail.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Buzzwords only.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Complex question handling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Explains decomposition, evidence merging, and ambiguity handling clearly.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Some awareness, limited depth.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Handles only simple lookups.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Governance and controls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Covers auditability, outdated guidance, ambiguity-safe behavior, and human-judgement boundaries.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Mentions some controls but not systematically.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Minimal control thinking.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Workstream leadership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Clear MVP, prioritisation, dependencies, pilot, and rollout shape.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Some roadmap thinking, weak prioritisation.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Purely technical brainstorming.</w:t>
            </w:r>
          </w:p>
        </w:tc>
      </w:tr>
    </w:tbl>
    <w:p>
      <w:pPr>
        <w:pStyle w:val="Heading1"/>
      </w:pPr>
      <w:r>
        <w:t>6. Strong and weak signals</w:t>
      </w:r>
    </w:p>
    <w:p>
      <w:pPr>
        <w:pStyle w:val="Heading2"/>
      </w:pPr>
      <w:r>
        <w:t>Strong signals</w:t>
      </w:r>
    </w:p>
    <w:p>
      <w:pPr>
        <w:pStyle w:val="ListBullet"/>
        <w:spacing w:before="0" w:after="0" w:line="276" w:lineRule="auto"/>
      </w:pPr>
      <w:r>
        <w:t>Clearly distinguishes direct source-backed content from model-generated synthesis.</w:t>
      </w:r>
    </w:p>
    <w:p>
      <w:pPr>
        <w:pStyle w:val="ListBullet"/>
        <w:spacing w:before="0" w:after="0" w:line="276" w:lineRule="auto"/>
      </w:pPr>
      <w:r>
        <w:t>Treats versions, effective dates, and document precedence as first-class design concerns.</w:t>
      </w:r>
    </w:p>
    <w:p>
      <w:pPr>
        <w:pStyle w:val="ListBullet"/>
        <w:spacing w:before="0" w:after="0" w:line="276" w:lineRule="auto"/>
      </w:pPr>
      <w:r>
        <w:t>Explains when standard RAG is enough and when orchestration is justified.</w:t>
      </w:r>
    </w:p>
    <w:p>
      <w:pPr>
        <w:pStyle w:val="ListBullet"/>
        <w:spacing w:before="0" w:after="0" w:line="276" w:lineRule="auto"/>
      </w:pPr>
      <w:r>
        <w:t>Includes insufficient-evidence and ambiguity-safe behavior.</w:t>
      </w:r>
    </w:p>
    <w:p>
      <w:pPr>
        <w:pStyle w:val="ListBullet"/>
        <w:spacing w:before="0" w:after="0" w:line="276" w:lineRule="auto"/>
      </w:pPr>
      <w:r>
        <w:t>Defines a credible MVP with a staged delivery plan.</w:t>
      </w:r>
    </w:p>
    <w:p>
      <w:pPr>
        <w:pStyle w:val="Heading2"/>
      </w:pPr>
      <w:r>
        <w:t>Weak signals</w:t>
      </w:r>
    </w:p>
    <w:p>
      <w:pPr>
        <w:pStyle w:val="ListBullet"/>
        <w:spacing w:before="0" w:after="0" w:line="276" w:lineRule="auto"/>
      </w:pPr>
      <w:r>
        <w:t>Reduces the solution to 'vector database plus LLM'.</w:t>
      </w:r>
    </w:p>
    <w:p>
      <w:pPr>
        <w:pStyle w:val="ListBullet"/>
        <w:spacing w:before="0" w:after="0" w:line="276" w:lineRule="auto"/>
      </w:pPr>
      <w:r>
        <w:t>Does not discuss citations, evidence quality, or unsupported synthesis.</w:t>
      </w:r>
    </w:p>
    <w:p>
      <w:pPr>
        <w:pStyle w:val="ListBullet"/>
        <w:spacing w:before="0" w:after="0" w:line="276" w:lineRule="auto"/>
      </w:pPr>
      <w:r>
        <w:t>Ignores outdated or superseded guidance risk.</w:t>
      </w:r>
    </w:p>
    <w:p>
      <w:pPr>
        <w:pStyle w:val="ListBullet"/>
        <w:spacing w:before="0" w:after="0" w:line="276" w:lineRule="auto"/>
      </w:pPr>
      <w:r>
        <w:t>Uses agentic or graph terms without clear justification.</w:t>
      </w:r>
    </w:p>
    <w:p>
      <w:pPr>
        <w:pStyle w:val="ListBullet"/>
        <w:spacing w:before="0" w:after="0" w:line="276" w:lineRule="auto"/>
      </w:pPr>
      <w:r>
        <w:t>Shows no practical delivery or evaluation thinking.</w:t>
      </w:r>
    </w:p>
    <w:p>
      <w:pPr>
        <w:pStyle w:val="Heading1"/>
      </w:pPr>
      <w:r>
        <w:t>7. Suggested closing question</w:t>
      </w:r>
    </w:p>
    <w:p>
      <w:pPr>
        <w:spacing w:before="0" w:after="0" w:line="276" w:lineRule="auto"/>
      </w:pPr>
      <w:r>
        <w:t>What is the biggest mistake to avoid when building this product for internal risk and review teams?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>Interviewer notes</w:t>
            </w:r>
            <w:r>
              <w:t>: use the practical prompts when the candidate remains too conceptual. The most reliable differentiators are handling of conflicting guidance, evidence traceability, ambiguity-safe behavior, and realistic MVP judgement.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Interviewer Guide | Policy &amp; Guidance RAG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Agentic AI Interview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 Display" w:hAnsi="Aptos Display"/>
      <w:b/>
      <w:color w:val="1F4E79"/>
      <w:sz w:val="40"/>
    </w:rPr>
  </w:style>
  <w:style w:type="paragraph" w:customStyle="1" w:styleId="CustomSubtitle">
    <w:name w:val="CustomSubtitle"/>
    <w:rPr>
      <w:rFonts w:ascii="Aptos" w:hAnsi="Aptos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