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Risk Triaging Assistant Tool – MVP Product Requirements Document</w:t>
      </w:r>
    </w:p>
    <w:p>
      <w:r>
        <w:rPr>
          <w:b/>
        </w:rPr>
        <w:t xml:space="preserve">Version: </w:t>
      </w:r>
      <w:r>
        <w:t>Updated based on AI Risk Oversight feedback</w:t>
        <w:br/>
      </w:r>
      <w:r>
        <w:rPr>
          <w:b/>
        </w:rPr>
        <w:t xml:space="preserve">Status: </w:t>
      </w:r>
      <w:r>
        <w:t>Draft for review</w:t>
        <w:br/>
      </w:r>
      <w:r>
        <w:rPr>
          <w:b/>
        </w:rPr>
        <w:t xml:space="preserve">Audience: </w:t>
      </w:r>
      <w:r>
        <w:t>AI Risk Oversight Team, AI Tech &amp; Tooling Team, PwC</w:t>
      </w:r>
    </w:p>
    <w:p>
      <w:pPr>
        <w:pStyle w:val="Heading1"/>
      </w:pPr>
      <w:r>
        <w:t>Purpose</w:t>
      </w:r>
    </w:p>
    <w:p>
      <w:r>
        <w:t>This document defines the agreed MVP workflow, requirements, users, capabilities and scope for the AI Risk Triaging Assistant. It focuses on workflow and business requirements rather than implementation details. Technical architecture and integrations are TBC following agreement.</w:t>
      </w:r>
    </w:p>
    <w:p>
      <w:pPr>
        <w:pStyle w:val="Heading1"/>
      </w:pPr>
      <w:r>
        <w:t>Objectives</w:t>
      </w:r>
    </w:p>
    <w:p>
      <w:pPr>
        <w:pStyle w:val="ListBullet"/>
      </w:pPr>
      <w:r>
        <w:t>Support the end-to-end AI Risk Oversight triage workflow.</w:t>
      </w:r>
    </w:p>
    <w:p>
      <w:pPr>
        <w:pStyle w:val="ListBullet"/>
      </w:pPr>
      <w:r>
        <w:t>Reduce manual effort in upfront triage, intake and ingestion.</w:t>
      </w:r>
    </w:p>
    <w:p>
      <w:pPr>
        <w:pStyle w:val="ListBullet"/>
      </w:pPr>
      <w:r>
        <w:t>Improve early understanding of AI use cases.</w:t>
      </w:r>
    </w:p>
    <w:p>
      <w:pPr>
        <w:pStyle w:val="ListBullet"/>
      </w:pPr>
      <w:r>
        <w:t>Generate structured review packs for specialist review.</w:t>
      </w:r>
    </w:p>
    <w:p>
      <w:pPr>
        <w:pStyle w:val="ListBullet"/>
      </w:pPr>
      <w:r>
        <w:t>Consolidate 2LoD assessments and maintain evidence.</w:t>
      </w:r>
    </w:p>
    <w:p>
      <w:pPr>
        <w:pStyle w:val="ListBullet"/>
      </w:pPr>
      <w:r>
        <w:t>Support future re-engagement after material changes.</w:t>
      </w:r>
    </w:p>
    <w:p>
      <w:pPr>
        <w:pStyle w:val="Heading1"/>
      </w:pPr>
      <w:r>
        <w:t>Target Users</w:t>
      </w:r>
    </w:p>
    <w:p>
      <w:pPr>
        <w:pStyle w:val="ListBullet"/>
      </w:pPr>
      <w:r>
        <w:t>Primary user: AI Risk Oversight Team.</w:t>
      </w:r>
    </w:p>
    <w:p>
      <w:pPr>
        <w:pStyle w:val="ListBullet"/>
      </w:pPr>
      <w:r>
        <w:t>Indirect participants: Use Case Team / Model Owner (no direct tool access for MVP).</w:t>
      </w:r>
    </w:p>
    <w:p>
      <w:pPr>
        <w:pStyle w:val="ListBullet"/>
      </w:pPr>
      <w:r>
        <w:t>Indirect participants: Other 2LoD Risk Teams (review shared packs only).</w:t>
      </w:r>
    </w:p>
    <w:p>
      <w:pPr>
        <w:pStyle w:val="ListBullet"/>
      </w:pPr>
      <w:r>
        <w:t>AI Tech &amp; Tooling Team supports build and administration.</w:t>
      </w:r>
    </w:p>
    <w:p>
      <w:pPr>
        <w:pStyle w:val="Heading1"/>
      </w:pPr>
      <w:r>
        <w:t>High-level MVP Workflow</w:t>
      </w:r>
    </w:p>
    <w:p>
      <w:pPr>
        <w:pStyle w:val="ListBullet"/>
      </w:pPr>
      <w:r>
        <w:t>1. Overall Dashboard &amp; Project Creation</w:t>
      </w:r>
    </w:p>
    <w:p>
      <w:pPr>
        <w:pStyle w:val="ListBullet"/>
      </w:pPr>
      <w:r>
        <w:t>2. Intake &amp; Ingestion</w:t>
      </w:r>
    </w:p>
    <w:p>
      <w:pPr>
        <w:pStyle w:val="ListBullet"/>
      </w:pPr>
      <w:r>
        <w:t>3. Completeness Check</w:t>
      </w:r>
    </w:p>
    <w:p>
      <w:pPr>
        <w:pStyle w:val="ListBullet"/>
      </w:pPr>
      <w:r>
        <w:t>4. Follow-up with Use Case Team</w:t>
      </w:r>
    </w:p>
    <w:p>
      <w:pPr>
        <w:pStyle w:val="ListBullet"/>
      </w:pPr>
      <w:r>
        <w:t>5. Risk-area Mapping</w:t>
      </w:r>
    </w:p>
    <w:p>
      <w:pPr>
        <w:pStyle w:val="ListBullet"/>
      </w:pPr>
      <w:r>
        <w:t>6. Review Pack Generation</w:t>
      </w:r>
    </w:p>
    <w:p>
      <w:pPr>
        <w:pStyle w:val="ListBullet"/>
      </w:pPr>
      <w:r>
        <w:t>7. Capture 2LoD Inputs</w:t>
      </w:r>
    </w:p>
    <w:p>
      <w:pPr>
        <w:pStyle w:val="ListBullet"/>
      </w:pPr>
      <w:r>
        <w:t>8. Clarification Management</w:t>
      </w:r>
    </w:p>
    <w:p>
      <w:pPr>
        <w:pStyle w:val="ListBullet"/>
      </w:pPr>
      <w:r>
        <w:t>9. Assessment &amp; Consolidation</w:t>
      </w:r>
    </w:p>
    <w:p>
      <w:pPr>
        <w:pStyle w:val="ListBullet"/>
      </w:pPr>
      <w:r>
        <w:t>10. Evidence &amp; Outcomes</w:t>
      </w:r>
    </w:p>
    <w:p>
      <w:pPr>
        <w:pStyle w:val="Heading1"/>
      </w:pPr>
      <w:r>
        <w:t>Core Functional Components</w:t>
      </w:r>
    </w:p>
    <w:p>
      <w:pPr>
        <w:pStyle w:val="ListBullet"/>
      </w:pPr>
      <w:r>
        <w:t>Project and workflow management</w:t>
      </w:r>
    </w:p>
    <w:p>
      <w:pPr>
        <w:pStyle w:val="ListBullet"/>
      </w:pPr>
      <w:r>
        <w:t>Intake and document ingestion</w:t>
      </w:r>
    </w:p>
    <w:p>
      <w:pPr>
        <w:pStyle w:val="ListBullet"/>
      </w:pPr>
      <w:r>
        <w:t>Use case profile creation</w:t>
      </w:r>
    </w:p>
    <w:p>
      <w:pPr>
        <w:pStyle w:val="ListBullet"/>
      </w:pPr>
      <w:r>
        <w:t>Completeness and quality checks</w:t>
      </w:r>
    </w:p>
    <w:p>
      <w:pPr>
        <w:pStyle w:val="ListBullet"/>
      </w:pPr>
      <w:r>
        <w:t>Follow-up question generation</w:t>
      </w:r>
    </w:p>
    <w:p>
      <w:pPr>
        <w:pStyle w:val="ListBullet"/>
      </w:pPr>
      <w:r>
        <w:t>Risk-area mapping and routing</w:t>
      </w:r>
    </w:p>
    <w:p>
      <w:pPr>
        <w:pStyle w:val="ListBullet"/>
      </w:pPr>
      <w:r>
        <w:t>Review pack generation</w:t>
      </w:r>
    </w:p>
    <w:p>
      <w:pPr>
        <w:pStyle w:val="ListBullet"/>
      </w:pPr>
      <w:r>
        <w:t>2LoD assessment capture</w:t>
      </w:r>
    </w:p>
    <w:p>
      <w:pPr>
        <w:pStyle w:val="ListBullet"/>
      </w:pPr>
      <w:r>
        <w:t>Assessment consolidation</w:t>
      </w:r>
    </w:p>
    <w:p>
      <w:pPr>
        <w:pStyle w:val="ListBullet"/>
      </w:pPr>
      <w:r>
        <w:t>Evidence repository and outcome recording</w:t>
      </w:r>
    </w:p>
    <w:p>
      <w:pPr>
        <w:pStyle w:val="ListBullet"/>
      </w:pPr>
      <w:r>
        <w:t>Material change / re-engagement tracking</w:t>
      </w:r>
    </w:p>
    <w:p>
      <w:pPr>
        <w:pStyle w:val="Heading1"/>
      </w:pPr>
      <w:r>
        <w:t>Anna Feedback Reflected</w:t>
      </w:r>
    </w:p>
    <w:p>
      <w:pPr>
        <w:pStyle w:val="ListBullet"/>
      </w:pPr>
      <w:r>
        <w:t>Stronger focus on upfront intake and ingestion.</w:t>
      </w:r>
    </w:p>
    <w:p>
      <w:pPr>
        <w:pStyle w:val="ListBullet"/>
      </w:pPr>
      <w:r>
        <w:t>Visible Use Case Team / Model Owner journey across the lifecycle.</w:t>
      </w:r>
    </w:p>
    <w:p>
      <w:pPr>
        <w:pStyle w:val="ListBullet"/>
      </w:pPr>
      <w:r>
        <w:t>End-to-end AI Risk Oversight workflow.</w:t>
      </w:r>
    </w:p>
    <w:p>
      <w:pPr>
        <w:pStyle w:val="ListBullet"/>
      </w:pPr>
      <w:r>
        <w:t>Final assessment includes specialist inputs.</w:t>
      </w:r>
    </w:p>
    <w:p>
      <w:pPr>
        <w:pStyle w:val="ListBullet"/>
      </w:pPr>
      <w:r>
        <w:t>Not all 2LoD teams require direct tool access for MVP.</w:t>
      </w:r>
    </w:p>
    <w:p>
      <w:pPr>
        <w:pStyle w:val="ListBullet"/>
      </w:pPr>
      <w:r>
        <w:t>Access management positioned as future enhancement.</w:t>
      </w:r>
    </w:p>
    <w:p>
      <w:pPr>
        <w:pStyle w:val="ListBullet"/>
      </w:pPr>
      <w:r>
        <w:t>Support proportionate documentation requests.</w:t>
      </w:r>
    </w:p>
    <w:p>
      <w:pPr>
        <w:pStyle w:val="ListBullet"/>
      </w:pPr>
      <w:r>
        <w:t>Support early determination of the use case.</w:t>
      </w:r>
    </w:p>
    <w:p>
      <w:pPr>
        <w:pStyle w:val="Heading1"/>
      </w:pPr>
      <w:r>
        <w:t>Architecture (High Level)</w:t>
      </w:r>
    </w:p>
    <w:p>
      <w:pPr>
        <w:pStyle w:val="ListBullet"/>
      </w:pPr>
      <w:r>
        <w:t>Workflow-first design.</w:t>
      </w:r>
    </w:p>
    <w:p>
      <w:pPr>
        <w:pStyle w:val="ListBullet"/>
      </w:pPr>
      <w:r>
        <w:t>Technology agnostic implementation.</w:t>
      </w:r>
    </w:p>
    <w:p>
      <w:pPr>
        <w:pStyle w:val="ListBullet"/>
      </w:pPr>
      <w:r>
        <w:t>Logical components: Intake, Profile, Completeness, Routing, Review Pack, 2LoD Inputs, Consolidation, Evidence, Re-engagement.</w:t>
      </w:r>
    </w:p>
    <w:p>
      <w:pPr>
        <w:pStyle w:val="ListBullet"/>
      </w:pPr>
      <w:r>
        <w:t>Technical implementation: TBC after requirements agreement.</w:t>
      </w:r>
    </w:p>
    <w:p>
      <w:pPr>
        <w:pStyle w:val="Heading1"/>
      </w:pPr>
      <w:r>
        <w:t>Out of Scope for MVP</w:t>
      </w:r>
    </w:p>
    <w:p>
      <w:pPr>
        <w:pStyle w:val="ListBullet"/>
      </w:pPr>
      <w:r>
        <w:t>No enterprise governance platform.</w:t>
      </w:r>
    </w:p>
    <w:p>
      <w:pPr>
        <w:pStyle w:val="ListBullet"/>
      </w:pPr>
      <w:r>
        <w:t>No mandatory direct access for use case teams.</w:t>
      </w:r>
    </w:p>
    <w:p>
      <w:pPr>
        <w:pStyle w:val="ListBullet"/>
      </w:pPr>
      <w:r>
        <w:t>No mandatory direct access for all 2LoD teams.</w:t>
      </w:r>
    </w:p>
    <w:p>
      <w:pPr>
        <w:pStyle w:val="ListBullet"/>
      </w:pPr>
      <w:r>
        <w:t>No deep integration with all enterprise systems.</w:t>
      </w:r>
    </w:p>
    <w:p>
      <w:pPr>
        <w:pStyle w:val="ListBullet"/>
      </w:pPr>
      <w:r>
        <w:t>Advanced access management deferred.</w:t>
      </w:r>
    </w:p>
    <w:p>
      <w:pPr>
        <w:pStyle w:val="Heading1"/>
      </w:pPr>
      <w:r>
        <w:t>Next Steps</w:t>
      </w:r>
    </w:p>
    <w:p>
      <w:pPr>
        <w:pStyle w:val="ListBullet"/>
      </w:pPr>
      <w:r>
        <w:t>Validate workflow with AI Risk Oversight.</w:t>
      </w:r>
    </w:p>
    <w:p>
      <w:pPr>
        <w:pStyle w:val="ListBullet"/>
      </w:pPr>
      <w:r>
        <w:t>Review PRD with PwC against Workstream 1 outputs.</w:t>
      </w:r>
    </w:p>
    <w:p>
      <w:pPr>
        <w:pStyle w:val="ListBullet"/>
      </w:pPr>
      <w:r>
        <w:t>Refine agreed requirements.</w:t>
      </w:r>
    </w:p>
    <w:p>
      <w:pPr>
        <w:pStyle w:val="ListBullet"/>
      </w:pPr>
      <w:r>
        <w:t>Convert PRD into delivery backlog and implementation plan.</w:t>
      </w:r>
    </w:p>
    <w:p>
      <w:pPr>
        <w:pStyle w:val="Heading1"/>
      </w:pPr>
      <w:r>
        <w:t>Planned MVP UI Modules</w:t>
      </w:r>
    </w:p>
    <w:tbl>
      <w:tblPr>
        <w:tblStyle w:val="LightList-Accent1"/>
        <w:tblW w:type="auto" w:w="0"/>
        <w:tblLook w:firstColumn="1" w:firstRow="1" w:lastColumn="0" w:lastRow="0" w:noHBand="0" w:noVBand="1" w:val="04A0"/>
      </w:tblPr>
      <w:tblGrid>
        <w:gridCol w:w="4320"/>
        <w:gridCol w:w="4320"/>
      </w:tblGrid>
      <w:tr>
        <w:tc>
          <w:tcPr>
            <w:tcW w:type="dxa" w:w="4320"/>
          </w:tcPr>
          <w:p>
            <w:r>
              <w:t>Tab</w:t>
            </w:r>
          </w:p>
        </w:tc>
        <w:tc>
          <w:tcPr>
            <w:tcW w:type="dxa" w:w="4320"/>
          </w:tcPr>
          <w:p>
            <w:r>
              <w:t>Purpose</w:t>
            </w:r>
          </w:p>
        </w:tc>
      </w:tr>
      <w:tr>
        <w:tc>
          <w:tcPr>
            <w:tcW w:type="dxa" w:w="4320"/>
          </w:tcPr>
          <w:p>
            <w:r>
              <w:t>Dashboard</w:t>
            </w:r>
          </w:p>
        </w:tc>
        <w:tc>
          <w:tcPr>
            <w:tcW w:type="dxa" w:w="4320"/>
          </w:tcPr>
          <w:p>
            <w:r>
              <w:t>Portfolio view and create triage projects</w:t>
            </w:r>
          </w:p>
        </w:tc>
      </w:tr>
      <w:tr>
        <w:tc>
          <w:tcPr>
            <w:tcW w:type="dxa" w:w="4320"/>
          </w:tcPr>
          <w:p>
            <w:r>
              <w:t>Intake &amp; Ingestion</w:t>
            </w:r>
          </w:p>
        </w:tc>
        <w:tc>
          <w:tcPr>
            <w:tcW w:type="dxa" w:w="4320"/>
          </w:tcPr>
          <w:p>
            <w:r>
              <w:t>Collect and ingest use case information</w:t>
            </w:r>
          </w:p>
        </w:tc>
      </w:tr>
      <w:tr>
        <w:tc>
          <w:tcPr>
            <w:tcW w:type="dxa" w:w="4320"/>
          </w:tcPr>
          <w:p>
            <w:r>
              <w:t>Completeness Check</w:t>
            </w:r>
          </w:p>
        </w:tc>
        <w:tc>
          <w:tcPr>
            <w:tcW w:type="dxa" w:w="4320"/>
          </w:tcPr>
          <w:p>
            <w:r>
              <w:t>Identify missing information</w:t>
            </w:r>
          </w:p>
        </w:tc>
      </w:tr>
      <w:tr>
        <w:tc>
          <w:tcPr>
            <w:tcW w:type="dxa" w:w="4320"/>
          </w:tcPr>
          <w:p>
            <w:r>
              <w:t>Follow-up</w:t>
            </w:r>
          </w:p>
        </w:tc>
        <w:tc>
          <w:tcPr>
            <w:tcW w:type="dxa" w:w="4320"/>
          </w:tcPr>
          <w:p>
            <w:r>
              <w:t>Manage questions to use case team</w:t>
            </w:r>
          </w:p>
        </w:tc>
      </w:tr>
      <w:tr>
        <w:tc>
          <w:tcPr>
            <w:tcW w:type="dxa" w:w="4320"/>
          </w:tcPr>
          <w:p>
            <w:r>
              <w:t>Risk Mapping</w:t>
            </w:r>
          </w:p>
        </w:tc>
        <w:tc>
          <w:tcPr>
            <w:tcW w:type="dxa" w:w="4320"/>
          </w:tcPr>
          <w:p>
            <w:r>
              <w:t>Identify relevant 2LoD reviewers</w:t>
            </w:r>
          </w:p>
        </w:tc>
      </w:tr>
      <w:tr>
        <w:tc>
          <w:tcPr>
            <w:tcW w:type="dxa" w:w="4320"/>
          </w:tcPr>
          <w:p>
            <w:r>
              <w:t>Review Pack</w:t>
            </w:r>
          </w:p>
        </w:tc>
        <w:tc>
          <w:tcPr>
            <w:tcW w:type="dxa" w:w="4320"/>
          </w:tcPr>
          <w:p>
            <w:r>
              <w:t>Generate structured review packs</w:t>
            </w:r>
          </w:p>
        </w:tc>
      </w:tr>
      <w:tr>
        <w:tc>
          <w:tcPr>
            <w:tcW w:type="dxa" w:w="4320"/>
          </w:tcPr>
          <w:p>
            <w:r>
              <w:t>2LoD Inputs</w:t>
            </w:r>
          </w:p>
        </w:tc>
        <w:tc>
          <w:tcPr>
            <w:tcW w:type="dxa" w:w="4320"/>
          </w:tcPr>
          <w:p>
            <w:r>
              <w:t>Capture specialist assessments</w:t>
            </w:r>
          </w:p>
        </w:tc>
      </w:tr>
      <w:tr>
        <w:tc>
          <w:tcPr>
            <w:tcW w:type="dxa" w:w="4320"/>
          </w:tcPr>
          <w:p>
            <w:r>
              <w:t>Clarification</w:t>
            </w:r>
          </w:p>
        </w:tc>
        <w:tc>
          <w:tcPr>
            <w:tcW w:type="dxa" w:w="4320"/>
          </w:tcPr>
          <w:p>
            <w:r>
              <w:t>Track clarifications and responses</w:t>
            </w:r>
          </w:p>
        </w:tc>
      </w:tr>
      <w:tr>
        <w:tc>
          <w:tcPr>
            <w:tcW w:type="dxa" w:w="4320"/>
          </w:tcPr>
          <w:p>
            <w:r>
              <w:t>Assessment</w:t>
            </w:r>
          </w:p>
        </w:tc>
        <w:tc>
          <w:tcPr>
            <w:tcW w:type="dxa" w:w="4320"/>
          </w:tcPr>
          <w:p>
            <w:r>
              <w:t>Consolidate outcomes</w:t>
            </w:r>
          </w:p>
        </w:tc>
      </w:tr>
      <w:tr>
        <w:tc>
          <w:tcPr>
            <w:tcW w:type="dxa" w:w="4320"/>
          </w:tcPr>
          <w:p>
            <w:r>
              <w:t>Evidence &amp; Outcomes</w:t>
            </w:r>
          </w:p>
        </w:tc>
        <w:tc>
          <w:tcPr>
            <w:tcW w:type="dxa" w:w="4320"/>
          </w:tcPr>
          <w:p>
            <w:r>
              <w:t>Store final rationale and evidence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Triaging Assistant MVP PRD (Updated)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