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E3" w:rsidRPr="006620E3" w:rsidRDefault="006620E3" w:rsidP="006620E3">
      <w:r w:rsidRPr="006620E3">
        <w:rPr>
          <w:rFonts w:hint="eastAsia"/>
        </w:rPr>
        <w:t>Parametric Portfolio Policy Adaptive Elastic Net</w:t>
      </w:r>
    </w:p>
    <w:p w:rsidR="006620E3" w:rsidRPr="006620E3" w:rsidRDefault="006620E3" w:rsidP="006620E3">
      <w:pPr>
        <w:rPr>
          <w:rFonts w:hint="eastAsia"/>
        </w:rPr>
      </w:pPr>
    </w:p>
    <w:p w:rsidR="006620E3" w:rsidRPr="006620E3" w:rsidRDefault="006620E3" w:rsidP="006620E3">
      <w:pPr>
        <w:numPr>
          <w:ilvl w:val="0"/>
          <w:numId w:val="1"/>
        </w:numPr>
        <w:rPr>
          <w:rFonts w:hint="eastAsia"/>
        </w:rPr>
      </w:pPr>
      <w:r w:rsidRPr="006620E3">
        <w:rPr>
          <w:rFonts w:hint="eastAsia"/>
        </w:rPr>
        <w:t>R tool box for backtesting/trading parametric porfolio strategies.</w:t>
      </w:r>
    </w:p>
    <w:p w:rsidR="006620E3" w:rsidRPr="006620E3" w:rsidRDefault="006620E3" w:rsidP="006620E3">
      <w:pPr>
        <w:numPr>
          <w:ilvl w:val="0"/>
          <w:numId w:val="1"/>
        </w:numPr>
        <w:rPr>
          <w:rFonts w:hint="eastAsia"/>
        </w:rPr>
      </w:pPr>
      <w:r w:rsidRPr="006620E3">
        <w:rPr>
          <w:rFonts w:hint="eastAsia"/>
        </w:rPr>
        <w:t>R + Rcpp + Amardilo (C++ linear algeba library)</w:t>
      </w:r>
    </w:p>
    <w:p w:rsidR="006620E3" w:rsidRPr="006620E3" w:rsidRDefault="006620E3" w:rsidP="006620E3">
      <w:pPr>
        <w:numPr>
          <w:ilvl w:val="0"/>
          <w:numId w:val="1"/>
        </w:numPr>
        <w:rPr>
          <w:rFonts w:hint="eastAsia"/>
        </w:rPr>
      </w:pPr>
      <w:r w:rsidRPr="006620E3">
        <w:rPr>
          <w:rFonts w:hint="eastAsia"/>
        </w:rPr>
        <w:t>Find optimal portfolio weights (wi,t ) that maximize a given utility/objective function.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parametric weights: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benchmark weights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zero weights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equally weighted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volatility parity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risk parity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active weights (deviations from benchmark):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Cross sectional (relative value: mean 0, variance 1)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Time series (absolute value: sign or trend strength)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Utility functions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Mean Variance (quadratic) utility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Power Utility (CRRA) utility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Transaction costs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Re-balancing costs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Turnover of the portfolio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proportional cost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quadratic cost (market impact)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Weights constraint: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Max gross leverages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Max leverages for long side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Max leverages for short side</w:t>
      </w:r>
    </w:p>
    <w:p w:rsidR="006620E3" w:rsidRPr="006620E3" w:rsidRDefault="006620E3" w:rsidP="006620E3">
      <w:pPr>
        <w:numPr>
          <w:ilvl w:val="0"/>
          <w:numId w:val="1"/>
        </w:numPr>
        <w:rPr>
          <w:rFonts w:hint="eastAsia"/>
        </w:rPr>
      </w:pPr>
      <w:r w:rsidRPr="006620E3">
        <w:rPr>
          <w:rFonts w:hint="eastAsia"/>
        </w:rPr>
        <w:t>Flexiablie for constructing trading strategies: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lastRenderedPageBreak/>
        <w:t>trend following strategy: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binary (sign)/time series trend signals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Momentum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EMA1(n) Exponential Moving Average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EMA2(n1, n2) Exponential Moving Average Crossover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MACD(nFAST, nSlow, nSig)MACD Oscillator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TRIX(n, nSig)Triple Smoothed Exponential Oscillator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RSI(n)Relative Strength Index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BBands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DonchianChannel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OBV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stoch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risk adjusted trend: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cross sectional strategy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relative momentum strategy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momentum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cross over of exponentially weighted moving average (EWMA)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value strategy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value: difference between a fundamental asset price and its prevailing market price.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FX: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relative PPP (purchasing power parity) as value indicator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Equities: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dividend yield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Commodities: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lastRenderedPageBreak/>
        <w:t>value: today's deflated price divided by the deflated historical average price (expanding window of all prices available)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Swap Rates: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difference between the 10Y swap rate and the most recent nominal GDP growth rate (release quartely)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difference between the 10Y swap rate and the most recent yoy CPI inflation (consumer price index)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carry strategy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FX: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slope of the futures/forward curve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3-month Libor rate differential between the foreign and USD markets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the front and back futures contracts (maturing after T1 and T2 days) / (T2 - T1)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Equity indices: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slope of futures curve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the front and back futures contracts (maturing after T1 and T2 days) / (T2 - T1)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the front and back futures contracts: using interpolation, the future price for a maturity of one month and compare this with the prevailing spot price of the index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need to adjust seasonality (12 month moving average filter of the raw carry signals)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Commodities: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the front and back futures contracts (maturing after T1 and T2 days) / (T2 - T1)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need to adjust seasonality (12 month moving average filter of the raw carry signals)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Government Bonds: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the quality of historical futures data, except for the front contract, is very poor for Government Bonds.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lastRenderedPageBreak/>
        <w:t>estimate the slope: using the spot price of a bond with maturity of 9 years and 11 months and a sythetic 10-years bond futures price with maturity of one month.</w:t>
      </w:r>
    </w:p>
    <w:p w:rsidR="006620E3" w:rsidRPr="006620E3" w:rsidRDefault="006620E3" w:rsidP="006620E3">
      <w:pPr>
        <w:numPr>
          <w:ilvl w:val="5"/>
          <w:numId w:val="1"/>
        </w:numPr>
        <w:rPr>
          <w:rFonts w:hint="eastAsia"/>
        </w:rPr>
      </w:pPr>
      <w:r w:rsidRPr="006620E3">
        <w:rPr>
          <w:rFonts w:hint="eastAsia"/>
        </w:rPr>
        <w:t>use of zero-coupon yield data (Bloomberg) for maturities of 9 and 10 years. The 9 years and 11 months yield is trivially estimated using linear interpolation.</w:t>
      </w:r>
    </w:p>
    <w:p w:rsidR="006620E3" w:rsidRPr="006620E3" w:rsidRDefault="006620E3" w:rsidP="006620E3">
      <w:pPr>
        <w:numPr>
          <w:ilvl w:val="5"/>
          <w:numId w:val="1"/>
        </w:numPr>
        <w:rPr>
          <w:rFonts w:hint="eastAsia"/>
        </w:rPr>
      </w:pPr>
      <w:r w:rsidRPr="006620E3">
        <w:rPr>
          <w:rFonts w:hint="eastAsia"/>
        </w:rPr>
        <w:t>the futures price of a 10 years bond with maturity of one month is equal to the respective bond price accrued to the risk-free rate for a month.</w:t>
      </w:r>
    </w:p>
    <w:p w:rsidR="006620E3" w:rsidRPr="006620E3" w:rsidRDefault="006620E3" w:rsidP="006620E3">
      <w:pPr>
        <w:numPr>
          <w:ilvl w:val="5"/>
          <w:numId w:val="1"/>
        </w:numPr>
        <w:rPr>
          <w:rFonts w:hint="eastAsia"/>
        </w:rPr>
      </w:pPr>
      <w:r w:rsidRPr="006620E3">
        <w:rPr>
          <w:rFonts w:hint="eastAsia"/>
        </w:rPr>
        <w:t>use 3 month Libor rate for the respective country.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Swap rates: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carry: carry + roll down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cross sectional risk allocation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volatility parity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volatility parity with pairwise correlation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risk parity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time series risk allocation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Constant volatility (target vol)</w:t>
      </w:r>
    </w:p>
    <w:p w:rsidR="006620E3" w:rsidRPr="006620E3" w:rsidRDefault="006620E3" w:rsidP="006620E3">
      <w:pPr>
        <w:numPr>
          <w:ilvl w:val="0"/>
          <w:numId w:val="1"/>
        </w:numPr>
        <w:rPr>
          <w:rFonts w:hint="eastAsia"/>
        </w:rPr>
      </w:pPr>
      <w:r w:rsidRPr="006620E3">
        <w:rPr>
          <w:rFonts w:hint="eastAsia"/>
        </w:rPr>
        <w:t>PPP + Adaptive Elastic Net: overfitting and multicollinearity issues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Features: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Lasso term: shrinkage (Characteristics/signals selection).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Ridge term: stabilize solution path.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Adaptive Elastic Net takes care of over-fitting issue and has the oracle property when there are large number of variables that are correlated.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Model family: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(Adaptive) Lasso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Ridge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lastRenderedPageBreak/>
        <w:t>Elastic Net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Adaptive Elastic Net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Estimation Algorithm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L1 norm is not differentiable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with No transaction cost: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Quadratic approximation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Coordinate descent algorithm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Kkt conditions 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Warm start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Active set 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Cyclic decent 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Stochastic decent 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Parallel ccd for large scale data/factor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Cloud computing 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with transaction cost: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L1 norm approximation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Gradient based algorithm (e.g. LBFGS, Newton Conjugate Gradient)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Cost types: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No cost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No transaction cost in optimization process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Not optimally re-balancing the portfolio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Coordinate descent works as before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Extra cost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Approximation: cost associated with trading each characteristic independently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Works when combining various trading strategies (each strategy trades individual characteristic)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lastRenderedPageBreak/>
        <w:t>Over estimate the transaction cost when combining characteristic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Ignore the reduction in re-balancing the portfolio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Coordinate descent works well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Exact cost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Approximation of L1 norm by a smooth function</w:t>
      </w:r>
    </w:p>
    <w:p w:rsidR="006620E3" w:rsidRPr="006620E3" w:rsidRDefault="006620E3" w:rsidP="006620E3">
      <w:pPr>
        <w:numPr>
          <w:ilvl w:val="5"/>
          <w:numId w:val="1"/>
        </w:numPr>
        <w:rPr>
          <w:rFonts w:hint="eastAsia"/>
        </w:rPr>
      </w:pPr>
      <w:r w:rsidRPr="006620E3">
        <w:rPr>
          <w:rFonts w:hint="eastAsia"/>
        </w:rPr>
        <w:t>Huber function</w:t>
      </w:r>
    </w:p>
    <w:p w:rsidR="006620E3" w:rsidRPr="006620E3" w:rsidRDefault="006620E3" w:rsidP="006620E3">
      <w:pPr>
        <w:numPr>
          <w:ilvl w:val="5"/>
          <w:numId w:val="1"/>
        </w:numPr>
        <w:rPr>
          <w:rFonts w:hint="eastAsia"/>
        </w:rPr>
      </w:pPr>
      <w:r w:rsidRPr="006620E3">
        <w:rPr>
          <w:rFonts w:hint="eastAsia"/>
        </w:rPr>
        <w:t>pseudo-Huber function</w:t>
      </w:r>
    </w:p>
    <w:p w:rsidR="006620E3" w:rsidRPr="006620E3" w:rsidRDefault="006620E3" w:rsidP="006620E3">
      <w:pPr>
        <w:numPr>
          <w:ilvl w:val="5"/>
          <w:numId w:val="1"/>
        </w:numPr>
        <w:rPr>
          <w:rFonts w:hint="eastAsia"/>
        </w:rPr>
      </w:pPr>
      <w:r w:rsidRPr="006620E3">
        <w:rPr>
          <w:rFonts w:hint="eastAsia"/>
        </w:rPr>
        <w:t>Convolution based smooth approximation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Reduction in transaction cost via optimally re-balancing the portfolio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Gradient based algorithm works</w:t>
      </w:r>
    </w:p>
    <w:p w:rsidR="006620E3" w:rsidRPr="006620E3" w:rsidRDefault="006620E3" w:rsidP="006620E3">
      <w:pPr>
        <w:numPr>
          <w:ilvl w:val="5"/>
          <w:numId w:val="1"/>
        </w:numPr>
        <w:rPr>
          <w:rFonts w:hint="eastAsia"/>
        </w:rPr>
      </w:pPr>
      <w:r w:rsidRPr="006620E3">
        <w:rPr>
          <w:rFonts w:hint="eastAsia"/>
        </w:rPr>
        <w:t>Newton Conjugate Gradient</w:t>
      </w:r>
    </w:p>
    <w:p w:rsidR="006620E3" w:rsidRPr="006620E3" w:rsidRDefault="006620E3" w:rsidP="006620E3">
      <w:pPr>
        <w:numPr>
          <w:ilvl w:val="5"/>
          <w:numId w:val="1"/>
        </w:numPr>
        <w:rPr>
          <w:rFonts w:hint="eastAsia"/>
        </w:rPr>
      </w:pPr>
      <w:r w:rsidRPr="006620E3">
        <w:rPr>
          <w:rFonts w:hint="eastAsia"/>
        </w:rPr>
        <w:t>Orthant-Wise Limited- memory Quasi-Newton (OWL-QN) optimization algorithm: OWL-QN is a modified Limited-memory Broyden-Fletcher-Goldfarb-Shanno (L-BFGS) algorithm that allows for allow for L1 penalties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Cross validation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k-folds cross validation is performed to determine the tuning parameters for AENET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Model is firstly estimated on the training set. The coefficients are then re-estimated for validation set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Average sample criterion is calculated across folds and tuning parameters are chosen based on minimizing the criterion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CEG: Certainty Equivalent Gain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SR: Sharpe Ratio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t>SOR: Sortino Ratio, R - T / DR (downside deviation: standard deviation of negative asset returns)</w:t>
      </w:r>
    </w:p>
    <w:p w:rsidR="006620E3" w:rsidRPr="006620E3" w:rsidRDefault="006620E3" w:rsidP="006620E3">
      <w:pPr>
        <w:numPr>
          <w:ilvl w:val="4"/>
          <w:numId w:val="1"/>
        </w:numPr>
        <w:rPr>
          <w:rFonts w:hint="eastAsia"/>
        </w:rPr>
      </w:pPr>
      <w:r w:rsidRPr="006620E3">
        <w:rPr>
          <w:rFonts w:hint="eastAsia"/>
        </w:rPr>
        <w:lastRenderedPageBreak/>
        <w:t>OMG: Omega Ratio, measure of the likelihood of achieving a given return, such as a minimum acceptable return (MAR) or a target return. The higher the omega value, the greater the probability that a given return will be met or exceeded.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Inference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Bootstrapping Method for Standard Errors and Confidence Intervals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Significance and Marginal contributions of characteristic</w:t>
      </w:r>
    </w:p>
    <w:p w:rsidR="006620E3" w:rsidRPr="006620E3" w:rsidRDefault="006620E3" w:rsidP="006620E3">
      <w:pPr>
        <w:numPr>
          <w:ilvl w:val="0"/>
          <w:numId w:val="1"/>
        </w:numPr>
        <w:rPr>
          <w:rFonts w:hint="eastAsia"/>
        </w:rPr>
      </w:pPr>
      <w:r w:rsidRPr="006620E3">
        <w:rPr>
          <w:rFonts w:hint="eastAsia"/>
        </w:rPr>
        <w:t>Backtesting: Access the performance of the model in test set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Benchmark strategy: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Benchmark returns from benchmark weights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Other benchmarks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Barclay CTA Index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SG CTA Trend Index</w:t>
      </w:r>
    </w:p>
    <w:p w:rsidR="006620E3" w:rsidRPr="006620E3" w:rsidRDefault="006620E3" w:rsidP="006620E3">
      <w:pPr>
        <w:numPr>
          <w:ilvl w:val="1"/>
          <w:numId w:val="1"/>
        </w:numPr>
        <w:rPr>
          <w:rFonts w:hint="eastAsia"/>
        </w:rPr>
      </w:pPr>
      <w:r w:rsidRPr="006620E3">
        <w:rPr>
          <w:rFonts w:hint="eastAsia"/>
        </w:rPr>
        <w:t>Strategy performance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returns measure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sharpe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Sortino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Omega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Cagr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Cumulative performance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12 month rolling 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risk measure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volatility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maxDD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avgDD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VaR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CVaR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lastRenderedPageBreak/>
        <w:t>Moment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Skewness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kurtosis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Turnover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Exposure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AveNetLeverage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AveGrossLeverage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MaxNetLeverage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MaxGrossLeverage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Trade performance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Win Percent Month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Best Month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Worst Month</w:t>
      </w: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Weights measure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allocation in time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  <w:r w:rsidRPr="006620E3">
        <w:rPr>
          <w:rFonts w:hint="eastAsia"/>
        </w:rPr>
        <w:t>allocation in sector</w:t>
      </w:r>
    </w:p>
    <w:p w:rsidR="006620E3" w:rsidRPr="006620E3" w:rsidRDefault="006620E3" w:rsidP="006620E3">
      <w:pPr>
        <w:numPr>
          <w:ilvl w:val="3"/>
          <w:numId w:val="1"/>
        </w:numPr>
        <w:rPr>
          <w:rFonts w:hint="eastAsia"/>
        </w:rPr>
      </w:pPr>
    </w:p>
    <w:p w:rsidR="006620E3" w:rsidRPr="006620E3" w:rsidRDefault="006620E3" w:rsidP="006620E3">
      <w:pPr>
        <w:numPr>
          <w:ilvl w:val="2"/>
          <w:numId w:val="1"/>
        </w:numPr>
        <w:rPr>
          <w:rFonts w:hint="eastAsia"/>
        </w:rPr>
      </w:pPr>
      <w:r w:rsidRPr="006620E3">
        <w:rPr>
          <w:rFonts w:hint="eastAsia"/>
        </w:rPr>
        <w:t>Performance table (month by month)</w:t>
      </w:r>
    </w:p>
    <w:p w:rsidR="006620E3" w:rsidRPr="006620E3" w:rsidRDefault="006620E3" w:rsidP="006620E3">
      <w:pPr>
        <w:rPr>
          <w:rFonts w:hint="eastAsia"/>
        </w:rPr>
      </w:pPr>
    </w:p>
    <w:p w:rsidR="006620E3" w:rsidRPr="006620E3" w:rsidRDefault="006620E3" w:rsidP="006620E3">
      <w:pPr>
        <w:rPr>
          <w:rFonts w:hint="eastAsia"/>
        </w:rPr>
      </w:pPr>
    </w:p>
    <w:p w:rsidR="006620E3" w:rsidRPr="006620E3" w:rsidRDefault="006620E3" w:rsidP="006620E3">
      <w:pPr>
        <w:rPr>
          <w:rFonts w:hint="eastAsia"/>
        </w:rPr>
      </w:pPr>
    </w:p>
    <w:p w:rsidR="003C0F27" w:rsidRDefault="003C0F27"/>
    <w:sectPr w:rsidR="003C0F27" w:rsidSect="003C0F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5AB" w:rsidRDefault="00F605AB" w:rsidP="006620E3">
      <w:pPr>
        <w:spacing w:after="0" w:line="240" w:lineRule="auto"/>
      </w:pPr>
      <w:r>
        <w:separator/>
      </w:r>
    </w:p>
  </w:endnote>
  <w:endnote w:type="continuationSeparator" w:id="0">
    <w:p w:rsidR="00F605AB" w:rsidRDefault="00F605AB" w:rsidP="0066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5AB" w:rsidRDefault="00F605AB" w:rsidP="006620E3">
      <w:pPr>
        <w:spacing w:after="0" w:line="240" w:lineRule="auto"/>
      </w:pPr>
      <w:r>
        <w:separator/>
      </w:r>
    </w:p>
  </w:footnote>
  <w:footnote w:type="continuationSeparator" w:id="0">
    <w:p w:rsidR="00F605AB" w:rsidRDefault="00F605AB" w:rsidP="00662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15AA2"/>
    <w:multiLevelType w:val="multilevel"/>
    <w:tmpl w:val="79CE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620E3"/>
    <w:rsid w:val="003C0F27"/>
    <w:rsid w:val="006620E3"/>
    <w:rsid w:val="00F6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F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20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620E3"/>
  </w:style>
  <w:style w:type="paragraph" w:styleId="a4">
    <w:name w:val="footer"/>
    <w:basedOn w:val="a"/>
    <w:link w:val="Char0"/>
    <w:uiPriority w:val="99"/>
    <w:semiHidden/>
    <w:unhideWhenUsed/>
    <w:rsid w:val="006620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620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977</Words>
  <Characters>5570</Characters>
  <Application>Microsoft Office Word</Application>
  <DocSecurity>0</DocSecurity>
  <Lines>46</Lines>
  <Paragraphs>13</Paragraphs>
  <ScaleCrop>false</ScaleCrop>
  <Company>Home</Company>
  <LinksUpToDate>false</LinksUpToDate>
  <CharactersWithSpaces>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Bingbing Li</dc:creator>
  <cp:keywords/>
  <dc:description/>
  <cp:lastModifiedBy>Bingbing Li</cp:lastModifiedBy>
  <cp:revision>2</cp:revision>
  <dcterms:created xsi:type="dcterms:W3CDTF">2018-02-06T21:44:00Z</dcterms:created>
  <dcterms:modified xsi:type="dcterms:W3CDTF">2018-02-06T21:44:00Z</dcterms:modified>
</cp:coreProperties>
</file>