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Eman Abdu Hakami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447055080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13.50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0.00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0.00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F57F17"/>
          <w:sz w:val="32"/>
        </w:rPr>
        <w:t>13.50 / 20.00</w:t>
      </w:r>
      <w:r>
        <w:rPr>
          <w:rFonts w:ascii="Arial" w:hAnsi="Arial" w:cs="Arial" w:eastAsia="Arial"/>
          <w:b/>
          <w:color w:val="F57F17"/>
          <w:sz w:val="28"/>
        </w:rPr>
        <w:t xml:space="preserve">   (67.5%)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C؛ الصحيح B (المسافة البادئة الصحيحة)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(Q11–Q17) غير موجودة في المسح الضوئي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E0E0E0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مفقودة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الصفحة الأخيرة غير موجودة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⚠️ ملاحظة مهمة: ورقة الإجابة لهذه الطالبة تحتوي على 3 صفحات فقط (الغلاف + الاختيار من متعدد). الصفحة الرابعة المتضمنة لأسئلة صح/خطأ والأسئلة القصيرة (Q11-Q17) غير موجودة في الملف الممسوح ضوئياً، لذا تم تصحيح الجزء الظاهر فقط. أداء ممتاز في الاختيار من متعدد (9/10). يُرجى إعادة مسح الصفحة المفقودة لإكمال التصحيح.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