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맑은 고딕" w:cs="맑은 고딕" w:eastAsia="맑은 고딕" w:hAnsi="맑은 고딕"/>
          <w:color w:val="555555"/>
          <w:sz w:val="22"/>
          <w:szCs w:val="22"/>
        </w:rPr>
        <w:t xml:space="preserve">교육부 요청 전라남도교육청 지정</w:t>
      </w:r>
    </w:p>
    <w:p>
      <w:pPr>
        <w:spacing w:after="40"/>
        <w:jc w:val="center"/>
      </w:pPr>
      <w:r>
        <w:rPr>
          <w:rFonts w:ascii="맑은 고딕" w:cs="맑은 고딕" w:eastAsia="맑은 고딕" w:hAnsi="맑은 고딕"/>
          <w:b/>
          <w:bCs/>
          <w:color w:val="0A7076"/>
          <w:sz w:val="24"/>
          <w:szCs w:val="24"/>
        </w:rPr>
        <w:t xml:space="preserve">AI · 디지털 활용 연구학교 중간보고서</w:t>
      </w:r>
    </w:p>
    <w:p>
      <w:pPr>
        <w:spacing w:after="60"/>
        <w:jc w:val="center"/>
      </w:pPr>
      <w:r>
        <w:rPr>
          <w:rFonts w:ascii="맑은 고딕" w:cs="맑은 고딕" w:eastAsia="맑은 고딕" w:hAnsi="맑은 고딕"/>
          <w:color w:val="555555"/>
          <w:sz w:val="20"/>
          <w:szCs w:val="20"/>
        </w:rPr>
        <w:t xml:space="preserve">2026. 3. 1. ~ 2027. 2. 28.</w:t>
      </w:r>
    </w:p>
    <w:p>
      <w:pPr>
        <w:pBdr>
          <w:bottom w:val="single" w:color="0E9AA0" w:sz="12"/>
        </w:pBdr>
        <w:spacing w:after="700"/>
        <w:jc w:val="center"/>
      </w:pPr>
    </w:p>
    <w:p>
      <w:pPr>
        <w:spacing w:after="80"/>
        <w:jc w:val="center"/>
      </w:pPr>
      <w:r>
        <w:rPr>
          <w:rFonts w:ascii="맑은 고딕" w:cs="맑은 고딕" w:eastAsia="맑은 고딕" w:hAnsi="맑은 고딕"/>
          <w:b/>
          <w:bCs/>
          <w:color w:val="1A1A1A"/>
          <w:sz w:val="40"/>
          <w:szCs w:val="40"/>
        </w:rPr>
        <w:t xml:space="preserve">하이터치-하이테크(HTHT) 수업 네비게이터를 통한</w:t>
      </w:r>
    </w:p>
    <w:p>
      <w:pPr>
        <w:spacing w:after="500"/>
        <w:jc w:val="center"/>
      </w:pPr>
      <w:r>
        <w:rPr>
          <w:rFonts w:ascii="맑은 고딕" w:cs="맑은 고딕" w:eastAsia="맑은 고딕" w:hAnsi="맑은 고딕"/>
          <w:b/>
          <w:bCs/>
          <w:color w:val="0E9AA0"/>
          <w:sz w:val="44"/>
          <w:szCs w:val="44"/>
        </w:rPr>
        <w:t xml:space="preserve">학습자 주도성 기르기</w:t>
      </w:r>
    </w:p>
    <w:p>
      <w:pPr>
        <w:spacing w:after="40"/>
        <w:jc w:val="center"/>
      </w:pPr>
      <w:r>
        <w:rPr>
          <w:rFonts w:ascii="맑은 고딕" w:cs="맑은 고딕" w:eastAsia="맑은 고딕" w:hAnsi="맑은 고딕"/>
          <w:color w:val="0E9AA0"/>
          <w:sz w:val="20"/>
          <w:szCs w:val="20"/>
        </w:rPr>
        <w:t xml:space="preserve">● ● ● ●</w:t>
      </w:r>
    </w:p>
    <w:p>
      <w:pPr>
        <w:spacing w:after="900"/>
        <w:jc w:val="center"/>
      </w:pPr>
      <w:r>
        <w:rPr>
          <w:rFonts w:ascii="맑은 고딕" w:cs="맑은 고딕" w:eastAsia="맑은 고딕" w:hAnsi="맑은 고딕"/>
          <w:color w:val="333333"/>
          <w:sz w:val="24"/>
          <w:szCs w:val="24"/>
        </w:rPr>
        <w:t xml:space="preserve">2026. 7. (실행단계 중간)</w:t>
      </w:r>
    </w:p>
    <w:p>
      <w:pPr>
        <w:spacing w:after="20"/>
        <w:jc w:val="center"/>
      </w:pPr>
      <w:r>
        <w:rPr>
          <w:rFonts w:ascii="맑은 고딕" w:cs="맑은 고딕" w:eastAsia="맑은 고딕" w:hAnsi="맑은 고딕"/>
          <w:b/>
          <w:bCs/>
          <w:color w:val="1A1A1A"/>
          <w:sz w:val="34"/>
          <w:szCs w:val="34"/>
        </w:rPr>
        <w:t xml:space="preserve">강 진 중 앙 초 등 학 교</w:t>
      </w:r>
    </w:p>
    <w:p>
      <w:pPr>
        <w:jc w:val="center"/>
      </w:pPr>
      <w:r>
        <w:rPr>
          <w:rFonts w:ascii="맑은 고딕" w:cs="맑은 고딕" w:eastAsia="맑은 고딕" w:hAnsi="맑은 고딕"/>
          <w:color w:val="777777"/>
          <w:sz w:val="20"/>
          <w:szCs w:val="20"/>
        </w:rPr>
        <w:t xml:space="preserve">Gangjin Jungang Elementary School</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목    차</w:t>
            </w:r>
          </w:p>
        </w:tc>
      </w:tr>
    </w:tbl>
    <w:p>
      <w:pPr>
        <w:spacing w:after="120"/>
      </w:pPr>
    </w:p>
    <w:p>
      <w:pPr>
        <w:spacing w:after="64" w:line="280"/>
        <w:ind w:left="0"/>
      </w:pPr>
      <w:r>
        <w:rPr>
          <w:rFonts w:ascii="맑은 고딕" w:cs="맑은 고딕" w:eastAsia="맑은 고딕" w:hAnsi="맑은 고딕"/>
          <w:b/>
          <w:bCs/>
          <w:color w:val="0A7076"/>
          <w:sz w:val="23"/>
          <w:szCs w:val="23"/>
        </w:rPr>
        <w:t xml:space="preserve">Ⅰ. 연구 개요</w:t>
      </w:r>
    </w:p>
    <w:p>
      <w:pPr>
        <w:spacing w:after="64" w:line="280"/>
        <w:ind w:left="320"/>
      </w:pPr>
      <w:r>
        <w:rPr>
          <w:rFonts w:ascii="맑은 고딕" w:cs="맑은 고딕" w:eastAsia="맑은 고딕" w:hAnsi="맑은 고딕"/>
          <w:b w:val="false"/>
          <w:bCs w:val="false"/>
          <w:color w:val="222222"/>
          <w:sz w:val="20"/>
          <w:szCs w:val="20"/>
        </w:rPr>
        <w:t xml:space="preserve">1. 연구의 필요성</w:t>
      </w:r>
    </w:p>
    <w:p>
      <w:pPr>
        <w:spacing w:after="64" w:line="280"/>
        <w:ind w:left="320"/>
      </w:pPr>
      <w:r>
        <w:rPr>
          <w:rFonts w:ascii="맑은 고딕" w:cs="맑은 고딕" w:eastAsia="맑은 고딕" w:hAnsi="맑은 고딕"/>
          <w:b w:val="false"/>
          <w:bCs w:val="false"/>
          <w:color w:val="222222"/>
          <w:sz w:val="20"/>
          <w:szCs w:val="20"/>
        </w:rPr>
        <w:t xml:space="preserve">2. 연구의 목적</w:t>
      </w:r>
    </w:p>
    <w:p>
      <w:pPr>
        <w:spacing w:after="64" w:line="280"/>
        <w:ind w:left="320"/>
      </w:pPr>
      <w:r>
        <w:rPr>
          <w:rFonts w:ascii="맑은 고딕" w:cs="맑은 고딕" w:eastAsia="맑은 고딕" w:hAnsi="맑은 고딕"/>
          <w:b w:val="false"/>
          <w:bCs w:val="false"/>
          <w:color w:val="222222"/>
          <w:sz w:val="20"/>
          <w:szCs w:val="20"/>
        </w:rPr>
        <w:t xml:space="preserve">3. 연구의 문제</w:t>
      </w:r>
    </w:p>
    <w:p>
      <w:pPr>
        <w:spacing w:after="64" w:line="280"/>
        <w:ind w:left="320"/>
      </w:pPr>
      <w:r>
        <w:rPr>
          <w:rFonts w:ascii="맑은 고딕" w:cs="맑은 고딕" w:eastAsia="맑은 고딕" w:hAnsi="맑은 고딕"/>
          <w:b w:val="false"/>
          <w:bCs w:val="false"/>
          <w:color w:val="222222"/>
          <w:sz w:val="20"/>
          <w:szCs w:val="20"/>
        </w:rPr>
        <w:t xml:space="preserve">4. 연구의 범위 및 제한점</w:t>
      </w:r>
    </w:p>
    <w:p>
      <w:pPr>
        <w:spacing w:after="64" w:line="280"/>
        <w:ind w:left="320"/>
      </w:pPr>
      <w:r>
        <w:rPr>
          <w:rFonts w:ascii="맑은 고딕" w:cs="맑은 고딕" w:eastAsia="맑은 고딕" w:hAnsi="맑은 고딕"/>
          <w:b w:val="false"/>
          <w:bCs w:val="false"/>
          <w:color w:val="222222"/>
          <w:sz w:val="20"/>
          <w:szCs w:val="20"/>
        </w:rPr>
        <w:t xml:space="preserve">5. 용어의 정의</w:t>
      </w:r>
    </w:p>
    <w:p>
      <w:pPr>
        <w:spacing w:after="64" w:line="280"/>
        <w:ind w:left="0"/>
      </w:pPr>
      <w:r>
        <w:rPr>
          <w:rFonts w:ascii="맑은 고딕" w:cs="맑은 고딕" w:eastAsia="맑은 고딕" w:hAnsi="맑은 고딕"/>
          <w:b/>
          <w:bCs/>
          <w:color w:val="0A7076"/>
          <w:sz w:val="23"/>
          <w:szCs w:val="23"/>
        </w:rPr>
        <w:t xml:space="preserve">Ⅱ. 연구 기반</w:t>
      </w:r>
    </w:p>
    <w:p>
      <w:pPr>
        <w:spacing w:after="64" w:line="280"/>
        <w:ind w:left="320"/>
      </w:pPr>
      <w:r>
        <w:rPr>
          <w:rFonts w:ascii="맑은 고딕" w:cs="맑은 고딕" w:eastAsia="맑은 고딕" w:hAnsi="맑은 고딕"/>
          <w:b w:val="false"/>
          <w:bCs w:val="false"/>
          <w:color w:val="222222"/>
          <w:sz w:val="20"/>
          <w:szCs w:val="20"/>
        </w:rPr>
        <w:t xml:space="preserve">1. 관련 이론 탐색</w:t>
      </w:r>
    </w:p>
    <w:p>
      <w:pPr>
        <w:spacing w:after="64" w:line="280"/>
        <w:ind w:left="320"/>
      </w:pPr>
      <w:r>
        <w:rPr>
          <w:rFonts w:ascii="맑은 고딕" w:cs="맑은 고딕" w:eastAsia="맑은 고딕" w:hAnsi="맑은 고딕"/>
          <w:b w:val="false"/>
          <w:bCs w:val="false"/>
          <w:color w:val="222222"/>
          <w:sz w:val="20"/>
          <w:szCs w:val="20"/>
        </w:rPr>
        <w:t xml:space="preserve">2. 선행 연구 분석</w:t>
      </w:r>
    </w:p>
    <w:p>
      <w:pPr>
        <w:spacing w:after="64" w:line="280"/>
        <w:ind w:left="0"/>
      </w:pPr>
      <w:r>
        <w:rPr>
          <w:rFonts w:ascii="맑은 고딕" w:cs="맑은 고딕" w:eastAsia="맑은 고딕" w:hAnsi="맑은 고딕"/>
          <w:b/>
          <w:bCs/>
          <w:color w:val="0A7076"/>
          <w:sz w:val="23"/>
          <w:szCs w:val="23"/>
        </w:rPr>
        <w:t xml:space="preserve">Ⅲ. 연구 과제 설정</w:t>
      </w:r>
    </w:p>
    <w:p>
      <w:pPr>
        <w:spacing w:after="64" w:line="280"/>
        <w:ind w:left="0"/>
      </w:pPr>
      <w:r>
        <w:rPr>
          <w:rFonts w:ascii="맑은 고딕" w:cs="맑은 고딕" w:eastAsia="맑은 고딕" w:hAnsi="맑은 고딕"/>
          <w:b/>
          <w:bCs/>
          <w:color w:val="0A7076"/>
          <w:sz w:val="23"/>
          <w:szCs w:val="23"/>
        </w:rPr>
        <w:t xml:space="preserve">Ⅳ. 연구 설계</w:t>
      </w:r>
    </w:p>
    <w:p>
      <w:pPr>
        <w:spacing w:after="64" w:line="280"/>
        <w:ind w:left="320"/>
      </w:pPr>
      <w:r>
        <w:rPr>
          <w:rFonts w:ascii="맑은 고딕" w:cs="맑은 고딕" w:eastAsia="맑은 고딕" w:hAnsi="맑은 고딕"/>
          <w:b w:val="false"/>
          <w:bCs w:val="false"/>
          <w:color w:val="222222"/>
          <w:sz w:val="20"/>
          <w:szCs w:val="20"/>
        </w:rPr>
        <w:t xml:space="preserve">1. 연구 대상 및 기간</w:t>
      </w:r>
    </w:p>
    <w:p>
      <w:pPr>
        <w:spacing w:after="64" w:line="280"/>
        <w:ind w:left="320"/>
      </w:pPr>
      <w:r>
        <w:rPr>
          <w:rFonts w:ascii="맑은 고딕" w:cs="맑은 고딕" w:eastAsia="맑은 고딕" w:hAnsi="맑은 고딕"/>
          <w:b w:val="false"/>
          <w:bCs w:val="false"/>
          <w:color w:val="222222"/>
          <w:sz w:val="20"/>
          <w:szCs w:val="20"/>
        </w:rPr>
        <w:t xml:space="preserve">2. 연구 절차</w:t>
      </w:r>
    </w:p>
    <w:p>
      <w:pPr>
        <w:spacing w:after="64" w:line="280"/>
        <w:ind w:left="320"/>
      </w:pPr>
      <w:r>
        <w:rPr>
          <w:rFonts w:ascii="맑은 고딕" w:cs="맑은 고딕" w:eastAsia="맑은 고딕" w:hAnsi="맑은 고딕"/>
          <w:b w:val="false"/>
          <w:bCs w:val="false"/>
          <w:color w:val="222222"/>
          <w:sz w:val="20"/>
          <w:szCs w:val="20"/>
        </w:rPr>
        <w:t xml:space="preserve">3. 연구 조직</w:t>
      </w:r>
    </w:p>
    <w:p>
      <w:pPr>
        <w:spacing w:after="64" w:line="280"/>
        <w:ind w:left="0"/>
      </w:pPr>
      <w:r>
        <w:rPr>
          <w:rFonts w:ascii="맑은 고딕" w:cs="맑은 고딕" w:eastAsia="맑은 고딕" w:hAnsi="맑은 고딕"/>
          <w:b/>
          <w:bCs/>
          <w:color w:val="0A7076"/>
          <w:sz w:val="23"/>
          <w:szCs w:val="23"/>
        </w:rPr>
        <w:t xml:space="preserve">Ⅴ. 연구 과제 실행</w:t>
      </w:r>
    </w:p>
    <w:p>
      <w:pPr>
        <w:spacing w:after="64" w:line="280"/>
        <w:ind w:left="320"/>
      </w:pPr>
      <w:r>
        <w:rPr>
          <w:rFonts w:ascii="맑은 고딕" w:cs="맑은 고딕" w:eastAsia="맑은 고딕" w:hAnsi="맑은 고딕"/>
          <w:b w:val="false"/>
          <w:bCs w:val="false"/>
          <w:color w:val="222222"/>
          <w:sz w:val="20"/>
          <w:szCs w:val="20"/>
        </w:rPr>
        <w:t xml:space="preserve">1. [연구 과제1] 하이터치-하이테크 학습 환경 및 지원 체계 조성</w:t>
      </w:r>
    </w:p>
    <w:p>
      <w:pPr>
        <w:spacing w:after="64" w:line="280"/>
        <w:ind w:left="320"/>
      </w:pPr>
      <w:r>
        <w:rPr>
          <w:rFonts w:ascii="맑은 고딕" w:cs="맑은 고딕" w:eastAsia="맑은 고딕" w:hAnsi="맑은 고딕"/>
          <w:b w:val="false"/>
          <w:bCs w:val="false"/>
          <w:color w:val="222222"/>
          <w:sz w:val="20"/>
          <w:szCs w:val="20"/>
        </w:rPr>
        <w:t xml:space="preserve">2. [연구 과제2] 집단지성 기반 HTHT 수업 네비게이터 구축·운영</w:t>
      </w:r>
    </w:p>
    <w:p>
      <w:pPr>
        <w:spacing w:after="64" w:line="280"/>
        <w:ind w:left="320"/>
      </w:pPr>
      <w:r>
        <w:rPr>
          <w:rFonts w:ascii="맑은 고딕" w:cs="맑은 고딕" w:eastAsia="맑은 고딕" w:hAnsi="맑은 고딕"/>
          <w:b w:val="false"/>
          <w:bCs w:val="false"/>
          <w:color w:val="222222"/>
          <w:sz w:val="20"/>
          <w:szCs w:val="20"/>
        </w:rPr>
        <w:t xml:space="preserve">3. [연구 과제3] 네비게이터 연계 학습자 주도성 키움 수업 실천</w:t>
      </w:r>
    </w:p>
    <w:p>
      <w:pPr>
        <w:spacing w:after="64" w:line="280"/>
        <w:ind w:left="0"/>
      </w:pPr>
      <w:r>
        <w:rPr>
          <w:rFonts w:ascii="맑은 고딕" w:cs="맑은 고딕" w:eastAsia="맑은 고딕" w:hAnsi="맑은 고딕"/>
          <w:b/>
          <w:bCs/>
          <w:color w:val="0A7076"/>
          <w:sz w:val="23"/>
          <w:szCs w:val="23"/>
        </w:rPr>
        <w:t xml:space="preserve">Ⅵ. 연구 결과</w:t>
      </w:r>
    </w:p>
    <w:p>
      <w:pPr>
        <w:spacing w:after="64" w:line="280"/>
        <w:ind w:left="320"/>
      </w:pPr>
      <w:r>
        <w:rPr>
          <w:rFonts w:ascii="맑은 고딕" w:cs="맑은 고딕" w:eastAsia="맑은 고딕" w:hAnsi="맑은 고딕"/>
          <w:b w:val="false"/>
          <w:bCs w:val="false"/>
          <w:color w:val="222222"/>
          <w:sz w:val="20"/>
          <w:szCs w:val="20"/>
        </w:rPr>
        <w:t xml:space="preserve">1. 분석 내용 및 방법</w:t>
      </w:r>
    </w:p>
    <w:p>
      <w:pPr>
        <w:spacing w:after="64" w:line="280"/>
        <w:ind w:left="320"/>
      </w:pPr>
      <w:r>
        <w:rPr>
          <w:rFonts w:ascii="맑은 고딕" w:cs="맑은 고딕" w:eastAsia="맑은 고딕" w:hAnsi="맑은 고딕"/>
          <w:b w:val="false"/>
          <w:bCs w:val="false"/>
          <w:color w:val="222222"/>
          <w:sz w:val="20"/>
          <w:szCs w:val="20"/>
        </w:rPr>
        <w:t xml:space="preserve">2. 연구 결과 분석</w:t>
      </w:r>
    </w:p>
    <w:p>
      <w:pPr>
        <w:spacing w:after="64" w:line="280"/>
        <w:ind w:left="0"/>
      </w:pPr>
      <w:r>
        <w:rPr>
          <w:rFonts w:ascii="맑은 고딕" w:cs="맑은 고딕" w:eastAsia="맑은 고딕" w:hAnsi="맑은 고딕"/>
          <w:b/>
          <w:bCs/>
          <w:color w:val="0A7076"/>
          <w:sz w:val="23"/>
          <w:szCs w:val="23"/>
        </w:rPr>
        <w:t xml:space="preserve">Ⅶ. 결론 및 제언</w:t>
      </w:r>
    </w:p>
    <w:p>
      <w:pPr>
        <w:spacing w:after="64" w:line="280"/>
        <w:ind w:left="320"/>
      </w:pPr>
      <w:r>
        <w:rPr>
          <w:rFonts w:ascii="맑은 고딕" w:cs="맑은 고딕" w:eastAsia="맑은 고딕" w:hAnsi="맑은 고딕"/>
          <w:b w:val="false"/>
          <w:bCs w:val="false"/>
          <w:color w:val="222222"/>
          <w:sz w:val="20"/>
          <w:szCs w:val="20"/>
        </w:rPr>
        <w:t xml:space="preserve">1. 결론</w:t>
      </w:r>
    </w:p>
    <w:p>
      <w:pPr>
        <w:spacing w:after="64" w:line="280"/>
        <w:ind w:left="320"/>
      </w:pPr>
      <w:r>
        <w:rPr>
          <w:rFonts w:ascii="맑은 고딕" w:cs="맑은 고딕" w:eastAsia="맑은 고딕" w:hAnsi="맑은 고딕"/>
          <w:b w:val="false"/>
          <w:bCs w:val="false"/>
          <w:color w:val="222222"/>
          <w:sz w:val="20"/>
          <w:szCs w:val="20"/>
        </w:rPr>
        <w:t xml:space="preserve">2. 제언</w:t>
      </w:r>
    </w:p>
    <w:p>
      <w:pPr>
        <w:spacing w:after="64" w:line="280"/>
        <w:ind w:left="0"/>
      </w:pPr>
      <w:r>
        <w:rPr>
          <w:rFonts w:ascii="맑은 고딕" w:cs="맑은 고딕" w:eastAsia="맑은 고딕" w:hAnsi="맑은 고딕"/>
          <w:b/>
          <w:bCs/>
          <w:color w:val="0A7076"/>
          <w:sz w:val="23"/>
          <w:szCs w:val="23"/>
        </w:rPr>
        <w:t xml:space="preserve">◐ 참고 문헌</w:t>
      </w:r>
    </w:p>
    <w:p>
      <w:pPr>
        <w:spacing w:after="64" w:line="280"/>
        <w:ind w:left="0"/>
      </w:pPr>
      <w:r>
        <w:rPr>
          <w:rFonts w:ascii="맑은 고딕" w:cs="맑은 고딕" w:eastAsia="맑은 고딕" w:hAnsi="맑은 고딕"/>
          <w:b/>
          <w:bCs/>
          <w:color w:val="0A7076"/>
          <w:sz w:val="23"/>
          <w:szCs w:val="23"/>
        </w:rPr>
        <w:t xml:space="preserve">◐ 부록</w:t>
      </w:r>
    </w:p>
    <w:p>
      <w:pPr>
        <w:spacing w:after="64" w:line="280"/>
        <w:ind w:left="320"/>
      </w:pPr>
      <w:r>
        <w:rPr>
          <w:rFonts w:ascii="맑은 고딕" w:cs="맑은 고딕" w:eastAsia="맑은 고딕" w:hAnsi="맑은 고딕"/>
          <w:b w:val="false"/>
          <w:bCs w:val="false"/>
          <w:color w:val="222222"/>
          <w:sz w:val="20"/>
          <w:szCs w:val="20"/>
        </w:rPr>
        <w:t xml:space="preserve">부록 A. HTHT 수업 네비게이터 개발보고서 요약</w:t>
      </w:r>
    </w:p>
    <w:p>
      <w:pPr>
        <w:spacing w:after="64" w:line="280"/>
        <w:ind w:left="320"/>
      </w:pPr>
      <w:r>
        <w:rPr>
          <w:rFonts w:ascii="맑은 고딕" w:cs="맑은 고딕" w:eastAsia="맑은 고딕" w:hAnsi="맑은 고딕"/>
          <w:b w:val="false"/>
          <w:bCs w:val="false"/>
          <w:color w:val="222222"/>
          <w:sz w:val="20"/>
          <w:szCs w:val="20"/>
        </w:rPr>
        <w:t xml:space="preserve">부록 B. 협의회 회의록 요약(6회차)</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표 차례</w:t>
            </w:r>
          </w:p>
        </w:tc>
      </w:tr>
    </w:tbl>
    <w:p>
      <w:pPr>
        <w:spacing w:after="100"/>
      </w:pPr>
    </w:p>
    <w:p>
      <w:pPr>
        <w:spacing w:after="58" w:line="276"/>
      </w:pPr>
      <w:r>
        <w:rPr>
          <w:rFonts w:ascii="맑은 고딕" w:cs="맑은 고딕" w:eastAsia="맑은 고딕" w:hAnsi="맑은 고딕"/>
          <w:sz w:val="20"/>
          <w:szCs w:val="20"/>
        </w:rPr>
        <w:t xml:space="preserve">〈표 1〉 용어의 정의</w:t>
      </w:r>
    </w:p>
    <w:p>
      <w:pPr>
        <w:spacing w:after="58" w:line="276"/>
      </w:pPr>
      <w:r>
        <w:rPr>
          <w:rFonts w:ascii="맑은 고딕" w:cs="맑은 고딕" w:eastAsia="맑은 고딕" w:hAnsi="맑은 고딕"/>
          <w:sz w:val="20"/>
          <w:szCs w:val="20"/>
        </w:rPr>
        <w:t xml:space="preserve">〈표 2〉 선행 연구 분석 내용</w:t>
      </w:r>
    </w:p>
    <w:p>
      <w:pPr>
        <w:spacing w:after="58" w:line="276"/>
      </w:pPr>
      <w:r>
        <w:rPr>
          <w:rFonts w:ascii="맑은 고딕" w:cs="맑은 고딕" w:eastAsia="맑은 고딕" w:hAnsi="맑은 고딕"/>
          <w:sz w:val="20"/>
          <w:szCs w:val="20"/>
        </w:rPr>
        <w:t xml:space="preserve">〈표 3〉 연구 문제와 연구 과제</w:t>
      </w:r>
    </w:p>
    <w:p>
      <w:pPr>
        <w:spacing w:after="58" w:line="276"/>
      </w:pPr>
      <w:r>
        <w:rPr>
          <w:rFonts w:ascii="맑은 고딕" w:cs="맑은 고딕" w:eastAsia="맑은 고딕" w:hAnsi="맑은 고딕"/>
          <w:sz w:val="20"/>
          <w:szCs w:val="20"/>
        </w:rPr>
        <w:t xml:space="preserve">〈표 4〉 단계별 추진 일정 대비 실적</w:t>
      </w:r>
    </w:p>
    <w:p>
      <w:pPr>
        <w:spacing w:after="58" w:line="276"/>
      </w:pPr>
      <w:r>
        <w:rPr>
          <w:rFonts w:ascii="맑은 고딕" w:cs="맑은 고딕" w:eastAsia="맑은 고딕" w:hAnsi="맑은 고딕"/>
          <w:sz w:val="20"/>
          <w:szCs w:val="20"/>
        </w:rPr>
        <w:t xml:space="preserve">〈표 5〉 연구학교 운영 조직</w:t>
      </w:r>
    </w:p>
    <w:p>
      <w:pPr>
        <w:spacing w:after="58" w:line="276"/>
      </w:pPr>
      <w:r>
        <w:rPr>
          <w:rFonts w:ascii="맑은 고딕" w:cs="맑은 고딕" w:eastAsia="맑은 고딕" w:hAnsi="맑은 고딕"/>
          <w:sz w:val="20"/>
          <w:szCs w:val="20"/>
        </w:rPr>
        <w:t xml:space="preserve">〈표 6〉 교육공동체 역량 강화 연수 운영</w:t>
      </w:r>
    </w:p>
    <w:p>
      <w:pPr>
        <w:spacing w:after="58" w:line="276"/>
      </w:pPr>
      <w:r>
        <w:rPr>
          <w:rFonts w:ascii="맑은 고딕" w:cs="맑은 고딕" w:eastAsia="맑은 고딕" w:hAnsi="맑은 고딕"/>
          <w:sz w:val="20"/>
          <w:szCs w:val="20"/>
        </w:rPr>
        <w:t xml:space="preserve">〈표 7〉 네비게이터 개발 경과</w:t>
      </w:r>
    </w:p>
    <w:p>
      <w:pPr>
        <w:spacing w:after="58" w:line="276"/>
      </w:pPr>
      <w:r>
        <w:rPr>
          <w:rFonts w:ascii="맑은 고딕" w:cs="맑은 고딕" w:eastAsia="맑은 고딕" w:hAnsi="맑은 고딕"/>
          <w:sz w:val="20"/>
          <w:szCs w:val="20"/>
        </w:rPr>
        <w:t xml:space="preserve">〈표 8〉 시스템 구성 요소</w:t>
      </w:r>
    </w:p>
    <w:p>
      <w:pPr>
        <w:spacing w:after="58" w:line="276"/>
      </w:pPr>
      <w:r>
        <w:rPr>
          <w:rFonts w:ascii="맑은 고딕" w:cs="맑은 고딕" w:eastAsia="맑은 고딕" w:hAnsi="맑은 고딕"/>
          <w:sz w:val="20"/>
          <w:szCs w:val="20"/>
        </w:rPr>
        <w:t xml:space="preserve">〈표 9〉 네비게이터 4대 핵심 기능</w:t>
      </w:r>
    </w:p>
    <w:p>
      <w:pPr>
        <w:spacing w:after="58" w:line="276"/>
      </w:pPr>
      <w:r>
        <w:rPr>
          <w:rFonts w:ascii="맑은 고딕" w:cs="맑은 고딕" w:eastAsia="맑은 고딕" w:hAnsi="맑은 고딕"/>
          <w:sz w:val="20"/>
          <w:szCs w:val="20"/>
        </w:rPr>
        <w:t xml:space="preserve">〈표 10〉 생성형 인공지능 활용 기능</w:t>
      </w:r>
    </w:p>
    <w:p>
      <w:pPr>
        <w:spacing w:after="58" w:line="276"/>
      </w:pPr>
      <w:r>
        <w:rPr>
          <w:rFonts w:ascii="맑은 고딕" w:cs="맑은 고딕" w:eastAsia="맑은 고딕" w:hAnsi="맑은 고딕"/>
          <w:sz w:val="20"/>
          <w:szCs w:val="20"/>
        </w:rPr>
        <w:t xml:space="preserve">〈표 11〉 수업안(수업 과정안)의 구조</w:t>
      </w:r>
    </w:p>
    <w:p>
      <w:pPr>
        <w:spacing w:after="58" w:line="276"/>
      </w:pPr>
      <w:r>
        <w:rPr>
          <w:rFonts w:ascii="맑은 고딕" w:cs="맑은 고딕" w:eastAsia="맑은 고딕" w:hAnsi="맑은 고딕"/>
          <w:sz w:val="20"/>
          <w:szCs w:val="20"/>
        </w:rPr>
        <w:t xml:space="preserve">〈표 12〉 수업 단계별 학습자 주도성 정렬 및 하이터치 발문(예시)</w:t>
      </w:r>
    </w:p>
    <w:p>
      <w:pPr>
        <w:spacing w:after="58" w:line="276"/>
      </w:pPr>
      <w:r>
        <w:rPr>
          <w:rFonts w:ascii="맑은 고딕" w:cs="맑은 고딕" w:eastAsia="맑은 고딕" w:hAnsi="맑은 고딕"/>
          <w:sz w:val="20"/>
          <w:szCs w:val="20"/>
        </w:rPr>
        <w:t xml:space="preserve">〈표 13〉 전교원 지속 활용을 위한 구조적 방안</w:t>
      </w:r>
    </w:p>
    <w:p>
      <w:pPr>
        <w:spacing w:after="58" w:line="276"/>
      </w:pPr>
      <w:r>
        <w:rPr>
          <w:rFonts w:ascii="맑은 고딕" w:cs="맑은 고딕" w:eastAsia="맑은 고딕" w:hAnsi="맑은 고딕"/>
          <w:sz w:val="20"/>
          <w:szCs w:val="20"/>
        </w:rPr>
        <w:t xml:space="preserve">〈표 14〉 협의 결과 추후 개선 방향</w:t>
      </w:r>
    </w:p>
    <w:p>
      <w:pPr>
        <w:spacing w:after="58" w:line="276"/>
      </w:pPr>
      <w:r>
        <w:rPr>
          <w:rFonts w:ascii="맑은 고딕" w:cs="맑은 고딕" w:eastAsia="맑은 고딕" w:hAnsi="맑은 고딕"/>
          <w:sz w:val="20"/>
          <w:szCs w:val="20"/>
        </w:rPr>
        <w:t xml:space="preserve">〈표 15〉 HTHT NAVI 수업 모형 단계별 활동·주도성·교사 역할</w:t>
      </w:r>
    </w:p>
    <w:p>
      <w:pPr>
        <w:spacing w:after="58" w:line="276"/>
      </w:pPr>
      <w:r>
        <w:rPr>
          <w:rFonts w:ascii="맑은 고딕" w:cs="맑은 고딕" w:eastAsia="맑은 고딕" w:hAnsi="맑은 고딕"/>
          <w:sz w:val="20"/>
          <w:szCs w:val="20"/>
        </w:rPr>
        <w:t xml:space="preserve">〈표 16〉 운영시스템–학생 주도성 논리모형(투입·활동·성과·매개)</w:t>
      </w:r>
    </w:p>
    <w:p>
      <w:pPr>
        <w:spacing w:after="58" w:line="276"/>
      </w:pPr>
      <w:r>
        <w:rPr>
          <w:rFonts w:ascii="맑은 고딕" w:cs="맑은 고딕" w:eastAsia="맑은 고딕" w:hAnsi="맑은 고딕"/>
          <w:sz w:val="20"/>
          <w:szCs w:val="20"/>
        </w:rPr>
        <w:t xml:space="preserve">〈표 17〉 연구 과제 평가 내용 및 방법</w:t>
      </w:r>
    </w:p>
    <w:p>
      <w:pPr>
        <w:spacing w:after="58" w:line="276"/>
      </w:pPr>
      <w:r>
        <w:rPr>
          <w:rFonts w:ascii="맑은 고딕" w:cs="맑은 고딕" w:eastAsia="맑은 고딕" w:hAnsi="맑은 고딕"/>
          <w:sz w:val="20"/>
          <w:szCs w:val="20"/>
        </w:rPr>
        <w:t xml:space="preserve">〈표 18〉 영역별 사전·사후 비교 (사후 결과는 하반기 기입)</w:t>
      </w:r>
    </w:p>
    <w:p>
      <w:pPr>
        <w:spacing w:after="58" w:line="276"/>
      </w:pPr>
      <w:r>
        <w:rPr>
          <w:rFonts w:ascii="맑은 고딕" w:cs="맑은 고딕" w:eastAsia="맑은 고딕" w:hAnsi="맑은 고딕"/>
          <w:sz w:val="20"/>
          <w:szCs w:val="20"/>
        </w:rPr>
        <w:t xml:space="preserve">〈표 19〉 사용성 개선 의견 종합 (설문 + 협의회, 총 10건)</w:t>
      </w:r>
    </w:p>
    <w:p>
      <w:pPr>
        <w:spacing w:after="58" w:line="276"/>
      </w:pPr>
      <w:r>
        <w:rPr>
          <w:rFonts w:ascii="맑은 고딕" w:cs="맑은 고딕" w:eastAsia="맑은 고딕" w:hAnsi="맑은 고딕"/>
          <w:sz w:val="20"/>
          <w:szCs w:val="20"/>
        </w:rPr>
        <w:t xml:space="preserve">〈표 20〉 시스템 활용 지표(KPI)</w:t>
      </w:r>
    </w:p>
    <w:p>
      <w:pPr>
        <w:spacing w:after="58" w:line="276"/>
      </w:pPr>
      <w:r>
        <w:rPr>
          <w:rFonts w:ascii="맑은 고딕" w:cs="맑은 고딕" w:eastAsia="맑은 고딕" w:hAnsi="맑은 고딕"/>
          <w:sz w:val="20"/>
          <w:szCs w:val="20"/>
        </w:rPr>
        <w:t xml:space="preserve">〈표 21〉 협의회 회의록 요약(6회차)</w:t>
      </w:r>
    </w:p>
    <w:p>
      <w:pPr>
        <w:spacing w:after="240"/>
      </w:pP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그림 차례</w:t>
            </w:r>
          </w:p>
        </w:tc>
      </w:tr>
    </w:tbl>
    <w:p>
      <w:pPr>
        <w:spacing w:after="100"/>
      </w:pPr>
    </w:p>
    <w:p>
      <w:pPr>
        <w:spacing w:after="58" w:line="276"/>
      </w:pPr>
      <w:r>
        <w:rPr>
          <w:rFonts w:ascii="맑은 고딕" w:cs="맑은 고딕" w:eastAsia="맑은 고딕" w:hAnsi="맑은 고딕"/>
          <w:sz w:val="20"/>
          <w:szCs w:val="20"/>
        </w:rPr>
        <w:t xml:space="preserve">[그림 1] HTHT NAVI 수업 모형</w:t>
      </w:r>
    </w:p>
    <w:p>
      <w:pPr>
        <w:spacing w:after="58" w:line="276"/>
      </w:pPr>
      <w:r>
        <w:rPr>
          <w:rFonts w:ascii="맑은 고딕" w:cs="맑은 고딕" w:eastAsia="맑은 고딕" w:hAnsi="맑은 고딕"/>
          <w:sz w:val="20"/>
          <w:szCs w:val="20"/>
        </w:rPr>
        <w:t xml:space="preserve">[그림 2] 운영시스템 → 학생 주도성 논리모형(변화이론)</w:t>
      </w:r>
    </w:p>
    <w:p>
      <w:pPr>
        <w:spacing w:after="58" w:line="276"/>
      </w:pPr>
      <w:r>
        <w:rPr>
          <w:rFonts w:ascii="맑은 고딕" w:cs="맑은 고딕" w:eastAsia="맑은 고딕" w:hAnsi="맑은 고딕"/>
          <w:sz w:val="20"/>
          <w:szCs w:val="20"/>
        </w:rPr>
        <w:t xml:space="preserve">[그림 3] 교원의 AI·디지털 도구 활용 경험 응답률</w:t>
      </w:r>
    </w:p>
    <w:p>
      <w:pPr>
        <w:spacing w:after="58" w:line="276"/>
      </w:pPr>
      <w:r>
        <w:rPr>
          <w:rFonts w:ascii="맑은 고딕" w:cs="맑은 고딕" w:eastAsia="맑은 고딕" w:hAnsi="맑은 고딕"/>
          <w:sz w:val="20"/>
          <w:szCs w:val="20"/>
        </w:rPr>
        <w:t xml:space="preserve">[그림 4] 디지털 기반 교수·학습 역량 자가 진단 분포</w:t>
      </w:r>
    </w:p>
    <w:p>
      <w:pPr>
        <w:spacing w:after="58" w:line="276"/>
      </w:pPr>
      <w:r>
        <w:rPr>
          <w:rFonts w:ascii="맑은 고딕" w:cs="맑은 고딕" w:eastAsia="맑은 고딕" w:hAnsi="맑은 고딕"/>
          <w:sz w:val="20"/>
          <w:szCs w:val="20"/>
        </w:rPr>
        <w:t xml:space="preserve">[그림 5] 사용성 예비 평가 문항별 평균</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Ⅰ</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연구 개요</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1  </w:t>
      </w:r>
      <w:r>
        <w:rPr>
          <w:rFonts w:ascii="맑은 고딕" w:cs="맑은 고딕" w:eastAsia="맑은 고딕" w:hAnsi="맑은 고딕"/>
          <w:b/>
          <w:bCs/>
          <w:color w:val="222222"/>
          <w:sz w:val="24"/>
          <w:szCs w:val="24"/>
        </w:rPr>
        <w:t xml:space="preserve">연구의 필요성</w:t>
      </w:r>
    </w:p>
    <w:p>
      <w:pPr>
        <w:spacing w:after="130" w:before="0" w:line="288"/>
      </w:pPr>
      <w:r>
        <w:rPr>
          <w:rFonts w:ascii="맑은 고딕" w:cs="맑은 고딕" w:eastAsia="맑은 고딕" w:hAnsi="맑은 고딕"/>
          <w:b w:val="false"/>
          <w:bCs w:val="false"/>
          <w:i w:val="false"/>
          <w:iCs w:val="false"/>
          <w:sz w:val="21"/>
          <w:szCs w:val="21"/>
        </w:rPr>
        <w:t xml:space="preserve">4차 산업혁명과 인공지능 기술의 발달은 교육 분야에서 혁신적 변화를 요구하고 있다. 특히 인공지능 기반의 맞춤형 학습은 학생에게 수준에 맞는 콘텐츠를 추천하여 배움의 속도에 맞게 공부하도록 돕고, 학습의 즐거움과 자신감을 키울 수 있도록 지원한다. 2022 개정 교육과정(교육부, 2022) 또한 학습자가 실생활과 연결된 문제를 해결하며 변화하는 사회에 능동적으로 대응하는 역량을 기르는 것을 목표로 하며, 교육부(2024)는 ‘교사가 이끄는 교실혁명’을 통해 디지털 기반 교육혁신과 교원의 역량 강화를 강조하였다.</w:t>
      </w:r>
    </w:p>
    <w:p>
      <w:pPr>
        <w:spacing w:after="130" w:before="0" w:line="288"/>
      </w:pPr>
      <w:r>
        <w:rPr>
          <w:rFonts w:ascii="맑은 고딕" w:cs="맑은 고딕" w:eastAsia="맑은 고딕" w:hAnsi="맑은 고딕"/>
          <w:b w:val="false"/>
          <w:bCs w:val="false"/>
          <w:i w:val="false"/>
          <w:iCs w:val="false"/>
          <w:sz w:val="21"/>
          <w:szCs w:val="21"/>
        </w:rPr>
        <w:t xml:space="preserve">본교는 2025학년도 연구학교 운영을 통해 인공지능의 자동화된 진단만으로는 학생의 성찰적 사고를 이끄는 데 한계가 있으며, 학습 데이터에 교사의 전문적 해석과 정서적 지원이 결합될 때 학습 의지가 지속됨을 확인하였다. 이에 본 연구는 개별 교사의 역량에만 의존하지 않고 하이터치(High Touch)와 하이테크(High Tech)가 상호 보완적으로 작동하는 혁신 체제를 구축하고자 한다.</w:t>
      </w:r>
    </w:p>
    <w:p>
      <w:pPr>
        <w:spacing w:after="130" w:before="0" w:line="288"/>
      </w:pPr>
      <w:r>
        <w:rPr>
          <w:rFonts w:ascii="맑은 고딕" w:cs="맑은 고딕" w:eastAsia="맑은 고딕" w:hAnsi="맑은 고딕"/>
          <w:b w:val="false"/>
          <w:bCs w:val="false"/>
          <w:i w:val="false"/>
          <w:iCs w:val="false"/>
          <w:sz w:val="21"/>
          <w:szCs w:val="21"/>
        </w:rPr>
        <w:t xml:space="preserve">한편 최근 생성형 인공지능과 일상 언어 기반 개발(바이브 코딩)이 확산되면서 ‘도구를 만드는 일’ 자체는 점차 보편화되고 있다. 이러한 흐름 속에서 연구학교의 차별적 가치는 도구의 제작이 아니라, ①현장 교사가 만든 도구가 전교원의 지속적 수업 실천으로 안착하는 과정, ②그 과정에서 축적되는 실사용·피드백 데이터, ③학생 주도성과 함께 성장하는 교사 주도성에 있다. 본 연구는 이 점에 주목하여, 집단지성 기반 「HTHT 수업 네비게이터」를 자체 구축·운영하고, 교사가 자신의 수업안과 실행 기록을 지속적으로 쌓아 가는 ‘교사 개인별 수업 아카이빙(축적·기록)’을 통해 한 차시로 끝나던 수업을 학교 전체의 수업 자산으로 전환하는 데 필요성이 있다.</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2  </w:t>
      </w:r>
      <w:r>
        <w:rPr>
          <w:rFonts w:ascii="맑은 고딕" w:cs="맑은 고딕" w:eastAsia="맑은 고딕" w:hAnsi="맑은 고딕"/>
          <w:b/>
          <w:bCs/>
          <w:color w:val="222222"/>
          <w:sz w:val="24"/>
          <w:szCs w:val="24"/>
        </w:rPr>
        <w:t xml:space="preserve">연구의 목적</w:t>
      </w:r>
    </w:p>
    <w:p>
      <w:pPr>
        <w:spacing w:after="130" w:before="0" w:line="288"/>
      </w:pPr>
      <w:r>
        <w:rPr>
          <w:rFonts w:ascii="맑은 고딕" w:cs="맑은 고딕" w:eastAsia="맑은 고딕" w:hAnsi="맑은 고딕"/>
          <w:b w:val="false"/>
          <w:bCs w:val="false"/>
          <w:i w:val="false"/>
          <w:iCs w:val="false"/>
          <w:sz w:val="21"/>
          <w:szCs w:val="21"/>
        </w:rPr>
        <w:t xml:space="preserve">본 연구는 하이터치-하이테크(HTHT) 수업 네비게이터를 통해 학습자 주도성을 기르는 데 목적을 두며, 구체적인 내용은 다음과 같다.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첫째, 하이터치-하이테크 학습 환경 및 지원 체계를 구축한다.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둘째, 집단지성 기반 「HTHT 수업 네비게이터」를 구축·운영한다.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셋째, 네비게이터를 연계하여 학습자 주도성 키움 수업을 실천하고 그 효과를 검증한다.</w:t>
      </w:r>
    </w:p>
    <w:p>
      <w:pPr>
        <w:spacing w:after="130" w:before="0" w:line="288"/>
      </w:pPr>
      <w:r>
        <w:rPr>
          <w:rFonts w:ascii="맑은 고딕" w:cs="맑은 고딕" w:eastAsia="맑은 고딕" w:hAnsi="맑은 고딕"/>
          <w:b w:val="false"/>
          <w:bCs w:val="false"/>
          <w:i w:val="false"/>
          <w:iCs w:val="false"/>
          <w:sz w:val="21"/>
          <w:szCs w:val="21"/>
        </w:rPr>
        <w:t xml:space="preserve">아울러 교사 개인별 수업 아카이빙을 통한 지속적 수업 개선 유도를 연구 전반의 중요한 목적이자 실천 방법으로 삼는다.</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3  </w:t>
      </w:r>
      <w:r>
        <w:rPr>
          <w:rFonts w:ascii="맑은 고딕" w:cs="맑은 고딕" w:eastAsia="맑은 고딕" w:hAnsi="맑은 고딕"/>
          <w:b/>
          <w:bCs/>
          <w:color w:val="222222"/>
          <w:sz w:val="24"/>
          <w:szCs w:val="24"/>
        </w:rPr>
        <w:t xml:space="preserve">연구의 문제</w:t>
      </w:r>
    </w:p>
    <w:p>
      <w:pPr>
        <w:spacing w:after="130" w:before="0" w:line="288"/>
      </w:pPr>
      <w:r>
        <w:rPr>
          <w:rFonts w:ascii="맑은 고딕" w:cs="맑은 고딕" w:eastAsia="맑은 고딕" w:hAnsi="맑은 고딕"/>
          <w:b w:val="false"/>
          <w:bCs w:val="false"/>
          <w:i w:val="false"/>
          <w:iCs w:val="false"/>
          <w:sz w:val="21"/>
          <w:szCs w:val="21"/>
        </w:rPr>
        <w:t xml:space="preserve">본 연구의 목적을 달성하기 위하여 연구 문제를 다음과 같이 설정한다.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첫째, 학습자 주도성 함양을 목적으로 하는 하이터치-하이테크 환경 모델은 무엇인가?</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둘째, 교사의 실행연구와 집단지성에 기반한 「HTHT 수업 네비게이터」의 구축 및 적용 방안은 무엇인가?</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셋째, 네비게이터를 활용하여 학습자 주도성을 키우고 그 변화를 어떻게 검증할 것인가?</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4  </w:t>
      </w:r>
      <w:r>
        <w:rPr>
          <w:rFonts w:ascii="맑은 고딕" w:cs="맑은 고딕" w:eastAsia="맑은 고딕" w:hAnsi="맑은 고딕"/>
          <w:b/>
          <w:bCs/>
          <w:color w:val="222222"/>
          <w:sz w:val="24"/>
          <w:szCs w:val="24"/>
        </w:rPr>
        <w:t xml:space="preserve">연구의 범위 및 제한점</w:t>
      </w:r>
    </w:p>
    <w:p>
      <w:pPr>
        <w:spacing w:after="130" w:before="0" w:line="288"/>
      </w:pPr>
      <w:r>
        <w:rPr>
          <w:rFonts w:ascii="맑은 고딕" w:cs="맑은 고딕" w:eastAsia="맑은 고딕" w:hAnsi="맑은 고딕"/>
          <w:b w:val="false"/>
          <w:bCs w:val="false"/>
          <w:i w:val="false"/>
          <w:iCs w:val="false"/>
          <w:sz w:val="21"/>
          <w:szCs w:val="21"/>
        </w:rPr>
        <w:t xml:space="preserve">우리 학교의 실정과 여건을 고려하여 연구의 범위 및 제한점을 다음과 같이 설정한다.</w:t>
      </w:r>
    </w:p>
    <w:p>
      <w:pPr>
        <w:spacing w:after="90" w:line="284"/>
        <w:ind w:left="300" w:hanging="200"/>
      </w:pPr>
      <w:r>
        <w:rPr>
          <w:rFonts w:ascii="맑은 고딕" w:cs="맑은 고딕" w:eastAsia="맑은 고딕" w:hAnsi="맑은 고딕"/>
          <w:b/>
          <w:bCs/>
          <w:i w:val="false"/>
          <w:iCs w:val="false"/>
          <w:sz w:val="21"/>
          <w:szCs w:val="21"/>
        </w:rPr>
        <w:t xml:space="preserve">가. </w:t>
      </w:r>
      <w:r>
        <w:rPr>
          <w:rFonts w:ascii="맑은 고딕" w:cs="맑은 고딕" w:eastAsia="맑은 고딕" w:hAnsi="맑은 고딕"/>
          <w:b w:val="false"/>
          <w:bCs w:val="false"/>
          <w:i w:val="false"/>
          <w:iCs w:val="false"/>
          <w:sz w:val="21"/>
          <w:szCs w:val="21"/>
        </w:rPr>
        <w:t xml:space="preserve">본 연구는 전교생(1~6학년)을 대상으로 교과 및 창의적 체험활동 등 교육과정 전반에 HTHT 환경을 유연하게 적용하며, 학년군별 발달 수준에 맞추어 단계적으로 운영한다.</w:t>
      </w:r>
    </w:p>
    <w:p>
      <w:pPr>
        <w:spacing w:after="90" w:line="284"/>
        <w:ind w:left="300" w:hanging="200"/>
      </w:pPr>
      <w:r>
        <w:rPr>
          <w:rFonts w:ascii="맑은 고딕" w:cs="맑은 고딕" w:eastAsia="맑은 고딕" w:hAnsi="맑은 고딕"/>
          <w:b/>
          <w:bCs/>
          <w:i w:val="false"/>
          <w:iCs w:val="false"/>
          <w:sz w:val="21"/>
          <w:szCs w:val="21"/>
        </w:rPr>
        <w:t xml:space="preserve">나. </w:t>
      </w:r>
      <w:r>
        <w:rPr>
          <w:rFonts w:ascii="맑은 고딕" w:cs="맑은 고딕" w:eastAsia="맑은 고딕" w:hAnsi="맑은 고딕"/>
          <w:b w:val="false"/>
          <w:bCs w:val="false"/>
          <w:i w:val="false"/>
          <w:iCs w:val="false"/>
          <w:sz w:val="21"/>
          <w:szCs w:val="21"/>
        </w:rPr>
        <w:t xml:space="preserve">디지털 역량 준비기에 해당하는 1~2학년은 에듀테크 활용을 통한 교수·학습 방법 혁신과 디지털 소양을 기르는 데 주안점을 둔다.</w:t>
      </w:r>
    </w:p>
    <w:p>
      <w:pPr>
        <w:spacing w:after="90" w:line="284"/>
        <w:ind w:left="300" w:hanging="200"/>
      </w:pPr>
      <w:r>
        <w:rPr>
          <w:rFonts w:ascii="맑은 고딕" w:cs="맑은 고딕" w:eastAsia="맑은 고딕" w:hAnsi="맑은 고딕"/>
          <w:b/>
          <w:bCs/>
          <w:i w:val="false"/>
          <w:iCs w:val="false"/>
          <w:sz w:val="21"/>
          <w:szCs w:val="21"/>
        </w:rPr>
        <w:t xml:space="preserve">다. </w:t>
      </w:r>
      <w:r>
        <w:rPr>
          <w:rFonts w:ascii="맑은 고딕" w:cs="맑은 고딕" w:eastAsia="맑은 고딕" w:hAnsi="맑은 고딕"/>
          <w:b w:val="false"/>
          <w:bCs w:val="false"/>
          <w:i w:val="false"/>
          <w:iCs w:val="false"/>
          <w:sz w:val="21"/>
          <w:szCs w:val="21"/>
        </w:rPr>
        <w:t xml:space="preserve">학생 맞춤교육 도입기에 해당하는 3~4학년은 AI 디지털교과서를 중심으로 다양한 디지털 기반 교육자료를 활용한다.</w:t>
      </w:r>
    </w:p>
    <w:p>
      <w:pPr>
        <w:spacing w:after="90" w:line="284"/>
        <w:ind w:left="300" w:hanging="200"/>
      </w:pPr>
      <w:r>
        <w:rPr>
          <w:rFonts w:ascii="맑은 고딕" w:cs="맑은 고딕" w:eastAsia="맑은 고딕" w:hAnsi="맑은 고딕"/>
          <w:b/>
          <w:bCs/>
          <w:i w:val="false"/>
          <w:iCs w:val="false"/>
          <w:sz w:val="21"/>
          <w:szCs w:val="21"/>
        </w:rPr>
        <w:t xml:space="preserve">라. </w:t>
      </w:r>
      <w:r>
        <w:rPr>
          <w:rFonts w:ascii="맑은 고딕" w:cs="맑은 고딕" w:eastAsia="맑은 고딕" w:hAnsi="맑은 고딕"/>
          <w:b w:val="false"/>
          <w:bCs w:val="false"/>
          <w:i w:val="false"/>
          <w:iCs w:val="false"/>
          <w:sz w:val="21"/>
          <w:szCs w:val="21"/>
        </w:rPr>
        <w:t xml:space="preserve">학생 맞춤교육 정착기에 해당하는 5~6학년은 AI 코스웨어와 다양한 디지털 기반 교육자료를 활용한다.</w:t>
      </w:r>
    </w:p>
    <w:p>
      <w:pPr>
        <w:spacing w:after="90" w:line="284"/>
        <w:ind w:left="300" w:hanging="200"/>
      </w:pPr>
      <w:r>
        <w:rPr>
          <w:rFonts w:ascii="맑은 고딕" w:cs="맑은 고딕" w:eastAsia="맑은 고딕" w:hAnsi="맑은 고딕"/>
          <w:b/>
          <w:bCs/>
          <w:i w:val="false"/>
          <w:iCs w:val="false"/>
          <w:sz w:val="21"/>
          <w:szCs w:val="21"/>
        </w:rPr>
        <w:t xml:space="preserve">마. </w:t>
      </w:r>
      <w:r>
        <w:rPr>
          <w:rFonts w:ascii="맑은 고딕" w:cs="맑은 고딕" w:eastAsia="맑은 고딕" w:hAnsi="맑은 고딕"/>
          <w:b w:val="false"/>
          <w:bCs w:val="false"/>
          <w:i w:val="false"/>
          <w:iCs w:val="false"/>
          <w:sz w:val="21"/>
          <w:szCs w:val="21"/>
        </w:rPr>
        <w:t xml:space="preserve">통신 장애·구성원 간 디지털 역량 편차, 현장 교사가 직접 구축한 플랫폼의 기술적 한계와 인공지능의 정보 오류 가능성이 존재한다. 이러한 한계는 오히려 유연한 현장 실행의 중요성과 교사의 비판적 수용·정서적 개입(하이터치)이 필수적임을 보여주는 실천적 근거가 된다.</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5  </w:t>
      </w:r>
      <w:r>
        <w:rPr>
          <w:rFonts w:ascii="맑은 고딕" w:cs="맑은 고딕" w:eastAsia="맑은 고딕" w:hAnsi="맑은 고딕"/>
          <w:b/>
          <w:bCs/>
          <w:color w:val="222222"/>
          <w:sz w:val="24"/>
          <w:szCs w:val="24"/>
        </w:rPr>
        <w:t xml:space="preserve">용어의 정의</w:t>
      </w:r>
    </w:p>
    <w:p>
      <w:pPr>
        <w:spacing w:after="60" w:before="110"/>
      </w:pPr>
      <w:r>
        <w:rPr>
          <w:rFonts w:ascii="맑은 고딕" w:cs="맑은 고딕" w:eastAsia="맑은 고딕" w:hAnsi="맑은 고딕"/>
          <w:b/>
          <w:bCs/>
          <w:color w:val="333333"/>
          <w:sz w:val="19"/>
          <w:szCs w:val="19"/>
        </w:rPr>
        <w:t xml:space="preserve">〈표 1〉 용어의 정의</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150"/>
        <w:gridCol w:w="6870"/>
      </w:tblGrid>
      <w:tr>
        <w:trPr>
          <w:tblHeader/>
        </w:trPr>
        <w:tc>
          <w:tcPr>
            <w:tcW w:type="dxa" w:w="215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용어</w:t>
            </w:r>
          </w:p>
        </w:tc>
        <w:tc>
          <w:tcPr>
            <w:tcW w:type="dxa" w:w="687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뜻</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하이터치-하이테크
(HTHT)</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첨단 기술과 인간적 교감의 균형을 통해 맞춤형 학습과 정서적 성장을 함께 이루려는 교육 방식. 아래 두 축으로 구성된다.</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하이테크</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인공지능·에듀테크로 학생 수준을 진단하고 맞춤형 자료·연습·자동 채점 등을 제공하는 기술적 지원. ‘기술이 대신할 수 있는 일’을 맡는다.</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하이터치</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교사가 데이터를 해석하고 정서적으로 지지하며 배움을 촉진하는 사람 중심의 교수 활동. 동기 부여·정서적 안전·깊이 있는 발문·개별 피드백 등 ‘사람만 할 수 있는 일’을 맡는다.</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학습자 주도성</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학생이 스스로 학습 목표를 세우고, 자신에게 맞는 경로를 선택·조절하며, 성찰을 통해 학습 과정을 스스로 평가하는 전이 가능한 역량(교육부, 2022). 본교는 아래 세 요소로 구조화한다.</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 의도성</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진단 데이터(하이테크)와 교사의 정서적 상담(하이터치)을 바탕으로 강점·결손을 파악해 도전적인 학습 목표를 주도적으로 설계하는 능력.</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 자기조절</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여러 도구 중 자신의 수준에 맞는 것을 능동적으로 선택하고, 학습 몰입을 유지하며 과제를 완수하는 실행 능력.</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 자기성찰</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후 마이크로 피드백을 바탕으로 성취를 스스로 확인·평가하고 다음 학습(의도성)으로 이어 가는 메타인지 능력.</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다랑성장평가</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학생의 성장 단계를 ‘A 꽃·B 싹·C 씨앗’으로 나타내는 본교의 성장 중심 평가 체계.</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마이크로 피드백</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직후 남기는 짧고 직관적인 평가(별점·한 줄 평·태그). 협의 부담을 줄이면서 현장 반응을 데이터로 축적한다.</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HTHT 수업 네비게이터</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교사가 수업안을 올리면 하이테크 도구와 하이터치 발문을 함께 추천·보완해 주는, 본교 교사가 직접 만든 수업 지원 웹 프로그램.</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HTHT NAVI 수업 모형</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네비게이터를 활용한 본교의 적용 수업 모형(가칭). 진단(N)–목표(A)–실행(V)–성찰(I)의 네 단계가 학습자 주도성 요소와 정렬된다.</w:t>
            </w:r>
          </w:p>
        </w:tc>
      </w:tr>
      <w:tr>
        <w:tc>
          <w:tcPr>
            <w:tcW w:type="dxa" w:w="21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바이브 코딩</w:t>
            </w:r>
          </w:p>
        </w:tc>
        <w:tc>
          <w:tcPr>
            <w:tcW w:type="dxa" w:w="68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전문 개발 지식 없이 일상 언어로 인공지능에게 지시하여 프로그램을 만드는 방식. 본 연구에서는 담당 교사가 이 방식으로 네비게이터를 직접 개발하였다.</w:t>
            </w:r>
          </w:p>
        </w:tc>
      </w:tr>
    </w:tbl>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Ⅱ</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연구 기반</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1  </w:t>
      </w:r>
      <w:r>
        <w:rPr>
          <w:rFonts w:ascii="맑은 고딕" w:cs="맑은 고딕" w:eastAsia="맑은 고딕" w:hAnsi="맑은 고딕"/>
          <w:b/>
          <w:bCs/>
          <w:color w:val="222222"/>
          <w:sz w:val="24"/>
          <w:szCs w:val="24"/>
        </w:rPr>
        <w:t xml:space="preserve">관련 이론 탐색</w:t>
      </w:r>
    </w:p>
    <w:p>
      <w:pPr>
        <w:spacing w:after="90" w:before="170"/>
      </w:pPr>
      <w:r>
        <w:rPr>
          <w:rFonts w:ascii="맑은 고딕" w:cs="맑은 고딕" w:eastAsia="맑은 고딕" w:hAnsi="맑은 고딕"/>
          <w:b/>
          <w:bCs/>
          <w:color w:val="0A7076"/>
          <w:sz w:val="22"/>
          <w:szCs w:val="22"/>
        </w:rPr>
        <w:t xml:space="preserve">가. 하이터치-하이테크(High Touch-High Tech)</w:t>
      </w:r>
    </w:p>
    <w:p>
      <w:pPr>
        <w:spacing w:after="130" w:before="0" w:line="288"/>
      </w:pPr>
      <w:r>
        <w:rPr>
          <w:rFonts w:ascii="맑은 고딕" w:cs="맑은 고딕" w:eastAsia="맑은 고딕" w:hAnsi="맑은 고딕"/>
          <w:b w:val="false"/>
          <w:bCs w:val="false"/>
          <w:i w:val="false"/>
          <w:iCs w:val="false"/>
          <w:sz w:val="21"/>
          <w:szCs w:val="21"/>
        </w:rPr>
        <w:t xml:space="preserve">하이터치-하이테크는 첨단 기술의 발전 속에서도 인간적 감성의 균형을 중시해야 한다는 개념(Naisbitt, 1982)에서 비롯되었다. 국제교육위원회(Education Commission, 2020)는 이를 획일적 교육에서 벗어나 맞춤형 학습과 정서적 성장을 동시에 실현하는 교육 혁신의 필수 조건으로 강조한다. 하이테크는 인공지능·디지털 기반으로 학생 수준을 진단하고 맞춤형 콘텐츠를 제공하는 기술적 지원 체제이며, 하이터치는 교사가 데이터를 해석하고 정서적 피드백을 제공하며 학습을 촉진하는 인간 중심의 교수 활동이다(정제영 외, 2021). 두 요소가 상호 보완적으로 융합될 때 학생의 자기주도적 성장을 돕는 균형 잡힌 교육 기반이 마련된다.</w:t>
      </w:r>
    </w:p>
    <w:p>
      <w:pPr>
        <w:spacing w:after="90" w:before="170"/>
      </w:pPr>
      <w:r>
        <w:rPr>
          <w:rFonts w:ascii="맑은 고딕" w:cs="맑은 고딕" w:eastAsia="맑은 고딕" w:hAnsi="맑은 고딕"/>
          <w:b/>
          <w:bCs/>
          <w:color w:val="0A7076"/>
          <w:sz w:val="22"/>
          <w:szCs w:val="22"/>
        </w:rPr>
        <w:t xml:space="preserve">나. 학습자 주도성</w:t>
      </w:r>
    </w:p>
    <w:p>
      <w:pPr>
        <w:spacing w:after="130" w:before="0" w:line="288"/>
      </w:pPr>
      <w:r>
        <w:rPr>
          <w:rFonts w:ascii="맑은 고딕" w:cs="맑은 고딕" w:eastAsia="맑은 고딕" w:hAnsi="맑은 고딕"/>
          <w:b w:val="false"/>
          <w:bCs w:val="false"/>
          <w:i w:val="false"/>
          <w:iCs w:val="false"/>
          <w:sz w:val="21"/>
          <w:szCs w:val="21"/>
        </w:rPr>
        <w:t xml:space="preserve">차조일 외(2023)와 Bandura(2001)는 학습자 주도성을 학습자가 스스로 목표를 설정(의도성)하고, 경로를 조절(자기조절)하며, 결과를 평가(자기성찰)하는 상호작용 능력으로 보았다. 이러한 주도성은 학생이 교육과정에 직접 참여할 때 크게 강화되므로(이상은, 2022), 현장에서는 학생 스스로 학습을 설계·평가할 수 있는 플랫폼이 제공되어야 하며 교사는 이를 돕는 안내자로 기능해야 한다.</w:t>
      </w:r>
    </w:p>
    <w:p>
      <w:pPr>
        <w:spacing w:after="90" w:before="170"/>
      </w:pPr>
      <w:r>
        <w:rPr>
          <w:rFonts w:ascii="맑은 고딕" w:cs="맑은 고딕" w:eastAsia="맑은 고딕" w:hAnsi="맑은 고딕"/>
          <w:b/>
          <w:bCs/>
          <w:color w:val="0A7076"/>
          <w:sz w:val="22"/>
          <w:szCs w:val="22"/>
        </w:rPr>
        <w:t xml:space="preserve">다. AI·디지털 기반 교육자료와 학습자 주도성의 결합</w:t>
      </w:r>
    </w:p>
    <w:p>
      <w:pPr>
        <w:spacing w:after="130" w:before="0" w:line="288"/>
      </w:pPr>
      <w:r>
        <w:rPr>
          <w:rFonts w:ascii="맑은 고딕" w:cs="맑은 고딕" w:eastAsia="맑은 고딕" w:hAnsi="맑은 고딕"/>
          <w:b w:val="false"/>
          <w:bCs w:val="false"/>
          <w:i w:val="false"/>
          <w:iCs w:val="false"/>
          <w:sz w:val="21"/>
          <w:szCs w:val="21"/>
        </w:rPr>
        <w:t xml:space="preserve">AI·디지털 기반 교육자료는 학습자 주도성의 세 요소를 수업 현장에서 구체적으로 경험하도록 만드는 매개체이다. 고호경·안서현(2025)은 이 자료가 학습자의 수준과 흥미를 반영하고 교사가 적절한 피드백을 제공할 때 자기 주도적 성장이 촉진된다고 분석하였다. 또한 여러 선행 연구에서도 학습자 특성을 진단·유형화하여 맞춤형 전략을 제공할 때 학습 참여도와 자기조절 능력이 향상됨이 보고되고 있다. 본 연구는 이처럼 이론적 타당성이 확인된 개념을 토대로, 이를 현장 맥락에 맞게 재구성하여 뒤에서 제시할 「HTHT NAVI 수업 모형」으로 구체화한다.</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2  </w:t>
      </w:r>
      <w:r>
        <w:rPr>
          <w:rFonts w:ascii="맑은 고딕" w:cs="맑은 고딕" w:eastAsia="맑은 고딕" w:hAnsi="맑은 고딕"/>
          <w:b/>
          <w:bCs/>
          <w:color w:val="222222"/>
          <w:sz w:val="24"/>
          <w:szCs w:val="24"/>
        </w:rPr>
        <w:t xml:space="preserve">선행 연구 분석</w:t>
      </w:r>
    </w:p>
    <w:p>
      <w:pPr>
        <w:spacing w:after="130" w:before="0" w:line="288"/>
      </w:pPr>
      <w:r>
        <w:rPr>
          <w:rFonts w:ascii="맑은 고딕" w:cs="맑은 고딕" w:eastAsia="맑은 고딕" w:hAnsi="맑은 고딕"/>
          <w:b w:val="false"/>
          <w:bCs w:val="false"/>
          <w:i w:val="false"/>
          <w:iCs w:val="false"/>
          <w:sz w:val="21"/>
          <w:szCs w:val="21"/>
        </w:rPr>
        <w:t xml:space="preserve">본 연구의 방향성 점검을 위해 ‘AI 활용 수업 설계·지도안 지원 시스템 개발’ 관련 최신 선행연구를 검토하였다.</w:t>
      </w:r>
    </w:p>
    <w:p>
      <w:pPr>
        <w:spacing w:after="60" w:before="110"/>
      </w:pPr>
      <w:r>
        <w:rPr>
          <w:rFonts w:ascii="맑은 고딕" w:cs="맑은 고딕" w:eastAsia="맑은 고딕" w:hAnsi="맑은 고딕"/>
          <w:b/>
          <w:bCs/>
          <w:color w:val="333333"/>
          <w:sz w:val="19"/>
          <w:szCs w:val="19"/>
        </w:rPr>
        <w:t xml:space="preserve">〈표 2〉 선행 연구 분석 내용</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3200"/>
        <w:gridCol w:w="3220"/>
        <w:gridCol w:w="2600"/>
      </w:tblGrid>
      <w:tr>
        <w:trPr>
          <w:tblHeader/>
        </w:trPr>
        <w:tc>
          <w:tcPr>
            <w:tcW w:type="dxa" w:w="3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선행연구</w:t>
            </w:r>
          </w:p>
        </w:tc>
        <w:tc>
          <w:tcPr>
            <w:tcW w:type="dxa" w:w="32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핵심 내용</w:t>
            </w:r>
          </w:p>
        </w:tc>
        <w:tc>
          <w:tcPr>
            <w:tcW w:type="dxa" w:w="2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본 연구에의 시사점</w:t>
            </w:r>
          </w:p>
        </w:tc>
      </w:tr>
      <w:tr>
        <w:tc>
          <w:tcPr>
            <w:tcW w:type="dxa" w:w="3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강신천·허희옥(2023), 「생성형 AI 기반 교수설계 지원 플랫폼 개발 및 시범 적용」, 컴퓨터교육학회 논문지 26(6)</w:t>
            </w:r>
          </w:p>
        </w:tc>
        <w:tc>
          <w:tcPr>
            <w:tcW w:type="dxa" w:w="3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성취기준·목표·도입/전개/정리·평가문항 설계를 인공지능이 지원하는 플랫폼 개발·시범 적용</w:t>
            </w:r>
          </w:p>
        </w:tc>
        <w:tc>
          <w:tcPr>
            <w:tcW w:type="dxa" w:w="2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본교 네비게이터와 목적·구조가 유사 — 개발+시범 적용의 검증 절차 준거</w:t>
            </w:r>
          </w:p>
        </w:tc>
      </w:tr>
      <w:tr>
        <w:tc>
          <w:tcPr>
            <w:tcW w:type="dxa" w:w="3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박희경·박정우(2024), 「AI와의 협업을 통한 초등예비교사의 물리 수업지도안 작성」, 새물리 74(2)</w:t>
            </w:r>
          </w:p>
        </w:tc>
        <w:tc>
          <w:tcPr>
            <w:tcW w:type="dxa" w:w="3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인공지능으로 지도안을 재작성하는 협업 수준(하·중·상)과 비판적 수용 양상 분석</w:t>
            </w:r>
          </w:p>
        </w:tc>
        <w:tc>
          <w:tcPr>
            <w:tcW w:type="dxa" w:w="2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교사의 비판적 수용·정서적 개입(하이터치)의 중요성 근거</w:t>
            </w:r>
          </w:p>
        </w:tc>
      </w:tr>
      <w:tr>
        <w:tc>
          <w:tcPr>
            <w:tcW w:type="dxa" w:w="3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정승화·박혜진(2025), 「교수체제설계에 기초한 생성형 AI 활용 교육 프로그램 개발」, 디지털산업정보학회논문지 21(1)</w:t>
            </w:r>
          </w:p>
        </w:tc>
        <w:tc>
          <w:tcPr>
            <w:tcW w:type="dxa" w:w="3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체계적 절차(ADDIE)로 생성형 AI 활용 프로그램 개발·운영·만족도 검증</w:t>
            </w:r>
          </w:p>
        </w:tc>
        <w:tc>
          <w:tcPr>
            <w:tcW w:type="dxa" w:w="2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설계기반 개발연구의 절차·검증 서술 모델</w:t>
            </w:r>
          </w:p>
        </w:tc>
      </w:tr>
    </w:tbl>
    <w:p>
      <w:pPr>
        <w:spacing w:after="60"/>
      </w:pPr>
    </w:p>
    <w:p>
      <w:pPr>
        <w:spacing w:after="130" w:before="0" w:line="288"/>
      </w:pPr>
      <w:r>
        <w:rPr>
          <w:rFonts w:ascii="맑은 고딕" w:cs="맑은 고딕" w:eastAsia="맑은 고딕" w:hAnsi="맑은 고딕"/>
          <w:b w:val="false"/>
          <w:bCs w:val="false"/>
          <w:i w:val="false"/>
          <w:iCs w:val="false"/>
          <w:sz w:val="21"/>
          <w:szCs w:val="21"/>
        </w:rPr>
        <w:t xml:space="preserve">시사점을 종합하면 ①형식적 모형의 경직성을 벗어난 유연한 큐레이션 플랫폼, ②인공지능 초안에 대한 교사의 비판적 수용과 하이터치 결합, ③설계기반연구에 따른 반복적 개선이 성공 요인이며, 본 연구는 이를 현장 교사 주도의 자체 개발로 구현하였다는 차별성을 지닌다.</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Ⅲ</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연구 과제 설정</w:t>
            </w:r>
          </w:p>
        </w:tc>
      </w:tr>
    </w:tbl>
    <w:p>
      <w:pPr>
        <w:spacing w:after="130" w:before="0" w:line="288"/>
      </w:pPr>
      <w:r>
        <w:rPr>
          <w:rFonts w:ascii="맑은 고딕" w:cs="맑은 고딕" w:eastAsia="맑은 고딕" w:hAnsi="맑은 고딕"/>
          <w:b w:val="false"/>
          <w:bCs w:val="false"/>
          <w:i w:val="false"/>
          <w:iCs w:val="false"/>
          <w:sz w:val="21"/>
          <w:szCs w:val="21"/>
        </w:rPr>
        <w:t xml:space="preserve">본 연구는 연구 문제 해결을 위하여 다음과 같이 세 가지 연구 과제를 설정하고, 각 과제를 실행·검증한다.</w:t>
      </w:r>
    </w:p>
    <w:p>
      <w:pPr>
        <w:spacing w:after="60" w:before="110"/>
      </w:pPr>
      <w:r>
        <w:rPr>
          <w:rFonts w:ascii="맑은 고딕" w:cs="맑은 고딕" w:eastAsia="맑은 고딕" w:hAnsi="맑은 고딕"/>
          <w:b/>
          <w:bCs/>
          <w:color w:val="333333"/>
          <w:sz w:val="19"/>
          <w:szCs w:val="19"/>
        </w:rPr>
        <w:t xml:space="preserve">〈표 3〉 연구 문제와 연구 과제</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400"/>
        <w:gridCol w:w="3810"/>
        <w:gridCol w:w="3810"/>
      </w:tblGrid>
      <w:tr>
        <w:trPr>
          <w:tblHeader/>
        </w:trPr>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구분</w:t>
            </w:r>
          </w:p>
        </w:tc>
        <w:tc>
          <w:tcPr>
            <w:tcW w:type="dxa" w:w="381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연구 문제</w:t>
            </w:r>
          </w:p>
        </w:tc>
        <w:tc>
          <w:tcPr>
            <w:tcW w:type="dxa" w:w="381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대응 연구 과제</w:t>
            </w:r>
          </w:p>
        </w:tc>
      </w:tr>
      <w:tr>
        <w:tc>
          <w:tcPr>
            <w:tcW w:type="dxa" w:w="1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연구문제 1</w:t>
            </w:r>
          </w:p>
        </w:tc>
        <w:tc>
          <w:tcPr>
            <w:tcW w:type="dxa" w:w="381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학습자 주도성 함양을 목적으로 하는 하이터치-하이테크 환경 모델은 무엇인가?</w:t>
            </w:r>
          </w:p>
        </w:tc>
        <w:tc>
          <w:tcPr>
            <w:tcW w:type="dxa" w:w="381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[과제1] 하이터치-하이테크 학습 환경 및 지원 체계 조성</w:t>
            </w:r>
          </w:p>
        </w:tc>
      </w:tr>
      <w:tr>
        <w:tc>
          <w:tcPr>
            <w:tcW w:type="dxa" w:w="1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연구문제 2</w:t>
            </w:r>
          </w:p>
        </w:tc>
        <w:tc>
          <w:tcPr>
            <w:tcW w:type="dxa" w:w="381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교사의 실행연구와 집단지성에 기반한 「HTHT 수업 네비게이터」의 구축·적용 방안은 무엇인가?</w:t>
            </w:r>
          </w:p>
        </w:tc>
        <w:tc>
          <w:tcPr>
            <w:tcW w:type="dxa" w:w="381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[과제2] 집단지성 기반 HTHT 수업 네비게이터 구축 및 운영</w:t>
            </w:r>
          </w:p>
        </w:tc>
      </w:tr>
      <w:tr>
        <w:tc>
          <w:tcPr>
            <w:tcW w:type="dxa" w:w="1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연구문제 3</w:t>
            </w:r>
          </w:p>
        </w:tc>
        <w:tc>
          <w:tcPr>
            <w:tcW w:type="dxa" w:w="381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네비게이터를 활용하여 학습자 주도성을 키우고 그 변화를 어떻게 검증할 것인가?</w:t>
            </w:r>
          </w:p>
        </w:tc>
        <w:tc>
          <w:tcPr>
            <w:tcW w:type="dxa" w:w="381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[과제3] 네비게이터 연계 학습자 주도성 키움 수업 실천</w:t>
            </w:r>
          </w:p>
        </w:tc>
      </w:tr>
    </w:tbl>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Ⅳ</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연구 설계</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1  </w:t>
      </w:r>
      <w:r>
        <w:rPr>
          <w:rFonts w:ascii="맑은 고딕" w:cs="맑은 고딕" w:eastAsia="맑은 고딕" w:hAnsi="맑은 고딕"/>
          <w:b/>
          <w:bCs/>
          <w:color w:val="222222"/>
          <w:sz w:val="24"/>
          <w:szCs w:val="24"/>
        </w:rPr>
        <w:t xml:space="preserve">연구 대상 및 기간</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연구 대상 : 강진중앙초등학교 전교생 570명(32학급) 및 교육공동체</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연구 기간 : 2026. 3. 1. ~ 2027. 2. 28. (1년간)</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2  </w:t>
      </w:r>
      <w:r>
        <w:rPr>
          <w:rFonts w:ascii="맑은 고딕" w:cs="맑은 고딕" w:eastAsia="맑은 고딕" w:hAnsi="맑은 고딕"/>
          <w:b/>
          <w:bCs/>
          <w:color w:val="222222"/>
          <w:sz w:val="24"/>
          <w:szCs w:val="24"/>
        </w:rPr>
        <w:t xml:space="preserve">연구 절차</w:t>
      </w:r>
    </w:p>
    <w:p>
      <w:pPr>
        <w:spacing w:after="130" w:before="0" w:line="288"/>
      </w:pPr>
      <w:r>
        <w:rPr>
          <w:rFonts w:ascii="맑은 고딕" w:cs="맑은 고딕" w:eastAsia="맑은 고딕" w:hAnsi="맑은 고딕"/>
          <w:b w:val="false"/>
          <w:bCs w:val="false"/>
          <w:i w:val="false"/>
          <w:iCs w:val="false"/>
          <w:sz w:val="21"/>
          <w:szCs w:val="21"/>
        </w:rPr>
        <w:t xml:space="preserve">연구 절차는 11월 결과보고회를 기점으로 ‘기초 다지기-실천 가꾸기-성과 나누기’의 3단계로 운영하며, 7월 현재 기초 다지기는 완료, 실천 가꾸기는 진행 중이다.</w:t>
      </w:r>
    </w:p>
    <w:p>
      <w:pPr>
        <w:spacing w:after="60" w:before="110"/>
      </w:pPr>
      <w:r>
        <w:rPr>
          <w:rFonts w:ascii="맑은 고딕" w:cs="맑은 고딕" w:eastAsia="맑은 고딕" w:hAnsi="맑은 고딕"/>
          <w:b/>
          <w:bCs/>
          <w:color w:val="333333"/>
          <w:sz w:val="19"/>
          <w:szCs w:val="19"/>
        </w:rPr>
        <w:t xml:space="preserve">〈표 4〉 단계별 추진 일정 대비 실적</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500"/>
        <w:gridCol w:w="900"/>
        <w:gridCol w:w="5220"/>
        <w:gridCol w:w="1400"/>
      </w:tblGrid>
      <w:tr>
        <w:trPr>
          <w:tblHeader/>
        </w:trPr>
        <w:tc>
          <w:tcPr>
            <w:tcW w:type="dxa" w:w="15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단계</w:t>
            </w:r>
          </w:p>
        </w:tc>
        <w:tc>
          <w:tcPr>
            <w:tcW w:type="dxa" w:w="9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시기</w:t>
            </w:r>
          </w:p>
        </w:tc>
        <w:tc>
          <w:tcPr>
            <w:tcW w:type="dxa" w:w="52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주요 추진 내용</w:t>
            </w:r>
          </w:p>
        </w:tc>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이행 현황</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기초 다지기
(계획·준비)</w:t>
            </w:r>
          </w:p>
        </w:tc>
        <w:tc>
          <w:tcPr>
            <w:tcW w:type="dxa" w:w="9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3~4월</w:t>
            </w:r>
          </w:p>
        </w:tc>
        <w:tc>
          <w:tcPr>
            <w:tcW w:type="dxa" w:w="5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기초 실태·선행연구 분석, 연구조직 구성, 사전검사(AI 리터러시·학습자 주도성) 실시</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완료</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실천 가꾸기
(실행·운영)</w:t>
            </w:r>
          </w:p>
        </w:tc>
        <w:tc>
          <w:tcPr>
            <w:tcW w:type="dxa" w:w="9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5~10월</w:t>
            </w:r>
          </w:p>
        </w:tc>
        <w:tc>
          <w:tcPr>
            <w:tcW w:type="dxa" w:w="5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HTHT 인프라 정비·역량강화 연수, 네비게이터 구축·적용, 맞춤형 큐레이션 수업, 마이크로 피드백 고도화, 사후검사</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진행 중
(7월 현재)</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성과 나누기
(평가·일반화)</w:t>
            </w:r>
          </w:p>
        </w:tc>
        <w:tc>
          <w:tcPr>
            <w:tcW w:type="dxa" w:w="9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11~12월</w:t>
            </w:r>
          </w:p>
        </w:tc>
        <w:tc>
          <w:tcPr>
            <w:tcW w:type="dxa" w:w="5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성과 분석·주도성 변화 검증, 수업 나눔·결과보고회, 운영 사례 일반화</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예정</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3  </w:t>
      </w:r>
      <w:r>
        <w:rPr>
          <w:rFonts w:ascii="맑은 고딕" w:cs="맑은 고딕" w:eastAsia="맑은 고딕" w:hAnsi="맑은 고딕"/>
          <w:b/>
          <w:bCs/>
          <w:color w:val="222222"/>
          <w:sz w:val="24"/>
          <w:szCs w:val="24"/>
        </w:rPr>
        <w:t xml:space="preserve">연구 조직</w:t>
      </w:r>
    </w:p>
    <w:p>
      <w:pPr>
        <w:spacing w:after="130" w:before="0" w:line="288"/>
      </w:pPr>
      <w:r>
        <w:rPr>
          <w:rFonts w:ascii="맑은 고딕" w:cs="맑은 고딕" w:eastAsia="맑은 고딕" w:hAnsi="맑은 고딕"/>
          <w:b w:val="false"/>
          <w:bCs w:val="false"/>
          <w:i w:val="false"/>
          <w:iCs w:val="false"/>
          <w:sz w:val="21"/>
          <w:szCs w:val="21"/>
        </w:rPr>
        <w:t xml:space="preserve">교장(총괄)–교감(조정)–교육연구부장(기획) 아래 5개 실행팀과 전문적학습공동체를 두어 과제를 추진하였다.</w:t>
      </w:r>
    </w:p>
    <w:p>
      <w:pPr>
        <w:spacing w:after="60" w:before="110"/>
      </w:pPr>
      <w:r>
        <w:rPr>
          <w:rFonts w:ascii="맑은 고딕" w:cs="맑은 고딕" w:eastAsia="맑은 고딕" w:hAnsi="맑은 고딕"/>
          <w:b/>
          <w:bCs/>
          <w:color w:val="333333"/>
          <w:sz w:val="19"/>
          <w:szCs w:val="19"/>
        </w:rPr>
        <w:t xml:space="preserve">〈표 5〉 연구학교 운영 조직</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500"/>
        <w:gridCol w:w="4260"/>
        <w:gridCol w:w="3260"/>
      </w:tblGrid>
      <w:tr>
        <w:trPr>
          <w:tblHeader/>
        </w:trPr>
        <w:tc>
          <w:tcPr>
            <w:tcW w:type="dxa" w:w="15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연구팀</w:t>
            </w:r>
          </w:p>
        </w:tc>
        <w:tc>
          <w:tcPr>
            <w:tcW w:type="dxa" w:w="426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주요 역할</w:t>
            </w:r>
          </w:p>
        </w:tc>
        <w:tc>
          <w:tcPr>
            <w:tcW w:type="dxa" w:w="326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중간 산출물</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환경구축팀</w:t>
            </w:r>
          </w:p>
        </w:tc>
        <w:tc>
          <w:tcPr>
            <w:tcW w:type="dxa" w:w="4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디지털 기기·무선망 관리, 유연한 학습공간 기술 지원</w:t>
            </w:r>
          </w:p>
        </w:tc>
        <w:tc>
          <w:tcPr>
            <w:tcW w:type="dxa" w:w="3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기기 관리 시스템 정비, 통합 계정 표준화</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플랫폼개발팀</w:t>
            </w:r>
          </w:p>
        </w:tc>
        <w:tc>
          <w:tcPr>
            <w:tcW w:type="dxa" w:w="4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일상 언어 기반 개발(바이브 코딩)로 HTHT 수업 네비게이터 설계·관리</w:t>
            </w:r>
          </w:p>
        </w:tc>
        <w:tc>
          <w:tcPr>
            <w:tcW w:type="dxa" w:w="3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네비게이터 구축·배포(핵심)</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수업실행팀</w:t>
            </w:r>
          </w:p>
        </w:tc>
        <w:tc>
          <w:tcPr>
            <w:tcW w:type="dxa" w:w="4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각 학급 HTHT 수업 모델 적용·주도성 수업 실천</w:t>
            </w:r>
          </w:p>
        </w:tc>
        <w:tc>
          <w:tcPr>
            <w:tcW w:type="dxa" w:w="3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HTHT 수업 사례</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자료개발팀</w:t>
            </w:r>
          </w:p>
        </w:tc>
        <w:tc>
          <w:tcPr>
            <w:tcW w:type="dxa" w:w="4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교과별 AI·디지털 활용 학습자료·콘텐츠 제작</w:t>
            </w:r>
          </w:p>
        </w:tc>
        <w:tc>
          <w:tcPr>
            <w:tcW w:type="dxa" w:w="3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자료·피드백 모음</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평가검증팀</w:t>
            </w:r>
          </w:p>
        </w:tc>
        <w:tc>
          <w:tcPr>
            <w:tcW w:type="dxa" w:w="4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설문 분석, 학습자 주도성 지표 측정·효과성 검증</w:t>
            </w:r>
          </w:p>
        </w:tc>
        <w:tc>
          <w:tcPr>
            <w:tcW w:type="dxa" w:w="326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사전검사 실시, 사용성 평가</w:t>
            </w:r>
          </w:p>
        </w:tc>
      </w:tr>
    </w:tbl>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Ⅴ</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연구 과제 실행</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1  </w:t>
      </w:r>
      <w:r>
        <w:rPr>
          <w:rFonts w:ascii="맑은 고딕" w:cs="맑은 고딕" w:eastAsia="맑은 고딕" w:hAnsi="맑은 고딕"/>
          <w:b/>
          <w:bCs/>
          <w:color w:val="222222"/>
          <w:sz w:val="24"/>
          <w:szCs w:val="24"/>
        </w:rPr>
        <w:t xml:space="preserve">[연구 과제1] 하이터치-하이테크 학습 환경 및 지원 체계 조성</w:t>
      </w:r>
    </w:p>
    <w:p>
      <w:pPr>
        <w:spacing w:after="90" w:before="170"/>
      </w:pPr>
      <w:r>
        <w:rPr>
          <w:rFonts w:ascii="맑은 고딕" w:cs="맑은 고딕" w:eastAsia="맑은 고딕" w:hAnsi="맑은 고딕"/>
          <w:b/>
          <w:bCs/>
          <w:color w:val="0A7076"/>
          <w:sz w:val="22"/>
          <w:szCs w:val="22"/>
        </w:rPr>
        <w:t xml:space="preserve">가. AI·디지털 학습 환경 최적화 및 안정적 운영 체계 구축</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스마트 기기 인프라 및 행정 관리 최적화 : 상반기 기기 정비와 아이모두를 활용한 전교생 통합 계정 표준화 발급으로 교사 관리 부담을 경감하였다.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AI·에듀테크 추천 페이지 구축 : 다양한 에듀테크·코스웨어 접속 링크를 한곳에 모은 단일 웹페이지를 제작하여 학생 접근성과 수업 준비 효율을 높였다.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디지털 관계 분석 도구와 AI 코스웨어를 맞춤형 하이터치 코칭의 기초 데이터로 활용하고, 국가기초학력지원포털을 통해 기초학력 진단·누적 학습이력을 관리하고 있다.</w:t>
      </w:r>
    </w:p>
    <w:p>
      <w:pPr>
        <w:spacing w:after="90" w:before="170"/>
      </w:pPr>
      <w:r>
        <w:rPr>
          <w:rFonts w:ascii="맑은 고딕" w:cs="맑은 고딕" w:eastAsia="맑은 고딕" w:hAnsi="맑은 고딕"/>
          <w:b/>
          <w:bCs/>
          <w:color w:val="0A7076"/>
          <w:sz w:val="22"/>
          <w:szCs w:val="22"/>
        </w:rPr>
        <w:t xml:space="preserve">나. 전교원 참여 HTHT 교수·학습 역량 강화</w:t>
      </w:r>
    </w:p>
    <w:p>
      <w:pPr>
        <w:spacing w:after="130" w:before="0" w:line="288"/>
      </w:pPr>
      <w:r>
        <w:rPr>
          <w:rFonts w:ascii="맑은 고딕" w:cs="맑은 고딕" w:eastAsia="맑은 고딕" w:hAnsi="맑은 고딕"/>
          <w:b w:val="false"/>
          <w:bCs w:val="false"/>
          <w:i w:val="false"/>
          <w:iCs w:val="false"/>
          <w:sz w:val="21"/>
          <w:szCs w:val="21"/>
        </w:rPr>
        <w:t xml:space="preserve">하이테크(아이모두·생성형 인공지능 활용)와 하이터치(데이터 해석·코칭) 연수를 병행하고, 학기별 실증 사례 세미나 및 10분 릴레이 나눔으로 부담 없는 집단지성 문화를 조성하였다.</w:t>
      </w:r>
    </w:p>
    <w:p>
      <w:pPr>
        <w:spacing w:after="60" w:before="110"/>
      </w:pPr>
      <w:r>
        <w:rPr>
          <w:rFonts w:ascii="맑은 고딕" w:cs="맑은 고딕" w:eastAsia="맑은 고딕" w:hAnsi="맑은 고딕"/>
          <w:b/>
          <w:bCs/>
          <w:color w:val="333333"/>
          <w:sz w:val="19"/>
          <w:szCs w:val="19"/>
        </w:rPr>
        <w:t xml:space="preserve">〈표 6〉 교육공동체 역량 강화 연수 운영</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400"/>
        <w:gridCol w:w="5220"/>
        <w:gridCol w:w="1400"/>
      </w:tblGrid>
      <w:tr>
        <w:trPr>
          <w:tblHeader/>
        </w:trPr>
        <w:tc>
          <w:tcPr>
            <w:tcW w:type="dxa" w:w="2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구분</w:t>
            </w:r>
          </w:p>
        </w:tc>
        <w:tc>
          <w:tcPr>
            <w:tcW w:type="dxa" w:w="52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내용</w:t>
            </w:r>
          </w:p>
        </w:tc>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시기</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AI 코스웨어 활용 연수</w:t>
            </w:r>
          </w:p>
        </w:tc>
        <w:tc>
          <w:tcPr>
            <w:tcW w:type="dxa" w:w="5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AI 코스웨어 및 평가 도구 활용 연수</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4월</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하이테크 / 하이터치 연수</w:t>
            </w:r>
          </w:p>
        </w:tc>
        <w:tc>
          <w:tcPr>
            <w:tcW w:type="dxa" w:w="5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아이모두 플랫폼 활용, 생성형 인공지능 활용 데이터 해석, 코칭 역량 강화</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7월</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세미나</w:t>
            </w:r>
          </w:p>
        </w:tc>
        <w:tc>
          <w:tcPr>
            <w:tcW w:type="dxa" w:w="5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에듀테크 활용 수업 팁, 주도성 신장 수업</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9월 예정</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2  </w:t>
      </w:r>
      <w:r>
        <w:rPr>
          <w:rFonts w:ascii="맑은 고딕" w:cs="맑은 고딕" w:eastAsia="맑은 고딕" w:hAnsi="맑은 고딕"/>
          <w:b/>
          <w:bCs/>
          <w:color w:val="222222"/>
          <w:sz w:val="24"/>
          <w:szCs w:val="24"/>
        </w:rPr>
        <w:t xml:space="preserve">[연구 과제2] 집단지성 기반 HTHT 수업 네비게이터 구축 및 운영</w:t>
      </w:r>
    </w:p>
    <w:p>
      <w:pPr>
        <w:spacing w:after="130" w:before="0" w:line="288"/>
      </w:pPr>
      <w:r>
        <w:rPr>
          <w:rFonts w:ascii="맑은 고딕" w:cs="맑은 고딕" w:eastAsia="맑은 고딕" w:hAnsi="맑은 고딕"/>
          <w:b w:val="false"/>
          <w:bCs w:val="false"/>
          <w:i w:val="false"/>
          <w:iCs w:val="false"/>
          <w:sz w:val="21"/>
          <w:szCs w:val="21"/>
        </w:rPr>
        <w:t xml:space="preserve">본 과제는 계획서의 핵심 산출물로, 외부 업체나 대규모 예산에 의존하지 않고 현장 교사가 일상 언어 기반 개발(바이브 코딩) 방식으로 「HTHT 수업 네비게이터」를 자체 개발하여 인터넷 주소(htht-navigator.vercel.app)로 상시 접속할 수 있게 배포하였다. 7월 현재 4대 핵심 기능을 완성하고 사용성 평가 단계에 진입하였다.</w:t>
      </w:r>
    </w:p>
    <w:p>
      <w:pPr>
        <w:spacing w:after="90" w:before="170"/>
      </w:pPr>
      <w:r>
        <w:rPr>
          <w:rFonts w:ascii="맑은 고딕" w:cs="맑은 고딕" w:eastAsia="맑은 고딕" w:hAnsi="맑은 고딕"/>
          <w:b/>
          <w:bCs/>
          <w:color w:val="0A7076"/>
          <w:sz w:val="22"/>
          <w:szCs w:val="22"/>
        </w:rPr>
        <w:t xml:space="preserve">가. 네비게이터 개발 및 운영 경과</w:t>
      </w:r>
    </w:p>
    <w:p>
      <w:pPr>
        <w:spacing w:after="130" w:before="0" w:line="288"/>
      </w:pPr>
      <w:r>
        <w:rPr>
          <w:rFonts w:ascii="맑은 고딕" w:cs="맑은 고딕" w:eastAsia="맑은 고딕" w:hAnsi="맑은 고딕"/>
          <w:b w:val="false"/>
          <w:bCs w:val="false"/>
          <w:i w:val="false"/>
          <w:iCs w:val="false"/>
          <w:sz w:val="21"/>
          <w:szCs w:val="21"/>
        </w:rPr>
        <w:t xml:space="preserve">2026년 6월 약 4주간 40여 차례의 수정·보완을 거쳐 수업 설계·추천 기능을 완성하고, ‘수업 보완’ 기능을 통합한 뒤 7월 사용성 평가로 전환하였다.</w:t>
      </w:r>
    </w:p>
    <w:p>
      <w:pPr>
        <w:spacing w:after="60" w:before="110"/>
      </w:pPr>
      <w:r>
        <w:rPr>
          <w:rFonts w:ascii="맑은 고딕" w:cs="맑은 고딕" w:eastAsia="맑은 고딕" w:hAnsi="맑은 고딕"/>
          <w:b/>
          <w:bCs/>
          <w:color w:val="333333"/>
          <w:sz w:val="19"/>
          <w:szCs w:val="19"/>
        </w:rPr>
        <w:t xml:space="preserve">〈표 7〉 네비게이터 개발 경과</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200"/>
        <w:gridCol w:w="6220"/>
        <w:gridCol w:w="1600"/>
      </w:tblGrid>
      <w:tr>
        <w:trPr>
          <w:tblHeader/>
        </w:trPr>
        <w:tc>
          <w:tcPr>
            <w:tcW w:type="dxa" w:w="1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시기</w:t>
            </w:r>
          </w:p>
        </w:tc>
        <w:tc>
          <w:tcPr>
            <w:tcW w:type="dxa" w:w="62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주요 개발 내용</w:t>
            </w:r>
          </w:p>
        </w:tc>
        <w:tc>
          <w:tcPr>
            <w:tcW w:type="dxa" w:w="1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비고</w:t>
            </w:r>
          </w:p>
        </w:tc>
      </w:tr>
      <w:tr>
        <w:tc>
          <w:tcPr>
            <w:tcW w:type="dxa" w:w="1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6월 초</w:t>
            </w:r>
          </w:p>
        </w:tc>
        <w:tc>
          <w:tcPr>
            <w:tcW w:type="dxa" w:w="6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자료 저장 구조 확정, 웹 화면 초기 제작, 첫 화면·화면 이동 흐름 구성</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기반 구축</w:t>
            </w:r>
          </w:p>
        </w:tc>
      </w:tr>
      <w:tr>
        <w:tc>
          <w:tcPr>
            <w:tcW w:type="dxa" w:w="1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6월 상순</w:t>
            </w:r>
          </w:p>
        </w:tc>
        <w:tc>
          <w:tcPr>
            <w:tcW w:type="dxa" w:w="6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단계별 수업 설계 도우미 신설, 도입·전개·정리 3단계 구조화, 인공지능 추천 연동</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설계·추천</w:t>
            </w:r>
          </w:p>
        </w:tc>
      </w:tr>
      <w:tr>
        <w:tc>
          <w:tcPr>
            <w:tcW w:type="dxa" w:w="1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6월 중순</w:t>
            </w:r>
          </w:p>
        </w:tc>
        <w:tc>
          <w:tcPr>
            <w:tcW w:type="dxa" w:w="6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수업자 의도·평가 계획 자동 초안 기능 추가, 성취기준 선택 목록·학습목표 3구분 정교화</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입력 정교화</w:t>
            </w:r>
          </w:p>
        </w:tc>
      </w:tr>
      <w:tr>
        <w:tc>
          <w:tcPr>
            <w:tcW w:type="dxa" w:w="1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6월 하순</w:t>
            </w:r>
          </w:p>
        </w:tc>
        <w:tc>
          <w:tcPr>
            <w:tcW w:type="dxa" w:w="6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보완’ 기능 통합, 인공지능 응답 처리 안정화</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기능 완성</w:t>
            </w:r>
          </w:p>
        </w:tc>
      </w:tr>
      <w:tr>
        <w:tc>
          <w:tcPr>
            <w:tcW w:type="dxa" w:w="12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7월 초</w:t>
            </w:r>
          </w:p>
        </w:tc>
        <w:tc>
          <w:tcPr>
            <w:tcW w:type="dxa" w:w="62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사용성 평가 안내 화면 공개, 교원 대상 평가 착수</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평가 전환</w:t>
            </w:r>
          </w:p>
        </w:tc>
      </w:tr>
    </w:tbl>
    <w:p>
      <w:pPr>
        <w:spacing w:after="50"/>
      </w:pPr>
    </w:p>
    <w:p>
      <w:pPr>
        <w:spacing w:after="60" w:before="110"/>
      </w:pPr>
      <w:r>
        <w:rPr>
          <w:rFonts w:ascii="맑은 고딕" w:cs="맑은 고딕" w:eastAsia="맑은 고딕" w:hAnsi="맑은 고딕"/>
          <w:b/>
          <w:bCs/>
          <w:color w:val="333333"/>
          <w:sz w:val="19"/>
          <w:szCs w:val="19"/>
        </w:rPr>
        <w:t xml:space="preserve">〈표 8〉 시스템 구성 요소</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400"/>
        <w:gridCol w:w="6620"/>
      </w:tblGrid>
      <w:tr>
        <w:trPr>
          <w:tblHeader/>
        </w:trPr>
        <w:tc>
          <w:tcPr>
            <w:tcW w:type="dxa" w:w="2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구성 요소</w:t>
            </w:r>
          </w:p>
        </w:tc>
        <w:tc>
          <w:tcPr>
            <w:tcW w:type="dxa" w:w="66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쉬운 설명</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웹 화면(이용자 화면)</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교사가 브라우저에서 바로 접속해 수업안을 올리고 결과를 받는 부분</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자료 저장·관리 서버</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수업안·보완안·전략 사례·평점 등을 저장하고 권한에 따라 열람·수정하게 하는 부분</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생성형 인공지능</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올린 수업안을 읽고 보완안과 하이테크·하이터치 전략을 만들어 주는 부분(서버에서만 실행)</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상시 접속·이력 관리</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인터넷으로 언제나 접속할 수 있게 배포하고 개발 변경 이력을 기록·관리</w:t>
            </w:r>
          </w:p>
        </w:tc>
      </w:tr>
    </w:tbl>
    <w:p>
      <w:pPr>
        <w:spacing w:after="50"/>
      </w:pPr>
    </w:p>
    <w:p>
      <w:pPr>
        <w:spacing w:after="90" w:before="170"/>
      </w:pPr>
      <w:r>
        <w:rPr>
          <w:rFonts w:ascii="맑은 고딕" w:cs="맑은 고딕" w:eastAsia="맑은 고딕" w:hAnsi="맑은 고딕"/>
          <w:b/>
          <w:bCs/>
          <w:color w:val="0A7076"/>
          <w:sz w:val="22"/>
          <w:szCs w:val="22"/>
        </w:rPr>
        <w:t xml:space="preserve">나. 네비게이터 4대 핵심 기능</w:t>
      </w:r>
    </w:p>
    <w:p>
      <w:pPr>
        <w:spacing w:after="60" w:before="110"/>
      </w:pPr>
      <w:r>
        <w:rPr>
          <w:rFonts w:ascii="맑은 고딕" w:cs="맑은 고딕" w:eastAsia="맑은 고딕" w:hAnsi="맑은 고딕"/>
          <w:b/>
          <w:bCs/>
          <w:color w:val="333333"/>
          <w:sz w:val="19"/>
          <w:szCs w:val="19"/>
        </w:rPr>
        <w:t xml:space="preserve">〈표 9〉 네비게이터 4대 핵심 기능</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500"/>
        <w:gridCol w:w="4520"/>
        <w:gridCol w:w="3000"/>
      </w:tblGrid>
      <w:tr>
        <w:trPr>
          <w:tblHeader/>
        </w:trPr>
        <w:tc>
          <w:tcPr>
            <w:tcW w:type="dxa" w:w="15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기능</w:t>
            </w:r>
          </w:p>
        </w:tc>
        <w:tc>
          <w:tcPr>
            <w:tcW w:type="dxa" w:w="45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내용</w:t>
            </w:r>
          </w:p>
        </w:tc>
        <w:tc>
          <w:tcPr>
            <w:tcW w:type="dxa" w:w="30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처리 방식</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설계</w:t>
            </w:r>
          </w:p>
        </w:tc>
        <w:tc>
          <w:tcPr>
            <w:tcW w:type="dxa" w:w="45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학년·과목·성취기준 입력 → 도입·전개·정리 흐름을 HTHT 균형으로 설계</w:t>
            </w:r>
          </w:p>
        </w:tc>
        <w:tc>
          <w:tcPr>
            <w:tcW w:type="dxa" w:w="3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생성형 인공지능 추천 + 사례 자료</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보완</w:t>
            </w:r>
          </w:p>
        </w:tc>
        <w:tc>
          <w:tcPr>
            <w:tcW w:type="dxa" w:w="45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기존 수업안(문서·PDF·이미지)을 읽어 부족한 부분을 보완</w:t>
            </w:r>
          </w:p>
        </w:tc>
        <w:tc>
          <w:tcPr>
            <w:tcW w:type="dxa" w:w="3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인공지능이 수업안을 정리한 뒤 보완</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AI 큐레이션</w:t>
            </w:r>
          </w:p>
        </w:tc>
        <w:tc>
          <w:tcPr>
            <w:tcW w:type="dxa" w:w="45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맥락에 맞는 하이테크 도구·하이터치 발문을 추천</w:t>
            </w:r>
          </w:p>
        </w:tc>
        <w:tc>
          <w:tcPr>
            <w:tcW w:type="dxa" w:w="3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단계별 인공지능 추천</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피드백·사례</w:t>
            </w:r>
          </w:p>
        </w:tc>
        <w:tc>
          <w:tcPr>
            <w:tcW w:type="dxa" w:w="45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별점·태그로 현장 효과를 남기고 검증된 전략을 사례로 공유</w:t>
            </w:r>
          </w:p>
        </w:tc>
        <w:tc>
          <w:tcPr>
            <w:tcW w:type="dxa" w:w="3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마이크로 피드백 + 누적 평가 기반 추천 순위 보정</w:t>
            </w:r>
          </w:p>
        </w:tc>
      </w:tr>
    </w:tbl>
    <w:p>
      <w:pPr>
        <w:spacing w:after="30"/>
      </w:pPr>
    </w:p>
    <w:p>
      <w:pPr>
        <w:spacing w:after="130" w:before="0" w:line="288"/>
      </w:pPr>
      <w:r>
        <w:rPr>
          <w:rFonts w:ascii="맑은 고딕" w:cs="맑은 고딕" w:eastAsia="맑은 고딕" w:hAnsi="맑은 고딕"/>
          <w:b w:val="false"/>
          <w:bCs w:val="false"/>
          <w:i w:val="false"/>
          <w:iCs w:val="false"/>
          <w:sz w:val="21"/>
          <w:szCs w:val="21"/>
        </w:rPr>
        <w:t xml:space="preserve">실제 서비스 화면은 수업 설계, 수업 보완, AI 큐레이션, 수업 자료실의 4대 기능으로 구성된다. (화면 갈무리 별첨)</w:t>
      </w:r>
    </w:p>
    <w:p>
      <w:pPr>
        <w:spacing w:after="90" w:before="170"/>
      </w:pPr>
      <w:r>
        <w:rPr>
          <w:rFonts w:ascii="맑은 고딕" w:cs="맑은 고딕" w:eastAsia="맑은 고딕" w:hAnsi="맑은 고딕"/>
          <w:b/>
          <w:bCs/>
          <w:color w:val="0A7076"/>
          <w:sz w:val="22"/>
          <w:szCs w:val="22"/>
        </w:rPr>
        <w:t xml:space="preserve">다. 생성형 인공지능 활용 방식</w:t>
      </w:r>
    </w:p>
    <w:p>
      <w:pPr>
        <w:spacing w:after="130" w:before="0" w:line="288"/>
      </w:pPr>
      <w:r>
        <w:rPr>
          <w:rFonts w:ascii="맑은 고딕" w:cs="맑은 고딕" w:eastAsia="맑은 고딕" w:hAnsi="맑은 고딕"/>
          <w:b w:val="false"/>
          <w:bCs w:val="false"/>
          <w:i w:val="false"/>
          <w:iCs w:val="false"/>
          <w:sz w:val="21"/>
          <w:szCs w:val="21"/>
        </w:rPr>
        <w:t xml:space="preserve">인공지능은 서버에서만 실행되도록 하여 접속 열쇠(키)가 이용자 화면에 노출되지 않게 하였고, 인공지능에 주는 공통 지시문에 HTHT 철학과 2022 개정 교육과정 맥락을 담아 이론과 도구의 일관성을 확보하였다. 인공지능이 만든 결과는 완성본이 아니라 ‘초안’으로 제공되어 교사가 자유롭게 고치고 다듬는 전문적 판단을 돕는다.</w:t>
      </w:r>
    </w:p>
    <w:p>
      <w:pPr>
        <w:spacing w:after="60" w:before="110"/>
      </w:pPr>
      <w:r>
        <w:rPr>
          <w:rFonts w:ascii="맑은 고딕" w:cs="맑은 고딕" w:eastAsia="맑은 고딕" w:hAnsi="맑은 고딕"/>
          <w:b/>
          <w:bCs/>
          <w:color w:val="333333"/>
          <w:sz w:val="19"/>
          <w:szCs w:val="19"/>
        </w:rPr>
        <w:t xml:space="preserve">〈표 10〉 생성형 인공지능 활용 기능</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600"/>
        <w:gridCol w:w="5000"/>
        <w:gridCol w:w="2420"/>
      </w:tblGrid>
      <w:tr>
        <w:trPr>
          <w:tblHeader/>
        </w:trPr>
        <w:tc>
          <w:tcPr>
            <w:tcW w:type="dxa" w:w="1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기능</w:t>
            </w:r>
          </w:p>
        </w:tc>
        <w:tc>
          <w:tcPr>
            <w:tcW w:type="dxa" w:w="50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하는 일</w:t>
            </w:r>
          </w:p>
        </w:tc>
        <w:tc>
          <w:tcPr>
            <w:tcW w:type="dxa" w:w="24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결과물</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단계별 추천</w:t>
            </w:r>
          </w:p>
        </w:tc>
        <w:tc>
          <w:tcPr>
            <w:tcW w:type="dxa" w:w="5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과목·학년·성취기준·수업 단계 등을 바탕으로 단계별 하이테크 활동·하이터치 발문을 추천</w:t>
            </w:r>
          </w:p>
        </w:tc>
        <w:tc>
          <w:tcPr>
            <w:tcW w:type="dxa" w:w="2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단계별 활동·도구·발문 제안</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수업자 의도 초안</w:t>
            </w:r>
          </w:p>
        </w:tc>
        <w:tc>
          <w:tcPr>
            <w:tcW w:type="dxa" w:w="5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개요 전체와 교사가 입력한 핵심어를 반영</w:t>
            </w:r>
          </w:p>
        </w:tc>
        <w:tc>
          <w:tcPr>
            <w:tcW w:type="dxa" w:w="2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약 500자 분량의 수업자 의도 문장</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평가 계획</w:t>
            </w:r>
          </w:p>
        </w:tc>
        <w:tc>
          <w:tcPr>
            <w:tcW w:type="dxa" w:w="5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성취기준·학습목표·설계 의도를 반영</w:t>
            </w:r>
          </w:p>
        </w:tc>
        <w:tc>
          <w:tcPr>
            <w:tcW w:type="dxa" w:w="2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평가 요소·방법·성취수준(상/중/하)</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수업안 보완</w:t>
            </w:r>
          </w:p>
        </w:tc>
        <w:tc>
          <w:tcPr>
            <w:tcW w:type="dxa" w:w="50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교사가 올린 수업안을 읽어 정리한 뒤 부족한 부분을 채움</w:t>
            </w:r>
          </w:p>
        </w:tc>
        <w:tc>
          <w:tcPr>
            <w:tcW w:type="dxa" w:w="2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도구·발문·주도성을 더한 보완안</w:t>
            </w:r>
          </w:p>
        </w:tc>
      </w:tr>
    </w:tbl>
    <w:p>
      <w:pPr>
        <w:spacing w:after="30"/>
      </w:pPr>
    </w:p>
    <w:p>
      <w:pPr>
        <w:spacing w:after="90" w:before="170"/>
      </w:pPr>
      <w:r>
        <w:rPr>
          <w:rFonts w:ascii="맑은 고딕" w:cs="맑은 고딕" w:eastAsia="맑은 고딕" w:hAnsi="맑은 고딕"/>
          <w:b/>
          <w:bCs/>
          <w:color w:val="0A7076"/>
          <w:sz w:val="22"/>
          <w:szCs w:val="22"/>
        </w:rPr>
        <w:t xml:space="preserve">라. 마이크로 피드백 및 집단지성 추천</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별점(1~5)·한 줄 평·태그로 남기는 마이크로 피드백을 일상화하여 지도안·공개수업 협의의 부담을 줄였다.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수업 사례와 교사 평가를 결합해, 평가가 쌓일수록 추천 순위가 통계적으로 보정되도록(평가 수가 적을 때의 쏠림을 줄이고 최근 반응을 반영) 하여 집단지성이 선순환하는 구조를 마련하였다.</w:t>
      </w:r>
    </w:p>
    <w:p>
      <w:pPr>
        <w:spacing w:after="90" w:before="170"/>
      </w:pPr>
      <w:r>
        <w:rPr>
          <w:rFonts w:ascii="맑은 고딕" w:cs="맑은 고딕" w:eastAsia="맑은 고딕" w:hAnsi="맑은 고딕"/>
          <w:b/>
          <w:bCs/>
          <w:color w:val="0A7076"/>
          <w:sz w:val="22"/>
          <w:szCs w:val="22"/>
        </w:rPr>
        <w:t xml:space="preserve">마. 수업안(수업 과정안)의 구조와 학습자 주도성 명시화</w:t>
      </w:r>
    </w:p>
    <w:p>
      <w:pPr>
        <w:spacing w:after="130" w:before="0" w:line="288"/>
      </w:pPr>
      <w:r>
        <w:rPr>
          <w:rFonts w:ascii="맑은 고딕" w:cs="맑은 고딕" w:eastAsia="맑은 고딕" w:hAnsi="맑은 고딕"/>
          <w:b w:val="false"/>
          <w:bCs w:val="false"/>
          <w:i w:val="false"/>
          <w:iCs w:val="false"/>
          <w:sz w:val="21"/>
          <w:szCs w:val="21"/>
        </w:rPr>
        <w:t xml:space="preserve">네비게이터가 다루는 수업안은 부담 없이 올릴 수 있는 간이 양식과, 인공지능 보완을 거쳐 완성되는 4단 구성의 수업 과정안으로 이루어진다. 특히 보완안에는 각 활동이 어떤 학습자 주도성 요소를 기르는지가 자동으로 태그되어, 주도성이 구호가 아니라 수업 설계에 명시적으로 드러나도록 하였다.</w:t>
      </w:r>
    </w:p>
    <w:p>
      <w:pPr>
        <w:spacing w:after="60" w:before="110"/>
      </w:pPr>
      <w:r>
        <w:rPr>
          <w:rFonts w:ascii="맑은 고딕" w:cs="맑은 고딕" w:eastAsia="맑은 고딕" w:hAnsi="맑은 고딕"/>
          <w:b/>
          <w:bCs/>
          <w:color w:val="333333"/>
          <w:sz w:val="19"/>
          <w:szCs w:val="19"/>
        </w:rPr>
        <w:t xml:space="preserve">〈표 11〉 수업안(수업 과정안)의 구조</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900"/>
        <w:gridCol w:w="3200"/>
        <w:gridCol w:w="3920"/>
      </w:tblGrid>
      <w:tr>
        <w:trPr>
          <w:tblHeader/>
        </w:trPr>
        <w:tc>
          <w:tcPr>
            <w:tcW w:type="dxa" w:w="19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양식</w:t>
            </w:r>
          </w:p>
        </w:tc>
        <w:tc>
          <w:tcPr>
            <w:tcW w:type="dxa" w:w="3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구성</w:t>
            </w:r>
          </w:p>
        </w:tc>
        <w:tc>
          <w:tcPr>
            <w:tcW w:type="dxa" w:w="39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설명</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양식1
간이 수업안</w:t>
            </w:r>
          </w:p>
        </w:tc>
        <w:tc>
          <w:tcPr>
            <w:tcW w:type="dxa" w:w="3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단원·차시·수업목표 중심의 최소 입력</w:t>
            </w:r>
          </w:p>
        </w:tc>
        <w:tc>
          <w:tcPr>
            <w:tcW w:type="dxa" w:w="39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교사가 올리기 전 작성하는 가벼운 초안. 도입 장벽을 낮추기 위한 것</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양식2
HTHT 수업 과정안</w:t>
            </w:r>
          </w:p>
        </w:tc>
        <w:tc>
          <w:tcPr>
            <w:tcW w:type="dxa" w:w="3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① 수업 단계별 교수·학습 활동
② 하이테크 활용
③ 하이터치 발문·개입
④ 학습자 주도성 요소</w:t>
            </w:r>
          </w:p>
        </w:tc>
        <w:tc>
          <w:tcPr>
            <w:tcW w:type="dxa" w:w="39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간이안을 인공지능이 보완해 완성. 도입·전개·정리 각 단계를 네 갈래로 대조하여, 어느 활동에서 어떤 도구를 쓰고 어떤 발문으로 학생의 주도성(의도성·자기조절·자기성찰)을 끌어낼지 한눈에 보이도록 구성</w:t>
            </w:r>
          </w:p>
        </w:tc>
      </w:tr>
    </w:tbl>
    <w:p>
      <w:pPr>
        <w:spacing w:after="40"/>
      </w:pPr>
    </w:p>
    <w:p>
      <w:pPr>
        <w:spacing w:after="130" w:before="0" w:line="288"/>
      </w:pPr>
      <w:r>
        <w:rPr>
          <w:rFonts w:ascii="맑은 고딕" w:cs="맑은 고딕" w:eastAsia="맑은 고딕" w:hAnsi="맑은 고딕"/>
          <w:b w:val="false"/>
          <w:bCs w:val="false"/>
          <w:i w:val="false"/>
          <w:iCs w:val="false"/>
          <w:sz w:val="21"/>
          <w:szCs w:val="21"/>
        </w:rPr>
        <w:t xml:space="preserve">수업 단계와 학습자 주도성 요소를 다음과 같이 정렬하여, 매 차시 한 요소에 초점을 두고 명시적으로 지도한다.</w:t>
      </w:r>
    </w:p>
    <w:p>
      <w:pPr>
        <w:spacing w:after="60" w:before="110"/>
      </w:pPr>
      <w:r>
        <w:rPr>
          <w:rFonts w:ascii="맑은 고딕" w:cs="맑은 고딕" w:eastAsia="맑은 고딕" w:hAnsi="맑은 고딕"/>
          <w:b/>
          <w:bCs/>
          <w:color w:val="333333"/>
          <w:sz w:val="19"/>
          <w:szCs w:val="19"/>
        </w:rPr>
        <w:t xml:space="preserve">〈표 12〉 수업 단계별 학습자 주도성 정렬 및 하이터치 발문(예시)</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400"/>
        <w:gridCol w:w="3200"/>
        <w:gridCol w:w="1400"/>
        <w:gridCol w:w="3020"/>
      </w:tblGrid>
      <w:tr>
        <w:trPr>
          <w:tblHeader/>
        </w:trPr>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수업 단계</w:t>
            </w:r>
          </w:p>
        </w:tc>
        <w:tc>
          <w:tcPr>
            <w:tcW w:type="dxa" w:w="3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대표 활동</w:t>
            </w:r>
          </w:p>
        </w:tc>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주도성 요소</w:t>
            </w:r>
          </w:p>
        </w:tc>
        <w:tc>
          <w:tcPr>
            <w:tcW w:type="dxa" w:w="30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하이터치 발문(예시)</w:t>
            </w:r>
          </w:p>
        </w:tc>
      </w:tr>
      <w:tr>
        <w:tc>
          <w:tcPr>
            <w:tcW w:type="dxa" w:w="1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도입</w:t>
            </w:r>
          </w:p>
        </w:tc>
        <w:tc>
          <w:tcPr>
            <w:tcW w:type="dxa" w:w="3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진단 결과 확인·학습 목표 세우기</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의도성</w:t>
            </w:r>
          </w:p>
        </w:tc>
        <w:tc>
          <w:tcPr>
            <w:tcW w:type="dxa" w:w="30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“오늘 네가 꼭 해내고 싶은 것은 무엇이니?”</w:t>
            </w:r>
          </w:p>
        </w:tc>
      </w:tr>
      <w:tr>
        <w:tc>
          <w:tcPr>
            <w:tcW w:type="dxa" w:w="1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전개</w:t>
            </w:r>
          </w:p>
        </w:tc>
        <w:tc>
          <w:tcPr>
            <w:tcW w:type="dxa" w:w="3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도구·경로를 선택하며 과제 수행</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자기조절</w:t>
            </w:r>
          </w:p>
        </w:tc>
        <w:tc>
          <w:tcPr>
            <w:tcW w:type="dxa" w:w="30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“이 방법이 잘 맞니? 필요하면 바꿔 볼까?”</w:t>
            </w:r>
          </w:p>
        </w:tc>
      </w:tr>
      <w:tr>
        <w:tc>
          <w:tcPr>
            <w:tcW w:type="dxa" w:w="1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정리</w:t>
            </w:r>
          </w:p>
        </w:tc>
        <w:tc>
          <w:tcPr>
            <w:tcW w:type="dxa" w:w="3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성찰일지·되돌아보기</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자기성찰</w:t>
            </w:r>
          </w:p>
        </w:tc>
        <w:tc>
          <w:tcPr>
            <w:tcW w:type="dxa" w:w="30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“오늘 새롭게 알게 된 것은 무엇이니?”</w:t>
            </w:r>
          </w:p>
        </w:tc>
      </w:tr>
    </w:tbl>
    <w:p>
      <w:pPr>
        <w:spacing w:after="40"/>
      </w:pPr>
    </w:p>
    <w:p>
      <w:pPr>
        <w:spacing w:after="90" w:before="170"/>
      </w:pPr>
      <w:r>
        <w:rPr>
          <w:rFonts w:ascii="맑은 고딕" w:cs="맑은 고딕" w:eastAsia="맑은 고딕" w:hAnsi="맑은 고딕"/>
          <w:b/>
          <w:bCs/>
          <w:color w:val="0A7076"/>
          <w:sz w:val="22"/>
          <w:szCs w:val="22"/>
        </w:rPr>
        <w:t xml:space="preserve">바. 전교원 지속 활용(채택) 구조 및 활용 지표</w:t>
      </w:r>
    </w:p>
    <w:p>
      <w:pPr>
        <w:spacing w:after="130" w:before="0" w:line="288"/>
      </w:pPr>
      <w:r>
        <w:rPr>
          <w:rFonts w:ascii="맑은 고딕" w:cs="맑은 고딕" w:eastAsia="맑은 고딕" w:hAnsi="맑은 고딕"/>
          <w:b w:val="false"/>
          <w:bCs w:val="false"/>
          <w:i w:val="false"/>
          <w:iCs w:val="false"/>
          <w:sz w:val="21"/>
          <w:szCs w:val="21"/>
        </w:rPr>
        <w:t xml:space="preserve">도구가 흔해진 시대에 연구학교의 경쟁력은 ‘도구의 존재’가 아니라 ‘전교원의 지속적 사용’에 있다. 이에 사용을 독려에 맡기지 않고 다음과 같이 구조적으로 유도하였다.</w:t>
      </w:r>
    </w:p>
    <w:p>
      <w:pPr>
        <w:spacing w:after="60" w:before="110"/>
      </w:pPr>
      <w:r>
        <w:rPr>
          <w:rFonts w:ascii="맑은 고딕" w:cs="맑은 고딕" w:eastAsia="맑은 고딕" w:hAnsi="맑은 고딕"/>
          <w:b/>
          <w:bCs/>
          <w:color w:val="333333"/>
          <w:sz w:val="19"/>
          <w:szCs w:val="19"/>
        </w:rPr>
        <w:t xml:space="preserve">〈표 13〉 전교원 지속 활용을 위한 구조적 방안</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700"/>
        <w:gridCol w:w="7320"/>
      </w:tblGrid>
      <w:tr>
        <w:trPr>
          <w:tblHeader/>
        </w:trPr>
        <w:tc>
          <w:tcPr>
            <w:tcW w:type="dxa" w:w="17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지렛대</w:t>
            </w:r>
          </w:p>
        </w:tc>
        <w:tc>
          <w:tcPr>
            <w:tcW w:type="dxa" w:w="73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구체적 방안</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업무에 녹이기</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공개수업 지도안·상시 수업안·결재 문서를 네비게이터 출력으로 대체 — ‘별도 일’이 아니라 ‘어차피 할 일’이 되게 함</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진입장벽 최소화</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단원·차시·목표만 입력하면 즉시 설계, 한 화면·3클릭 이내 처리</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정례 루틴화</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동학년별 주 1건 등 ‘최소 기여 규칙’, 마이크로 피드백은 별점+한 줄로 30초 이내</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선행 공유 유인</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먼저 진도 나간 교사가 하루 전 공유 → 뒷 교사가 활용, ‘내가 활용함’ 표시·활용 횟수 가시화</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가시적 피드백</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학년·교과별 활용 현황 안내, 우수 사례 자동 노출</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역량·마찰 제거</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짧은 연수·동료 멘토, 저학년 경량 모드, 통합 계정·등록 에듀테크만 사용</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리더십·업무경감</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관리자 참여, 전학공 정례 시간 확보, 다른 업무를 덜어 사용 여력 확보</w:t>
            </w:r>
          </w:p>
        </w:tc>
      </w:tr>
    </w:tbl>
    <w:p>
      <w:pPr>
        <w:spacing w:after="40"/>
      </w:pP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활용 지표(KPI) : 주간 활성 사용 교사 비율, 교사당 수업안·피드백 수, 반복 사용률, 교과·학년 커버리지를 정기 집계하여 시스템 고도화와 효과 검증의 근거로 삼는다. (집계 결과는 Ⅵ장 참조)</w:t>
      </w:r>
    </w:p>
    <w:p>
      <w:pPr>
        <w:spacing w:after="90" w:before="170"/>
      </w:pPr>
      <w:r>
        <w:rPr>
          <w:rFonts w:ascii="맑은 고딕" w:cs="맑은 고딕" w:eastAsia="맑은 고딕" w:hAnsi="맑은 고딕"/>
          <w:b/>
          <w:bCs/>
          <w:color w:val="0A7076"/>
          <w:sz w:val="22"/>
          <w:szCs w:val="22"/>
        </w:rPr>
        <w:t xml:space="preserve">사. 협의 결과 및 추후 개선점</w:t>
      </w:r>
    </w:p>
    <w:p>
      <w:pPr>
        <w:spacing w:after="130" w:before="0" w:line="288"/>
      </w:pPr>
      <w:r>
        <w:rPr>
          <w:rFonts w:ascii="맑은 고딕" w:cs="맑은 고딕" w:eastAsia="맑은 고딕" w:hAnsi="맑은 고딕"/>
          <w:b w:val="false"/>
          <w:bCs w:val="false"/>
          <w:i w:val="false"/>
          <w:iCs w:val="false"/>
          <w:sz w:val="21"/>
          <w:szCs w:val="21"/>
        </w:rPr>
        <w:t xml:space="preserve">6회의 협의회와 예비 사용성 평가에서 수렴된 의견을 바탕으로 네비게이터의 추후 개선 방향을 정리하였다.</w:t>
      </w:r>
    </w:p>
    <w:p>
      <w:pPr>
        <w:spacing w:after="60" w:before="110"/>
      </w:pPr>
      <w:r>
        <w:rPr>
          <w:rFonts w:ascii="맑은 고딕" w:cs="맑은 고딕" w:eastAsia="맑은 고딕" w:hAnsi="맑은 고딕"/>
          <w:b/>
          <w:bCs/>
          <w:color w:val="333333"/>
          <w:sz w:val="19"/>
          <w:szCs w:val="19"/>
        </w:rPr>
        <w:t xml:space="preserve">〈표 14〉 협의 결과 추후 개선 방향</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900"/>
        <w:gridCol w:w="7120"/>
      </w:tblGrid>
      <w:tr>
        <w:trPr>
          <w:tblHeader/>
        </w:trPr>
        <w:tc>
          <w:tcPr>
            <w:tcW w:type="dxa" w:w="19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개선 영역</w:t>
            </w:r>
          </w:p>
        </w:tc>
        <w:tc>
          <w:tcPr>
            <w:tcW w:type="dxa" w:w="71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추후 개선 방향</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입력 간소화</w:t>
            </w:r>
          </w:p>
        </w:tc>
        <w:tc>
          <w:tcPr>
            <w:tcW w:type="dxa" w:w="71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단원·차시·수업목표만으로 수업이 바로 설계되도록 입력 단계를 최소화하고 한 화면에서 처리</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도구 연결</w:t>
            </w:r>
          </w:p>
        </w:tc>
        <w:tc>
          <w:tcPr>
            <w:tcW w:type="dxa" w:w="71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설계·보완 결과 화면에서 활용할 인공지능·에듀테크로 바로 이어지는 연결(주소·QR) 제공</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추천 조절</w:t>
            </w:r>
          </w:p>
        </w:tc>
        <w:tc>
          <w:tcPr>
            <w:tcW w:type="dxa" w:w="71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단계별 추천 도구 개수 제한 또는 추천받을 단계를 교사가 선택하도록 개선</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하이터치 강화</w:t>
            </w:r>
          </w:p>
        </w:tc>
        <w:tc>
          <w:tcPr>
            <w:tcW w:type="dxa" w:w="71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격려 위주 발문을 넘어 활동 전 사고를 학습목표로 모아 주는 발문과 ‘수업 전 사전활동’ 단계 추가</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저학년 대응</w:t>
            </w:r>
          </w:p>
        </w:tc>
        <w:tc>
          <w:tcPr>
            <w:tcW w:type="dxa" w:w="71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놀이·조작·구체물 중심의 저학년 맞춤 경량 모드와 ‘디지털을 최소화한 하이터치’ 사례 제공</w:t>
            </w:r>
          </w:p>
        </w:tc>
      </w:tr>
      <w:tr>
        <w:tc>
          <w:tcPr>
            <w:tcW w:type="dxa" w:w="19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평가·기록</w:t>
            </w:r>
          </w:p>
        </w:tc>
        <w:tc>
          <w:tcPr>
            <w:tcW w:type="dxa" w:w="71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별점 중심에서 마이크로 피드백·활용 횟수 중심으로 개선하고, 교사 개인별 수업 아카이빙 기능 보강</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3  </w:t>
      </w:r>
      <w:r>
        <w:rPr>
          <w:rFonts w:ascii="맑은 고딕" w:cs="맑은 고딕" w:eastAsia="맑은 고딕" w:hAnsi="맑은 고딕"/>
          <w:b/>
          <w:bCs/>
          <w:color w:val="222222"/>
          <w:sz w:val="24"/>
          <w:szCs w:val="24"/>
        </w:rPr>
        <w:t xml:space="preserve">[연구 과제3] 네비게이터 연계 학습자 주도성 키움 수업 실천</w:t>
      </w:r>
    </w:p>
    <w:p>
      <w:pPr>
        <w:spacing w:after="90" w:before="170"/>
      </w:pPr>
      <w:r>
        <w:rPr>
          <w:rFonts w:ascii="맑은 고딕" w:cs="맑은 고딕" w:eastAsia="맑은 고딕" w:hAnsi="맑은 고딕"/>
          <w:b/>
          <w:bCs/>
          <w:color w:val="0A7076"/>
          <w:sz w:val="22"/>
          <w:szCs w:val="22"/>
        </w:rPr>
        <w:t xml:space="preserve">가. 「HTHT NAVI 수업 모형」(가칭) 구안</w:t>
      </w:r>
    </w:p>
    <w:p>
      <w:pPr>
        <w:spacing w:after="130" w:before="0" w:line="288"/>
      </w:pPr>
      <w:r>
        <w:rPr>
          <w:rFonts w:ascii="맑은 고딕" w:cs="맑은 고딕" w:eastAsia="맑은 고딕" w:hAnsi="맑은 고딕"/>
          <w:b w:val="false"/>
          <w:bCs w:val="false"/>
          <w:i w:val="false"/>
          <w:iCs w:val="false"/>
          <w:sz w:val="21"/>
          <w:szCs w:val="21"/>
        </w:rPr>
        <w:t xml:space="preserve">본교는 새로운 모형을 무(無)에서 개발하기보다, 이론적 타당성이 확인된 하이터치-하이테크(정제영 외, 2021)와 학습자 주도성 3요소(차조일 외, 2023), 탐구 기반 수업 절차(고호경·안서현, 2025)를 현장 맥락에 맞게 재구성하여 「HTHT NAVI 수업 모형」(가칭)으로 구체화하였다. 네 단계(진단–목표–실행–성찰)가 학습자 주도성 요소 및 교사의 하이터치 역할과 정렬되며, 네비게이터가 각 단계를 지원한다.</w:t>
      </w:r>
    </w:p>
    <w:p>
      <w:pPr>
        <w:spacing w:after="60" w:before="110"/>
      </w:pPr>
      <w:r>
        <w:rPr>
          <w:rFonts w:ascii="맑은 고딕" w:cs="맑은 고딕" w:eastAsia="맑은 고딕" w:hAnsi="맑은 고딕"/>
          <w:b/>
          <w:bCs/>
          <w:color w:val="333333"/>
          <w:sz w:val="19"/>
          <w:szCs w:val="19"/>
        </w:rPr>
        <w:t xml:space="preserve">〈표 15〉 HTHT NAVI 수업 모형 단계별 활동·주도성·교사 역할</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500"/>
        <w:gridCol w:w="3320"/>
        <w:gridCol w:w="1200"/>
        <w:gridCol w:w="1800"/>
        <w:gridCol w:w="1200"/>
      </w:tblGrid>
      <w:tr>
        <w:trPr>
          <w:tblHeader/>
        </w:trPr>
        <w:tc>
          <w:tcPr>
            <w:tcW w:type="dxa" w:w="15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단계</w:t>
            </w:r>
          </w:p>
        </w:tc>
        <w:tc>
          <w:tcPr>
            <w:tcW w:type="dxa" w:w="33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주요 활동</w:t>
            </w:r>
          </w:p>
        </w:tc>
        <w:tc>
          <w:tcPr>
            <w:tcW w:type="dxa" w:w="1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주도성 요소</w:t>
            </w:r>
          </w:p>
        </w:tc>
        <w:tc>
          <w:tcPr>
            <w:tcW w:type="dxa" w:w="18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교사 역할(하이터치)</w:t>
            </w:r>
          </w:p>
        </w:tc>
        <w:tc>
          <w:tcPr>
            <w:tcW w:type="dxa" w:w="1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하이테크</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N 진단
(Needs)</w:t>
            </w:r>
          </w:p>
        </w:tc>
        <w:tc>
          <w:tcPr>
            <w:tcW w:type="dxa" w:w="3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AI 진단으로 현재 학습 수준·필요 파악</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(기저)</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데이터 해석자</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AI 코스웨어 진단</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A 목표
(Aim)</w:t>
            </w:r>
          </w:p>
        </w:tc>
        <w:tc>
          <w:tcPr>
            <w:tcW w:type="dxa" w:w="3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진단 기반 도전적 학습 목표 주도적 설정</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의도성</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멘토</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추천 콘텐츠</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V 실행
(Venture)</w:t>
            </w:r>
          </w:p>
        </w:tc>
        <w:tc>
          <w:tcPr>
            <w:tcW w:type="dxa" w:w="3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맞춤 경로를 스스로 선택·조절하며 실행</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자기조절</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콘텐츠 큐레이터</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맞춤 도구·활동</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I 성찰
(Introspect)</w:t>
            </w:r>
          </w:p>
        </w:tc>
        <w:tc>
          <w:tcPr>
            <w:tcW w:type="dxa" w:w="3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성찰·기록으로 돌아보고 다음 학습으로 환류</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자기성찰</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정서적 지지자</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성찰 기록·피드백</w:t>
            </w:r>
          </w:p>
        </w:tc>
      </w:tr>
    </w:tbl>
    <w:p>
      <w:pPr>
        <w:spacing w:after="40" w:before="60"/>
        <w:jc w:val="center"/>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43150"/>
                    </a:xfrm>
                    <a:prstGeom prst="rect">
                      <a:avLst/>
                    </a:prstGeom>
                  </pic:spPr>
                </pic:pic>
              </a:graphicData>
            </a:graphic>
          </wp:inline>
        </w:drawing>
      </w:r>
    </w:p>
    <w:p>
      <w:pPr>
        <w:spacing w:after="160"/>
        <w:jc w:val="center"/>
      </w:pPr>
      <w:r>
        <w:rPr>
          <w:rFonts w:ascii="맑은 고딕" w:cs="맑은 고딕" w:eastAsia="맑은 고딕" w:hAnsi="맑은 고딕"/>
          <w:color w:val="555555"/>
          <w:sz w:val="18"/>
          <w:szCs w:val="18"/>
        </w:rPr>
        <w:t xml:space="preserve">[그림 1] HTHT NAVI 수업 모형 (N 진단 → A 목표=의도성 → V 실행=자기조절 → I 성찰=자기성찰, 집단지성 순환)</w:t>
      </w:r>
    </w:p>
    <w:p>
      <w:pPr>
        <w:spacing w:after="130" w:before="0" w:line="288"/>
      </w:pPr>
      <w:r>
        <w:rPr>
          <w:rFonts w:ascii="맑은 고딕" w:cs="맑은 고딕" w:eastAsia="맑은 고딕" w:hAnsi="맑은 고딕"/>
          <w:b w:val="false"/>
          <w:bCs w:val="false"/>
          <w:i w:val="false"/>
          <w:iCs w:val="false"/>
          <w:sz w:val="21"/>
          <w:szCs w:val="21"/>
        </w:rPr>
        <w:t xml:space="preserve">나아가 전교원의 지속 활용과 수업 아카이빙이 학생 주도성 향상으로 이어지는 경로를 다음 논리모형으로 설명한다. 교사의 설계 역량 향상과 집단지성 확산이 수업 내 주도성 활동을 늘리고, 이것이 반복·누적되어 학생의 학습자 주도성으로 전이된다.</w:t>
      </w:r>
    </w:p>
    <w:p>
      <w:pPr>
        <w:spacing w:after="60" w:before="110"/>
      </w:pPr>
      <w:r>
        <w:rPr>
          <w:rFonts w:ascii="맑은 고딕" w:cs="맑은 고딕" w:eastAsia="맑은 고딕" w:hAnsi="맑은 고딕"/>
          <w:b/>
          <w:bCs/>
          <w:color w:val="333333"/>
          <w:sz w:val="19"/>
          <w:szCs w:val="19"/>
        </w:rPr>
        <w:t xml:space="preserve">〈표 16〉 운영시스템–학생 주도성 논리모형(투입·활동·성과·매개)</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700"/>
        <w:gridCol w:w="7320"/>
      </w:tblGrid>
      <w:tr>
        <w:trPr>
          <w:tblHeader/>
        </w:trPr>
        <w:tc>
          <w:tcPr>
            <w:tcW w:type="dxa" w:w="17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구분</w:t>
            </w:r>
          </w:p>
        </w:tc>
        <w:tc>
          <w:tcPr>
            <w:tcW w:type="dxa" w:w="73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내용</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투입</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HTHT 네비게이터, 전교원·전학공, 학교 교육과정 지식베이스, 역량강화 연수</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활동</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수업안 업로드 → AI 보완(하이테크·하이터치·주도성 태그) → 수업 실행 → 마이크로 피드백 → 아카이빙</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성과</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 설계 부담↓·하이터치 발문↑·설계 전문성↑(교사 주도성) / (수업) 주도성 활동 비중↑·개별화↑ / (학생) 학습자 주도성 3요소·AI 리터러시 향상</w:t>
            </w:r>
          </w:p>
        </w:tc>
      </w:tr>
      <w:tr>
        <w:tc>
          <w:tcPr>
            <w:tcW w:type="dxa" w:w="17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매개(작동 원리)</w:t>
            </w:r>
          </w:p>
        </w:tc>
        <w:tc>
          <w:tcPr>
            <w:tcW w:type="dxa" w:w="7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①수업에 주도성 활동을 명시적으로 배치 → 학생이 목표설정·조절·성찰을 반복 경험 ②집단지성으로 검증된 발문·활동 확산 → 수업 질 균등화 ③아카이빙·피드백 누적 → 지속 개선(학습조직)</w:t>
            </w:r>
          </w:p>
        </w:tc>
      </w:tr>
    </w:tbl>
    <w:p>
      <w:pPr>
        <w:spacing w:after="40" w:before="60"/>
        <w:jc w:val="center"/>
      </w:pPr>
      <w:r>
        <w:drawing>
          <wp:inline distT="0" distB="0" distL="0" distR="0">
            <wp:extent cx="5143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57475"/>
                    </a:xfrm>
                    <a:prstGeom prst="rect">
                      <a:avLst/>
                    </a:prstGeom>
                  </pic:spPr>
                </pic:pic>
              </a:graphicData>
            </a:graphic>
          </wp:inline>
        </w:drawing>
      </w:r>
    </w:p>
    <w:p>
      <w:pPr>
        <w:spacing w:after="160"/>
        <w:jc w:val="center"/>
      </w:pPr>
      <w:r>
        <w:rPr>
          <w:rFonts w:ascii="맑은 고딕" w:cs="맑은 고딕" w:eastAsia="맑은 고딕" w:hAnsi="맑은 고딕"/>
          <w:color w:val="555555"/>
          <w:sz w:val="18"/>
          <w:szCs w:val="18"/>
        </w:rPr>
        <w:t xml:space="preserve">[그림 2] 운영시스템 → 학생 주도성 논리모형(변화이론)</w:t>
      </w:r>
    </w:p>
    <w:p>
      <w:pPr>
        <w:spacing w:after="90" w:before="170"/>
      </w:pPr>
      <w:r>
        <w:rPr>
          <w:rFonts w:ascii="맑은 고딕" w:cs="맑은 고딕" w:eastAsia="맑은 고딕" w:hAnsi="맑은 고딕"/>
          <w:b/>
          <w:bCs/>
          <w:color w:val="0A7076"/>
          <w:sz w:val="22"/>
          <w:szCs w:val="22"/>
        </w:rPr>
        <w:t xml:space="preserve">나. HTHT NAVI 모형 연계 하이터치-하이테크 수업 실천</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구축된 플랫폼과 NAVI 모형을 활용해 큐레이션 받은 하이테크(도구)·하이터치(정서적 비계) 전략을 교실 맥락에 맞게 유연하게 적용하는 수업을 10월까지 집중 실시한다.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대표 수업 사례(지도안·활동 사진·적용 교과)는 하반기 수업 실행과 함께 축적한다.</w:t>
      </w:r>
    </w:p>
    <w:p>
      <w:pPr>
        <w:spacing w:after="90" w:before="170"/>
      </w:pPr>
      <w:r>
        <w:rPr>
          <w:rFonts w:ascii="맑은 고딕" w:cs="맑은 고딕" w:eastAsia="맑은 고딕" w:hAnsi="맑은 고딕"/>
          <w:b/>
          <w:bCs/>
          <w:color w:val="0A7076"/>
          <w:sz w:val="22"/>
          <w:szCs w:val="22"/>
        </w:rPr>
        <w:t xml:space="preserve">다. 데이터 기반 학생 자기 성찰 및 맞춤형 코칭 실천</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아이모두·AI 코스웨어 진단 데이터를 바탕으로 맞춤형 하이터치 멘토링을 운영하고 가정과 연계한다.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수업 후 디지털 성찰 일지(마이크로 피드백) 작성을 루틴화하여 자기성찰 역량을 내면화한다. (성찰 기록 기능은 개인정보 보호를 위해 학급코드+익명 식별자로 설계, 9월 이후 고도화 예정)</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Ⅵ</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연구 결과</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1  </w:t>
      </w:r>
      <w:r>
        <w:rPr>
          <w:rFonts w:ascii="맑은 고딕" w:cs="맑은 고딕" w:eastAsia="맑은 고딕" w:hAnsi="맑은 고딕"/>
          <w:b/>
          <w:bCs/>
          <w:color w:val="222222"/>
          <w:sz w:val="24"/>
          <w:szCs w:val="24"/>
        </w:rPr>
        <w:t xml:space="preserve">분석 내용 및 방법</w:t>
      </w:r>
    </w:p>
    <w:p>
      <w:pPr>
        <w:spacing w:after="130" w:before="0" w:line="288"/>
      </w:pPr>
      <w:r>
        <w:rPr>
          <w:rFonts w:ascii="맑은 고딕" w:cs="맑은 고딕" w:eastAsia="맑은 고딕" w:hAnsi="맑은 고딕"/>
          <w:b w:val="false"/>
          <w:bCs w:val="false"/>
          <w:i w:val="false"/>
          <w:iCs w:val="false"/>
          <w:sz w:val="21"/>
          <w:szCs w:val="21"/>
        </w:rPr>
        <w:t xml:space="preserve">본 연구 과제의 성과는 사전(4월)·사후(10월) 검사의 대응표본 t-검정(양적)과 마이크로 피드백·성찰 일지의 내용 분석(질적)으로 검증하며, 시스템 활용 지표(활용률 등)를 함께 분석한다. 학습자 주도성은 초등용 표준 도구가 부재하여 타당도·신뢰도가 확보된 중학생용 도구(한국교육과정평가원)를 학년군(1~2/3~4/5~6)별로 재구성해 사용하며, 문항 이해가 어려운 1~2학년은 포커스 그룹 인터뷰(FGI)를 병행한다.</w:t>
      </w:r>
    </w:p>
    <w:p>
      <w:pPr>
        <w:spacing w:after="60" w:before="110"/>
      </w:pPr>
      <w:r>
        <w:rPr>
          <w:rFonts w:ascii="맑은 고딕" w:cs="맑은 고딕" w:eastAsia="맑은 고딕" w:hAnsi="맑은 고딕"/>
          <w:b/>
          <w:bCs/>
          <w:color w:val="333333"/>
          <w:sz w:val="19"/>
          <w:szCs w:val="19"/>
        </w:rPr>
        <w:t xml:space="preserve">〈표 17〉 연구 과제 평가 내용 및 방법</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500"/>
        <w:gridCol w:w="1600"/>
        <w:gridCol w:w="2320"/>
        <w:gridCol w:w="900"/>
        <w:gridCol w:w="1500"/>
        <w:gridCol w:w="1200"/>
      </w:tblGrid>
      <w:tr>
        <w:trPr>
          <w:tblHeader/>
        </w:trPr>
        <w:tc>
          <w:tcPr>
            <w:tcW w:type="dxa" w:w="15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구분</w:t>
            </w:r>
          </w:p>
        </w:tc>
        <w:tc>
          <w:tcPr>
            <w:tcW w:type="dxa" w:w="1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평가 항목</w:t>
            </w:r>
          </w:p>
        </w:tc>
        <w:tc>
          <w:tcPr>
            <w:tcW w:type="dxa" w:w="23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평가 도구</w:t>
            </w:r>
          </w:p>
        </w:tc>
        <w:tc>
          <w:tcPr>
            <w:tcW w:type="dxa" w:w="9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대상</w:t>
            </w:r>
          </w:p>
        </w:tc>
        <w:tc>
          <w:tcPr>
            <w:tcW w:type="dxa" w:w="15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평가 방법</w:t>
            </w:r>
          </w:p>
        </w:tc>
        <w:tc>
          <w:tcPr>
            <w:tcW w:type="dxa" w:w="12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시기</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AI·디지털 기반 학습의 효과성</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학생 AI 리터러시</w:t>
            </w:r>
          </w:p>
        </w:tc>
        <w:tc>
          <w:tcPr>
            <w:tcW w:type="dxa" w:w="2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AI 리터러시 진단(KERIS, 2026)</w:t>
            </w:r>
          </w:p>
        </w:tc>
        <w:tc>
          <w:tcPr>
            <w:tcW w:type="dxa" w:w="9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학생
(3~6)</w:t>
            </w:r>
          </w:p>
        </w:tc>
        <w:tc>
          <w:tcPr>
            <w:tcW w:type="dxa" w:w="15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설문
(대응표본 t-검정)</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사전 4월
사후 10월</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 AI·디지털 교육 역량</w:t>
            </w:r>
          </w:p>
        </w:tc>
        <w:tc>
          <w:tcPr>
            <w:tcW w:type="dxa" w:w="2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AI·디지털 교육 역량 진단(KERIS, 2026)</w:t>
            </w:r>
          </w:p>
        </w:tc>
        <w:tc>
          <w:tcPr>
            <w:tcW w:type="dxa" w:w="9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교사</w:t>
            </w:r>
          </w:p>
        </w:tc>
        <w:tc>
          <w:tcPr>
            <w:tcW w:type="dxa" w:w="15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설문
(대응표본 t-검정)</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사전 4월
사후 10월</w:t>
            </w:r>
          </w:p>
        </w:tc>
      </w:tr>
      <w:tr>
        <w:tc>
          <w:tcPr>
            <w:tcW w:type="dxa" w:w="15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학습자 주도성</w:t>
            </w:r>
          </w:p>
        </w:tc>
        <w:tc>
          <w:tcPr>
            <w:tcW w:type="dxa" w:w="16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의도성·자기조절·자기성찰</w:t>
            </w:r>
          </w:p>
        </w:tc>
        <w:tc>
          <w:tcPr>
            <w:tcW w:type="dxa" w:w="23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학습자 주도성 진단(중학생용 학년군 재구성, 2026)</w:t>
            </w:r>
          </w:p>
        </w:tc>
        <w:tc>
          <w:tcPr>
            <w:tcW w:type="dxa" w:w="9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학생
(3~6)</w:t>
            </w:r>
          </w:p>
        </w:tc>
        <w:tc>
          <w:tcPr>
            <w:tcW w:type="dxa" w:w="15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설문(t-검정)
+ 1~2학년 FGI</w:t>
            </w:r>
          </w:p>
        </w:tc>
        <w:tc>
          <w:tcPr>
            <w:tcW w:type="dxa" w:w="12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사전 4월
사후 10월</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2  </w:t>
      </w:r>
      <w:r>
        <w:rPr>
          <w:rFonts w:ascii="맑은 고딕" w:cs="맑은 고딕" w:eastAsia="맑은 고딕" w:hAnsi="맑은 고딕"/>
          <w:b/>
          <w:bCs/>
          <w:color w:val="222222"/>
          <w:sz w:val="24"/>
          <w:szCs w:val="24"/>
        </w:rPr>
        <w:t xml:space="preserve">연구 결과 분석</w:t>
      </w:r>
    </w:p>
    <w:p>
      <w:pPr>
        <w:spacing w:after="130" w:before="0" w:line="288"/>
      </w:pPr>
      <w:r>
        <w:rPr>
          <w:rFonts w:ascii="맑은 고딕" w:cs="맑은 고딕" w:eastAsia="맑은 고딕" w:hAnsi="맑은 고딕"/>
          <w:b w:val="false"/>
          <w:bCs w:val="false"/>
          <w:i w:val="false"/>
          <w:iCs w:val="false"/>
          <w:sz w:val="21"/>
          <w:szCs w:val="21"/>
        </w:rPr>
        <w:t xml:space="preserve">7월 현재 사전검사(기저선)와 착수 전 실태 분석, 네비게이터 예비 사용성 평가·활용 현황을 제시한다. 학생 사전·사후 비교는 하반기(10월 사후검사) 과제이다.</w:t>
      </w:r>
    </w:p>
    <w:p>
      <w:pPr>
        <w:spacing w:after="90" w:before="170"/>
      </w:pPr>
      <w:r>
        <w:rPr>
          <w:rFonts w:ascii="맑은 고딕" w:cs="맑은 고딕" w:eastAsia="맑은 고딕" w:hAnsi="맑은 고딕"/>
          <w:b/>
          <w:bCs/>
          <w:color w:val="0A7076"/>
          <w:sz w:val="22"/>
          <w:szCs w:val="22"/>
        </w:rPr>
        <w:t xml:space="preserve">가. 기초 실태 분석 (사전, 교원 대상)</w:t>
      </w:r>
    </w:p>
    <w:p>
      <w:pPr>
        <w:spacing w:after="130" w:before="0" w:line="288"/>
      </w:pPr>
      <w:r>
        <w:rPr>
          <w:rFonts w:ascii="맑은 고딕" w:cs="맑은 고딕" w:eastAsia="맑은 고딕" w:hAnsi="맑은 고딕"/>
          <w:b w:val="false"/>
          <w:bCs w:val="false"/>
          <w:i w:val="false"/>
          <w:iCs w:val="false"/>
          <w:sz w:val="21"/>
          <w:szCs w:val="21"/>
        </w:rPr>
        <w:t xml:space="preserve">연구 착수 전 교원 대상 실태·요구 분석을 실시하였다(2026. 3. 16.~20., 온라인 / 대상 37명 중 28명 응답, 약 76%). 소통·협업 도구 활용도는 높으나 전문 코딩·교육용 플랫폼 활용에는 편차가 있었으며, 데이터 분석·평가 활용 심화 영역에서 역량 강화 필요성이 나타났다.</w:t>
      </w:r>
    </w:p>
    <w:p>
      <w:pPr>
        <w:spacing w:after="40" w:before="6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86025"/>
                    </a:xfrm>
                    <a:prstGeom prst="rect">
                      <a:avLst/>
                    </a:prstGeom>
                  </pic:spPr>
                </pic:pic>
              </a:graphicData>
            </a:graphic>
          </wp:inline>
        </w:drawing>
      </w:r>
    </w:p>
    <w:p>
      <w:pPr>
        <w:spacing w:after="160"/>
        <w:jc w:val="center"/>
      </w:pPr>
      <w:r>
        <w:rPr>
          <w:rFonts w:ascii="맑은 고딕" w:cs="맑은 고딕" w:eastAsia="맑은 고딕" w:hAnsi="맑은 고딕"/>
          <w:color w:val="555555"/>
          <w:sz w:val="18"/>
          <w:szCs w:val="18"/>
        </w:rPr>
        <w:t xml:space="preserve">[그림 3] 교원의 AI·디지털 도구 활용 경험 응답률 (N=28, 복수 응답)</w:t>
      </w:r>
    </w:p>
    <w:p>
      <w:pPr>
        <w:spacing w:after="40" w:before="60"/>
        <w:jc w:val="center"/>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562100"/>
                    </a:xfrm>
                    <a:prstGeom prst="rect">
                      <a:avLst/>
                    </a:prstGeom>
                  </pic:spPr>
                </pic:pic>
              </a:graphicData>
            </a:graphic>
          </wp:inline>
        </w:drawing>
      </w:r>
    </w:p>
    <w:p>
      <w:pPr>
        <w:spacing w:after="160"/>
        <w:jc w:val="center"/>
      </w:pPr>
      <w:r>
        <w:rPr>
          <w:rFonts w:ascii="맑은 고딕" w:cs="맑은 고딕" w:eastAsia="맑은 고딕" w:hAnsi="맑은 고딕"/>
          <w:color w:val="555555"/>
          <w:sz w:val="18"/>
          <w:szCs w:val="18"/>
        </w:rPr>
        <w:t xml:space="preserve">[그림 4] 디지털 기반 교수·학습 역량 자가 진단 분포 (N=28)</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참여 인식·요구 : 운영 취지에 공감하나 업무 과중 우려로 ‘유동적 참여’를 선호하였고, 물리적 기기 확충과 양질의 수업 자료 제공을 최우선으로 요구하였다. 이는 ‘교사 부담 최소화·수업 자료 제공’ 중심의 네비게이터 설계 근거가 되었다.</w:t>
      </w:r>
    </w:p>
    <w:p>
      <w:pPr>
        <w:spacing w:after="30"/>
      </w:pPr>
    </w:p>
    <w:p>
      <w:pPr>
        <w:spacing w:after="90" w:before="170"/>
      </w:pPr>
      <w:r>
        <w:rPr>
          <w:rFonts w:ascii="맑은 고딕" w:cs="맑은 고딕" w:eastAsia="맑은 고딕" w:hAnsi="맑은 고딕"/>
          <w:b/>
          <w:bCs/>
          <w:color w:val="0A7076"/>
          <w:sz w:val="22"/>
          <w:szCs w:val="22"/>
        </w:rPr>
        <w:t xml:space="preserve">나. 사전검사 결과 및 사전·사후 비교</w:t>
      </w:r>
    </w:p>
    <w:p>
      <w:pPr>
        <w:spacing w:after="130" w:before="0" w:line="288"/>
      </w:pPr>
      <w:r>
        <w:rPr>
          <w:rFonts w:ascii="맑은 고딕" w:cs="맑은 고딕" w:eastAsia="맑은 고딕" w:hAnsi="맑은 고딕"/>
          <w:b w:val="false"/>
          <w:bCs w:val="false"/>
          <w:i w:val="false"/>
          <w:iCs w:val="false"/>
          <w:sz w:val="21"/>
          <w:szCs w:val="21"/>
        </w:rPr>
        <w:t xml:space="preserve">학생 대상 사전검사를 4월에 실시하였으며, 사후검사(10월) 후 대응표본 t-검정으로 변화를 검증한다. 사전·사후 수치는 확정 후 아래 표에 기입한다.</w:t>
      </w:r>
    </w:p>
    <w:p>
      <w:pPr>
        <w:spacing w:after="60" w:before="110"/>
      </w:pPr>
      <w:r>
        <w:rPr>
          <w:rFonts w:ascii="맑은 고딕" w:cs="맑은 고딕" w:eastAsia="맑은 고딕" w:hAnsi="맑은 고딕"/>
          <w:b/>
          <w:bCs/>
          <w:color w:val="333333"/>
          <w:sz w:val="19"/>
          <w:szCs w:val="19"/>
        </w:rPr>
        <w:t xml:space="preserve">〈표 18〉 영역별 사전·사후 비교 (사후 결과는 하반기 기입)</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3620"/>
        <w:gridCol w:w="1800"/>
        <w:gridCol w:w="1800"/>
        <w:gridCol w:w="1800"/>
      </w:tblGrid>
      <w:tr>
        <w:trPr>
          <w:tblHeader/>
        </w:trPr>
        <w:tc>
          <w:tcPr>
            <w:tcW w:type="dxa" w:w="36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검사 영역 · 하위요인</w:t>
            </w:r>
          </w:p>
        </w:tc>
        <w:tc>
          <w:tcPr>
            <w:tcW w:type="dxa" w:w="18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사전 M(SD)</w:t>
            </w:r>
          </w:p>
        </w:tc>
        <w:tc>
          <w:tcPr>
            <w:tcW w:type="dxa" w:w="18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사후 M(SD)</w:t>
            </w:r>
          </w:p>
        </w:tc>
        <w:tc>
          <w:tcPr>
            <w:tcW w:type="dxa" w:w="18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증감(t)</w:t>
            </w:r>
          </w:p>
        </w:tc>
      </w:tr>
      <w:tr>
        <w:tc>
          <w:tcPr>
            <w:tcW w:type="dxa" w:w="362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학생 AI 리터러시</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r>
        <w:tc>
          <w:tcPr>
            <w:tcW w:type="dxa" w:w="362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교사 AI·디지털 교육 역량</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r>
        <w:tc>
          <w:tcPr>
            <w:tcW w:type="dxa" w:w="362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학습자 주도성 — 의도성</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r>
        <w:tc>
          <w:tcPr>
            <w:tcW w:type="dxa" w:w="362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학습자 주도성 — 자기조절</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r>
        <w:tc>
          <w:tcPr>
            <w:tcW w:type="dxa" w:w="362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학습자 주도성 — 자기성찰</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r>
        <w:tc>
          <w:tcPr>
            <w:tcW w:type="dxa" w:w="362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학습자 주도성 — 전체</w:t>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8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bl>
    <w:p>
      <w:pPr>
        <w:spacing w:after="30"/>
      </w:pP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사전검사 소견(4/17 협의회 공유) : 학습자 주도성 하위요인 중 ‘의도성’이 상대적으로 낮게 나타나, 하반기 수업에서 의도성·자기성찰을 우선 강화한다.</w:t>
      </w:r>
    </w:p>
    <w:p>
      <w:pPr>
        <w:spacing w:after="30"/>
      </w:pPr>
    </w:p>
    <w:p>
      <w:pPr>
        <w:spacing w:after="90" w:before="170"/>
      </w:pPr>
      <w:r>
        <w:rPr>
          <w:rFonts w:ascii="맑은 고딕" w:cs="맑은 고딕" w:eastAsia="맑은 고딕" w:hAnsi="맑은 고딕"/>
          <w:b/>
          <w:bCs/>
          <w:color w:val="0A7076"/>
          <w:sz w:val="22"/>
          <w:szCs w:val="22"/>
        </w:rPr>
        <w:t xml:space="preserve">다. 네비게이터 사용성 예비 평가</w:t>
      </w:r>
    </w:p>
    <w:p>
      <w:pPr>
        <w:spacing w:after="130" w:before="0" w:line="288"/>
      </w:pPr>
      <w:r>
        <w:rPr>
          <w:rFonts w:ascii="맑은 고딕" w:cs="맑은 고딕" w:eastAsia="맑은 고딕" w:hAnsi="맑은 고딕"/>
          <w:b w:val="false"/>
          <w:bCs w:val="false"/>
          <w:i w:val="false"/>
          <w:iCs w:val="false"/>
          <w:sz w:val="21"/>
          <w:szCs w:val="21"/>
        </w:rPr>
        <w:t xml:space="preserve">7월 중 교원 대상 예비 사용성 평가(온라인 설문)를 실시하였다. 응답자는 4명(2·3·4·6학년 각 1명)으로 표본이 작아 예비(pilot) 평가로 보며, 정식 평가는 개학 후 전 교원 대상으로 확대한다.</w:t>
      </w:r>
    </w:p>
    <w:p>
      <w:pPr>
        <w:spacing w:after="40" w:before="6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47950"/>
                    </a:xfrm>
                    <a:prstGeom prst="rect">
                      <a:avLst/>
                    </a:prstGeom>
                  </pic:spPr>
                </pic:pic>
              </a:graphicData>
            </a:graphic>
          </wp:inline>
        </w:drawing>
      </w:r>
    </w:p>
    <w:p>
      <w:pPr>
        <w:spacing w:after="160"/>
        <w:jc w:val="center"/>
      </w:pPr>
      <w:r>
        <w:rPr>
          <w:rFonts w:ascii="맑은 고딕" w:cs="맑은 고딕" w:eastAsia="맑은 고딕" w:hAnsi="맑은 고딕"/>
          <w:color w:val="555555"/>
          <w:sz w:val="18"/>
          <w:szCs w:val="18"/>
        </w:rPr>
        <w:t xml:space="preserve">[그림 5] 사용성 예비 평가 문항별 평균 (N=4, 5점 만점 / 전체 평균 4.28, 진한 색은 4.0 미만)</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강점 : 사용 편의성·수업 적용 가능성·응답 속도(각 4.75)가 높게 나타나 ‘도입 장벽 최소화’ 설계 의도가 확인되었다.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개선점 : 수업 준비시간 절감 체감(3.50)·하이터치 제안 적절성(3.75)·전반 만족(3.75)이 상대적으로 낮았으며, 주로 수업 설계 입력량 과다에서 기인하는 것으로 분석된다.</w:t>
      </w:r>
    </w:p>
    <w:p>
      <w:pPr>
        <w:spacing w:after="30"/>
      </w:pPr>
    </w:p>
    <w:p>
      <w:pPr>
        <w:spacing w:after="130" w:before="0" w:line="288"/>
      </w:pPr>
      <w:r>
        <w:rPr>
          <w:rFonts w:ascii="맑은 고딕" w:cs="맑은 고딕" w:eastAsia="맑은 고딕" w:hAnsi="맑은 고딕"/>
          <w:b w:val="false"/>
          <w:bCs w:val="false"/>
          <w:i w:val="false"/>
          <w:iCs w:val="false"/>
          <w:sz w:val="21"/>
          <w:szCs w:val="21"/>
        </w:rPr>
        <w:t xml:space="preserve">예비 설문의 자유서술과 6회 협의회에서 제기된 교사 의견을 통합하여 개선 의견을 정리하였다(출처 : S1~S4 설문 응답자, 협의회 일자).</w:t>
      </w:r>
    </w:p>
    <w:p>
      <w:pPr>
        <w:spacing w:after="60" w:before="110"/>
      </w:pPr>
      <w:r>
        <w:rPr>
          <w:rFonts w:ascii="맑은 고딕" w:cs="맑은 고딕" w:eastAsia="맑은 고딕" w:hAnsi="맑은 고딕"/>
          <w:b/>
          <w:bCs/>
          <w:color w:val="333333"/>
          <w:sz w:val="19"/>
          <w:szCs w:val="19"/>
        </w:rPr>
        <w:t xml:space="preserve">〈표 19〉 사용성 개선 의견 종합 (설문 + 협의회, 총 10건)</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600"/>
        <w:gridCol w:w="3620"/>
        <w:gridCol w:w="2450"/>
        <w:gridCol w:w="1350"/>
      </w:tblGrid>
      <w:tr>
        <w:trPr>
          <w:tblHeader/>
        </w:trPr>
        <w:tc>
          <w:tcPr>
            <w:tcW w:type="dxa" w:w="1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영역</w:t>
            </w:r>
          </w:p>
        </w:tc>
        <w:tc>
          <w:tcPr>
            <w:tcW w:type="dxa" w:w="36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개선 의견</w:t>
            </w:r>
          </w:p>
        </w:tc>
        <w:tc>
          <w:tcPr>
            <w:tcW w:type="dxa" w:w="245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반영 방향</w:t>
            </w:r>
          </w:p>
        </w:tc>
        <w:tc>
          <w:tcPr>
            <w:tcW w:type="dxa" w:w="135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출처</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설계 간소화</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설계 탭 입력량 과다 — 단원·차시·수업목표만으로 설계되게</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핵심 입력 최소화·한 화면 처리</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S2·6/22</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AI 도구 연결</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설계 후 활용 도구로 바로 연결되는 주소·QR 표시</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결과 화면에 도구 연결 제공</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S1·S2</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추천 개수·단계 조절</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단계별 에듀테크 과다 추천 부담 — 개수 제한/단계 선택</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추천 개수 상한·단계 선택</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S3</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큐레이션 오류 수정</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설계 단계 발문 추가 시 매 단계 동일 오류</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발문 추가 오류 수정</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S3</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하이터치 발문 다양화</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격려 위주 — 활동 전 사고를 학습목표로 정돈·수렴하는 발문 필요</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‘사고 수렴형’ 발문 추가</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S4</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사전활동 단계</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도입 앞 ‘수업 전 사전활동’ 항목(학습자 파악·기초 준비)</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도입 전 사전학습 단계 신설</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S4·7/14</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밸런스 표시 단순화</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하이테크/하이터치 비율 표시 자동 오류</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표시 오류 제거·단순화</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7/14</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평가 체계</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별점 관대화·편차 — 마이크로 피드백·활용 횟수 중심, 학생 의견 QR</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평가 지표 재설계·QR 수집</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7/14</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콘텐츠 정제</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콘텐츠 과다·도덕 등 성취기준 매칭 오류, 활용법 안내 부족</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교과별 정제·활용법 연결</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7/14</w:t>
            </w:r>
          </w:p>
        </w:tc>
      </w:tr>
      <w:tr>
        <w:tc>
          <w:tcPr>
            <w:tcW w:type="dxa" w:w="1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저학년 사용성</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1~2학년 활용 빈도 낮음 — 경량화·전용 방식 필요</w:t>
            </w:r>
          </w:p>
        </w:tc>
        <w:tc>
          <w:tcPr>
            <w:tcW w:type="dxa" w:w="24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저학년 경량 모드 제공</w:t>
            </w:r>
          </w:p>
        </w:tc>
        <w:tc>
          <w:tcPr>
            <w:tcW w:type="dxa" w:w="135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7/14·개발보고서</w:t>
            </w:r>
          </w:p>
        </w:tc>
      </w:tr>
    </w:tbl>
    <w:p>
      <w:pPr>
        <w:spacing w:after="30"/>
      </w:pPr>
    </w:p>
    <w:p>
      <w:pPr>
        <w:spacing w:after="90" w:before="170"/>
      </w:pPr>
      <w:r>
        <w:rPr>
          <w:rFonts w:ascii="맑은 고딕" w:cs="맑은 고딕" w:eastAsia="맑은 고딕" w:hAnsi="맑은 고딕"/>
          <w:b/>
          <w:bCs/>
          <w:color w:val="0A7076"/>
          <w:sz w:val="22"/>
          <w:szCs w:val="22"/>
        </w:rPr>
        <w:t xml:space="preserve">라. 시스템 활용 현황(지표)</w:t>
      </w:r>
    </w:p>
    <w:p>
      <w:pPr>
        <w:spacing w:after="130" w:before="0" w:line="288"/>
      </w:pPr>
      <w:r>
        <w:rPr>
          <w:rFonts w:ascii="맑은 고딕" w:cs="맑은 고딕" w:eastAsia="맑은 고딕" w:hAnsi="맑은 고딕"/>
          <w:b w:val="false"/>
          <w:bCs w:val="false"/>
          <w:i w:val="false"/>
          <w:iCs w:val="false"/>
          <w:sz w:val="21"/>
          <w:szCs w:val="21"/>
        </w:rPr>
        <w:t xml:space="preserve">전교원 지속 활용은 본 연구의 핵심 성과이자 복제하기 어려운 자산이므로, 다음 지표로 정기 집계하여 효과 검증의 근거로 삼는다. (개학 후 실사용 데이터 축적에 따라 수치 기입)</w:t>
      </w:r>
    </w:p>
    <w:p>
      <w:pPr>
        <w:spacing w:after="60" w:before="110"/>
      </w:pPr>
      <w:r>
        <w:rPr>
          <w:rFonts w:ascii="맑은 고딕" w:cs="맑은 고딕" w:eastAsia="맑은 고딕" w:hAnsi="맑은 고딕"/>
          <w:b/>
          <w:bCs/>
          <w:color w:val="333333"/>
          <w:sz w:val="19"/>
          <w:szCs w:val="19"/>
        </w:rPr>
        <w:t xml:space="preserve">〈표 20〉 시스템 활용 지표(KPI)</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600"/>
        <w:gridCol w:w="3620"/>
        <w:gridCol w:w="1400"/>
        <w:gridCol w:w="1400"/>
      </w:tblGrid>
      <w:tr>
        <w:trPr>
          <w:tblHeader/>
        </w:trPr>
        <w:tc>
          <w:tcPr>
            <w:tcW w:type="dxa" w:w="2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활용 지표</w:t>
            </w:r>
          </w:p>
        </w:tc>
        <w:tc>
          <w:tcPr>
            <w:tcW w:type="dxa" w:w="36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정의</w:t>
            </w:r>
          </w:p>
        </w:tc>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7월 현재</w:t>
            </w:r>
          </w:p>
        </w:tc>
        <w:tc>
          <w:tcPr>
            <w:tcW w:type="dxa" w:w="1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비고</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주간 활성 사용 교사 비율</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주 1회 이상 사용 교사 / 전 교원</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개학 후 집계</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교사당 수업안·피드백 수</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누적 수업안·마이크로 피드백 / 교원 수</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월별 추이</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반복 사용률</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2회 이상 사용 교사 비율</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교과·학년 커버리지</w:t>
            </w:r>
          </w:p>
        </w:tc>
        <w:tc>
          <w:tcPr>
            <w:tcW w:type="dxa" w:w="3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사용된 교과·학년의 범위</w:t>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
            </w:r>
          </w:p>
        </w:tc>
        <w:tc>
          <w:tcPr>
            <w:tcW w:type="dxa" w:w="1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균형 여부 점검</w:t>
            </w:r>
          </w:p>
        </w:tc>
      </w:tr>
    </w:tbl>
    <w:p>
      <w:pPr>
        <w:spacing w:after="30"/>
      </w:pPr>
    </w:p>
    <w:p>
      <w:pPr>
        <w:spacing w:after="90" w:before="170"/>
      </w:pPr>
      <w:r>
        <w:rPr>
          <w:rFonts w:ascii="맑은 고딕" w:cs="맑은 고딕" w:eastAsia="맑은 고딕" w:hAnsi="맑은 고딕"/>
          <w:b/>
          <w:bCs/>
          <w:color w:val="0A7076"/>
          <w:sz w:val="22"/>
          <w:szCs w:val="22"/>
        </w:rPr>
        <w:t xml:space="preserve">마. 마이크로 피드백 및 질적 자료 분석</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누적 별점·한 줄 평·태그 로그의 텍스트 분석으로 수치에 드러나지 않는 현장 변화 양상을 병행 검증한다. 실사용 데이터가 축적되는 하반기에 본격 분석한다.</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Ⅶ</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결론 및 제언</w:t>
            </w:r>
          </w:p>
        </w:tc>
      </w:tr>
    </w:tbl>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1  </w:t>
      </w:r>
      <w:r>
        <w:rPr>
          <w:rFonts w:ascii="맑은 고딕" w:cs="맑은 고딕" w:eastAsia="맑은 고딕" w:hAnsi="맑은 고딕"/>
          <w:b/>
          <w:bCs/>
          <w:color w:val="222222"/>
          <w:sz w:val="24"/>
          <w:szCs w:val="24"/>
        </w:rPr>
        <w:t xml:space="preserve">결론</w:t>
      </w:r>
    </w:p>
    <w:p>
      <w:pPr>
        <w:spacing w:after="130" w:before="0" w:line="288"/>
      </w:pPr>
      <w:r>
        <w:rPr>
          <w:rFonts w:ascii="맑은 고딕" w:cs="맑은 고딕" w:eastAsia="맑은 고딕" w:hAnsi="맑은 고딕"/>
          <w:b w:val="false"/>
          <w:bCs w:val="false"/>
          <w:i w:val="false"/>
          <w:iCs w:val="false"/>
          <w:sz w:val="21"/>
          <w:szCs w:val="21"/>
        </w:rPr>
        <w:t xml:space="preserve">7월 현재까지의 중간 성과를 종합하면 다음과 같다.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[과제1] 전교생 통합 계정 표준화와 에듀테크 추천 페이지 구축으로 AI·디지털 학습 환경을 정비하고, 하이테크·하이터치 연수와 실증 사례 나눔으로 교육공동체 역량 강화의 기반을 마련하였다.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[과제2] 외부 업체 없이 현장 교사가 「HTHT 수업 네비게이터」를 자체 개발·배포하여 4대 핵심 기능을 완성하고, 수업안에 학습자 주도성을 명시적으로 태그하며, 전교원 지속 활용을 위한 구조적 방안을 마련하였다. 예비 사용성 평가 전체 평균은 4.28점이었다.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[과제3] 검증된 이론을 재구성한 「HTHT NAVI 수업 모형」(가칭)을 구안하고, 운영시스템이 학생 주도성으로 이어지는 논리모형을 정립하였다. 사전검사·실태 분석으로 효과성 검증의 기저선을 확보하였으며, 학습자 주도성 중 ‘의도성’ 강화가 필요함을 도출하였다.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6회에 걸친 협의회를 통해 운영을 점검·개선하는 순환 구조(설계기반연구)를 정착시켰다.</w:t>
      </w:r>
    </w:p>
    <w:p>
      <w:pPr>
        <w:pBdr>
          <w:left w:val="single" w:color="0E9AA0" w:sz="24"/>
        </w:pBdr>
        <w:shd w:fill="DCEEF0" w:color="auto" w:val="clear"/>
        <w:spacing w:after="130" w:before="240"/>
        <w:ind w:left="120"/>
      </w:pPr>
      <w:r>
        <w:rPr>
          <w:rFonts w:ascii="맑은 고딕" w:cs="맑은 고딕" w:eastAsia="맑은 고딕" w:hAnsi="맑은 고딕"/>
          <w:b/>
          <w:bCs/>
          <w:color w:val="0A7076"/>
          <w:sz w:val="24"/>
          <w:szCs w:val="24"/>
        </w:rPr>
        <w:t xml:space="preserve">2  </w:t>
      </w:r>
      <w:r>
        <w:rPr>
          <w:rFonts w:ascii="맑은 고딕" w:cs="맑은 고딕" w:eastAsia="맑은 고딕" w:hAnsi="맑은 고딕"/>
          <w:b/>
          <w:bCs/>
          <w:color w:val="222222"/>
          <w:sz w:val="24"/>
          <w:szCs w:val="24"/>
        </w:rPr>
        <w:t xml:space="preserve">제언</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도구가 흔해진 시대의 차별성은 ‘도구’가 아니라 ‘지속적 실천·데이터·교사 주도성’에 있다. 학생 주도성과 교사 주도성을 함께 기르는 ‘이중 주도성’을 본교 모델의 정체성으로 정립할 것을 제언한다.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사후검사(10월)와 정식 사용성 평가(개학 후 확대)를 실시하여 학습자 주도성·리터러시·교원 역량의 사전·사후 변화를 통계적으로 검증하고, 시스템 활용 지표와 연계하여 해석한다.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입력 간소화·도구 연결·저학년 경량 모드·하이터치 발문 다양화 등 협의 결과를 여름방학 집중 작업으로 반영하고, 교사 개인별 수업 아카이빙과 학생 성찰 기록 기능을 고도화한다.</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도구 없이도 따라 할 수 있는 설계 원리·발문 뱅크·양식을 정리하여 전이 가능성을 높이고, 교육정보화연구대회 출품 등으로 성과를 공유하며, 외주 대비 지속가능성·비용이라는 정책적 시사점을 부각한다. 2년차(2027~) 타교 확산과 전남 AI·디지털 교육 모델화를 준비한다.</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w:t>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참고 문헌</w:t>
            </w:r>
          </w:p>
        </w:tc>
      </w:tr>
    </w:tbl>
    <w:p>
      <w:pPr>
        <w:spacing w:after="80"/>
      </w:pPr>
    </w:p>
    <w:p>
      <w:pPr>
        <w:spacing w:after="80" w:line="280"/>
        <w:ind w:left="400" w:hanging="400"/>
      </w:pPr>
      <w:r>
        <w:rPr>
          <w:rFonts w:ascii="맑은 고딕" w:cs="맑은 고딕" w:eastAsia="맑은 고딕" w:hAnsi="맑은 고딕"/>
          <w:sz w:val="20"/>
          <w:szCs w:val="20"/>
        </w:rPr>
        <w:t xml:space="preserve">강신천·허희옥(2023). 생성형 AI 기반 교수설계 지원 플랫폼 개발 및 시범 적용. 컴퓨터교육학회 논문지, 26(6).</w:t>
      </w:r>
    </w:p>
    <w:p>
      <w:pPr>
        <w:spacing w:after="80" w:line="280"/>
        <w:ind w:left="400" w:hanging="400"/>
      </w:pPr>
      <w:r>
        <w:rPr>
          <w:rFonts w:ascii="맑은 고딕" w:cs="맑은 고딕" w:eastAsia="맑은 고딕" w:hAnsi="맑은 고딕"/>
          <w:sz w:val="20"/>
          <w:szCs w:val="20"/>
        </w:rPr>
        <w:t xml:space="preserve">고호경·안서현(2025). AI 디지털교과서 활용 역량 강화를 위한 교사 연수 모델 개발. East Asian Mathematical Journal, 41(2), 145-163.</w:t>
      </w:r>
    </w:p>
    <w:p>
      <w:pPr>
        <w:spacing w:after="80" w:line="280"/>
        <w:ind w:left="400" w:hanging="400"/>
      </w:pPr>
      <w:r>
        <w:rPr>
          <w:rFonts w:ascii="맑은 고딕" w:cs="맑은 고딕" w:eastAsia="맑은 고딕" w:hAnsi="맑은 고딕"/>
          <w:sz w:val="20"/>
          <w:szCs w:val="20"/>
        </w:rPr>
        <w:t xml:space="preserve">교육부(2022). 2022 개정 교육과정 총론, 초등학교. 세종: 교육부.</w:t>
      </w:r>
    </w:p>
    <w:p>
      <w:pPr>
        <w:spacing w:after="80" w:line="280"/>
        <w:ind w:left="400" w:hanging="400"/>
      </w:pPr>
      <w:r>
        <w:rPr>
          <w:rFonts w:ascii="맑은 고딕" w:cs="맑은 고딕" w:eastAsia="맑은 고딕" w:hAnsi="맑은 고딕"/>
          <w:sz w:val="20"/>
          <w:szCs w:val="20"/>
        </w:rPr>
        <w:t xml:space="preserve">교육부(2024). 교사가 이끄는 교실혁명을 위한 디지털 기반 교육혁신 역량 강화 지원방안. 세종: 교육부.</w:t>
      </w:r>
    </w:p>
    <w:p>
      <w:pPr>
        <w:spacing w:after="80" w:line="280"/>
        <w:ind w:left="400" w:hanging="400"/>
      </w:pPr>
      <w:r>
        <w:rPr>
          <w:rFonts w:ascii="맑은 고딕" w:cs="맑은 고딕" w:eastAsia="맑은 고딕" w:hAnsi="맑은 고딕"/>
          <w:sz w:val="20"/>
          <w:szCs w:val="20"/>
        </w:rPr>
        <w:t xml:space="preserve">박희경·박정우(2024). AI와의 협업을 통한 초등예비교사의 물리 수업지도안 작성. 새물리, 74(2).</w:t>
      </w:r>
    </w:p>
    <w:p>
      <w:pPr>
        <w:spacing w:after="80" w:line="280"/>
        <w:ind w:left="400" w:hanging="400"/>
      </w:pPr>
      <w:r>
        <w:rPr>
          <w:rFonts w:ascii="맑은 고딕" w:cs="맑은 고딕" w:eastAsia="맑은 고딕" w:hAnsi="맑은 고딕"/>
          <w:sz w:val="20"/>
          <w:szCs w:val="20"/>
        </w:rPr>
        <w:t xml:space="preserve">이상은(2022). 학생 주체성 담론의 이론적 지평 및 쟁점 탐색. 교육과정연구, 40(1), 79-103.</w:t>
      </w:r>
    </w:p>
    <w:p>
      <w:pPr>
        <w:spacing w:after="80" w:line="280"/>
        <w:ind w:left="400" w:hanging="400"/>
      </w:pPr>
      <w:r>
        <w:rPr>
          <w:rFonts w:ascii="맑은 고딕" w:cs="맑은 고딕" w:eastAsia="맑은 고딕" w:hAnsi="맑은 고딕"/>
          <w:sz w:val="20"/>
          <w:szCs w:val="20"/>
        </w:rPr>
        <w:t xml:space="preserve">정승화·박혜진(2025). 교수체제설계에 기초한 생성형 AI 활용 교육 프로그램 개발. 디지털산업정보학회논문지, 21(1).</w:t>
      </w:r>
    </w:p>
    <w:p>
      <w:pPr>
        <w:spacing w:after="80" w:line="280"/>
        <w:ind w:left="400" w:hanging="400"/>
      </w:pPr>
      <w:r>
        <w:rPr>
          <w:rFonts w:ascii="맑은 고딕" w:cs="맑은 고딕" w:eastAsia="맑은 고딕" w:hAnsi="맑은 고딕"/>
          <w:sz w:val="20"/>
          <w:szCs w:val="20"/>
        </w:rPr>
        <w:t xml:space="preserve">정제영 외(2021). 하이터치 하이테크 미래교육. 서울: 박영스토리.</w:t>
      </w:r>
    </w:p>
    <w:p>
      <w:pPr>
        <w:spacing w:after="80" w:line="280"/>
        <w:ind w:left="400" w:hanging="400"/>
      </w:pPr>
      <w:r>
        <w:rPr>
          <w:rFonts w:ascii="맑은 고딕" w:cs="맑은 고딕" w:eastAsia="맑은 고딕" w:hAnsi="맑은 고딕"/>
          <w:sz w:val="20"/>
          <w:szCs w:val="20"/>
        </w:rPr>
        <w:t xml:space="preserve">차조일·김미지·김재홍·우연경·유은정·이인태(2023). 학습자 주도성 함양을 위한 교수·학습 원리 및 전략(ORM 2022-68-16). 충북: 한국교육과정평가원.</w:t>
      </w:r>
    </w:p>
    <w:p>
      <w:pPr>
        <w:spacing w:after="80" w:line="280"/>
        <w:ind w:left="400" w:hanging="400"/>
      </w:pPr>
      <w:r>
        <w:rPr>
          <w:rFonts w:ascii="맑은 고딕" w:cs="맑은 고딕" w:eastAsia="맑은 고딕" w:hAnsi="맑은 고딕"/>
          <w:sz w:val="20"/>
          <w:szCs w:val="20"/>
        </w:rPr>
        <w:t xml:space="preserve">한국교육학술정보원[KERIS](2026). AI 리터러시 진단 및 AI·디지털 교육 역량 진단 도구. 대구: 한국교육학술정보원.</w:t>
      </w:r>
    </w:p>
    <w:p>
      <w:pPr>
        <w:spacing w:after="80" w:line="280"/>
        <w:ind w:left="400" w:hanging="400"/>
      </w:pPr>
      <w:r>
        <w:rPr>
          <w:rFonts w:ascii="맑은 고딕" w:cs="맑은 고딕" w:eastAsia="맑은 고딕" w:hAnsi="맑은 고딕"/>
          <w:sz w:val="20"/>
          <w:szCs w:val="20"/>
        </w:rPr>
        <w:t xml:space="preserve">Bandura, A. (2001). Social cognitive theory: An agentic perspective. Annual Review of Psychology, 52(1), 1-26.</w:t>
      </w:r>
    </w:p>
    <w:p>
      <w:pPr>
        <w:spacing w:after="80" w:line="280"/>
        <w:ind w:left="400" w:hanging="400"/>
      </w:pPr>
      <w:r>
        <w:rPr>
          <w:rFonts w:ascii="맑은 고딕" w:cs="맑은 고딕" w:eastAsia="맑은 고딕" w:hAnsi="맑은 고딕"/>
          <w:sz w:val="20"/>
          <w:szCs w:val="20"/>
        </w:rPr>
        <w:t xml:space="preserve">Education Commission. (2020). Transforming the Education Workforce: Learning Teams for a Learning Generation.</w:t>
      </w:r>
    </w:p>
    <w:p>
      <w:pPr>
        <w:spacing w:after="80" w:line="280"/>
        <w:ind w:left="400" w:hanging="400"/>
      </w:pPr>
      <w:r>
        <w:rPr>
          <w:rFonts w:ascii="맑은 고딕" w:cs="맑은 고딕" w:eastAsia="맑은 고딕" w:hAnsi="맑은 고딕"/>
          <w:sz w:val="20"/>
          <w:szCs w:val="20"/>
        </w:rPr>
        <w:t xml:space="preserve">Naisbitt, J. (1982). Megatrends: Ten new directions transforming our lives. Warner Books.</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부록 A. HTHT 수업 네비게이터 개발보고서 요약</w:t>
            </w:r>
          </w:p>
        </w:tc>
      </w:tr>
    </w:tbl>
    <w:p>
      <w:pPr>
        <w:spacing w:after="60"/>
      </w:pPr>
    </w:p>
    <w:p>
      <w:pPr>
        <w:spacing w:after="130" w:before="0" w:line="288"/>
      </w:pPr>
      <w:r>
        <w:rPr>
          <w:rFonts w:ascii="맑은 고딕" w:cs="맑은 고딕" w:eastAsia="맑은 고딕" w:hAnsi="맑은 고딕"/>
          <w:b w:val="false"/>
          <w:bCs w:val="false"/>
          <w:i w:val="false"/>
          <w:iCs w:val="false"/>
          <w:sz w:val="21"/>
          <w:szCs w:val="21"/>
        </w:rPr>
        <w:t xml:space="preserve">담당 교사가 외부 업체 없이 일상 언어 기반 개발(바이브 코딩)로 직접 만든 「HTHT 수업 네비게이터」 개발보고서(2026. 7.)의 핵심을 쉬운 말로 요약한다. 설계 최우선 원칙은 </w:t>
      </w:r>
      <w:r>
        <w:rPr>
          <w:rFonts w:ascii="맑은 고딕" w:cs="맑은 고딕" w:eastAsia="맑은 고딕" w:hAnsi="맑은 고딕"/>
          <w:b/>
          <w:bCs/>
          <w:i w:val="false"/>
          <w:iCs w:val="false"/>
          <w:sz w:val="21"/>
          <w:szCs w:val="21"/>
        </w:rPr>
        <w:t xml:space="preserve">“교사의 실제 업무 흐름을 바꾸지 않고 가치를 얹는다”</w:t>
      </w:r>
      <w:r>
        <w:rPr>
          <w:rFonts w:ascii="맑은 고딕" w:cs="맑은 고딕" w:eastAsia="맑은 고딕" w:hAnsi="맑은 고딕"/>
          <w:b w:val="false"/>
          <w:bCs w:val="false"/>
          <w:i w:val="false"/>
          <w:iCs w:val="false"/>
          <w:sz w:val="21"/>
          <w:szCs w:val="21"/>
        </w:rPr>
        <w:t xml:space="preserve">이며, 인터넷 주소(htht-navigator.vercel.app)로 상시 접속할 수 있다.</w:t>
      </w:r>
    </w:p>
    <w:p>
      <w:pPr>
        <w:spacing w:after="90" w:before="170"/>
      </w:pPr>
      <w:r>
        <w:rPr>
          <w:rFonts w:ascii="맑은 고딕" w:cs="맑은 고딕" w:eastAsia="맑은 고딕" w:hAnsi="맑은 고딕"/>
          <w:b/>
          <w:bCs/>
          <w:color w:val="0A7076"/>
          <w:sz w:val="22"/>
          <w:szCs w:val="22"/>
        </w:rPr>
        <w:t xml:space="preserve">1. 핵심 방식 — ‘올려서 보완받기’</w:t>
      </w:r>
    </w:p>
    <w:p>
      <w:pPr>
        <w:spacing w:after="130" w:before="0" w:line="288"/>
      </w:pPr>
      <w:r>
        <w:rPr>
          <w:rFonts w:ascii="맑은 고딕" w:cs="맑은 고딕" w:eastAsia="맑은 고딕" w:hAnsi="맑은 고딕"/>
          <w:b w:val="false"/>
          <w:bCs w:val="false"/>
          <w:i w:val="false"/>
          <w:iCs w:val="false"/>
          <w:sz w:val="21"/>
          <w:szCs w:val="21"/>
        </w:rPr>
        <w:t xml:space="preserve">교사가 기존 수업안을 올리면 시스템이 HTHT 관점의 보완 제안을 자동으로 만들어 준다. 우리나라 학교 수업안은 한글 파일 형식의 공식 행정문서(결재 필요)여서, ‘이미 만든 수업안을 올려 보완받는 방식’으로 설계하였다(도입 장벽 최소화).</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600"/>
        <w:gridCol w:w="6420"/>
      </w:tblGrid>
      <w:tr>
        <w:trPr>
          <w:tblHeader/>
        </w:trPr>
        <w:tc>
          <w:tcPr>
            <w:tcW w:type="dxa" w:w="2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단계</w:t>
            </w:r>
          </w:p>
        </w:tc>
        <w:tc>
          <w:tcPr>
            <w:tcW w:type="dxa" w:w="64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내용</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① 수업안 올리기</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기존 한글·PDF·이미지 수업안을 올림</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② 인공지능이 정리</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자유 형식 수업안을 정해진 형식으로 정리</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③ 보완안 생성</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도구·발문·주도성을 네 갈래로 대조하여 보완</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④ 저장·공유·내려받기</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자료실에 공유하거나 워드 문서로 내려받기</w:t>
            </w:r>
          </w:p>
        </w:tc>
      </w:tr>
    </w:tbl>
    <w:p>
      <w:pPr>
        <w:spacing w:after="50"/>
      </w:pPr>
    </w:p>
    <w:p>
      <w:pPr>
        <w:spacing w:after="90" w:before="170"/>
      </w:pPr>
      <w:r>
        <w:rPr>
          <w:rFonts w:ascii="맑은 고딕" w:cs="맑은 고딕" w:eastAsia="맑은 고딕" w:hAnsi="맑은 고딕"/>
          <w:b/>
          <w:bCs/>
          <w:color w:val="0A7076"/>
          <w:sz w:val="22"/>
          <w:szCs w:val="22"/>
        </w:rPr>
        <w:t xml:space="preserve">2. 주요 화면 (8개)</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400"/>
        <w:gridCol w:w="6620"/>
      </w:tblGrid>
      <w:tr>
        <w:trPr>
          <w:tblHeader/>
        </w:trPr>
        <w:tc>
          <w:tcPr>
            <w:tcW w:type="dxa" w:w="2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화면</w:t>
            </w:r>
          </w:p>
        </w:tc>
        <w:tc>
          <w:tcPr>
            <w:tcW w:type="dxa" w:w="66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설명</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설계</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개요부터 도입·전개·정리까지 설계, 인공지능 작성 보조</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보완</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기존 수업안을 올리면 HTHT 보완안 생성</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AI 큐레이션</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맥락에 맞는 전략 추천(누적 사례 + 인공지능)</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수업 자료실</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수업안·전략 공유(열람·별점·복사)</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에듀테크 추천</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교내 추천 에듀테크(교과·유형별 찾기)</w:t>
            </w:r>
          </w:p>
        </w:tc>
      </w:tr>
      <w:tr>
        <w:tc>
          <w:tcPr>
            <w:tcW w:type="dxa" w:w="24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역량 체계 / 알림마당 / 콘텐츠 관리</w:t>
            </w:r>
          </w:p>
        </w:tc>
        <w:tc>
          <w:tcPr>
            <w:tcW w:type="dxa" w:w="66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HTHT 역량 체계 안내 / 공지·일정 / 관리자용 목록·교육과정·자료 백업</w:t>
            </w:r>
          </w:p>
        </w:tc>
      </w:tr>
    </w:tbl>
    <w:p>
      <w:pPr>
        <w:spacing w:after="50"/>
      </w:pPr>
    </w:p>
    <w:p>
      <w:pPr>
        <w:spacing w:after="90" w:before="170"/>
      </w:pPr>
      <w:r>
        <w:rPr>
          <w:rFonts w:ascii="맑은 고딕" w:cs="맑은 고딕" w:eastAsia="맑은 고딕" w:hAnsi="맑은 고딕"/>
          <w:b/>
          <w:bCs/>
          <w:color w:val="0A7076"/>
          <w:sz w:val="22"/>
          <w:szCs w:val="22"/>
        </w:rPr>
        <w:t xml:space="preserve">3. 개발 진행 단계 및 중간 성과</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2600"/>
        <w:gridCol w:w="6420"/>
      </w:tblGrid>
      <w:tr>
        <w:trPr>
          <w:tblHeader/>
        </w:trPr>
        <w:tc>
          <w:tcPr>
            <w:tcW w:type="dxa" w:w="26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단계</w:t>
            </w:r>
          </w:p>
        </w:tc>
        <w:tc>
          <w:tcPr>
            <w:tcW w:type="dxa" w:w="642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내용</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① 기반 구축</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 설계 흐름·인공지능 추천·역량 체계·자료실·로그인·접근 보안</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② 콘텐츠·운영 보강</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에듀테크 추천(교과별 정리·중복 차단)·관리자 자료 백업</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③ 교육과정 연계·확장</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교육과정 일괄 등록·학년군 전환·학습목표 3구분·인공지능 작성 보조</w:t>
            </w:r>
          </w:p>
        </w:tc>
      </w:tr>
      <w:tr>
        <w:tc>
          <w:tcPr>
            <w:tcW w:type="dxa" w:w="260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④ 수업 보완 통합</w:t>
            </w:r>
          </w:p>
        </w:tc>
        <w:tc>
          <w:tcPr>
            <w:tcW w:type="dxa" w:w="642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올린 수업안 → 네 갈래 대조 보완안 생성·저장·워드 내려받기</w:t>
            </w:r>
          </w:p>
        </w:tc>
      </w:tr>
    </w:tbl>
    <w:p>
      <w:pPr>
        <w:spacing w:after="50"/>
      </w:pP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중간 성과 : 핵심 화면 8개 · 인공지능 처리 2종 · 활용 지점 5개 · 개발 4단계 배포·검증 완료. 핵심 기능 ①~④ 운영 중이며 학생 성찰 기록 기능 ⑤는 9월 개발 예정.</w:t>
      </w:r>
    </w:p>
    <w:p>
      <w:pPr>
        <w:spacing w:after="90" w:line="284"/>
        <w:ind w:left="300" w:hanging="200"/>
      </w:pPr>
      <w:r>
        <w:rPr>
          <w:rFonts w:ascii="맑은 고딕" w:cs="맑은 고딕" w:eastAsia="맑은 고딕" w:hAnsi="맑은 고딕"/>
          <w:b/>
          <w:bCs/>
          <w:i w:val="false"/>
          <w:iCs w:val="false"/>
          <w:sz w:val="21"/>
          <w:szCs w:val="21"/>
        </w:rPr>
        <w:t xml:space="preserve">· </w:t>
      </w:r>
      <w:r>
        <w:rPr>
          <w:rFonts w:ascii="맑은 고딕" w:cs="맑은 고딕" w:eastAsia="맑은 고딕" w:hAnsi="맑은 고딕"/>
          <w:b w:val="false"/>
          <w:bCs w:val="false"/>
          <w:i w:val="false"/>
          <w:iCs w:val="false"/>
          <w:sz w:val="21"/>
          <w:szCs w:val="21"/>
        </w:rPr>
        <w:t xml:space="preserve">개선 필요 : ①1~2학년 저활용 ②개발 주체 중심 구축이라 현장 적합성 외부 검증 필요 ③결과물 질적 편차 → ‘사용성·현장 적합도·결과물 질’ 세 축에 집중.</w:t>
      </w:r>
    </w:p>
    <w:p>
      <w:r>
        <w:br w:type="page"/>
      </w:r>
    </w:p>
    <w:tbl>
      <w:tblPr>
        <w:tblW w:type="dxa" w:w="9020"/>
        <w:tblBorders>
          <w:top w:val="none"/>
          <w:left w:val="none"/>
          <w:bottom w:val="none"/>
          <w:right w:val="none"/>
          <w:insideH w:val="none"/>
          <w:insideV w:val="none"/>
        </w:tblBorders>
      </w:tblPr>
      <w:tblGrid>
        <w:gridCol w:w="1000"/>
        <w:gridCol w:w="8020"/>
      </w:tblGrid>
      <w:tr>
        <w:tc>
          <w:tcPr>
            <w:tcW w:type="dxa" w:w="1000"/>
            <w:shd w:fill="0A7076" w:color="auto" w:val="clear"/>
            <w:tcMar>
              <w:top w:type="dxa" w:w="120"/>
              <w:bottom w:type="dxa" w:w="120"/>
            </w:tcMar>
            <w:vAlign w:val="center"/>
          </w:tcPr>
          <w:p>
            <w:pPr>
              <w:jc w:val="center"/>
            </w:pPr>
            <w:r>
              <w:rPr>
                <w:rFonts w:ascii="맑은 고딕" w:cs="맑은 고딕" w:eastAsia="맑은 고딕" w:hAnsi="맑은 고딕"/>
                <w:b/>
                <w:bCs/>
                <w:color w:val="FFFFFF"/>
                <w:sz w:val="30"/>
                <w:szCs w:val="30"/>
              </w:rPr>
              <w:t xml:space="preserve"/>
            </w:r>
          </w:p>
        </w:tc>
        <w:tc>
          <w:tcPr>
            <w:tcW w:type="dxa" w:w="8020"/>
            <w:shd w:fill="0E9AA0" w:color="auto" w:val="clear"/>
            <w:tcMar>
              <w:top w:type="dxa" w:w="120"/>
              <w:left w:type="dxa" w:w="260"/>
              <w:bottom w:type="dxa" w:w="120"/>
            </w:tcMar>
            <w:vAlign w:val="center"/>
          </w:tcPr>
          <w:p>
            <w:r>
              <w:rPr>
                <w:rFonts w:ascii="맑은 고딕" w:cs="맑은 고딕" w:eastAsia="맑은 고딕" w:hAnsi="맑은 고딕"/>
                <w:b/>
                <w:bCs/>
                <w:color w:val="FFFFFF"/>
                <w:sz w:val="30"/>
                <w:szCs w:val="30"/>
              </w:rPr>
              <w:t xml:space="preserve">부록 B. 협의회 회의록 요약 (6회차)</w:t>
            </w:r>
          </w:p>
        </w:tc>
      </w:tr>
    </w:tbl>
    <w:p>
      <w:pPr>
        <w:spacing w:after="60"/>
      </w:pPr>
    </w:p>
    <w:p>
      <w:pPr>
        <w:spacing w:after="130" w:before="0" w:line="288"/>
      </w:pPr>
      <w:r>
        <w:rPr>
          <w:rFonts w:ascii="맑은 고딕" w:cs="맑은 고딕" w:eastAsia="맑은 고딕" w:hAnsi="맑은 고딕"/>
          <w:b w:val="false"/>
          <w:bCs w:val="false"/>
          <w:i w:val="false"/>
          <w:iCs w:val="false"/>
          <w:sz w:val="21"/>
          <w:szCs w:val="21"/>
        </w:rPr>
        <w:t xml:space="preserve">연구학교 운영 과정에서 개최한 6회 협의회의 안건과 핵심 논의·결정사항을 요약한다(전사록 원문 별첨).</w:t>
      </w:r>
    </w:p>
    <w:p>
      <w:pPr>
        <w:spacing w:after="60" w:before="110"/>
      </w:pPr>
      <w:r>
        <w:rPr>
          <w:rFonts w:ascii="맑은 고딕" w:cs="맑은 고딕" w:eastAsia="맑은 고딕" w:hAnsi="맑은 고딕"/>
          <w:b/>
          <w:bCs/>
          <w:color w:val="333333"/>
          <w:sz w:val="19"/>
          <w:szCs w:val="19"/>
        </w:rPr>
        <w:t xml:space="preserve">〈표 21〉 협의회 회의록 요약(6회차)</w:t>
      </w:r>
    </w:p>
    <w:tbl>
      <w:tblPr>
        <w:tblW w:type="dxa" w:w="9020"/>
        <w:tblBorders>
          <w:top w:val="single" w:color="9FCDD0" w:sz="4"/>
          <w:left w:val="single" w:color="9FCDD0" w:sz="4"/>
          <w:bottom w:val="single" w:color="9FCDD0" w:sz="4"/>
          <w:right w:val="single" w:color="9FCDD0" w:sz="4"/>
          <w:insideH w:val="single" w:color="9FCDD0" w:sz="4"/>
          <w:insideV w:val="single" w:color="9FCDD0" w:sz="4"/>
        </w:tblBorders>
      </w:tblPr>
      <w:tblGrid>
        <w:gridCol w:w="1850"/>
        <w:gridCol w:w="2400"/>
        <w:gridCol w:w="4770"/>
      </w:tblGrid>
      <w:tr>
        <w:trPr>
          <w:tblHeader/>
        </w:trPr>
        <w:tc>
          <w:tcPr>
            <w:tcW w:type="dxa" w:w="185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구분 · 일시</w:t>
            </w:r>
          </w:p>
        </w:tc>
        <w:tc>
          <w:tcPr>
            <w:tcW w:type="dxa" w:w="240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주요 안건</w:t>
            </w:r>
          </w:p>
        </w:tc>
        <w:tc>
          <w:tcPr>
            <w:tcW w:type="dxa" w:w="4770"/>
            <w:shd w:fill="DCEEF0" w:color="auto" w:val="clear"/>
            <w:tcMar>
              <w:top w:type="dxa" w:w="40"/>
              <w:left w:type="dxa" w:w="90"/>
              <w:bottom w:type="dxa" w:w="40"/>
              <w:right w:type="dxa" w:w="90"/>
            </w:tcMar>
            <w:vAlign w:val="center"/>
          </w:tcPr>
          <w:p>
            <w:pPr>
              <w:spacing w:after="0" w:line="250"/>
              <w:jc w:val="center"/>
            </w:pPr>
            <w:r>
              <w:rPr>
                <w:rFonts w:ascii="맑은 고딕" w:cs="맑은 고딕" w:eastAsia="맑은 고딕" w:hAnsi="맑은 고딕"/>
                <w:b/>
                <w:bCs/>
                <w:sz w:val="19"/>
                <w:szCs w:val="19"/>
              </w:rPr>
              <w:t xml:space="preserve">핵심 논의 및 결정사항</w:t>
            </w:r>
          </w:p>
        </w:tc>
      </w:tr>
      <w:tr>
        <w:tc>
          <w:tcPr>
            <w:tcW w:type="dxa" w:w="18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① 계획단계 자문
(4. 1.)</w:t>
            </w:r>
          </w:p>
        </w:tc>
        <w:tc>
          <w:tcPr>
            <w:tcW w:type="dxa" w:w="2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데이터 기반 효과성·보고서화 전략</w:t>
            </w:r>
          </w:p>
        </w:tc>
        <w:tc>
          <w:tcPr>
            <w:tcW w:type="dxa" w:w="47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만족도(단발) 대신 학생 변화 측정(사전·사후 검사), ‘사진첩 보고서’ 탈피·과정 중심 서술, AI 역량체계(상호작용·창작·관리·설계), 진단도구 중복 지양, 보고서는 후속 학교용 아카이빙</w:t>
            </w:r>
          </w:p>
        </w:tc>
      </w:tr>
      <w:tr>
        <w:tc>
          <w:tcPr>
            <w:tcW w:type="dxa" w:w="18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② 에듀테크 구입 협의
(4. 2.)</w:t>
            </w:r>
          </w:p>
        </w:tc>
        <w:tc>
          <w:tcPr>
            <w:tcW w:type="dxa" w:w="2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코스웨어·퀴즈 도입, 계정·예산, 전학공, 영상회의</w:t>
            </w:r>
          </w:p>
        </w:tc>
        <w:tc>
          <w:tcPr>
            <w:tcW w:type="dxa" w:w="47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선도학교기 도구 저활용 반성 → 학년 요청 반영 선별 구입·실사용 유도, 계정 일괄 발급·보안 점검, 바이브코딩 전학공 신설 검토, 영상회의 도입 검토</w:t>
            </w:r>
          </w:p>
        </w:tc>
      </w:tr>
      <w:tr>
        <w:tc>
          <w:tcPr>
            <w:tcW w:type="dxa" w:w="18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③ 수업안 정비·주도성 측정
(4. 7.)</w:t>
            </w:r>
          </w:p>
        </w:tc>
        <w:tc>
          <w:tcPr>
            <w:tcW w:type="dxa" w:w="2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수업안 양식·실태분석·검사도구·연수</w:t>
            </w:r>
          </w:p>
        </w:tc>
        <w:tc>
          <w:tcPr>
            <w:tcW w:type="dxa" w:w="47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차시별 주도성 요소 초점 배분, 실태분석을 인공지능 척도표로 구조화, 수업안 간소화, 초등용 주도성 도구 부재→중학생용 학년군 재구성, 1~2학년 FGI, 소모품(키보드) 구입</w:t>
            </w:r>
          </w:p>
        </w:tc>
      </w:tr>
      <w:tr>
        <w:tc>
          <w:tcPr>
            <w:tcW w:type="dxa" w:w="18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④ 지도위원·협의위원 자문
(4. 17.)</w:t>
            </w:r>
          </w:p>
        </w:tc>
        <w:tc>
          <w:tcPr>
            <w:tcW w:type="dxa" w:w="2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플랫폼·연구계획 자문, 검증 설계</w:t>
            </w:r>
          </w:p>
        </w:tc>
        <w:tc>
          <w:tcPr>
            <w:tcW w:type="dxa" w:w="47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사전설문 결과 첫 공유(‘의도성’ 낮음), 검증을 각 과제에 통합·연구과제 2개로 정리, 계획서-네비게이터-제목 정합성 보완, 수업안 간소화+하이터치·하이테크 표시, 별점 부담 최소화·가정 연계</w:t>
            </w:r>
          </w:p>
        </w:tc>
      </w:tr>
      <w:tr>
        <w:tc>
          <w:tcPr>
            <w:tcW w:type="dxa" w:w="18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⑤ 실행 전 교내협의
(6. 22.)</w:t>
            </w:r>
          </w:p>
        </w:tc>
        <w:tc>
          <w:tcPr>
            <w:tcW w:type="dxa" w:w="2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네비게이터 개발 방향</w:t>
            </w:r>
          </w:p>
        </w:tc>
        <w:tc>
          <w:tcPr>
            <w:tcW w:type="dxa" w:w="47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개발 목적 명확화, 사용성(핵심 기능 우선)·한 화면 처리, 수업안 올려 차시별 추천, 일상수업·연구용 투 트랙, 교내 커뮤니티화, 실사용·저작권·보안</w:t>
            </w:r>
          </w:p>
        </w:tc>
      </w:tr>
      <w:tr>
        <w:tc>
          <w:tcPr>
            <w:tcW w:type="dxa" w:w="1850"/>
            <w:tcMar>
              <w:top w:type="dxa" w:w="40"/>
              <w:left w:type="dxa" w:w="90"/>
              <w:bottom w:type="dxa" w:w="40"/>
              <w:right w:type="dxa" w:w="90"/>
            </w:tcMar>
            <w:vAlign w:val="center"/>
          </w:tcPr>
          <w:p>
            <w:pPr>
              <w:spacing w:after="0" w:line="250"/>
              <w:jc w:val="center"/>
            </w:pPr>
            <w:r>
              <w:rPr>
                <w:rFonts w:ascii="맑은 고딕" w:cs="맑은 고딕" w:eastAsia="맑은 고딕" w:hAnsi="맑은 고딕"/>
                <w:b w:val="false"/>
                <w:bCs w:val="false"/>
                <w:sz w:val="19"/>
                <w:szCs w:val="19"/>
              </w:rPr>
              <w:t xml:space="preserve">⑥ 실행단계 협의
(7. 14.)</w:t>
            </w:r>
          </w:p>
        </w:tc>
        <w:tc>
          <w:tcPr>
            <w:tcW w:type="dxa" w:w="240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플랫폼 개선·주도성·평가·연수</w:t>
            </w:r>
          </w:p>
        </w:tc>
        <w:tc>
          <w:tcPr>
            <w:tcW w:type="dxa" w:w="4770"/>
            <w:tcMar>
              <w:top w:type="dxa" w:w="40"/>
              <w:left w:type="dxa" w:w="90"/>
              <w:bottom w:type="dxa" w:w="40"/>
              <w:right w:type="dxa" w:w="90"/>
            </w:tcMar>
            <w:vAlign w:val="center"/>
          </w:tcPr>
          <w:p>
            <w:pPr>
              <w:spacing w:after="0" w:line="250"/>
              <w:jc w:val="left"/>
            </w:pPr>
            <w:r>
              <w:rPr>
                <w:rFonts w:ascii="맑은 고딕" w:cs="맑은 고딕" w:eastAsia="맑은 고딕" w:hAnsi="맑은 고딕"/>
                <w:b w:val="false"/>
                <w:bCs w:val="false"/>
                <w:sz w:val="19"/>
                <w:szCs w:val="19"/>
              </w:rPr>
              <w:t xml:space="preserve">밸런스 표시 단순화, 주도성 중 ‘자기성찰’ 초점, 별점→마이크로 피드백·활용 횟수, 학생 의견 QR, 콘텐츠 교과별 정제, 짧은 연수·사전학습, 교육정보화연구대회 출품, 업무경감</w:t>
            </w:r>
          </w:p>
        </w:tc>
      </w:tr>
    </w:tbl>
    <w:sectPr>
      <w:headerReference w:type="default" r:id="rId7"/>
      <w:headerReference w:type="first" r:id="rId8"/>
      <w:footerReference w:type="default" r:id="rId9"/>
      <w:footerReference w:type="first" r:id="rId10"/>
      <w:pgSz w:w="11906" w:h="16838" w:orient="portrait"/>
      <w:pgMar w:top="1200" w:right="1200" w:bottom="12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9AA0" w:sz="4"/>
      </w:pBdr>
      <w:spacing w:after="40"/>
      <w:jc w:val="right"/>
    </w:pPr>
    <w:r>
      <w:rPr>
        <w:rFonts w:ascii="맑은 고딕" w:cs="맑은 고딕" w:eastAsia="맑은 고딕" w:hAnsi="맑은 고딕"/>
        <w:color w:val="0A7076"/>
        <w:sz w:val="16"/>
        <w:szCs w:val="16"/>
      </w:rPr>
      <w:t xml:space="preserve">AI·디지털 활용 연구학교 중간보고서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c952da6acf4d62a186579aaaab460167e83cb37.png"/><Relationship Id="rId12" Type="http://schemas.openxmlformats.org/officeDocument/2006/relationships/image" Target="media/aa6781a6c0238f6ed819ca2b0c0b92fe49432ca2.png"/><Relationship Id="rId13" Type="http://schemas.openxmlformats.org/officeDocument/2006/relationships/image" Target="media/687b3b551a003202556deae8ec88b6a63ac33b27.png"/><Relationship Id="rId14" Type="http://schemas.openxmlformats.org/officeDocument/2006/relationships/image" Target="media/3c1d76d2b4e04c410d4383d97fb67213754d0972.png"/><Relationship Id="rId15" Type="http://schemas.openxmlformats.org/officeDocument/2006/relationships/image" Target="media/4f4806dc9ba5207f3d4133f45d7d74f821d68f7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2026-07-26T08:04:12.395Z</dcterms:created>
  <dcterms:modified xsi:type="dcterms:W3CDTF">2026-07-26T08:04:12.396Z</dcterms:modified>
</cp:coreProperties>
</file>

<file path=docProps/custom.xml><?xml version="1.0" encoding="utf-8"?>
<Properties xmlns="http://schemas.openxmlformats.org/officeDocument/2006/custom-properties" xmlns:vt="http://schemas.openxmlformats.org/officeDocument/2006/docPropsVTypes"/>
</file>