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262226" w14:textId="77777777" w:rsidR="00A67BE4" w:rsidRDefault="00A67BE4" w:rsidP="00A67BE4">
      <w:pPr>
        <w:pStyle w:val="Heading4"/>
      </w:pPr>
      <w:r>
        <w:t>ChatGPT:</w:t>
      </w:r>
    </w:p>
    <w:p w14:paraId="29F8E558" w14:textId="77777777" w:rsidR="00A67BE4" w:rsidRDefault="00A67BE4" w:rsidP="00A67BE4">
      <w:pPr>
        <w:pStyle w:val="NormalWeb"/>
      </w:pPr>
      <w:r>
        <w:t xml:space="preserve">Here are some of the most widely used </w:t>
      </w:r>
      <w:r>
        <w:rPr>
          <w:rStyle w:val="Strong"/>
        </w:rPr>
        <w:t>platforms that provide evidence-based medical information</w:t>
      </w:r>
      <w:r>
        <w:t>, grouped by purpose and audience. These are commonly cited in medical education, clinical practice, and research.</w:t>
      </w:r>
    </w:p>
    <w:p w14:paraId="4C833D21" w14:textId="77777777" w:rsidR="00A67BE4" w:rsidRDefault="00A67BE4" w:rsidP="00A67BE4">
      <w:r>
        <w:pict w14:anchorId="2A89E4DC">
          <v:rect id="_x0000_i1025" style="width:0;height:1.5pt" o:hralign="center" o:hrstd="t" o:hr="t" fillcolor="#a0a0a0" stroked="f"/>
        </w:pict>
      </w:r>
    </w:p>
    <w:p w14:paraId="61CD04DC" w14:textId="77777777" w:rsidR="00A67BE4" w:rsidRDefault="00A67BE4" w:rsidP="00A67BE4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Clinical decision support (for healthcare professionals)</w:t>
      </w:r>
    </w:p>
    <w:p w14:paraId="11405F04" w14:textId="77777777" w:rsidR="00A67BE4" w:rsidRDefault="00A67BE4" w:rsidP="00A67BE4">
      <w:pPr>
        <w:pStyle w:val="NormalWeb"/>
      </w:pPr>
      <w:r>
        <w:t>These synthesize research into practical recommendations for diagnosis and treatment:</w:t>
      </w:r>
    </w:p>
    <w:p w14:paraId="6D89CFED" w14:textId="77777777" w:rsidR="00A67BE4" w:rsidRDefault="00A67BE4" w:rsidP="00A67BE4">
      <w:pPr>
        <w:pStyle w:val="NormalWeb"/>
        <w:numPr>
          <w:ilvl w:val="0"/>
          <w:numId w:val="4"/>
        </w:numPr>
      </w:pPr>
      <w:r>
        <w:rPr>
          <w:rStyle w:val="whitespace-normal"/>
        </w:rPr>
        <w:t>UpToDate</w:t>
      </w:r>
      <w:r>
        <w:br/>
        <w:t xml:space="preserve">A leading subscription-based platform used globally. It continuously reviews literature, prioritizes high-quality studies (e.g., systematic reviews, RCTs), and provides graded clinical recommendations. </w:t>
      </w:r>
      <w:hyperlink r:id="rId5" w:tgtFrame="_blank" w:history="1">
        <w:r>
          <w:rPr>
            <w:rStyle w:val="max-w-15ch"/>
            <w:color w:val="0000FF"/>
            <w:u w:val="single"/>
          </w:rPr>
          <w:t>UpToDate</w:t>
        </w:r>
        <w:r>
          <w:rPr>
            <w:rStyle w:val="-me-1"/>
            <w:color w:val="0000FF"/>
            <w:u w:val="single"/>
          </w:rPr>
          <w:t>+1</w:t>
        </w:r>
      </w:hyperlink>
    </w:p>
    <w:p w14:paraId="5AFAAF22" w14:textId="77777777" w:rsidR="00A67BE4" w:rsidRDefault="00A67BE4" w:rsidP="00A67BE4">
      <w:pPr>
        <w:pStyle w:val="NormalWeb"/>
        <w:numPr>
          <w:ilvl w:val="0"/>
          <w:numId w:val="4"/>
        </w:numPr>
      </w:pPr>
      <w:r>
        <w:rPr>
          <w:rStyle w:val="whitespace-normal"/>
        </w:rPr>
        <w:t>DynaMed</w:t>
      </w:r>
      <w:r>
        <w:br/>
        <w:t xml:space="preserve">Offers structured, frequently updated summaries of clinical topics, designed for point-of-care use. </w:t>
      </w:r>
      <w:hyperlink r:id="rId6" w:tgtFrame="_blank" w:history="1">
        <w:r>
          <w:rPr>
            <w:rStyle w:val="max-w-15ch"/>
            <w:color w:val="0000FF"/>
            <w:u w:val="single"/>
          </w:rPr>
          <w:t>guides.lib.uiowa.edu</w:t>
        </w:r>
      </w:hyperlink>
    </w:p>
    <w:p w14:paraId="5E1D84E4" w14:textId="77777777" w:rsidR="00A67BE4" w:rsidRDefault="00A67BE4" w:rsidP="00A67BE4">
      <w:pPr>
        <w:pStyle w:val="NormalWeb"/>
        <w:numPr>
          <w:ilvl w:val="0"/>
          <w:numId w:val="4"/>
        </w:numPr>
      </w:pPr>
      <w:r>
        <w:rPr>
          <w:rStyle w:val="whitespace-normal"/>
        </w:rPr>
        <w:t>BMJ Best Practice</w:t>
      </w:r>
      <w:r>
        <w:br/>
        <w:t xml:space="preserve">Developed by BMJ, provides step-by-step guidance for diagnosis and management, with strong emphasis on evidence-based methodology. </w:t>
      </w:r>
      <w:hyperlink r:id="rId7" w:tgtFrame="_blank" w:history="1">
        <w:r>
          <w:rPr>
            <w:rStyle w:val="max-w-15ch"/>
            <w:color w:val="0000FF"/>
            <w:u w:val="single"/>
          </w:rPr>
          <w:t>Vikipedi</w:t>
        </w:r>
      </w:hyperlink>
    </w:p>
    <w:p w14:paraId="2D7FFAFE" w14:textId="77777777" w:rsidR="00A67BE4" w:rsidRDefault="00A67BE4" w:rsidP="00A67BE4">
      <w:r>
        <w:pict w14:anchorId="071D8ACA">
          <v:rect id="_x0000_i1026" style="width:0;height:1.5pt" o:hralign="center" o:hrstd="t" o:hr="t" fillcolor="#a0a0a0" stroked="f"/>
        </w:pict>
      </w:r>
    </w:p>
    <w:p w14:paraId="21CCA5C9" w14:textId="77777777" w:rsidR="00A67BE4" w:rsidRDefault="00A67BE4" w:rsidP="00A67BE4">
      <w:pPr>
        <w:pStyle w:val="Heading1"/>
      </w:pPr>
      <w:r>
        <w:rPr>
          <w:rFonts w:ascii="Segoe UI Emoji" w:hAnsi="Segoe UI Emoji" w:cs="Segoe UI Emoji"/>
        </w:rPr>
        <w:t>📚</w:t>
      </w:r>
      <w:r>
        <w:t xml:space="preserve"> Evidence synthesis &amp; research databases</w:t>
      </w:r>
    </w:p>
    <w:p w14:paraId="4300DCBF" w14:textId="77777777" w:rsidR="00A67BE4" w:rsidRDefault="00A67BE4" w:rsidP="00A67BE4">
      <w:pPr>
        <w:pStyle w:val="NormalWeb"/>
      </w:pPr>
      <w:r>
        <w:t>These are considered high-level evidence sources (systematic reviews, meta-analyses):</w:t>
      </w:r>
    </w:p>
    <w:p w14:paraId="1321653B" w14:textId="77777777" w:rsidR="00A67BE4" w:rsidRDefault="00A67BE4" w:rsidP="00A67BE4">
      <w:pPr>
        <w:pStyle w:val="NormalWeb"/>
        <w:numPr>
          <w:ilvl w:val="0"/>
          <w:numId w:val="5"/>
        </w:numPr>
      </w:pPr>
      <w:r>
        <w:rPr>
          <w:rStyle w:val="whitespace-normal"/>
        </w:rPr>
        <w:t>Cochrane Library</w:t>
      </w:r>
      <w:r>
        <w:br/>
        <w:t xml:space="preserve">Gold standard for systematic reviews; widely used for clinical guidelines and policy decisions. </w:t>
      </w:r>
      <w:hyperlink r:id="rId8" w:tgtFrame="_blank" w:history="1">
        <w:r>
          <w:rPr>
            <w:rStyle w:val="max-w-15ch"/>
            <w:color w:val="0000FF"/>
            <w:u w:val="single"/>
          </w:rPr>
          <w:t>uscmed.sc.libguides.com</w:t>
        </w:r>
      </w:hyperlink>
    </w:p>
    <w:p w14:paraId="033533BF" w14:textId="77777777" w:rsidR="00A67BE4" w:rsidRDefault="00A67BE4" w:rsidP="00A67BE4">
      <w:pPr>
        <w:pStyle w:val="NormalWeb"/>
        <w:numPr>
          <w:ilvl w:val="0"/>
          <w:numId w:val="5"/>
        </w:numPr>
      </w:pPr>
      <w:r>
        <w:rPr>
          <w:rStyle w:val="whitespace-normal"/>
        </w:rPr>
        <w:t>PubMed</w:t>
      </w:r>
      <w:r>
        <w:br/>
        <w:t>A large database of biomedical studies (via MEDLINE), essential for accessing primary research.</w:t>
      </w:r>
    </w:p>
    <w:p w14:paraId="2B0ED96A" w14:textId="77777777" w:rsidR="00A67BE4" w:rsidRDefault="00A67BE4" w:rsidP="00A67BE4">
      <w:pPr>
        <w:pStyle w:val="NormalWeb"/>
        <w:numPr>
          <w:ilvl w:val="0"/>
          <w:numId w:val="5"/>
        </w:numPr>
      </w:pPr>
      <w:r>
        <w:rPr>
          <w:rStyle w:val="whitespace-normal"/>
        </w:rPr>
        <w:t>TRIP Database</w:t>
      </w:r>
      <w:r>
        <w:br/>
        <w:t xml:space="preserve">Aggregates evidence-based content including guidelines, systematic reviews, and clinical summaries. </w:t>
      </w:r>
      <w:hyperlink r:id="rId9" w:tgtFrame="_blank" w:history="1">
        <w:r>
          <w:rPr>
            <w:rStyle w:val="max-w-15ch"/>
            <w:color w:val="0000FF"/>
            <w:u w:val="single"/>
          </w:rPr>
          <w:t>aub.edu.lb.libguides.com</w:t>
        </w:r>
      </w:hyperlink>
    </w:p>
    <w:p w14:paraId="73B785BC" w14:textId="77777777" w:rsidR="00A67BE4" w:rsidRDefault="00A67BE4" w:rsidP="00A67BE4">
      <w:pPr>
        <w:pStyle w:val="NormalWeb"/>
        <w:numPr>
          <w:ilvl w:val="0"/>
          <w:numId w:val="5"/>
        </w:numPr>
      </w:pPr>
      <w:r>
        <w:rPr>
          <w:rStyle w:val="whitespace-normal"/>
        </w:rPr>
        <w:t>Epistemonikos</w:t>
      </w:r>
      <w:r>
        <w:br/>
        <w:t>Focuses on systematic reviews and organizes evidence into “evidence matrices” for clinical questions.</w:t>
      </w:r>
    </w:p>
    <w:p w14:paraId="6292600D" w14:textId="77777777" w:rsidR="00A67BE4" w:rsidRDefault="00A67BE4" w:rsidP="00A67BE4">
      <w:r>
        <w:pict w14:anchorId="13622A12">
          <v:rect id="_x0000_i1027" style="width:0;height:1.5pt" o:hralign="center" o:hrstd="t" o:hr="t" fillcolor="#a0a0a0" stroked="f"/>
        </w:pict>
      </w:r>
    </w:p>
    <w:p w14:paraId="247BBC26" w14:textId="77777777" w:rsidR="00A67BE4" w:rsidRDefault="00A67BE4" w:rsidP="00A67BE4">
      <w:pPr>
        <w:pStyle w:val="Heading1"/>
      </w:pPr>
      <w:r>
        <w:rPr>
          <w:rFonts w:ascii="Segoe UI Emoji" w:hAnsi="Segoe UI Emoji" w:cs="Segoe UI Emoji"/>
        </w:rPr>
        <w:t>🏥</w:t>
      </w:r>
      <w:r>
        <w:t xml:space="preserve"> Patient-friendly evidence-based resources</w:t>
      </w:r>
    </w:p>
    <w:p w14:paraId="39EDC716" w14:textId="77777777" w:rsidR="00A67BE4" w:rsidRDefault="00A67BE4" w:rsidP="00A67BE4">
      <w:pPr>
        <w:pStyle w:val="NormalWeb"/>
      </w:pPr>
      <w:r>
        <w:t>These translate scientific evidence into understandable health information:</w:t>
      </w:r>
    </w:p>
    <w:p w14:paraId="71FB6331" w14:textId="77777777" w:rsidR="00A67BE4" w:rsidRDefault="00A67BE4" w:rsidP="00A67BE4">
      <w:pPr>
        <w:pStyle w:val="NormalWeb"/>
        <w:numPr>
          <w:ilvl w:val="0"/>
          <w:numId w:val="6"/>
        </w:numPr>
      </w:pPr>
      <w:r>
        <w:rPr>
          <w:rStyle w:val="whitespace-normal"/>
        </w:rPr>
        <w:lastRenderedPageBreak/>
        <w:t>MedlinePlus</w:t>
      </w:r>
      <w:r>
        <w:br/>
        <w:t xml:space="preserve">Produced by the U.S. National Library of Medicine; provides reliable, up-to-date health information in plain language. </w:t>
      </w:r>
      <w:hyperlink r:id="rId10" w:tgtFrame="_blank" w:history="1">
        <w:r>
          <w:rPr>
            <w:rStyle w:val="max-w-15ch"/>
            <w:color w:val="0000FF"/>
            <w:u w:val="single"/>
          </w:rPr>
          <w:t>PMC</w:t>
        </w:r>
      </w:hyperlink>
    </w:p>
    <w:p w14:paraId="54194496" w14:textId="77777777" w:rsidR="00A67BE4" w:rsidRDefault="00A67BE4" w:rsidP="00A67BE4">
      <w:pPr>
        <w:pStyle w:val="NormalWeb"/>
        <w:numPr>
          <w:ilvl w:val="0"/>
          <w:numId w:val="6"/>
        </w:numPr>
      </w:pPr>
      <w:r>
        <w:rPr>
          <w:rStyle w:val="whitespace-normal"/>
        </w:rPr>
        <w:t>NHS</w:t>
      </w:r>
      <w:r>
        <w:br/>
        <w:t>Offers evidence-based guidance for patients, based on national clinical guidelines.</w:t>
      </w:r>
    </w:p>
    <w:p w14:paraId="68691D02" w14:textId="77777777" w:rsidR="00A67BE4" w:rsidRDefault="00A67BE4" w:rsidP="00A67BE4">
      <w:pPr>
        <w:pStyle w:val="NormalWeb"/>
        <w:numPr>
          <w:ilvl w:val="0"/>
          <w:numId w:val="6"/>
        </w:numPr>
      </w:pPr>
      <w:r>
        <w:rPr>
          <w:rStyle w:val="whitespace-normal"/>
        </w:rPr>
        <w:t>InformedHealth.org</w:t>
      </w:r>
      <w:r>
        <w:br/>
        <w:t xml:space="preserve">Provides plain-language summaries of systematic reviews and treatment effects. </w:t>
      </w:r>
      <w:hyperlink r:id="rId11" w:tgtFrame="_blank" w:history="1">
        <w:r>
          <w:rPr>
            <w:rStyle w:val="max-w-15ch"/>
            <w:color w:val="0000FF"/>
            <w:u w:val="single"/>
          </w:rPr>
          <w:t>Biyoteknoloji Bilgi Merkezi</w:t>
        </w:r>
      </w:hyperlink>
    </w:p>
    <w:p w14:paraId="238AD2DC" w14:textId="77777777" w:rsidR="00A67BE4" w:rsidRDefault="00A67BE4" w:rsidP="00A67BE4">
      <w:r>
        <w:pict w14:anchorId="37F4C157">
          <v:rect id="_x0000_i1028" style="width:0;height:1.5pt" o:hralign="center" o:hrstd="t" o:hr="t" fillcolor="#a0a0a0" stroked="f"/>
        </w:pict>
      </w:r>
    </w:p>
    <w:p w14:paraId="1FC80270" w14:textId="77777777" w:rsidR="00A67BE4" w:rsidRDefault="00A67BE4" w:rsidP="00A67BE4">
      <w:pPr>
        <w:pStyle w:val="Heading1"/>
      </w:pPr>
      <w:r>
        <w:rPr>
          <w:rFonts w:ascii="Segoe UI Emoji" w:hAnsi="Segoe UI Emoji" w:cs="Segoe UI Emoji"/>
        </w:rPr>
        <w:t>📊</w:t>
      </w:r>
      <w:r>
        <w:t xml:space="preserve"> Journals &amp; guideline bodies (high-level evidence sources)</w:t>
      </w:r>
    </w:p>
    <w:p w14:paraId="57124539" w14:textId="77777777" w:rsidR="00A67BE4" w:rsidRDefault="00A67BE4" w:rsidP="00A67BE4">
      <w:pPr>
        <w:pStyle w:val="NormalWeb"/>
      </w:pPr>
      <w:r>
        <w:t>These are not “platforms” in the same sense but are foundational:</w:t>
      </w:r>
    </w:p>
    <w:p w14:paraId="72F680EF" w14:textId="77777777" w:rsidR="00A67BE4" w:rsidRDefault="00A67BE4" w:rsidP="00A67BE4">
      <w:pPr>
        <w:pStyle w:val="NormalWeb"/>
        <w:numPr>
          <w:ilvl w:val="0"/>
          <w:numId w:val="7"/>
        </w:numPr>
      </w:pPr>
      <w:r>
        <w:rPr>
          <w:rStyle w:val="whitespace-normal"/>
        </w:rPr>
        <w:t>World Health Organization</w:t>
      </w:r>
      <w:r>
        <w:t xml:space="preserve"> (WHO guidelines)</w:t>
      </w:r>
    </w:p>
    <w:p w14:paraId="75BD39DF" w14:textId="77777777" w:rsidR="00A67BE4" w:rsidRDefault="00A67BE4" w:rsidP="00A67BE4">
      <w:pPr>
        <w:pStyle w:val="NormalWeb"/>
        <w:numPr>
          <w:ilvl w:val="0"/>
          <w:numId w:val="7"/>
        </w:numPr>
      </w:pPr>
      <w:r>
        <w:rPr>
          <w:rStyle w:val="whitespace-normal"/>
        </w:rPr>
        <w:t>National Institute for Health and Care Excellence</w:t>
      </w:r>
      <w:r>
        <w:t xml:space="preserve"> (NICE)</w:t>
      </w:r>
    </w:p>
    <w:p w14:paraId="77621353" w14:textId="77777777" w:rsidR="00A67BE4" w:rsidRDefault="00A67BE4" w:rsidP="00A67BE4">
      <w:pPr>
        <w:pStyle w:val="NormalWeb"/>
        <w:numPr>
          <w:ilvl w:val="0"/>
          <w:numId w:val="7"/>
        </w:numPr>
      </w:pPr>
      <w:r>
        <w:rPr>
          <w:rStyle w:val="whitespace-normal"/>
        </w:rPr>
        <w:t>Centers for Disease Control and Prevention</w:t>
      </w:r>
      <w:r>
        <w:t xml:space="preserve"> (CDC)</w:t>
      </w:r>
    </w:p>
    <w:p w14:paraId="088C45FA" w14:textId="77777777" w:rsidR="00A67BE4" w:rsidRDefault="00A67BE4" w:rsidP="00A67BE4">
      <w:pPr>
        <w:pStyle w:val="NormalWeb"/>
        <w:numPr>
          <w:ilvl w:val="0"/>
          <w:numId w:val="7"/>
        </w:numPr>
      </w:pPr>
      <w:r>
        <w:t xml:space="preserve">Journals like </w:t>
      </w:r>
      <w:r>
        <w:rPr>
          <w:rStyle w:val="whitespace-normal"/>
        </w:rPr>
        <w:t>The Lancet</w:t>
      </w:r>
      <w:r>
        <w:t xml:space="preserve"> and </w:t>
      </w:r>
      <w:r>
        <w:rPr>
          <w:rStyle w:val="whitespace-normal"/>
        </w:rPr>
        <w:t>JAMA</w:t>
      </w:r>
    </w:p>
    <w:p w14:paraId="08652DD0" w14:textId="77777777" w:rsidR="00A67BE4" w:rsidRDefault="00A67BE4" w:rsidP="00A67BE4">
      <w:pPr>
        <w:pStyle w:val="NormalWeb"/>
      </w:pPr>
      <w:r>
        <w:t>These produce primary evidence, guidelines, and consensus statements used by the platforms above.</w:t>
      </w:r>
    </w:p>
    <w:p w14:paraId="2C9B3B90" w14:textId="77777777" w:rsidR="00A67BE4" w:rsidRDefault="00A67BE4" w:rsidP="00A67BE4">
      <w:r>
        <w:pict w14:anchorId="43AA076A">
          <v:rect id="_x0000_i1029" style="width:0;height:1.5pt" o:hralign="center" o:hrstd="t" o:hr="t" fillcolor="#a0a0a0" stroked="f"/>
        </w:pict>
      </w:r>
    </w:p>
    <w:p w14:paraId="5A48C33A" w14:textId="77777777" w:rsidR="00A67BE4" w:rsidRDefault="00A67BE4" w:rsidP="00A67BE4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How they fit together (EBM hierarchy)</w:t>
      </w:r>
    </w:p>
    <w:p w14:paraId="34765F96" w14:textId="77777777" w:rsidR="00A67BE4" w:rsidRDefault="00A67BE4" w:rsidP="00A67BE4">
      <w:pPr>
        <w:pStyle w:val="NormalWeb"/>
      </w:pPr>
      <w:r>
        <w:t>A common framework in evidence-based medicine is:</w:t>
      </w:r>
    </w:p>
    <w:p w14:paraId="3C3DDD53" w14:textId="77777777" w:rsidR="00A67BE4" w:rsidRDefault="00A67BE4" w:rsidP="00A67BE4">
      <w:pPr>
        <w:pStyle w:val="NormalWeb"/>
        <w:numPr>
          <w:ilvl w:val="0"/>
          <w:numId w:val="8"/>
        </w:numPr>
      </w:pPr>
      <w:r>
        <w:rPr>
          <w:rStyle w:val="Strong"/>
        </w:rPr>
        <w:t>Systems / Summaries</w:t>
      </w:r>
      <w:r>
        <w:t xml:space="preserve"> → UpToDate, DynaMed</w:t>
      </w:r>
    </w:p>
    <w:p w14:paraId="2C609F35" w14:textId="77777777" w:rsidR="00A67BE4" w:rsidRDefault="00A67BE4" w:rsidP="00A67BE4">
      <w:pPr>
        <w:pStyle w:val="NormalWeb"/>
        <w:numPr>
          <w:ilvl w:val="0"/>
          <w:numId w:val="8"/>
        </w:numPr>
      </w:pPr>
      <w:r>
        <w:rPr>
          <w:rStyle w:val="Strong"/>
        </w:rPr>
        <w:t>Syntheses</w:t>
      </w:r>
      <w:r>
        <w:t xml:space="preserve"> → Cochrane Library</w:t>
      </w:r>
    </w:p>
    <w:p w14:paraId="11C876DE" w14:textId="77777777" w:rsidR="00A67BE4" w:rsidRDefault="00A67BE4" w:rsidP="00A67BE4">
      <w:pPr>
        <w:pStyle w:val="NormalWeb"/>
        <w:numPr>
          <w:ilvl w:val="0"/>
          <w:numId w:val="8"/>
        </w:numPr>
      </w:pPr>
      <w:r>
        <w:rPr>
          <w:rStyle w:val="Strong"/>
        </w:rPr>
        <w:t>Studies</w:t>
      </w:r>
      <w:r>
        <w:t xml:space="preserve"> → PubMed / journals</w:t>
      </w:r>
    </w:p>
    <w:p w14:paraId="5284E87B" w14:textId="77777777" w:rsidR="00A67BE4" w:rsidRDefault="00A67BE4" w:rsidP="00A67BE4">
      <w:pPr>
        <w:pStyle w:val="NormalWeb"/>
      </w:pPr>
      <w:r>
        <w:t xml:space="preserve">This layered approach helps clinicians move from raw research to actionable decisions efficiently. </w:t>
      </w:r>
      <w:hyperlink r:id="rId12" w:tgtFrame="_blank" w:history="1">
        <w:r>
          <w:rPr>
            <w:rStyle w:val="max-w-15ch"/>
            <w:color w:val="0000FF"/>
            <w:u w:val="single"/>
          </w:rPr>
          <w:t>PMC</w:t>
        </w:r>
      </w:hyperlink>
    </w:p>
    <w:p w14:paraId="4FD79B9D" w14:textId="77777777" w:rsidR="00A67BE4" w:rsidRDefault="00A67BE4" w:rsidP="00A67BE4">
      <w:r>
        <w:pict w14:anchorId="6CEB3B0E">
          <v:rect id="_x0000_i1030" style="width:0;height:1.5pt" o:hralign="center" o:hrstd="t" o:hr="t" fillcolor="#a0a0a0" stroked="f"/>
        </w:pict>
      </w:r>
    </w:p>
    <w:p w14:paraId="1D79A337" w14:textId="77777777" w:rsidR="00A67BE4" w:rsidRDefault="00A67BE4" w:rsidP="00A67BE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Key takeaway:</w:t>
      </w:r>
    </w:p>
    <w:p w14:paraId="5E772BE7" w14:textId="77777777" w:rsidR="00A67BE4" w:rsidRDefault="00A67BE4" w:rsidP="00A67BE4">
      <w:pPr>
        <w:pStyle w:val="NormalWeb"/>
        <w:numPr>
          <w:ilvl w:val="0"/>
          <w:numId w:val="9"/>
        </w:numPr>
      </w:pPr>
      <w:r>
        <w:t xml:space="preserve">Use </w:t>
      </w:r>
      <w:r>
        <w:rPr>
          <w:rStyle w:val="Strong"/>
        </w:rPr>
        <w:t>UpToDate / DynaMed / BMJ Best Practice</w:t>
      </w:r>
      <w:r>
        <w:t xml:space="preserve"> for clinical decisions</w:t>
      </w:r>
    </w:p>
    <w:p w14:paraId="1CDC1C3B" w14:textId="77777777" w:rsidR="00A67BE4" w:rsidRDefault="00A67BE4" w:rsidP="00A67BE4">
      <w:pPr>
        <w:pStyle w:val="NormalWeb"/>
        <w:numPr>
          <w:ilvl w:val="0"/>
          <w:numId w:val="9"/>
        </w:numPr>
      </w:pPr>
      <w:r>
        <w:t xml:space="preserve">Use </w:t>
      </w:r>
      <w:r>
        <w:rPr>
          <w:rStyle w:val="Strong"/>
        </w:rPr>
        <w:t>Cochrane / PubMed</w:t>
      </w:r>
      <w:r>
        <w:t xml:space="preserve"> for deep research</w:t>
      </w:r>
    </w:p>
    <w:p w14:paraId="4333B8B5" w14:textId="77777777" w:rsidR="00A67BE4" w:rsidRDefault="00A67BE4" w:rsidP="00A67BE4">
      <w:pPr>
        <w:pStyle w:val="NormalWeb"/>
        <w:numPr>
          <w:ilvl w:val="0"/>
          <w:numId w:val="9"/>
        </w:numPr>
      </w:pPr>
      <w:r>
        <w:t xml:space="preserve">Use </w:t>
      </w:r>
      <w:r>
        <w:rPr>
          <w:rStyle w:val="Strong"/>
        </w:rPr>
        <w:t>MedlinePlus / NHS</w:t>
      </w:r>
      <w:r>
        <w:t xml:space="preserve"> for patient-level understanding</w:t>
      </w:r>
    </w:p>
    <w:p w14:paraId="3241D737" w14:textId="77777777" w:rsidR="00A67BE4" w:rsidRDefault="00A67BE4" w:rsidP="00A67BE4">
      <w:r>
        <w:pict w14:anchorId="17458837">
          <v:rect id="_x0000_i1031" style="width:0;height:1.5pt" o:hralign="center" o:hrstd="t" o:hr="t" fillcolor="#a0a0a0" stroked="f"/>
        </w:pict>
      </w:r>
    </w:p>
    <w:p w14:paraId="22EA1C31" w14:textId="77777777" w:rsidR="00A67BE4" w:rsidRDefault="00A67BE4" w:rsidP="00A67BE4">
      <w:pPr>
        <w:pStyle w:val="NormalWeb"/>
      </w:pPr>
      <w:r>
        <w:t xml:space="preserve">If you want, I can rank these by </w:t>
      </w:r>
      <w:r>
        <w:rPr>
          <w:rStyle w:val="Strong"/>
        </w:rPr>
        <w:t>free vs paid</w:t>
      </w:r>
      <w:r>
        <w:t xml:space="preserve">, or suggest the best ones for </w:t>
      </w:r>
      <w:r>
        <w:rPr>
          <w:rStyle w:val="Strong"/>
        </w:rPr>
        <w:t>students vs clinicians vs patients</w:t>
      </w:r>
      <w:r>
        <w:t>.</w:t>
      </w:r>
    </w:p>
    <w:p w14:paraId="0A485B05" w14:textId="6B78C90A" w:rsidR="00A67BE4" w:rsidRDefault="00A67BE4" w:rsidP="00A67BE4">
      <w:r>
        <w:rPr>
          <w:noProof/>
        </w:rPr>
        <w:lastRenderedPageBreak/>
        <w:drawing>
          <wp:inline distT="0" distB="0" distL="0" distR="0" wp14:anchorId="618770D5" wp14:editId="53EAA2EA">
            <wp:extent cx="301625" cy="301625"/>
            <wp:effectExtent l="0" t="0" r="3175" b="3175"/>
            <wp:docPr id="3" name="Picture 3" descr="https://www.google.com/s2/favicons?domain=https://en.wikipedia.org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www.google.com/s2/favicons?domain=https://en.wikipedia.org&amp;sz=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892C8" w14:textId="490A953E" w:rsidR="00A67BE4" w:rsidRDefault="00A67BE4" w:rsidP="00A67BE4">
      <w:r>
        <w:rPr>
          <w:noProof/>
        </w:rPr>
        <w:drawing>
          <wp:inline distT="0" distB="0" distL="0" distR="0" wp14:anchorId="240086D4" wp14:editId="5B7C425B">
            <wp:extent cx="301625" cy="301625"/>
            <wp:effectExtent l="0" t="0" r="3175" b="3175"/>
            <wp:docPr id="2" name="Picture 2" descr="https://www.google.com/s2/favicons?domain=https://guides.lib.uiowa.edu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google.com/s2/favicons?domain=https://guides.lib.uiowa.edu&amp;sz=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3AC77" w14:textId="09E09DB8" w:rsidR="00A67BE4" w:rsidRDefault="00A67BE4" w:rsidP="00A67BE4">
      <w:r>
        <w:rPr>
          <w:noProof/>
        </w:rPr>
        <w:drawing>
          <wp:inline distT="0" distB="0" distL="0" distR="0" wp14:anchorId="434138A0" wp14:editId="59A0D38D">
            <wp:extent cx="301625" cy="301625"/>
            <wp:effectExtent l="0" t="0" r="3175" b="3175"/>
            <wp:docPr id="1" name="Picture 1" descr="https://www.google.com/s2/favicons?domain=https://www.uptodate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google.com/s2/favicons?domain=https://www.uptodate.com&amp;sz=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C38B4" w14:textId="77777777" w:rsidR="00A67BE4" w:rsidRDefault="00A67BE4" w:rsidP="00A67BE4">
      <w:r>
        <w:t>Kaynaklar</w:t>
      </w:r>
    </w:p>
    <w:p w14:paraId="3CDA8739" w14:textId="77777777" w:rsidR="00F610C2" w:rsidRPr="00B435FB" w:rsidRDefault="00F610C2" w:rsidP="00B435FB">
      <w:bookmarkStart w:id="0" w:name="_GoBack"/>
      <w:bookmarkEnd w:id="0"/>
    </w:p>
    <w:sectPr w:rsidR="00F610C2" w:rsidRPr="00B435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777AE"/>
    <w:multiLevelType w:val="multilevel"/>
    <w:tmpl w:val="4A26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76311"/>
    <w:multiLevelType w:val="multilevel"/>
    <w:tmpl w:val="8F92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264D0"/>
    <w:multiLevelType w:val="multilevel"/>
    <w:tmpl w:val="BB54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30852"/>
    <w:multiLevelType w:val="multilevel"/>
    <w:tmpl w:val="E26C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97B5C"/>
    <w:multiLevelType w:val="multilevel"/>
    <w:tmpl w:val="845C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65DFD"/>
    <w:multiLevelType w:val="multilevel"/>
    <w:tmpl w:val="E2EA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10924"/>
    <w:multiLevelType w:val="multilevel"/>
    <w:tmpl w:val="8FF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D1F9E"/>
    <w:multiLevelType w:val="multilevel"/>
    <w:tmpl w:val="3D182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0D4B83"/>
    <w:multiLevelType w:val="multilevel"/>
    <w:tmpl w:val="26CC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1"/>
  </w:num>
  <w:num w:numId="5">
    <w:abstractNumId w:val="5"/>
  </w:num>
  <w:num w:numId="6">
    <w:abstractNumId w:val="2"/>
  </w:num>
  <w:num w:numId="7">
    <w:abstractNumId w:val="0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C2"/>
    <w:rsid w:val="00A67BE4"/>
    <w:rsid w:val="00B435FB"/>
    <w:rsid w:val="00BE5C18"/>
    <w:rsid w:val="00F6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2950F8-F2BF-4117-BA03-0564689F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B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E5C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B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5C1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E5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BE5C18"/>
    <w:rPr>
      <w:b/>
      <w:bCs/>
    </w:rPr>
  </w:style>
  <w:style w:type="character" w:customStyle="1" w:styleId="ms-1">
    <w:name w:val="ms-1"/>
    <w:basedOn w:val="DefaultParagraphFont"/>
    <w:rsid w:val="00BE5C18"/>
  </w:style>
  <w:style w:type="character" w:customStyle="1" w:styleId="max-w-15ch">
    <w:name w:val="max-w-[15ch]"/>
    <w:basedOn w:val="DefaultParagraphFont"/>
    <w:rsid w:val="00BE5C18"/>
  </w:style>
  <w:style w:type="character" w:customStyle="1" w:styleId="-me-1">
    <w:name w:val="-me-1"/>
    <w:basedOn w:val="DefaultParagraphFont"/>
    <w:rsid w:val="00BE5C18"/>
  </w:style>
  <w:style w:type="character" w:styleId="Hyperlink">
    <w:name w:val="Hyperlink"/>
    <w:basedOn w:val="DefaultParagraphFont"/>
    <w:uiPriority w:val="99"/>
    <w:semiHidden/>
    <w:unhideWhenUsed/>
    <w:rsid w:val="00BE5C1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67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BE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whitespace-normal">
    <w:name w:val="whitespace-normal"/>
    <w:basedOn w:val="DefaultParagraphFont"/>
    <w:rsid w:val="00A67B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0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4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5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5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6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8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4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2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0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0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4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6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3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4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2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6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6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5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1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7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4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36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386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18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35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5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90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250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1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4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95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628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0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063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4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5155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cmed.sc.libguides.com/ebm?utm_source=chatgpt.com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BMJ_Best_Practice?utm_source=chatgpt.com" TargetMode="External"/><Relationship Id="rId12" Type="http://schemas.openxmlformats.org/officeDocument/2006/relationships/hyperlink" Target="https://pmc.ncbi.nlm.nih.gov/articles/PMC3174704/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uides.lib.uiowa.edu/ebp/ebpdatabases?utm_source=chatgpt.com" TargetMode="External"/><Relationship Id="rId11" Type="http://schemas.openxmlformats.org/officeDocument/2006/relationships/hyperlink" Target="https://www.ncbi.nlm.nih.gov/books/NBK63653/?utm_source=chatgpt.com" TargetMode="External"/><Relationship Id="rId5" Type="http://schemas.openxmlformats.org/officeDocument/2006/relationships/hyperlink" Target="https://www.uptodate.com/home/creating-content?utm_source=chatgpt.com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pmc.ncbi.nlm.nih.gov/articles/PMC6381637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ub.edu.lb.libguides.com/EBM/Resources?utm_source=chatgpt.com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561</Words>
  <Characters>3202</Characters>
  <Application>Microsoft Office Word</Application>
  <DocSecurity>0</DocSecurity>
  <Lines>26</Lines>
  <Paragraphs>7</Paragraphs>
  <ScaleCrop>false</ScaleCrop>
  <Company>Dokuz Eylül Üniversitesi</Company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2025-12-16T20:12:00Z</dcterms:created>
  <dcterms:modified xsi:type="dcterms:W3CDTF">2026-03-26T14:48:00Z</dcterms:modified>
</cp:coreProperties>
</file>