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2A9858" w14:textId="77777777" w:rsidR="00213490" w:rsidRDefault="00213490" w:rsidP="00213490">
      <w:pPr>
        <w:pStyle w:val="NormalWeb"/>
      </w:pPr>
      <w:r>
        <w:t xml:space="preserve">In 2026, the landscape for analytical CRM has shifted toward </w:t>
      </w:r>
      <w:r>
        <w:rPr>
          <w:b/>
          <w:bCs/>
        </w:rPr>
        <w:t>unified data intelligence</w:t>
      </w:r>
      <w:r>
        <w:t>—where AI doesn't just report on the past but predicts future customer behavior. Choosing the right tool depends on whether you need deep data science capabilities or "at-a-glance" visual insights.</w:t>
      </w:r>
    </w:p>
    <w:p w14:paraId="31234D59" w14:textId="77777777" w:rsidR="00213490" w:rsidRDefault="00213490" w:rsidP="00213490">
      <w:pPr>
        <w:pStyle w:val="NormalWeb"/>
      </w:pPr>
      <w:r>
        <w:t>Here are the top CRM tools for customer analytics, categorized by their specific strengths.</w:t>
      </w:r>
    </w:p>
    <w:p w14:paraId="325B1FF5" w14:textId="77777777" w:rsidR="00213490" w:rsidRDefault="00213490" w:rsidP="00213490">
      <w:r>
        <w:pict w14:anchorId="5B97CB6E">
          <v:rect id="_x0000_i1025" style="width:0;height:1.5pt" o:hralign="center" o:hrstd="t" o:hr="t" fillcolor="#a0a0a0" stroked="f"/>
        </w:pict>
      </w:r>
    </w:p>
    <w:p w14:paraId="6CE5BE90" w14:textId="77777777" w:rsidR="00213490" w:rsidRDefault="00213490" w:rsidP="00213490">
      <w:pPr>
        <w:pStyle w:val="Heading2"/>
      </w:pPr>
      <w:r>
        <w:t xml:space="preserve">1. </w:t>
      </w:r>
      <w:r>
        <w:rPr>
          <w:rStyle w:val="citation-293"/>
        </w:rPr>
        <w:t>Salesforce (Tableau CRM / Einstein AI)</w:t>
      </w:r>
    </w:p>
    <w:p w14:paraId="44CC7BDF" w14:textId="77777777" w:rsidR="00213490" w:rsidRDefault="00213490" w:rsidP="00213490">
      <w:pPr>
        <w:pStyle w:val="NormalWeb"/>
      </w:pPr>
      <w:r>
        <w:rPr>
          <w:b/>
          <w:bCs/>
        </w:rPr>
        <w:t>Best for:</w:t>
      </w:r>
      <w:r>
        <w:rPr>
          <w:rStyle w:val="citation-292"/>
          <w:rFonts w:eastAsiaTheme="majorEastAsia"/>
        </w:rPr>
        <w:t xml:space="preserve"> Enterprise-level predictive modeling and complex data sets.</w:t>
      </w:r>
      <w:r>
        <w:t xml:space="preserve"> </w:t>
      </w:r>
      <w:r>
        <w:rPr>
          <w:rStyle w:val="citation-291"/>
        </w:rPr>
        <w:t xml:space="preserve">Salesforce remains the heavyweight for analytics due to its integration with </w:t>
      </w:r>
      <w:r>
        <w:rPr>
          <w:rStyle w:val="citation-291"/>
          <w:b/>
          <w:bCs/>
        </w:rPr>
        <w:t>Tableau</w:t>
      </w:r>
      <w:r>
        <w:rPr>
          <w:rStyle w:val="citation-291"/>
        </w:rPr>
        <w:t xml:space="preserve"> and its </w:t>
      </w:r>
      <w:r>
        <w:rPr>
          <w:rStyle w:val="citation-291"/>
          <w:b/>
          <w:bCs/>
        </w:rPr>
        <w:t>Einstein AI</w:t>
      </w:r>
      <w:r>
        <w:rPr>
          <w:rStyle w:val="citation-291"/>
        </w:rPr>
        <w:t xml:space="preserve"> layer.</w:t>
      </w:r>
      <w:r>
        <w:t xml:space="preserve"> It is designed for companies that have dedicated data analysts to build custom models.</w:t>
      </w:r>
    </w:p>
    <w:p w14:paraId="73B8E0AB" w14:textId="77777777" w:rsidR="00213490" w:rsidRDefault="00213490" w:rsidP="00213490">
      <w:pPr>
        <w:pStyle w:val="NormalWeb"/>
        <w:numPr>
          <w:ilvl w:val="0"/>
          <w:numId w:val="8"/>
        </w:numPr>
      </w:pPr>
      <w:r>
        <w:rPr>
          <w:b/>
          <w:bCs/>
        </w:rPr>
        <w:t>Key Feature:</w:t>
      </w:r>
      <w:r>
        <w:t xml:space="preserve"> </w:t>
      </w:r>
      <w:r>
        <w:rPr>
          <w:b/>
          <w:bCs/>
        </w:rPr>
        <w:t>Einstein Discovery</w:t>
      </w:r>
      <w:r>
        <w:t>, which provides "Next Best Action" recommendations by analyzing historical patterns.</w:t>
      </w:r>
    </w:p>
    <w:p w14:paraId="168FE4FA" w14:textId="77777777" w:rsidR="00213490" w:rsidRDefault="00213490" w:rsidP="00213490">
      <w:pPr>
        <w:pStyle w:val="NormalWeb"/>
        <w:numPr>
          <w:ilvl w:val="0"/>
          <w:numId w:val="8"/>
        </w:numPr>
      </w:pPr>
      <w:r>
        <w:rPr>
          <w:b/>
          <w:bCs/>
        </w:rPr>
        <w:t>Analytic Strength:</w:t>
      </w:r>
      <w:r>
        <w:rPr>
          <w:rStyle w:val="citation-290"/>
        </w:rPr>
        <w:t xml:space="preserve"> High-end predictive modeling and churn forecasting.</w:t>
      </w:r>
    </w:p>
    <w:p w14:paraId="2950112E" w14:textId="77777777" w:rsidR="00213490" w:rsidRDefault="00213490" w:rsidP="00213490">
      <w:pPr>
        <w:pStyle w:val="NormalWeb"/>
        <w:numPr>
          <w:ilvl w:val="0"/>
          <w:numId w:val="8"/>
        </w:numPr>
      </w:pPr>
      <w:r>
        <w:rPr>
          <w:rStyle w:val="citation-289"/>
          <w:b/>
          <w:bCs/>
        </w:rPr>
        <w:t>Trade-off:</w:t>
      </w:r>
      <w:r>
        <w:rPr>
          <w:rStyle w:val="citation-289"/>
        </w:rPr>
        <w:t xml:space="preserve"> Steeper learning curve and higher total cost of ownership.</w:t>
      </w:r>
    </w:p>
    <w:p w14:paraId="7FAFDAB0" w14:textId="77777777" w:rsidR="00213490" w:rsidRDefault="00213490" w:rsidP="00213490">
      <w:pPr>
        <w:pStyle w:val="Heading2"/>
      </w:pPr>
      <w:r>
        <w:t xml:space="preserve">2. </w:t>
      </w:r>
      <w:r>
        <w:rPr>
          <w:rStyle w:val="citation-288"/>
        </w:rPr>
        <w:t>Microsoft Dynamics 365 (Customer Insights)</w:t>
      </w:r>
    </w:p>
    <w:p w14:paraId="18658EFF" w14:textId="77777777" w:rsidR="00213490" w:rsidRDefault="00213490" w:rsidP="00213490">
      <w:pPr>
        <w:pStyle w:val="NormalWeb"/>
      </w:pPr>
      <w:r>
        <w:rPr>
          <w:rStyle w:val="citation-287"/>
          <w:b/>
          <w:bCs/>
        </w:rPr>
        <w:t>Best for:</w:t>
      </w:r>
      <w:r>
        <w:rPr>
          <w:rStyle w:val="citation-287"/>
        </w:rPr>
        <w:t xml:space="preserve"> Organizations already invested in the Microsoft/Power BI ecosystem.</w:t>
      </w:r>
      <w:r>
        <w:t xml:space="preserve"> Dynamics 365 uses </w:t>
      </w:r>
      <w:r>
        <w:rPr>
          <w:b/>
          <w:bCs/>
        </w:rPr>
        <w:t>Customer Insights</w:t>
      </w:r>
      <w:r>
        <w:t xml:space="preserve"> to unify data from various sources (not just the CRM) into a single 360-degree view. It excels at "Journey Analytics," showing how customers move between sales, service, and marketing.</w:t>
      </w:r>
    </w:p>
    <w:p w14:paraId="0B2B8643" w14:textId="77777777" w:rsidR="00213490" w:rsidRDefault="00213490" w:rsidP="00213490">
      <w:pPr>
        <w:pStyle w:val="NormalWeb"/>
        <w:numPr>
          <w:ilvl w:val="0"/>
          <w:numId w:val="9"/>
        </w:numPr>
      </w:pPr>
      <w:r>
        <w:rPr>
          <w:b/>
          <w:bCs/>
        </w:rPr>
        <w:t>Key Feature:</w:t>
      </w:r>
      <w:r>
        <w:t xml:space="preserve"> Seamless </w:t>
      </w:r>
      <w:r>
        <w:rPr>
          <w:b/>
          <w:bCs/>
        </w:rPr>
        <w:t>Power BI</w:t>
      </w:r>
      <w:r>
        <w:t xml:space="preserve"> integration, allowing you to turn CRM data into interactive, real-time reports.</w:t>
      </w:r>
    </w:p>
    <w:p w14:paraId="1FCA5F9B" w14:textId="77777777" w:rsidR="00213490" w:rsidRDefault="00213490" w:rsidP="00213490">
      <w:pPr>
        <w:pStyle w:val="NormalWeb"/>
        <w:numPr>
          <w:ilvl w:val="0"/>
          <w:numId w:val="9"/>
        </w:numPr>
      </w:pPr>
      <w:r>
        <w:rPr>
          <w:b/>
          <w:bCs/>
        </w:rPr>
        <w:t>Analytic Strength:</w:t>
      </w:r>
      <w:r>
        <w:t xml:space="preserve"> Unifying siloed data from legacy systems.</w:t>
      </w:r>
    </w:p>
    <w:p w14:paraId="31C277AE" w14:textId="77777777" w:rsidR="00213490" w:rsidRDefault="00213490" w:rsidP="00213490">
      <w:pPr>
        <w:pStyle w:val="NormalWeb"/>
        <w:numPr>
          <w:ilvl w:val="0"/>
          <w:numId w:val="9"/>
        </w:numPr>
      </w:pPr>
      <w:r>
        <w:rPr>
          <w:rStyle w:val="citation-286"/>
          <w:b/>
          <w:bCs/>
        </w:rPr>
        <w:t>Trade-off:</w:t>
      </w:r>
      <w:r>
        <w:rPr>
          <w:rStyle w:val="citation-286"/>
        </w:rPr>
        <w:t xml:space="preserve"> Best utilized by those already using the Microsoft stack (Azure, Office 365).</w:t>
      </w:r>
    </w:p>
    <w:p w14:paraId="0C7614CC" w14:textId="77777777" w:rsidR="00213490" w:rsidRDefault="00213490" w:rsidP="00213490">
      <w:pPr>
        <w:pStyle w:val="Heading2"/>
      </w:pPr>
      <w:r>
        <w:t xml:space="preserve">3. </w:t>
      </w:r>
      <w:r>
        <w:rPr>
          <w:rStyle w:val="citation-285"/>
        </w:rPr>
        <w:t>HubSpot (Sales &amp; Marketing Hub)</w:t>
      </w:r>
    </w:p>
    <w:p w14:paraId="29088DA2" w14:textId="77777777" w:rsidR="00213490" w:rsidRDefault="00213490" w:rsidP="00213490">
      <w:pPr>
        <w:pStyle w:val="NormalWeb"/>
      </w:pPr>
      <w:r>
        <w:rPr>
          <w:b/>
          <w:bCs/>
        </w:rPr>
        <w:t>Best for:</w:t>
      </w:r>
      <w:r>
        <w:t xml:space="preserve"> Mid-market companies needing "Turnkey" visual reporting. HubSpot’s analytics are built for speed. It specializes in </w:t>
      </w:r>
      <w:r>
        <w:rPr>
          <w:b/>
          <w:bCs/>
        </w:rPr>
        <w:t>Attribution Reporting</w:t>
      </w:r>
      <w:r>
        <w:t>, showing exactly which marketing touchpoints led to a sale. Its 2026 updates have significantly improved its "Breeze AI" for automated lead scoring.</w:t>
      </w:r>
    </w:p>
    <w:p w14:paraId="482E4A2E" w14:textId="77777777" w:rsidR="00213490" w:rsidRDefault="00213490" w:rsidP="00213490">
      <w:pPr>
        <w:pStyle w:val="NormalWeb"/>
        <w:numPr>
          <w:ilvl w:val="0"/>
          <w:numId w:val="10"/>
        </w:numPr>
      </w:pPr>
      <w:r>
        <w:rPr>
          <w:b/>
          <w:bCs/>
        </w:rPr>
        <w:t>Key Feature:</w:t>
      </w:r>
      <w:r>
        <w:t xml:space="preserve"> </w:t>
      </w:r>
      <w:r>
        <w:rPr>
          <w:b/>
          <w:bCs/>
        </w:rPr>
        <w:t>Custom Report Builder</w:t>
      </w:r>
      <w:r>
        <w:t>, which uses a drag-and-drop interface that doesn't require SQL or technical expertise.</w:t>
      </w:r>
    </w:p>
    <w:p w14:paraId="32E0A7BF" w14:textId="77777777" w:rsidR="00213490" w:rsidRDefault="00213490" w:rsidP="00213490">
      <w:pPr>
        <w:pStyle w:val="NormalWeb"/>
        <w:numPr>
          <w:ilvl w:val="0"/>
          <w:numId w:val="10"/>
        </w:numPr>
      </w:pPr>
      <w:r>
        <w:rPr>
          <w:b/>
          <w:bCs/>
        </w:rPr>
        <w:t>Analytic Strength:</w:t>
      </w:r>
      <w:r>
        <w:t xml:space="preserve"> Closed-loop reporting (connecting marketing spend directly to ROI).</w:t>
      </w:r>
    </w:p>
    <w:p w14:paraId="6F90067A" w14:textId="77777777" w:rsidR="00213490" w:rsidRDefault="00213490" w:rsidP="00213490">
      <w:pPr>
        <w:pStyle w:val="NormalWeb"/>
        <w:numPr>
          <w:ilvl w:val="0"/>
          <w:numId w:val="10"/>
        </w:numPr>
      </w:pPr>
      <w:r>
        <w:rPr>
          <w:b/>
          <w:bCs/>
        </w:rPr>
        <w:t>Trade-off:</w:t>
      </w:r>
      <w:r>
        <w:t xml:space="preserve"> Advanced reporting features are often locked behind the "Enterprise" tier.</w:t>
      </w:r>
    </w:p>
    <w:p w14:paraId="03556A17" w14:textId="77777777" w:rsidR="00213490" w:rsidRDefault="00213490" w:rsidP="00213490">
      <w:pPr>
        <w:pStyle w:val="Heading2"/>
      </w:pPr>
      <w:r>
        <w:lastRenderedPageBreak/>
        <w:t xml:space="preserve">4. </w:t>
      </w:r>
      <w:r>
        <w:rPr>
          <w:rStyle w:val="citation-284"/>
        </w:rPr>
        <w:t>Zoho CRM (Zia Analytics)</w:t>
      </w:r>
    </w:p>
    <w:p w14:paraId="7ED399E4" w14:textId="77777777" w:rsidR="00213490" w:rsidRDefault="00213490" w:rsidP="00213490">
      <w:pPr>
        <w:pStyle w:val="NormalWeb"/>
      </w:pPr>
      <w:r>
        <w:rPr>
          <w:b/>
          <w:bCs/>
        </w:rPr>
        <w:t>Best for:</w:t>
      </w:r>
      <w:r>
        <w:t xml:space="preserve"> Small to mid-sized businesses looking for AI on a budget. </w:t>
      </w:r>
      <w:r>
        <w:rPr>
          <w:rStyle w:val="citation-283"/>
        </w:rPr>
        <w:t xml:space="preserve">Zoho’s AI assistant, </w:t>
      </w:r>
      <w:r>
        <w:rPr>
          <w:rStyle w:val="citation-283"/>
          <w:b/>
          <w:bCs/>
        </w:rPr>
        <w:t>Zia</w:t>
      </w:r>
      <w:r>
        <w:rPr>
          <w:rStyle w:val="citation-283"/>
        </w:rPr>
        <w:t>, is surprisingly powerful for its price point.</w:t>
      </w:r>
      <w:r>
        <w:t xml:space="preserve"> </w:t>
      </w:r>
      <w:r>
        <w:rPr>
          <w:rStyle w:val="citation-282"/>
        </w:rPr>
        <w:t>It analyzes sales trends and flags "anomalies"—for example, if a salesperson’s closing rate suddenly drops, Zia will notify management automatically.</w:t>
      </w:r>
    </w:p>
    <w:p w14:paraId="16C3C01C" w14:textId="77777777" w:rsidR="00213490" w:rsidRDefault="00213490" w:rsidP="00213490">
      <w:r>
        <w:rPr>
          <w:rStyle w:val="button-label"/>
        </w:rPr>
        <w:t>+1</w:t>
      </w:r>
    </w:p>
    <w:p w14:paraId="6EADBB86" w14:textId="77777777" w:rsidR="00213490" w:rsidRDefault="00213490" w:rsidP="00213490">
      <w:pPr>
        <w:pStyle w:val="NormalWeb"/>
        <w:numPr>
          <w:ilvl w:val="0"/>
          <w:numId w:val="11"/>
        </w:numPr>
      </w:pPr>
      <w:r>
        <w:rPr>
          <w:b/>
          <w:bCs/>
        </w:rPr>
        <w:t>Key Feature:</w:t>
      </w:r>
      <w:r>
        <w:t xml:space="preserve"> </w:t>
      </w:r>
      <w:r>
        <w:rPr>
          <w:b/>
          <w:bCs/>
        </w:rPr>
        <w:t>Zia Voice</w:t>
      </w:r>
      <w:r>
        <w:t xml:space="preserve">, which allows you to ask questions like </w:t>
      </w:r>
      <w:r>
        <w:rPr>
          <w:i/>
          <w:iCs/>
        </w:rPr>
        <w:t>"What is our projected revenue for Q3?"</w:t>
      </w:r>
      <w:r>
        <w:t xml:space="preserve"> and receive a generated chart instantly.</w:t>
      </w:r>
    </w:p>
    <w:p w14:paraId="19FFFD37" w14:textId="77777777" w:rsidR="00213490" w:rsidRDefault="00213490" w:rsidP="00213490">
      <w:pPr>
        <w:pStyle w:val="NormalWeb"/>
        <w:numPr>
          <w:ilvl w:val="0"/>
          <w:numId w:val="11"/>
        </w:numPr>
      </w:pPr>
      <w:r>
        <w:rPr>
          <w:b/>
          <w:bCs/>
        </w:rPr>
        <w:t>Analytic Strength:</w:t>
      </w:r>
      <w:r>
        <w:t xml:space="preserve"> Pattern recognition and trend anomaly detection.</w:t>
      </w:r>
    </w:p>
    <w:p w14:paraId="0CA1F270" w14:textId="77777777" w:rsidR="00213490" w:rsidRDefault="00213490" w:rsidP="00213490">
      <w:pPr>
        <w:pStyle w:val="NormalWeb"/>
        <w:numPr>
          <w:ilvl w:val="0"/>
          <w:numId w:val="11"/>
        </w:numPr>
      </w:pPr>
      <w:r>
        <w:rPr>
          <w:b/>
          <w:bCs/>
        </w:rPr>
        <w:t>Trade-off:</w:t>
      </w:r>
      <w:r>
        <w:t xml:space="preserve"> The interface can feel cluttered compared to HubSpot.</w:t>
      </w:r>
    </w:p>
    <w:p w14:paraId="3BDE62CB" w14:textId="77777777" w:rsidR="00213490" w:rsidRDefault="00213490" w:rsidP="00213490">
      <w:pPr>
        <w:pStyle w:val="Heading2"/>
      </w:pPr>
      <w:r>
        <w:t>5. Klaviyo (B2C &amp; E-commerce)</w:t>
      </w:r>
    </w:p>
    <w:p w14:paraId="5D80D0BF" w14:textId="77777777" w:rsidR="00213490" w:rsidRDefault="00213490" w:rsidP="00213490">
      <w:pPr>
        <w:pStyle w:val="NormalWeb"/>
      </w:pPr>
      <w:r>
        <w:rPr>
          <w:b/>
          <w:bCs/>
        </w:rPr>
        <w:t>Best for:</w:t>
      </w:r>
      <w:r>
        <w:t xml:space="preserve"> Retail and D2C brands focusing on lifecycle analytics. While often seen as a marketing tool, Klaviyo functions as a high-powered </w:t>
      </w:r>
      <w:r>
        <w:rPr>
          <w:b/>
          <w:bCs/>
        </w:rPr>
        <w:t>Analytical CRM</w:t>
      </w:r>
      <w:r>
        <w:t xml:space="preserve"> for e-commerce. It uses predictive analytics to calculate </w:t>
      </w:r>
      <w:r>
        <w:rPr>
          <w:b/>
          <w:bCs/>
        </w:rPr>
        <w:t>CLV (Customer Lifetime Value)</w:t>
      </w:r>
      <w:r>
        <w:t xml:space="preserve"> and "Expected Next Order Date."</w:t>
      </w:r>
    </w:p>
    <w:p w14:paraId="31D528C6" w14:textId="77777777" w:rsidR="00213490" w:rsidRDefault="00213490" w:rsidP="00213490">
      <w:pPr>
        <w:pStyle w:val="NormalWeb"/>
        <w:numPr>
          <w:ilvl w:val="0"/>
          <w:numId w:val="12"/>
        </w:numPr>
      </w:pPr>
      <w:r>
        <w:rPr>
          <w:b/>
          <w:bCs/>
        </w:rPr>
        <w:t>Key Feature:</w:t>
      </w:r>
      <w:r>
        <w:t xml:space="preserve"> </w:t>
      </w:r>
      <w:r>
        <w:rPr>
          <w:b/>
          <w:bCs/>
        </w:rPr>
        <w:t>Predictive Churn Risk</w:t>
      </w:r>
      <w:r>
        <w:t>, which identifies which customers are likely to stop buying before they actually do.</w:t>
      </w:r>
    </w:p>
    <w:p w14:paraId="5989F14B" w14:textId="77777777" w:rsidR="00213490" w:rsidRDefault="00213490" w:rsidP="00213490">
      <w:pPr>
        <w:pStyle w:val="NormalWeb"/>
        <w:numPr>
          <w:ilvl w:val="0"/>
          <w:numId w:val="12"/>
        </w:numPr>
      </w:pPr>
      <w:r>
        <w:rPr>
          <w:b/>
          <w:bCs/>
        </w:rPr>
        <w:t>Analytic Strength:</w:t>
      </w:r>
      <w:r>
        <w:t xml:space="preserve"> Segmenting customers based on real-time buying behavior and RFM (Recency, Frequency, Monetary) analysis.</w:t>
      </w:r>
    </w:p>
    <w:p w14:paraId="1BFAC162" w14:textId="77777777" w:rsidR="00213490" w:rsidRDefault="00213490" w:rsidP="00213490">
      <w:r>
        <w:pict w14:anchorId="696433F8">
          <v:rect id="_x0000_i1026" style="width:0;height:1.5pt" o:hralign="center" o:hrstd="t" o:hr="t" fillcolor="#a0a0a0" stroked="f"/>
        </w:pict>
      </w:r>
    </w:p>
    <w:p w14:paraId="7DD99F18" w14:textId="77777777" w:rsidR="00213490" w:rsidRDefault="00213490" w:rsidP="00213490">
      <w:pPr>
        <w:pStyle w:val="Heading2"/>
      </w:pPr>
      <w:r>
        <w:t>Comparison Summary</w:t>
      </w:r>
    </w:p>
    <w:p w14:paraId="20B95B66" w14:textId="77777777" w:rsidR="00213490" w:rsidRDefault="00213490" w:rsidP="00213490">
      <w:r>
        <w:rPr>
          <w:rStyle w:val="button-label"/>
        </w:rPr>
        <w:t>+2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2551"/>
        <w:gridCol w:w="2665"/>
      </w:tblGrid>
      <w:tr w:rsidR="00213490" w14:paraId="50BE81CA" w14:textId="77777777" w:rsidTr="002134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41F51" w14:textId="77777777" w:rsidR="00213490" w:rsidRDefault="00213490">
            <w:r>
              <w:t>CRM Tool</w:t>
            </w:r>
          </w:p>
        </w:tc>
        <w:tc>
          <w:tcPr>
            <w:tcW w:w="0" w:type="auto"/>
            <w:vAlign w:val="center"/>
            <w:hideMark/>
          </w:tcPr>
          <w:p w14:paraId="0D620FF1" w14:textId="77777777" w:rsidR="00213490" w:rsidRDefault="00213490">
            <w: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060A35CC" w14:textId="77777777" w:rsidR="00213490" w:rsidRDefault="00213490">
            <w:r>
              <w:t>Primary AI/Analytic Engine</w:t>
            </w:r>
          </w:p>
        </w:tc>
      </w:tr>
      <w:tr w:rsidR="00213490" w14:paraId="3990B18B" w14:textId="77777777" w:rsidTr="00213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60271" w14:textId="77777777" w:rsidR="00213490" w:rsidRDefault="00213490">
            <w:r>
              <w:rPr>
                <w:b/>
                <w:bCs/>
              </w:rPr>
              <w:t>Salesforce</w:t>
            </w:r>
          </w:p>
        </w:tc>
        <w:tc>
          <w:tcPr>
            <w:tcW w:w="0" w:type="auto"/>
            <w:vAlign w:val="center"/>
            <w:hideMark/>
          </w:tcPr>
          <w:p w14:paraId="2B187DA5" w14:textId="77777777" w:rsidR="00213490" w:rsidRDefault="00213490">
            <w:r>
              <w:t>Deep Data Science</w:t>
            </w:r>
          </w:p>
        </w:tc>
        <w:tc>
          <w:tcPr>
            <w:tcW w:w="0" w:type="auto"/>
            <w:vAlign w:val="center"/>
            <w:hideMark/>
          </w:tcPr>
          <w:p w14:paraId="6598FF8D" w14:textId="77777777" w:rsidR="00213490" w:rsidRDefault="00213490">
            <w:r>
              <w:t>Einstein / Tableau</w:t>
            </w:r>
          </w:p>
        </w:tc>
      </w:tr>
      <w:tr w:rsidR="00213490" w14:paraId="545B6592" w14:textId="77777777" w:rsidTr="00213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7FBDB" w14:textId="77777777" w:rsidR="00213490" w:rsidRDefault="00213490">
            <w:r>
              <w:rPr>
                <w:b/>
                <w:bCs/>
              </w:rPr>
              <w:t>Dynamics 365</w:t>
            </w:r>
          </w:p>
        </w:tc>
        <w:tc>
          <w:tcPr>
            <w:tcW w:w="0" w:type="auto"/>
            <w:vAlign w:val="center"/>
            <w:hideMark/>
          </w:tcPr>
          <w:p w14:paraId="0A860303" w14:textId="77777777" w:rsidR="00213490" w:rsidRDefault="00213490">
            <w:r>
              <w:t>Enterprise Data Unification</w:t>
            </w:r>
          </w:p>
        </w:tc>
        <w:tc>
          <w:tcPr>
            <w:tcW w:w="0" w:type="auto"/>
            <w:vAlign w:val="center"/>
            <w:hideMark/>
          </w:tcPr>
          <w:p w14:paraId="522E46B5" w14:textId="77777777" w:rsidR="00213490" w:rsidRDefault="00213490">
            <w:r>
              <w:t>Power BI / Customer Insights</w:t>
            </w:r>
          </w:p>
        </w:tc>
      </w:tr>
      <w:tr w:rsidR="00213490" w14:paraId="11AB52D5" w14:textId="77777777" w:rsidTr="00213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46762" w14:textId="77777777" w:rsidR="00213490" w:rsidRDefault="00213490">
            <w:r>
              <w:rPr>
                <w:b/>
                <w:bCs/>
              </w:rPr>
              <w:t>HubSpot</w:t>
            </w:r>
          </w:p>
        </w:tc>
        <w:tc>
          <w:tcPr>
            <w:tcW w:w="0" w:type="auto"/>
            <w:vAlign w:val="center"/>
            <w:hideMark/>
          </w:tcPr>
          <w:p w14:paraId="2E0EF02C" w14:textId="77777777" w:rsidR="00213490" w:rsidRDefault="00213490">
            <w:r>
              <w:t>Marketing ROI Tracking</w:t>
            </w:r>
          </w:p>
        </w:tc>
        <w:tc>
          <w:tcPr>
            <w:tcW w:w="0" w:type="auto"/>
            <w:vAlign w:val="center"/>
            <w:hideMark/>
          </w:tcPr>
          <w:p w14:paraId="0E208C19" w14:textId="77777777" w:rsidR="00213490" w:rsidRDefault="00213490">
            <w:r>
              <w:t>Breeze AI</w:t>
            </w:r>
          </w:p>
        </w:tc>
      </w:tr>
      <w:tr w:rsidR="00213490" w14:paraId="7500AE37" w14:textId="77777777" w:rsidTr="00213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56E3F" w14:textId="77777777" w:rsidR="00213490" w:rsidRDefault="00213490">
            <w:r>
              <w:rPr>
                <w:b/>
                <w:bCs/>
              </w:rPr>
              <w:t>Zoho</w:t>
            </w:r>
          </w:p>
        </w:tc>
        <w:tc>
          <w:tcPr>
            <w:tcW w:w="0" w:type="auto"/>
            <w:vAlign w:val="center"/>
            <w:hideMark/>
          </w:tcPr>
          <w:p w14:paraId="23B361EC" w14:textId="77777777" w:rsidR="00213490" w:rsidRDefault="00213490">
            <w:r>
              <w:t>Trend &amp; Anomaly Detection</w:t>
            </w:r>
          </w:p>
        </w:tc>
        <w:tc>
          <w:tcPr>
            <w:tcW w:w="0" w:type="auto"/>
            <w:vAlign w:val="center"/>
            <w:hideMark/>
          </w:tcPr>
          <w:p w14:paraId="33C0581A" w14:textId="77777777" w:rsidR="00213490" w:rsidRDefault="00213490">
            <w:r>
              <w:t>Zia</w:t>
            </w:r>
          </w:p>
        </w:tc>
      </w:tr>
      <w:tr w:rsidR="00213490" w14:paraId="2188EE8A" w14:textId="77777777" w:rsidTr="00213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86CD7" w14:textId="77777777" w:rsidR="00213490" w:rsidRDefault="00213490">
            <w:r>
              <w:rPr>
                <w:b/>
                <w:bCs/>
              </w:rPr>
              <w:t>Klaviyo</w:t>
            </w:r>
          </w:p>
        </w:tc>
        <w:tc>
          <w:tcPr>
            <w:tcW w:w="0" w:type="auto"/>
            <w:vAlign w:val="center"/>
            <w:hideMark/>
          </w:tcPr>
          <w:p w14:paraId="47E44D7F" w14:textId="77777777" w:rsidR="00213490" w:rsidRDefault="00213490">
            <w:r>
              <w:t>E-commerce Retention</w:t>
            </w:r>
          </w:p>
        </w:tc>
        <w:tc>
          <w:tcPr>
            <w:tcW w:w="0" w:type="auto"/>
            <w:vAlign w:val="center"/>
            <w:hideMark/>
          </w:tcPr>
          <w:p w14:paraId="1C7DCF5D" w14:textId="77777777" w:rsidR="00213490" w:rsidRDefault="00213490">
            <w:r>
              <w:t>Predictive Analytics</w:t>
            </w:r>
          </w:p>
        </w:tc>
      </w:tr>
    </w:tbl>
    <w:p w14:paraId="1D33F01D" w14:textId="77777777" w:rsidR="00213490" w:rsidRDefault="00213490" w:rsidP="00213490">
      <w:r>
        <w:rPr>
          <w:rStyle w:val="export-sheets-button"/>
        </w:rPr>
        <w:t>Export to Sheets</w:t>
      </w:r>
    </w:p>
    <w:p w14:paraId="6C8F430D" w14:textId="77777777" w:rsidR="00213490" w:rsidRDefault="00213490" w:rsidP="00213490">
      <w:pPr>
        <w:pStyle w:val="NormalWeb"/>
      </w:pPr>
      <w:r>
        <w:rPr>
          <w:b/>
          <w:bCs/>
        </w:rPr>
        <w:t>Would you like me to dive deeper into one of these tools, or perhaps help you compare the pricing for a specific team size?</w:t>
      </w:r>
    </w:p>
    <w:p w14:paraId="0B817541" w14:textId="77777777" w:rsidR="007B3033" w:rsidRPr="005D7D02" w:rsidRDefault="007B3033" w:rsidP="005D7D02">
      <w:bookmarkStart w:id="0" w:name="_GoBack"/>
      <w:bookmarkEnd w:id="0"/>
    </w:p>
    <w:sectPr w:rsidR="007B3033" w:rsidRPr="005D7D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75FDC"/>
    <w:multiLevelType w:val="multilevel"/>
    <w:tmpl w:val="AEF2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D52EC"/>
    <w:multiLevelType w:val="multilevel"/>
    <w:tmpl w:val="FF82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441E3"/>
    <w:multiLevelType w:val="multilevel"/>
    <w:tmpl w:val="B68E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C57E4"/>
    <w:multiLevelType w:val="multilevel"/>
    <w:tmpl w:val="304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D1DA9"/>
    <w:multiLevelType w:val="multilevel"/>
    <w:tmpl w:val="430A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6604F"/>
    <w:multiLevelType w:val="multilevel"/>
    <w:tmpl w:val="25A4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30DB0"/>
    <w:multiLevelType w:val="multilevel"/>
    <w:tmpl w:val="B15A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84238"/>
    <w:multiLevelType w:val="multilevel"/>
    <w:tmpl w:val="3DAE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3716A"/>
    <w:multiLevelType w:val="multilevel"/>
    <w:tmpl w:val="8B8A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233A3"/>
    <w:multiLevelType w:val="multilevel"/>
    <w:tmpl w:val="7426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F3FD8"/>
    <w:multiLevelType w:val="multilevel"/>
    <w:tmpl w:val="17CE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735229"/>
    <w:multiLevelType w:val="multilevel"/>
    <w:tmpl w:val="4A58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11"/>
  </w:num>
  <w:num w:numId="5">
    <w:abstractNumId w:val="10"/>
  </w:num>
  <w:num w:numId="6">
    <w:abstractNumId w:val="0"/>
  </w:num>
  <w:num w:numId="7">
    <w:abstractNumId w:val="1"/>
  </w:num>
  <w:num w:numId="8">
    <w:abstractNumId w:val="2"/>
  </w:num>
  <w:num w:numId="9">
    <w:abstractNumId w:val="5"/>
  </w:num>
  <w:num w:numId="10">
    <w:abstractNumId w:val="8"/>
  </w:num>
  <w:num w:numId="11">
    <w:abstractNumId w:val="4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033"/>
    <w:rsid w:val="00213490"/>
    <w:rsid w:val="005D7D02"/>
    <w:rsid w:val="007B3033"/>
    <w:rsid w:val="00AB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666C0C-AD7D-4272-8C3A-2166A8C28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4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B4D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link w:val="Heading4Char"/>
    <w:uiPriority w:val="9"/>
    <w:qFormat/>
    <w:rsid w:val="00AB4D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4DD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Heading4Char">
    <w:name w:val="Heading 4 Char"/>
    <w:basedOn w:val="DefaultParagraphFont"/>
    <w:link w:val="Heading4"/>
    <w:uiPriority w:val="9"/>
    <w:rsid w:val="00AB4DD0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customStyle="1" w:styleId="query-text-line">
    <w:name w:val="query-text-line"/>
    <w:basedOn w:val="Normal"/>
    <w:rsid w:val="00AB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AB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49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itation-293">
    <w:name w:val="citation-293"/>
    <w:basedOn w:val="DefaultParagraphFont"/>
    <w:rsid w:val="00213490"/>
  </w:style>
  <w:style w:type="character" w:customStyle="1" w:styleId="citation-292">
    <w:name w:val="citation-292"/>
    <w:basedOn w:val="DefaultParagraphFont"/>
    <w:rsid w:val="00213490"/>
  </w:style>
  <w:style w:type="character" w:customStyle="1" w:styleId="citation-291">
    <w:name w:val="citation-291"/>
    <w:basedOn w:val="DefaultParagraphFont"/>
    <w:rsid w:val="00213490"/>
  </w:style>
  <w:style w:type="character" w:customStyle="1" w:styleId="citation-290">
    <w:name w:val="citation-290"/>
    <w:basedOn w:val="DefaultParagraphFont"/>
    <w:rsid w:val="00213490"/>
  </w:style>
  <w:style w:type="character" w:customStyle="1" w:styleId="citation-289">
    <w:name w:val="citation-289"/>
    <w:basedOn w:val="DefaultParagraphFont"/>
    <w:rsid w:val="00213490"/>
  </w:style>
  <w:style w:type="character" w:customStyle="1" w:styleId="citation-288">
    <w:name w:val="citation-288"/>
    <w:basedOn w:val="DefaultParagraphFont"/>
    <w:rsid w:val="00213490"/>
  </w:style>
  <w:style w:type="character" w:customStyle="1" w:styleId="citation-287">
    <w:name w:val="citation-287"/>
    <w:basedOn w:val="DefaultParagraphFont"/>
    <w:rsid w:val="00213490"/>
  </w:style>
  <w:style w:type="character" w:customStyle="1" w:styleId="citation-286">
    <w:name w:val="citation-286"/>
    <w:basedOn w:val="DefaultParagraphFont"/>
    <w:rsid w:val="00213490"/>
  </w:style>
  <w:style w:type="character" w:customStyle="1" w:styleId="citation-285">
    <w:name w:val="citation-285"/>
    <w:basedOn w:val="DefaultParagraphFont"/>
    <w:rsid w:val="00213490"/>
  </w:style>
  <w:style w:type="character" w:customStyle="1" w:styleId="citation-284">
    <w:name w:val="citation-284"/>
    <w:basedOn w:val="DefaultParagraphFont"/>
    <w:rsid w:val="00213490"/>
  </w:style>
  <w:style w:type="character" w:customStyle="1" w:styleId="citation-283">
    <w:name w:val="citation-283"/>
    <w:basedOn w:val="DefaultParagraphFont"/>
    <w:rsid w:val="00213490"/>
  </w:style>
  <w:style w:type="character" w:customStyle="1" w:styleId="citation-282">
    <w:name w:val="citation-282"/>
    <w:basedOn w:val="DefaultParagraphFont"/>
    <w:rsid w:val="00213490"/>
  </w:style>
  <w:style w:type="character" w:customStyle="1" w:styleId="button-label">
    <w:name w:val="button-label"/>
    <w:basedOn w:val="DefaultParagraphFont"/>
    <w:rsid w:val="00213490"/>
  </w:style>
  <w:style w:type="character" w:customStyle="1" w:styleId="export-sheets-button">
    <w:name w:val="export-sheets-button"/>
    <w:basedOn w:val="DefaultParagraphFont"/>
    <w:rsid w:val="002134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76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7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2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2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82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82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2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46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223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92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2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7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2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5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02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2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3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63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8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47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078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565</Words>
  <Characters>3227</Characters>
  <Application>Microsoft Office Word</Application>
  <DocSecurity>0</DocSecurity>
  <Lines>26</Lines>
  <Paragraphs>7</Paragraphs>
  <ScaleCrop>false</ScaleCrop>
  <Company>Dokuz Eylül Üniversitesi</Company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2025-12-16T20:16:00Z</dcterms:created>
  <dcterms:modified xsi:type="dcterms:W3CDTF">2026-03-26T17:36:00Z</dcterms:modified>
</cp:coreProperties>
</file>