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1DC5D7" w14:textId="77777777" w:rsidR="00F14A6F" w:rsidRDefault="00F14A6F" w:rsidP="00F14A6F">
      <w:pPr>
        <w:pStyle w:val="NormalWeb"/>
      </w:pPr>
      <w:r>
        <w:t>The shift to a Zero Trust architecture—moving away from the old "castle-and-moat" security model to "never trust, always verify"—is one of the most important transitions a modern organization can make. However, because "Zero Trust" is a framework rather than a single tool, the vendor landscape is incredibly crowded.</w:t>
      </w:r>
    </w:p>
    <w:p w14:paraId="6D3B8C04" w14:textId="77777777" w:rsidR="00F14A6F" w:rsidRDefault="00F14A6F" w:rsidP="00F14A6F">
      <w:pPr>
        <w:pStyle w:val="NormalWeb"/>
      </w:pPr>
      <w:r>
        <w:t>As of 2026, the leading vendors are generally evaluated across major analyst reports (like the Gartner Magic Quadrants for SASE and SSE) based on which "pillar" of Zero Trust they specialize in. Here is a breakdown of the top vendors leading the market right now:</w:t>
      </w:r>
    </w:p>
    <w:p w14:paraId="20775729" w14:textId="77777777" w:rsidR="00F14A6F" w:rsidRDefault="00F14A6F" w:rsidP="00F14A6F">
      <w:pPr>
        <w:pStyle w:val="Heading2"/>
      </w:pPr>
      <w:r>
        <w:t>1. The SASE &amp; Network-Focused Leaders (ZTNA &amp; SSE)</w:t>
      </w:r>
    </w:p>
    <w:p w14:paraId="1D579457" w14:textId="77777777" w:rsidR="00F14A6F" w:rsidRDefault="00F14A6F" w:rsidP="00F14A6F">
      <w:pPr>
        <w:pStyle w:val="NormalWeb"/>
      </w:pPr>
      <w:r>
        <w:t>These vendors focus on securing the connections between users, applications, and data, replacing traditional VPNs with Zero Trust Network Access (ZTNA).</w:t>
      </w:r>
    </w:p>
    <w:p w14:paraId="43E29C48" w14:textId="77777777" w:rsidR="00F14A6F" w:rsidRDefault="00F14A6F" w:rsidP="00F14A6F">
      <w:pPr>
        <w:pStyle w:val="NormalWeb"/>
        <w:numPr>
          <w:ilvl w:val="0"/>
          <w:numId w:val="8"/>
        </w:numPr>
      </w:pPr>
      <w:r>
        <w:rPr>
          <w:b/>
          <w:bCs/>
        </w:rPr>
        <w:t>Zscaler:</w:t>
      </w:r>
      <w:r>
        <w:t xml:space="preserve"> Often considered the pure-play pioneer of this space. Their </w:t>
      </w:r>
      <w:r>
        <w:rPr>
          <w:b/>
          <w:bCs/>
        </w:rPr>
        <w:t>Zscaler Zero Trust Exchange</w:t>
      </w:r>
      <w:r>
        <w:t xml:space="preserve"> is a cloud-native platform that securely connects users directly to applications (not the corporate network) based on context and identity. </w:t>
      </w:r>
      <w:r>
        <w:rPr>
          <w:rStyle w:val="citation-54"/>
        </w:rPr>
        <w:t>They consistently rank as a Leader/Visionary in Gartner's SASE and SSE reports.</w:t>
      </w:r>
    </w:p>
    <w:p w14:paraId="6792455A" w14:textId="77777777" w:rsidR="00F14A6F" w:rsidRDefault="00F14A6F" w:rsidP="00F14A6F">
      <w:pPr>
        <w:pStyle w:val="NormalWeb"/>
        <w:numPr>
          <w:ilvl w:val="0"/>
          <w:numId w:val="8"/>
        </w:numPr>
      </w:pPr>
      <w:r>
        <w:rPr>
          <w:b/>
          <w:bCs/>
        </w:rPr>
        <w:t>Palo Alto Networks:</w:t>
      </w:r>
      <w:r>
        <w:t xml:space="preserve"> Through </w:t>
      </w:r>
      <w:r>
        <w:rPr>
          <w:b/>
          <w:bCs/>
        </w:rPr>
        <w:t>Prisma Access</w:t>
      </w:r>
      <w:r>
        <w:t>, Palo Alto offers a comprehensive Secure Access Service Edge (SASE) solution. They are the go-to for large enterprises that want deep, best-in-class security inspections and are already utilizing Palo Alto's next-gen firewalls.</w:t>
      </w:r>
    </w:p>
    <w:p w14:paraId="717B8DAC" w14:textId="77777777" w:rsidR="00F14A6F" w:rsidRDefault="00F14A6F" w:rsidP="00F14A6F">
      <w:pPr>
        <w:pStyle w:val="NormalWeb"/>
        <w:numPr>
          <w:ilvl w:val="0"/>
          <w:numId w:val="8"/>
        </w:numPr>
      </w:pPr>
      <w:r>
        <w:rPr>
          <w:rStyle w:val="citation-53"/>
          <w:rFonts w:eastAsiaTheme="majorEastAsia"/>
          <w:b/>
          <w:bCs/>
        </w:rPr>
        <w:t>Fortinet:</w:t>
      </w:r>
      <w:r>
        <w:rPr>
          <w:rStyle w:val="citation-53"/>
          <w:rFonts w:eastAsiaTheme="majorEastAsia"/>
        </w:rPr>
        <w:t xml:space="preserve"> A massive player for organizations looking to converge networking and security.</w:t>
      </w:r>
      <w:r>
        <w:t xml:space="preserve"> </w:t>
      </w:r>
      <w:r>
        <w:rPr>
          <w:b/>
          <w:bCs/>
        </w:rPr>
        <w:t>Fortinet Universal ZTNA</w:t>
      </w:r>
      <w:r>
        <w:t xml:space="preserve"> is baked directly into their FortiOS operating system, meaning if you use FortiGate firewalls, you already have access to their ZTNA capabilities. </w:t>
      </w:r>
      <w:r>
        <w:rPr>
          <w:rStyle w:val="citation-52"/>
        </w:rPr>
        <w:t>They are also highly rated for Operational Technology (OT) and cyber-physical security.</w:t>
      </w:r>
    </w:p>
    <w:p w14:paraId="2BF6E29E" w14:textId="77777777" w:rsidR="00F14A6F" w:rsidRDefault="00F14A6F" w:rsidP="00F14A6F">
      <w:pPr>
        <w:spacing w:beforeAutospacing="1" w:afterAutospacing="1"/>
        <w:ind w:left="720"/>
      </w:pPr>
      <w:r>
        <w:rPr>
          <w:rStyle w:val="button-label"/>
        </w:rPr>
        <w:t>+1</w:t>
      </w:r>
    </w:p>
    <w:p w14:paraId="396086DD" w14:textId="77777777" w:rsidR="00F14A6F" w:rsidRDefault="00F14A6F" w:rsidP="00F14A6F">
      <w:pPr>
        <w:pStyle w:val="NormalWeb"/>
        <w:numPr>
          <w:ilvl w:val="0"/>
          <w:numId w:val="8"/>
        </w:numPr>
      </w:pPr>
      <w:r>
        <w:rPr>
          <w:b/>
          <w:bCs/>
        </w:rPr>
        <w:t>Netskope:</w:t>
      </w:r>
      <w:r>
        <w:t xml:space="preserve"> Highly regarded for its data-centric approach to Zero Trust. The </w:t>
      </w:r>
      <w:r>
        <w:rPr>
          <w:b/>
          <w:bCs/>
        </w:rPr>
        <w:t>Netskope One</w:t>
      </w:r>
      <w:r>
        <w:t xml:space="preserve"> platform excels in Cloud Access Security Broker (CASB) and Data Loss Prevention (DLP), making them ideal for organizations heavily invested in SaaS applications.</w:t>
      </w:r>
    </w:p>
    <w:p w14:paraId="4722A05B" w14:textId="77777777" w:rsidR="00F14A6F" w:rsidRDefault="00F14A6F" w:rsidP="00F14A6F">
      <w:pPr>
        <w:pStyle w:val="NormalWeb"/>
        <w:numPr>
          <w:ilvl w:val="0"/>
          <w:numId w:val="8"/>
        </w:numPr>
      </w:pPr>
      <w:r>
        <w:rPr>
          <w:b/>
          <w:bCs/>
        </w:rPr>
        <w:t>Cloudflare:</w:t>
      </w:r>
      <w:r>
        <w:t xml:space="preserve"> Known for its massive global edge network, </w:t>
      </w:r>
      <w:r>
        <w:rPr>
          <w:b/>
          <w:bCs/>
        </w:rPr>
        <w:t>Cloudflare Zero Trust</w:t>
      </w:r>
      <w:r>
        <w:t xml:space="preserve"> is incredibly fast, developer-friendly, and easy to deploy. They offer agentless, browser-based deployment options that make onboarding remote workers and third-party contractors seamless.</w:t>
      </w:r>
    </w:p>
    <w:p w14:paraId="166E9542" w14:textId="77777777" w:rsidR="00F14A6F" w:rsidRDefault="00F14A6F" w:rsidP="00F14A6F">
      <w:pPr>
        <w:pStyle w:val="Heading2"/>
      </w:pPr>
      <w:r>
        <w:t>2. The Identity-First Leaders</w:t>
      </w:r>
    </w:p>
    <w:p w14:paraId="2B60C26B" w14:textId="77777777" w:rsidR="00F14A6F" w:rsidRDefault="00F14A6F" w:rsidP="00F14A6F">
      <w:pPr>
        <w:pStyle w:val="NormalWeb"/>
      </w:pPr>
      <w:r>
        <w:t xml:space="preserve">Identity is the new perimeter. You cannot achieve Zero Trust without knowing exactly </w:t>
      </w:r>
      <w:r>
        <w:rPr>
          <w:i/>
          <w:iCs/>
        </w:rPr>
        <w:t>who</w:t>
      </w:r>
      <w:r>
        <w:t xml:space="preserve"> is requesting access.</w:t>
      </w:r>
    </w:p>
    <w:p w14:paraId="3A0F5A9D" w14:textId="77777777" w:rsidR="00F14A6F" w:rsidRDefault="00F14A6F" w:rsidP="00F14A6F">
      <w:pPr>
        <w:pStyle w:val="NormalWeb"/>
        <w:numPr>
          <w:ilvl w:val="0"/>
          <w:numId w:val="9"/>
        </w:numPr>
      </w:pPr>
      <w:r>
        <w:rPr>
          <w:b/>
          <w:bCs/>
        </w:rPr>
        <w:t>Okta:</w:t>
      </w:r>
      <w:r>
        <w:t xml:space="preserve"> The undisputed heavyweight in identity and access management (IAM). Okta's identity platform acts as the brain of a Zero Trust architecture, integrating with almost every other vendor on this list to provide context-aware Multi-Factor Authentication (MFA) and Single Sign-On (SSO).</w:t>
      </w:r>
    </w:p>
    <w:p w14:paraId="7A140768" w14:textId="77777777" w:rsidR="00F14A6F" w:rsidRDefault="00F14A6F" w:rsidP="00F14A6F">
      <w:pPr>
        <w:pStyle w:val="NormalWeb"/>
        <w:numPr>
          <w:ilvl w:val="0"/>
          <w:numId w:val="9"/>
        </w:numPr>
      </w:pPr>
      <w:r>
        <w:rPr>
          <w:b/>
          <w:bCs/>
        </w:rPr>
        <w:t>Microsoft:</w:t>
      </w:r>
      <w:r>
        <w:t xml:space="preserve"> </w:t>
      </w:r>
      <w:r>
        <w:rPr>
          <w:b/>
          <w:bCs/>
        </w:rPr>
        <w:t>Entra ID</w:t>
      </w:r>
      <w:r>
        <w:t xml:space="preserve"> (formerly Azure Active Directory) provides a massive, built-in advantage for organizations already running on Microsoft 365. It tightly integrates </w:t>
      </w:r>
      <w:r>
        <w:lastRenderedPageBreak/>
        <w:t>identity, endpoint management (Intune), and access policies into a cohesive Zero Trust ecosystem.</w:t>
      </w:r>
    </w:p>
    <w:p w14:paraId="6D6D20D5" w14:textId="77777777" w:rsidR="00F14A6F" w:rsidRDefault="00F14A6F" w:rsidP="00F14A6F">
      <w:pPr>
        <w:pStyle w:val="Heading2"/>
      </w:pPr>
      <w:r>
        <w:t>3. The Endpoint &amp; Workload Leaders</w:t>
      </w:r>
    </w:p>
    <w:p w14:paraId="0E91758E" w14:textId="77777777" w:rsidR="00F14A6F" w:rsidRDefault="00F14A6F" w:rsidP="00F14A6F">
      <w:pPr>
        <w:pStyle w:val="NormalWeb"/>
      </w:pPr>
      <w:r>
        <w:t xml:space="preserve">Zero Trust also requires ensuring that the </w:t>
      </w:r>
      <w:r>
        <w:rPr>
          <w:i/>
          <w:iCs/>
        </w:rPr>
        <w:t>devices</w:t>
      </w:r>
      <w:r>
        <w:t xml:space="preserve"> and </w:t>
      </w:r>
      <w:r>
        <w:rPr>
          <w:i/>
          <w:iCs/>
        </w:rPr>
        <w:t>servers</w:t>
      </w:r>
      <w:r>
        <w:t xml:space="preserve"> involved in a transaction are uncompromised.</w:t>
      </w:r>
    </w:p>
    <w:p w14:paraId="7D578AE5" w14:textId="77777777" w:rsidR="00F14A6F" w:rsidRDefault="00F14A6F" w:rsidP="00F14A6F">
      <w:pPr>
        <w:pStyle w:val="NormalWeb"/>
        <w:numPr>
          <w:ilvl w:val="0"/>
          <w:numId w:val="10"/>
        </w:numPr>
      </w:pPr>
      <w:r>
        <w:rPr>
          <w:b/>
          <w:bCs/>
        </w:rPr>
        <w:t>CrowdStrike:</w:t>
      </w:r>
      <w:r>
        <w:t xml:space="preserve"> While famous for endpoint detection and response (EDR), CrowdStrike's </w:t>
      </w:r>
      <w:r>
        <w:rPr>
          <w:b/>
          <w:bCs/>
        </w:rPr>
        <w:t>Falcon Identity Threat Protection</w:t>
      </w:r>
      <w:r>
        <w:t xml:space="preserve"> and workload micro-segmentation capabilities are critical for stopping lateral movement if an attacker breaches the perimeter.</w:t>
      </w:r>
    </w:p>
    <w:p w14:paraId="227869E1" w14:textId="77777777" w:rsidR="00F14A6F" w:rsidRDefault="00F14A6F" w:rsidP="00F14A6F">
      <w:pPr>
        <w:pStyle w:val="NormalWeb"/>
        <w:numPr>
          <w:ilvl w:val="0"/>
          <w:numId w:val="10"/>
        </w:numPr>
      </w:pPr>
      <w:r>
        <w:rPr>
          <w:b/>
          <w:bCs/>
        </w:rPr>
        <w:t>Cisco:</w:t>
      </w:r>
      <w:r>
        <w:t xml:space="preserve"> Between </w:t>
      </w:r>
      <w:r>
        <w:rPr>
          <w:b/>
          <w:bCs/>
        </w:rPr>
        <w:t>Cisco Secure Access</w:t>
      </w:r>
      <w:r>
        <w:t xml:space="preserve"> (their SSE platform) and </w:t>
      </w:r>
      <w:r>
        <w:rPr>
          <w:b/>
          <w:bCs/>
        </w:rPr>
        <w:t>Duo Security</w:t>
      </w:r>
      <w:r>
        <w:t xml:space="preserve"> (their MFA and device trust arm), Cisco provides a highly integrated, end-to-end Zero Trust portfolio that works exceptionally well for hybrid environments featuring both legacy hardware and modern cloud apps.</w:t>
      </w:r>
    </w:p>
    <w:p w14:paraId="0082ABCB" w14:textId="77777777" w:rsidR="00F14A6F" w:rsidRDefault="00F14A6F" w:rsidP="00F14A6F">
      <w:pPr>
        <w:pStyle w:val="Heading2"/>
      </w:pPr>
      <w:r>
        <w:t>4. The Pioneer</w:t>
      </w:r>
    </w:p>
    <w:p w14:paraId="30053010" w14:textId="77777777" w:rsidR="00F14A6F" w:rsidRDefault="00F14A6F" w:rsidP="00F14A6F">
      <w:pPr>
        <w:pStyle w:val="NormalWeb"/>
        <w:numPr>
          <w:ilvl w:val="0"/>
          <w:numId w:val="11"/>
        </w:numPr>
      </w:pPr>
      <w:r>
        <w:rPr>
          <w:b/>
          <w:bCs/>
        </w:rPr>
        <w:t>Google:</w:t>
      </w:r>
      <w:r>
        <w:rPr>
          <w:rStyle w:val="citation-51"/>
        </w:rPr>
        <w:t xml:space="preserve"> Google practically invented the modern concept of Zero Trust with their internal initiative, BeyondCorp.</w:t>
      </w:r>
      <w:r>
        <w:t xml:space="preserve"> </w:t>
      </w:r>
      <w:r>
        <w:rPr>
          <w:rStyle w:val="citation-50"/>
        </w:rPr>
        <w:t xml:space="preserve">Today, </w:t>
      </w:r>
      <w:r>
        <w:rPr>
          <w:rStyle w:val="citation-50"/>
          <w:b/>
          <w:bCs/>
        </w:rPr>
        <w:t>Google BeyondCorp Enterprise</w:t>
      </w:r>
      <w:r>
        <w:rPr>
          <w:rStyle w:val="citation-50"/>
        </w:rPr>
        <w:t xml:space="preserve"> offers an agentless, browser-based Zero Trust model that leverages the Chrome browser as the primary enforcement point.</w:t>
      </w:r>
    </w:p>
    <w:p w14:paraId="52119AD2" w14:textId="77777777" w:rsidR="00F14A6F" w:rsidRDefault="00F14A6F" w:rsidP="00F14A6F">
      <w:r>
        <w:pict w14:anchorId="2DA7741A">
          <v:rect id="_x0000_i1025" style="width:0;height:1.5pt" o:hralign="center" o:hrstd="t" o:hr="t" fillcolor="#a0a0a0" stroked="f"/>
        </w:pict>
      </w:r>
    </w:p>
    <w:p w14:paraId="086D5ACC" w14:textId="77777777" w:rsidR="00F14A6F" w:rsidRDefault="00F14A6F" w:rsidP="00F14A6F">
      <w:pPr>
        <w:pStyle w:val="NormalWeb"/>
      </w:pPr>
      <w:r>
        <w:rPr>
          <w:b/>
          <w:bCs/>
        </w:rPr>
        <w:t>How to choose?</w:t>
      </w:r>
      <w:r>
        <w:t xml:space="preserve"> The right vendor depends entirely on what you already have in your tech stack. If you are a heavy Microsoft shop, leaning into Entra ID makes sense. If you rely entirely on cloud apps, Zscaler or Netskope might be the best fit.</w:t>
      </w:r>
    </w:p>
    <w:p w14:paraId="66410080" w14:textId="77777777" w:rsidR="00F14A6F" w:rsidRDefault="00F14A6F" w:rsidP="00F14A6F">
      <w:pPr>
        <w:pStyle w:val="NormalWeb"/>
      </w:pPr>
      <w:r>
        <w:t>Would you like me to help you narrow down this list based on your organization's specific infrastructure (e.g., hybrid, fully cloud, legacy on-prem) or primary pain points?</w:t>
      </w:r>
    </w:p>
    <w:p w14:paraId="0B817541" w14:textId="77777777" w:rsidR="007B3033" w:rsidRPr="005D7D02" w:rsidRDefault="007B3033" w:rsidP="005D7D02">
      <w:bookmarkStart w:id="0" w:name="_GoBack"/>
      <w:bookmarkEnd w:id="0"/>
    </w:p>
    <w:sectPr w:rsidR="007B3033" w:rsidRPr="005D7D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75FDC"/>
    <w:multiLevelType w:val="multilevel"/>
    <w:tmpl w:val="AEF2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D52EC"/>
    <w:multiLevelType w:val="multilevel"/>
    <w:tmpl w:val="FF82C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C57E4"/>
    <w:multiLevelType w:val="multilevel"/>
    <w:tmpl w:val="304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16A6F"/>
    <w:multiLevelType w:val="multilevel"/>
    <w:tmpl w:val="DBA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9418B"/>
    <w:multiLevelType w:val="multilevel"/>
    <w:tmpl w:val="5708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3092C"/>
    <w:multiLevelType w:val="multilevel"/>
    <w:tmpl w:val="06A0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0300D"/>
    <w:multiLevelType w:val="multilevel"/>
    <w:tmpl w:val="4932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84238"/>
    <w:multiLevelType w:val="multilevel"/>
    <w:tmpl w:val="3DAE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233A3"/>
    <w:multiLevelType w:val="multilevel"/>
    <w:tmpl w:val="7426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F3FD8"/>
    <w:multiLevelType w:val="multilevel"/>
    <w:tmpl w:val="17CE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35229"/>
    <w:multiLevelType w:val="multilevel"/>
    <w:tmpl w:val="4A5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7"/>
  </w:num>
  <w:num w:numId="4">
    <w:abstractNumId w:val="10"/>
  </w:num>
  <w:num w:numId="5">
    <w:abstractNumId w:val="9"/>
  </w:num>
  <w:num w:numId="6">
    <w:abstractNumId w:val="0"/>
  </w:num>
  <w:num w:numId="7">
    <w:abstractNumId w:val="1"/>
  </w:num>
  <w:num w:numId="8">
    <w:abstractNumId w:val="6"/>
  </w:num>
  <w:num w:numId="9">
    <w:abstractNumId w:val="4"/>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033"/>
    <w:rsid w:val="005D7D02"/>
    <w:rsid w:val="007B3033"/>
    <w:rsid w:val="00AB4DD0"/>
    <w:rsid w:val="00F14A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66C0C-AD7D-4272-8C3A-2166A8C28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14A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B4DD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Heading4">
    <w:name w:val="heading 4"/>
    <w:basedOn w:val="Normal"/>
    <w:link w:val="Heading4Char"/>
    <w:uiPriority w:val="9"/>
    <w:qFormat/>
    <w:rsid w:val="00AB4DD0"/>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4DD0"/>
    <w:rPr>
      <w:rFonts w:ascii="Times New Roman" w:eastAsia="Times New Roman" w:hAnsi="Times New Roman" w:cs="Times New Roman"/>
      <w:b/>
      <w:bCs/>
      <w:sz w:val="27"/>
      <w:szCs w:val="27"/>
      <w:lang w:eastAsia="tr-TR"/>
    </w:rPr>
  </w:style>
  <w:style w:type="character" w:customStyle="1" w:styleId="Heading4Char">
    <w:name w:val="Heading 4 Char"/>
    <w:basedOn w:val="DefaultParagraphFont"/>
    <w:link w:val="Heading4"/>
    <w:uiPriority w:val="9"/>
    <w:rsid w:val="00AB4DD0"/>
    <w:rPr>
      <w:rFonts w:ascii="Times New Roman" w:eastAsia="Times New Roman" w:hAnsi="Times New Roman" w:cs="Times New Roman"/>
      <w:b/>
      <w:bCs/>
      <w:sz w:val="24"/>
      <w:szCs w:val="24"/>
      <w:lang w:eastAsia="tr-TR"/>
    </w:rPr>
  </w:style>
  <w:style w:type="paragraph" w:customStyle="1" w:styleId="query-text-line">
    <w:name w:val="query-text-line"/>
    <w:basedOn w:val="Normal"/>
    <w:rsid w:val="00AB4DD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NormalWeb">
    <w:name w:val="Normal (Web)"/>
    <w:basedOn w:val="Normal"/>
    <w:uiPriority w:val="99"/>
    <w:semiHidden/>
    <w:unhideWhenUsed/>
    <w:rsid w:val="00AB4DD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eading2Char">
    <w:name w:val="Heading 2 Char"/>
    <w:basedOn w:val="DefaultParagraphFont"/>
    <w:link w:val="Heading2"/>
    <w:uiPriority w:val="9"/>
    <w:semiHidden/>
    <w:rsid w:val="00F14A6F"/>
    <w:rPr>
      <w:rFonts w:asciiTheme="majorHAnsi" w:eastAsiaTheme="majorEastAsia" w:hAnsiTheme="majorHAnsi" w:cstheme="majorBidi"/>
      <w:color w:val="2F5496" w:themeColor="accent1" w:themeShade="BF"/>
      <w:sz w:val="26"/>
      <w:szCs w:val="26"/>
    </w:rPr>
  </w:style>
  <w:style w:type="character" w:customStyle="1" w:styleId="citation-54">
    <w:name w:val="citation-54"/>
    <w:basedOn w:val="DefaultParagraphFont"/>
    <w:rsid w:val="00F14A6F"/>
  </w:style>
  <w:style w:type="character" w:customStyle="1" w:styleId="citation-53">
    <w:name w:val="citation-53"/>
    <w:basedOn w:val="DefaultParagraphFont"/>
    <w:rsid w:val="00F14A6F"/>
  </w:style>
  <w:style w:type="character" w:customStyle="1" w:styleId="citation-52">
    <w:name w:val="citation-52"/>
    <w:basedOn w:val="DefaultParagraphFont"/>
    <w:rsid w:val="00F14A6F"/>
  </w:style>
  <w:style w:type="character" w:customStyle="1" w:styleId="button-label">
    <w:name w:val="button-label"/>
    <w:basedOn w:val="DefaultParagraphFont"/>
    <w:rsid w:val="00F14A6F"/>
  </w:style>
  <w:style w:type="character" w:customStyle="1" w:styleId="citation-51">
    <w:name w:val="citation-51"/>
    <w:basedOn w:val="DefaultParagraphFont"/>
    <w:rsid w:val="00F14A6F"/>
  </w:style>
  <w:style w:type="character" w:customStyle="1" w:styleId="citation-50">
    <w:name w:val="citation-50"/>
    <w:basedOn w:val="DefaultParagraphFont"/>
    <w:rsid w:val="00F14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2243257">
      <w:bodyDiv w:val="1"/>
      <w:marLeft w:val="0"/>
      <w:marRight w:val="0"/>
      <w:marTop w:val="0"/>
      <w:marBottom w:val="0"/>
      <w:divBdr>
        <w:top w:val="none" w:sz="0" w:space="0" w:color="auto"/>
        <w:left w:val="none" w:sz="0" w:space="0" w:color="auto"/>
        <w:bottom w:val="none" w:sz="0" w:space="0" w:color="auto"/>
        <w:right w:val="none" w:sz="0" w:space="0" w:color="auto"/>
      </w:divBdr>
      <w:divsChild>
        <w:div w:id="1929994788">
          <w:marLeft w:val="0"/>
          <w:marRight w:val="0"/>
          <w:marTop w:val="0"/>
          <w:marBottom w:val="0"/>
          <w:divBdr>
            <w:top w:val="none" w:sz="0" w:space="0" w:color="auto"/>
            <w:left w:val="none" w:sz="0" w:space="0" w:color="auto"/>
            <w:bottom w:val="none" w:sz="0" w:space="0" w:color="auto"/>
            <w:right w:val="none" w:sz="0" w:space="0" w:color="auto"/>
          </w:divBdr>
          <w:divsChild>
            <w:div w:id="139646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65009">
      <w:bodyDiv w:val="1"/>
      <w:marLeft w:val="0"/>
      <w:marRight w:val="0"/>
      <w:marTop w:val="0"/>
      <w:marBottom w:val="0"/>
      <w:divBdr>
        <w:top w:val="none" w:sz="0" w:space="0" w:color="auto"/>
        <w:left w:val="none" w:sz="0" w:space="0" w:color="auto"/>
        <w:bottom w:val="none" w:sz="0" w:space="0" w:color="auto"/>
        <w:right w:val="none" w:sz="0" w:space="0" w:color="auto"/>
      </w:divBdr>
      <w:divsChild>
        <w:div w:id="1081753914">
          <w:marLeft w:val="0"/>
          <w:marRight w:val="0"/>
          <w:marTop w:val="0"/>
          <w:marBottom w:val="0"/>
          <w:divBdr>
            <w:top w:val="none" w:sz="0" w:space="0" w:color="auto"/>
            <w:left w:val="none" w:sz="0" w:space="0" w:color="auto"/>
            <w:bottom w:val="none" w:sz="0" w:space="0" w:color="auto"/>
            <w:right w:val="none" w:sz="0" w:space="0" w:color="auto"/>
          </w:divBdr>
          <w:divsChild>
            <w:div w:id="1050958639">
              <w:marLeft w:val="0"/>
              <w:marRight w:val="0"/>
              <w:marTop w:val="0"/>
              <w:marBottom w:val="0"/>
              <w:divBdr>
                <w:top w:val="none" w:sz="0" w:space="0" w:color="auto"/>
                <w:left w:val="none" w:sz="0" w:space="0" w:color="auto"/>
                <w:bottom w:val="none" w:sz="0" w:space="0" w:color="auto"/>
                <w:right w:val="none" w:sz="0" w:space="0" w:color="auto"/>
              </w:divBdr>
            </w:div>
          </w:divsChild>
        </w:div>
        <w:div w:id="937758338">
          <w:marLeft w:val="0"/>
          <w:marRight w:val="0"/>
          <w:marTop w:val="0"/>
          <w:marBottom w:val="0"/>
          <w:divBdr>
            <w:top w:val="none" w:sz="0" w:space="0" w:color="auto"/>
            <w:left w:val="none" w:sz="0" w:space="0" w:color="auto"/>
            <w:bottom w:val="none" w:sz="0" w:space="0" w:color="auto"/>
            <w:right w:val="none" w:sz="0" w:space="0" w:color="auto"/>
          </w:divBdr>
          <w:divsChild>
            <w:div w:id="81024828">
              <w:marLeft w:val="0"/>
              <w:marRight w:val="0"/>
              <w:marTop w:val="0"/>
              <w:marBottom w:val="0"/>
              <w:divBdr>
                <w:top w:val="none" w:sz="0" w:space="0" w:color="auto"/>
                <w:left w:val="none" w:sz="0" w:space="0" w:color="auto"/>
                <w:bottom w:val="none" w:sz="0" w:space="0" w:color="auto"/>
                <w:right w:val="none" w:sz="0" w:space="0" w:color="auto"/>
              </w:divBdr>
              <w:divsChild>
                <w:div w:id="1785079978">
                  <w:marLeft w:val="0"/>
                  <w:marRight w:val="0"/>
                  <w:marTop w:val="0"/>
                  <w:marBottom w:val="0"/>
                  <w:divBdr>
                    <w:top w:val="none" w:sz="0" w:space="0" w:color="auto"/>
                    <w:left w:val="none" w:sz="0" w:space="0" w:color="auto"/>
                    <w:bottom w:val="none" w:sz="0" w:space="0" w:color="auto"/>
                    <w:right w:val="none" w:sz="0" w:space="0" w:color="auto"/>
                  </w:divBdr>
                  <w:divsChild>
                    <w:div w:id="1065224192">
                      <w:marLeft w:val="0"/>
                      <w:marRight w:val="0"/>
                      <w:marTop w:val="0"/>
                      <w:marBottom w:val="0"/>
                      <w:divBdr>
                        <w:top w:val="none" w:sz="0" w:space="0" w:color="auto"/>
                        <w:left w:val="none" w:sz="0" w:space="0" w:color="auto"/>
                        <w:bottom w:val="none" w:sz="0" w:space="0" w:color="auto"/>
                        <w:right w:val="none" w:sz="0" w:space="0" w:color="auto"/>
                      </w:divBdr>
                      <w:divsChild>
                        <w:div w:id="434525485">
                          <w:marLeft w:val="0"/>
                          <w:marRight w:val="0"/>
                          <w:marTop w:val="0"/>
                          <w:marBottom w:val="0"/>
                          <w:divBdr>
                            <w:top w:val="none" w:sz="0" w:space="0" w:color="auto"/>
                            <w:left w:val="none" w:sz="0" w:space="0" w:color="auto"/>
                            <w:bottom w:val="none" w:sz="0" w:space="0" w:color="auto"/>
                            <w:right w:val="none" w:sz="0" w:space="0" w:color="auto"/>
                          </w:divBdr>
                          <w:divsChild>
                            <w:div w:id="2136824792">
                              <w:marLeft w:val="0"/>
                              <w:marRight w:val="0"/>
                              <w:marTop w:val="0"/>
                              <w:marBottom w:val="0"/>
                              <w:divBdr>
                                <w:top w:val="none" w:sz="0" w:space="0" w:color="auto"/>
                                <w:left w:val="none" w:sz="0" w:space="0" w:color="auto"/>
                                <w:bottom w:val="none" w:sz="0" w:space="0" w:color="auto"/>
                                <w:right w:val="none" w:sz="0" w:space="0" w:color="auto"/>
                              </w:divBdr>
                              <w:divsChild>
                                <w:div w:id="972826253">
                                  <w:marLeft w:val="0"/>
                                  <w:marRight w:val="0"/>
                                  <w:marTop w:val="0"/>
                                  <w:marBottom w:val="0"/>
                                  <w:divBdr>
                                    <w:top w:val="none" w:sz="0" w:space="0" w:color="auto"/>
                                    <w:left w:val="none" w:sz="0" w:space="0" w:color="auto"/>
                                    <w:bottom w:val="none" w:sz="0" w:space="0" w:color="auto"/>
                                    <w:right w:val="none" w:sz="0" w:space="0" w:color="auto"/>
                                  </w:divBdr>
                                  <w:divsChild>
                                    <w:div w:id="2006273948">
                                      <w:marLeft w:val="0"/>
                                      <w:marRight w:val="0"/>
                                      <w:marTop w:val="0"/>
                                      <w:marBottom w:val="0"/>
                                      <w:divBdr>
                                        <w:top w:val="none" w:sz="0" w:space="0" w:color="auto"/>
                                        <w:left w:val="none" w:sz="0" w:space="0" w:color="auto"/>
                                        <w:bottom w:val="none" w:sz="0" w:space="0" w:color="auto"/>
                                        <w:right w:val="none" w:sz="0" w:space="0" w:color="auto"/>
                                      </w:divBdr>
                                      <w:divsChild>
                                        <w:div w:id="20224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234156">
                              <w:marLeft w:val="0"/>
                              <w:marRight w:val="0"/>
                              <w:marTop w:val="0"/>
                              <w:marBottom w:val="0"/>
                              <w:divBdr>
                                <w:top w:val="none" w:sz="0" w:space="0" w:color="auto"/>
                                <w:left w:val="none" w:sz="0" w:space="0" w:color="auto"/>
                                <w:bottom w:val="none" w:sz="0" w:space="0" w:color="auto"/>
                                <w:right w:val="none" w:sz="0" w:space="0" w:color="auto"/>
                              </w:divBdr>
                              <w:divsChild>
                                <w:div w:id="765925591">
                                  <w:marLeft w:val="0"/>
                                  <w:marRight w:val="0"/>
                                  <w:marTop w:val="0"/>
                                  <w:marBottom w:val="0"/>
                                  <w:divBdr>
                                    <w:top w:val="none" w:sz="0" w:space="0" w:color="auto"/>
                                    <w:left w:val="none" w:sz="0" w:space="0" w:color="auto"/>
                                    <w:bottom w:val="none" w:sz="0" w:space="0" w:color="auto"/>
                                    <w:right w:val="none" w:sz="0" w:space="0" w:color="auto"/>
                                  </w:divBdr>
                                  <w:divsChild>
                                    <w:div w:id="273826198">
                                      <w:marLeft w:val="0"/>
                                      <w:marRight w:val="0"/>
                                      <w:marTop w:val="0"/>
                                      <w:marBottom w:val="0"/>
                                      <w:divBdr>
                                        <w:top w:val="none" w:sz="0" w:space="0" w:color="auto"/>
                                        <w:left w:val="none" w:sz="0" w:space="0" w:color="auto"/>
                                        <w:bottom w:val="none" w:sz="0" w:space="0" w:color="auto"/>
                                        <w:right w:val="none" w:sz="0" w:space="0" w:color="auto"/>
                                      </w:divBdr>
                                      <w:divsChild>
                                        <w:div w:id="14157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254529">
          <w:marLeft w:val="0"/>
          <w:marRight w:val="0"/>
          <w:marTop w:val="0"/>
          <w:marBottom w:val="0"/>
          <w:divBdr>
            <w:top w:val="none" w:sz="0" w:space="0" w:color="auto"/>
            <w:left w:val="none" w:sz="0" w:space="0" w:color="auto"/>
            <w:bottom w:val="none" w:sz="0" w:space="0" w:color="auto"/>
            <w:right w:val="none" w:sz="0" w:space="0" w:color="auto"/>
          </w:divBdr>
          <w:divsChild>
            <w:div w:id="283654751">
              <w:marLeft w:val="0"/>
              <w:marRight w:val="0"/>
              <w:marTop w:val="0"/>
              <w:marBottom w:val="0"/>
              <w:divBdr>
                <w:top w:val="none" w:sz="0" w:space="0" w:color="auto"/>
                <w:left w:val="none" w:sz="0" w:space="0" w:color="auto"/>
                <w:bottom w:val="none" w:sz="0" w:space="0" w:color="auto"/>
                <w:right w:val="none" w:sz="0" w:space="0" w:color="auto"/>
              </w:divBdr>
              <w:divsChild>
                <w:div w:id="1972855352">
                  <w:marLeft w:val="0"/>
                  <w:marRight w:val="0"/>
                  <w:marTop w:val="0"/>
                  <w:marBottom w:val="0"/>
                  <w:divBdr>
                    <w:top w:val="none" w:sz="0" w:space="0" w:color="auto"/>
                    <w:left w:val="none" w:sz="0" w:space="0" w:color="auto"/>
                    <w:bottom w:val="none" w:sz="0" w:space="0" w:color="auto"/>
                    <w:right w:val="none" w:sz="0" w:space="0" w:color="auto"/>
                  </w:divBdr>
                  <w:divsChild>
                    <w:div w:id="192614331">
                      <w:marLeft w:val="0"/>
                      <w:marRight w:val="0"/>
                      <w:marTop w:val="0"/>
                      <w:marBottom w:val="0"/>
                      <w:divBdr>
                        <w:top w:val="none" w:sz="0" w:space="0" w:color="auto"/>
                        <w:left w:val="none" w:sz="0" w:space="0" w:color="auto"/>
                        <w:bottom w:val="none" w:sz="0" w:space="0" w:color="auto"/>
                        <w:right w:val="none" w:sz="0" w:space="0" w:color="auto"/>
                      </w:divBdr>
                      <w:divsChild>
                        <w:div w:id="604387706">
                          <w:marLeft w:val="0"/>
                          <w:marRight w:val="0"/>
                          <w:marTop w:val="0"/>
                          <w:marBottom w:val="0"/>
                          <w:divBdr>
                            <w:top w:val="none" w:sz="0" w:space="0" w:color="auto"/>
                            <w:left w:val="none" w:sz="0" w:space="0" w:color="auto"/>
                            <w:bottom w:val="none" w:sz="0" w:space="0" w:color="auto"/>
                            <w:right w:val="none" w:sz="0" w:space="0" w:color="auto"/>
                          </w:divBdr>
                          <w:divsChild>
                            <w:div w:id="165802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642</Words>
  <Characters>3666</Characters>
  <Application>Microsoft Office Word</Application>
  <DocSecurity>0</DocSecurity>
  <Lines>30</Lines>
  <Paragraphs>8</Paragraphs>
  <ScaleCrop>false</ScaleCrop>
  <Company>Dokuz Eylül Üniversitesi</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4</cp:revision>
  <dcterms:created xsi:type="dcterms:W3CDTF">2025-12-16T20:16:00Z</dcterms:created>
  <dcterms:modified xsi:type="dcterms:W3CDTF">2026-03-26T17:27:00Z</dcterms:modified>
</cp:coreProperties>
</file>