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B1BAA" w14:textId="77777777" w:rsidR="00A2279C" w:rsidRDefault="00A2279C" w:rsidP="00A2279C">
      <w:pPr>
        <w:pStyle w:val="Heading4"/>
      </w:pPr>
      <w:r>
        <w:t>ChatGPT:</w:t>
      </w:r>
    </w:p>
    <w:p w14:paraId="5E60FE1B" w14:textId="77777777" w:rsidR="00A2279C" w:rsidRDefault="00A2279C" w:rsidP="00A2279C">
      <w:pPr>
        <w:pStyle w:val="NormalWeb"/>
      </w:pPr>
      <w:r>
        <w:t xml:space="preserve">AI software for risk modeling in finance spans a wide spectrum, from enterprise-grade platforms used by banks to lightweight tools for analysts and fintech startups. The right choice depends on your use case, such as </w:t>
      </w:r>
      <w:r>
        <w:rPr>
          <w:rStyle w:val="Strong"/>
        </w:rPr>
        <w:t>credit risk, market risk, portfolio risk, or enterprise risk management</w:t>
      </w:r>
      <w:r>
        <w:t>.</w:t>
      </w:r>
    </w:p>
    <w:p w14:paraId="4A01383C" w14:textId="77777777" w:rsidR="00A2279C" w:rsidRDefault="00A2279C" w:rsidP="00A2279C">
      <w:pPr>
        <w:pStyle w:val="NormalWeb"/>
      </w:pPr>
      <w:r>
        <w:t>Here’s a structured overview of the most relevant categories and leading tools.</w:t>
      </w:r>
    </w:p>
    <w:p w14:paraId="2BD73B40" w14:textId="77777777" w:rsidR="00A2279C" w:rsidRDefault="00A2279C" w:rsidP="00A2279C">
      <w:r>
        <w:pict w14:anchorId="62ECCF6E">
          <v:rect id="_x0000_i1025" style="width:0;height:1.5pt" o:hralign="center" o:hrstd="t" o:hr="t" fillcolor="#a0a0a0" stroked="f"/>
        </w:pict>
      </w:r>
    </w:p>
    <w:p w14:paraId="7B08DDD7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1. Enterprise AI risk modeling platforms</w:t>
      </w:r>
    </w:p>
    <w:p w14:paraId="1E3367E9" w14:textId="77777777" w:rsidR="00A2279C" w:rsidRDefault="00A2279C" w:rsidP="00A2279C">
      <w:pPr>
        <w:pStyle w:val="NormalWeb"/>
      </w:pPr>
      <w:r>
        <w:t>These are used by banks, asset managers, and large financial institutions.</w:t>
      </w:r>
    </w:p>
    <w:p w14:paraId="35261137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SAS</w:t>
      </w:r>
      <w:r>
        <w:t xml:space="preserve"> (Risk Management Suite)</w:t>
      </w:r>
    </w:p>
    <w:p w14:paraId="106F2DF8" w14:textId="77777777" w:rsidR="00A2279C" w:rsidRDefault="00A2279C" w:rsidP="00A2279C">
      <w:pPr>
        <w:pStyle w:val="NormalWeb"/>
        <w:numPr>
          <w:ilvl w:val="0"/>
          <w:numId w:val="4"/>
        </w:numPr>
      </w:pPr>
      <w:r>
        <w:t>Advanced statistical and machine learning models</w:t>
      </w:r>
    </w:p>
    <w:p w14:paraId="14434569" w14:textId="77777777" w:rsidR="00A2279C" w:rsidRDefault="00A2279C" w:rsidP="00A2279C">
      <w:pPr>
        <w:pStyle w:val="NormalWeb"/>
        <w:numPr>
          <w:ilvl w:val="0"/>
          <w:numId w:val="4"/>
        </w:numPr>
      </w:pPr>
      <w:r>
        <w:t>Used for credit risk (PD, LGD), stress testing, and regulatory compliance</w:t>
      </w:r>
    </w:p>
    <w:p w14:paraId="73CA771A" w14:textId="77777777" w:rsidR="00A2279C" w:rsidRDefault="00A2279C" w:rsidP="00A2279C">
      <w:pPr>
        <w:pStyle w:val="NormalWeb"/>
        <w:numPr>
          <w:ilvl w:val="0"/>
          <w:numId w:val="4"/>
        </w:numPr>
      </w:pPr>
      <w:r>
        <w:t>Strong in Basel III / IFRS 9 frameworks</w:t>
      </w:r>
    </w:p>
    <w:p w14:paraId="394815DC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IBM Watson</w:t>
      </w:r>
      <w:r>
        <w:t xml:space="preserve"> (Financial Services)</w:t>
      </w:r>
    </w:p>
    <w:p w14:paraId="1D7B64AD" w14:textId="77777777" w:rsidR="00A2279C" w:rsidRDefault="00A2279C" w:rsidP="00A2279C">
      <w:pPr>
        <w:pStyle w:val="NormalWeb"/>
        <w:numPr>
          <w:ilvl w:val="0"/>
          <w:numId w:val="5"/>
        </w:numPr>
      </w:pPr>
      <w:r>
        <w:t>AI-driven analytics and NLP for risk detection</w:t>
      </w:r>
    </w:p>
    <w:p w14:paraId="21D20CD4" w14:textId="77777777" w:rsidR="00A2279C" w:rsidRDefault="00A2279C" w:rsidP="00A2279C">
      <w:pPr>
        <w:pStyle w:val="NormalWeb"/>
        <w:numPr>
          <w:ilvl w:val="0"/>
          <w:numId w:val="5"/>
        </w:numPr>
      </w:pPr>
      <w:r>
        <w:t>Handles large-scale structured and unstructured data</w:t>
      </w:r>
    </w:p>
    <w:p w14:paraId="1242DB8A" w14:textId="77777777" w:rsidR="00A2279C" w:rsidRDefault="00A2279C" w:rsidP="00A2279C">
      <w:pPr>
        <w:pStyle w:val="NormalWeb"/>
        <w:numPr>
          <w:ilvl w:val="0"/>
          <w:numId w:val="5"/>
        </w:numPr>
      </w:pPr>
      <w:r>
        <w:t>Common in fraud detection and operational risk</w:t>
      </w:r>
    </w:p>
    <w:p w14:paraId="29ECEB4A" w14:textId="77777777" w:rsidR="00A2279C" w:rsidRDefault="00A2279C" w:rsidP="00A2279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platforms enable </w:t>
      </w:r>
      <w:r>
        <w:rPr>
          <w:rStyle w:val="Strong"/>
        </w:rPr>
        <w:t>highly regulated, explainable AI models</w:t>
      </w:r>
      <w:r>
        <w:t xml:space="preserve">, which is critical in finance. </w:t>
      </w:r>
      <w:hyperlink r:id="rId5" w:tgtFrame="_blank" w:history="1">
        <w:r>
          <w:rPr>
            <w:rStyle w:val="max-w-15ch"/>
            <w:color w:val="0000FF"/>
            <w:u w:val="single"/>
          </w:rPr>
          <w:t>aiprimelab - My WordPress Blog</w:t>
        </w:r>
      </w:hyperlink>
    </w:p>
    <w:p w14:paraId="010B4B88" w14:textId="77777777" w:rsidR="00A2279C" w:rsidRDefault="00A2279C" w:rsidP="00A2279C">
      <w:r>
        <w:pict w14:anchorId="31DE88BA">
          <v:rect id="_x0000_i1026" style="width:0;height:1.5pt" o:hralign="center" o:hrstd="t" o:hr="t" fillcolor="#a0a0a0" stroked="f"/>
        </w:pict>
      </w:r>
    </w:p>
    <w:p w14:paraId="295D451F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2. AI-native risk modeling &amp; analytics tools</w:t>
      </w:r>
    </w:p>
    <w:p w14:paraId="7A319040" w14:textId="77777777" w:rsidR="00A2279C" w:rsidRDefault="00A2279C" w:rsidP="00A2279C">
      <w:pPr>
        <w:pStyle w:val="NormalWeb"/>
      </w:pPr>
      <w:r>
        <w:t>These tools are built specifically for modern AI workflows in finance.</w:t>
      </w:r>
    </w:p>
    <w:p w14:paraId="5A77D25C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Hebbia</w:t>
      </w:r>
    </w:p>
    <w:p w14:paraId="41CDF341" w14:textId="77777777" w:rsidR="00A2279C" w:rsidRDefault="00A2279C" w:rsidP="00A2279C">
      <w:pPr>
        <w:pStyle w:val="NormalWeb"/>
        <w:numPr>
          <w:ilvl w:val="0"/>
          <w:numId w:val="6"/>
        </w:numPr>
      </w:pPr>
      <w:r>
        <w:t>Processes massive financial documents (e.g., filings, contracts)</w:t>
      </w:r>
    </w:p>
    <w:p w14:paraId="14F9EAAB" w14:textId="77777777" w:rsidR="00A2279C" w:rsidRDefault="00A2279C" w:rsidP="00A2279C">
      <w:pPr>
        <w:pStyle w:val="NormalWeb"/>
        <w:numPr>
          <w:ilvl w:val="0"/>
          <w:numId w:val="6"/>
        </w:numPr>
      </w:pPr>
      <w:r>
        <w:t>Used by investment banks and asset managers</w:t>
      </w:r>
    </w:p>
    <w:p w14:paraId="52AC64BB" w14:textId="77777777" w:rsidR="00A2279C" w:rsidRDefault="00A2279C" w:rsidP="00A2279C">
      <w:pPr>
        <w:pStyle w:val="NormalWeb"/>
        <w:numPr>
          <w:ilvl w:val="0"/>
          <w:numId w:val="6"/>
        </w:numPr>
      </w:pPr>
      <w:r>
        <w:t xml:space="preserve">Improves decision-making in due diligence and risk analysis </w:t>
      </w:r>
      <w:hyperlink r:id="rId6" w:tgtFrame="_blank" w:history="1">
        <w:r>
          <w:rPr>
            <w:rStyle w:val="max-w-15ch"/>
            <w:color w:val="0000FF"/>
            <w:u w:val="single"/>
          </w:rPr>
          <w:t>Hebbia Inc.</w:t>
        </w:r>
      </w:hyperlink>
    </w:p>
    <w:p w14:paraId="3AA14621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RiskGenius</w:t>
      </w:r>
    </w:p>
    <w:p w14:paraId="580C44EA" w14:textId="77777777" w:rsidR="00A2279C" w:rsidRDefault="00A2279C" w:rsidP="00A2279C">
      <w:pPr>
        <w:pStyle w:val="NormalWeb"/>
        <w:numPr>
          <w:ilvl w:val="0"/>
          <w:numId w:val="7"/>
        </w:numPr>
      </w:pPr>
      <w:r>
        <w:t>Predictive analytics for portfolio and financial planning risk</w:t>
      </w:r>
    </w:p>
    <w:p w14:paraId="69BCB88C" w14:textId="77777777" w:rsidR="00A2279C" w:rsidRDefault="00A2279C" w:rsidP="00A2279C">
      <w:pPr>
        <w:pStyle w:val="NormalWeb"/>
        <w:numPr>
          <w:ilvl w:val="0"/>
          <w:numId w:val="7"/>
        </w:numPr>
      </w:pPr>
      <w:r>
        <w:t>Integrates with CRM and portfolio systems</w:t>
      </w:r>
    </w:p>
    <w:p w14:paraId="0800B026" w14:textId="77777777" w:rsidR="00A2279C" w:rsidRDefault="00A2279C" w:rsidP="00A2279C">
      <w:pPr>
        <w:pStyle w:val="NormalWeb"/>
        <w:numPr>
          <w:ilvl w:val="0"/>
          <w:numId w:val="7"/>
        </w:numPr>
      </w:pPr>
      <w:r>
        <w:t xml:space="preserve">Continuously learns from market data </w:t>
      </w:r>
      <w:hyperlink r:id="rId7" w:tgtFrame="_blank" w:history="1">
        <w:r>
          <w:rPr>
            <w:rStyle w:val="max-w-15ch"/>
            <w:color w:val="0000FF"/>
            <w:u w:val="single"/>
          </w:rPr>
          <w:t>SuperAGI</w:t>
        </w:r>
      </w:hyperlink>
    </w:p>
    <w:p w14:paraId="1D725AC1" w14:textId="77777777" w:rsidR="00A2279C" w:rsidRDefault="00A2279C" w:rsidP="00A2279C">
      <w:pPr>
        <w:pStyle w:val="Heading3"/>
      </w:pPr>
      <w:r>
        <w:lastRenderedPageBreak/>
        <w:t xml:space="preserve">• </w:t>
      </w:r>
      <w:r>
        <w:rPr>
          <w:rStyle w:val="whitespace-normal"/>
          <w:rFonts w:eastAsiaTheme="majorEastAsia"/>
        </w:rPr>
        <w:t>SuperAGI</w:t>
      </w:r>
    </w:p>
    <w:p w14:paraId="47105363" w14:textId="77777777" w:rsidR="00A2279C" w:rsidRDefault="00A2279C" w:rsidP="00A2279C">
      <w:pPr>
        <w:pStyle w:val="NormalWeb"/>
        <w:numPr>
          <w:ilvl w:val="0"/>
          <w:numId w:val="8"/>
        </w:numPr>
      </w:pPr>
      <w:r>
        <w:t>Agent-based simulations of market scenarios</w:t>
      </w:r>
    </w:p>
    <w:p w14:paraId="585BDC6C" w14:textId="77777777" w:rsidR="00A2279C" w:rsidRDefault="00A2279C" w:rsidP="00A2279C">
      <w:pPr>
        <w:pStyle w:val="NormalWeb"/>
        <w:numPr>
          <w:ilvl w:val="0"/>
          <w:numId w:val="8"/>
        </w:numPr>
      </w:pPr>
      <w:r>
        <w:t>Helps identify hidden systemic risks</w:t>
      </w:r>
    </w:p>
    <w:p w14:paraId="572404CF" w14:textId="77777777" w:rsidR="00A2279C" w:rsidRDefault="00A2279C" w:rsidP="00A2279C">
      <w:pPr>
        <w:pStyle w:val="NormalWeb"/>
        <w:numPr>
          <w:ilvl w:val="0"/>
          <w:numId w:val="8"/>
        </w:numPr>
      </w:pPr>
      <w:r>
        <w:t xml:space="preserve">Used for scenario-based decision-making </w:t>
      </w:r>
      <w:hyperlink r:id="rId8" w:tgtFrame="_blank" w:history="1">
        <w:r>
          <w:rPr>
            <w:rStyle w:val="max-w-15ch"/>
            <w:color w:val="0000FF"/>
            <w:u w:val="single"/>
          </w:rPr>
          <w:t>SuperAGI</w:t>
        </w:r>
      </w:hyperlink>
    </w:p>
    <w:p w14:paraId="1BD9506B" w14:textId="77777777" w:rsidR="00A2279C" w:rsidRDefault="00A2279C" w:rsidP="00A2279C">
      <w:r>
        <w:pict w14:anchorId="41301246">
          <v:rect id="_x0000_i1027" style="width:0;height:1.5pt" o:hralign="center" o:hrstd="t" o:hr="t" fillcolor="#a0a0a0" stroked="f"/>
        </w:pict>
      </w:r>
    </w:p>
    <w:p w14:paraId="7AEEDCD4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3. Credit risk &amp; underwriting AI tools</w:t>
      </w:r>
    </w:p>
    <w:p w14:paraId="389AA78E" w14:textId="77777777" w:rsidR="00A2279C" w:rsidRDefault="00A2279C" w:rsidP="00A2279C">
      <w:pPr>
        <w:pStyle w:val="NormalWeb"/>
      </w:pPr>
      <w:r>
        <w:t>Focused specifically on lending and borrower risk.</w:t>
      </w:r>
    </w:p>
    <w:p w14:paraId="201AB3DA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Flowcast</w:t>
      </w:r>
    </w:p>
    <w:p w14:paraId="3B726DB0" w14:textId="77777777" w:rsidR="00A2279C" w:rsidRDefault="00A2279C" w:rsidP="00A2279C">
      <w:pPr>
        <w:pStyle w:val="NormalWeb"/>
        <w:numPr>
          <w:ilvl w:val="0"/>
          <w:numId w:val="9"/>
        </w:numPr>
      </w:pPr>
      <w:r>
        <w:t>Automates credit decisions using ML</w:t>
      </w:r>
    </w:p>
    <w:p w14:paraId="2FE6DB52" w14:textId="77777777" w:rsidR="00A2279C" w:rsidRDefault="00A2279C" w:rsidP="00A2279C">
      <w:pPr>
        <w:pStyle w:val="NormalWeb"/>
        <w:numPr>
          <w:ilvl w:val="0"/>
          <w:numId w:val="9"/>
        </w:numPr>
      </w:pPr>
      <w:r>
        <w:t>Predicts repayment ability and default risk</w:t>
      </w:r>
    </w:p>
    <w:p w14:paraId="46789F39" w14:textId="77777777" w:rsidR="00A2279C" w:rsidRDefault="00A2279C" w:rsidP="00A2279C">
      <w:pPr>
        <w:pStyle w:val="NormalWeb"/>
        <w:numPr>
          <w:ilvl w:val="0"/>
          <w:numId w:val="9"/>
        </w:numPr>
      </w:pPr>
      <w:r>
        <w:t xml:space="preserve">API-based, scalable for fintech and banks </w:t>
      </w:r>
      <w:hyperlink r:id="rId9" w:tgtFrame="_blank" w:history="1">
        <w:r>
          <w:rPr>
            <w:rStyle w:val="max-w-15ch"/>
            <w:color w:val="0000FF"/>
            <w:u w:val="single"/>
          </w:rPr>
          <w:t>F6S</w:t>
        </w:r>
      </w:hyperlink>
    </w:p>
    <w:p w14:paraId="1C811DA8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EyeOnRisk</w:t>
      </w:r>
    </w:p>
    <w:p w14:paraId="205B889B" w14:textId="77777777" w:rsidR="00A2279C" w:rsidRDefault="00A2279C" w:rsidP="00A2279C">
      <w:pPr>
        <w:pStyle w:val="NormalWeb"/>
        <w:numPr>
          <w:ilvl w:val="0"/>
          <w:numId w:val="10"/>
        </w:numPr>
      </w:pPr>
      <w:r>
        <w:t>No-code environment for building risk models</w:t>
      </w:r>
    </w:p>
    <w:p w14:paraId="72945C3A" w14:textId="77777777" w:rsidR="00A2279C" w:rsidRDefault="00A2279C" w:rsidP="00A2279C">
      <w:pPr>
        <w:pStyle w:val="NormalWeb"/>
        <w:numPr>
          <w:ilvl w:val="0"/>
          <w:numId w:val="10"/>
        </w:numPr>
      </w:pPr>
      <w:r>
        <w:t>Combines internal + external data sources</w:t>
      </w:r>
    </w:p>
    <w:p w14:paraId="40A30692" w14:textId="77777777" w:rsidR="00A2279C" w:rsidRDefault="00A2279C" w:rsidP="00A2279C">
      <w:pPr>
        <w:pStyle w:val="NormalWeb"/>
        <w:numPr>
          <w:ilvl w:val="0"/>
          <w:numId w:val="10"/>
        </w:numPr>
      </w:pPr>
      <w:r>
        <w:t xml:space="preserve">Emphasizes explainable AI </w:t>
      </w:r>
      <w:hyperlink r:id="rId10" w:tgtFrame="_blank" w:history="1">
        <w:r>
          <w:rPr>
            <w:rStyle w:val="max-w-15ch"/>
            <w:color w:val="0000FF"/>
            <w:u w:val="single"/>
          </w:rPr>
          <w:t>F6S</w:t>
        </w:r>
      </w:hyperlink>
    </w:p>
    <w:p w14:paraId="493FDF49" w14:textId="77777777" w:rsidR="00A2279C" w:rsidRDefault="00A2279C" w:rsidP="00A2279C">
      <w:r>
        <w:pict w14:anchorId="6C39E4F0">
          <v:rect id="_x0000_i1028" style="width:0;height:1.5pt" o:hralign="center" o:hrstd="t" o:hr="t" fillcolor="#a0a0a0" stroked="f"/>
        </w:pict>
      </w:r>
    </w:p>
    <w:p w14:paraId="3265E1F7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4. FP&amp;A + forecasting tools with risk modeling</w:t>
      </w:r>
    </w:p>
    <w:p w14:paraId="099A9088" w14:textId="77777777" w:rsidR="00A2279C" w:rsidRDefault="00A2279C" w:rsidP="00A2279C">
      <w:pPr>
        <w:pStyle w:val="NormalWeb"/>
      </w:pPr>
      <w:r>
        <w:t>These tools combine financial planning with scenario-based risk analysis.</w:t>
      </w:r>
    </w:p>
    <w:p w14:paraId="09A7760B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Datarails</w:t>
      </w:r>
    </w:p>
    <w:p w14:paraId="78684628" w14:textId="77777777" w:rsidR="00A2279C" w:rsidRDefault="00A2279C" w:rsidP="00A2279C">
      <w:pPr>
        <w:pStyle w:val="NormalWeb"/>
        <w:numPr>
          <w:ilvl w:val="0"/>
          <w:numId w:val="11"/>
        </w:numPr>
      </w:pPr>
      <w:r>
        <w:t>Scenario modeling and variance analysis</w:t>
      </w:r>
    </w:p>
    <w:p w14:paraId="53585548" w14:textId="77777777" w:rsidR="00A2279C" w:rsidRDefault="00A2279C" w:rsidP="00A2279C">
      <w:pPr>
        <w:pStyle w:val="NormalWeb"/>
        <w:numPr>
          <w:ilvl w:val="0"/>
          <w:numId w:val="11"/>
        </w:numPr>
      </w:pPr>
      <w:r>
        <w:t>AI assistant for financial insights</w:t>
      </w:r>
    </w:p>
    <w:p w14:paraId="7ECC8298" w14:textId="77777777" w:rsidR="00A2279C" w:rsidRDefault="00A2279C" w:rsidP="00A2279C">
      <w:pPr>
        <w:pStyle w:val="NormalWeb"/>
        <w:numPr>
          <w:ilvl w:val="0"/>
          <w:numId w:val="11"/>
        </w:numPr>
      </w:pPr>
      <w:r>
        <w:t xml:space="preserve">Works directly with Excel environments </w:t>
      </w:r>
      <w:hyperlink r:id="rId11" w:tgtFrame="_blank" w:history="1">
        <w:r>
          <w:rPr>
            <w:rStyle w:val="max-w-15ch"/>
            <w:color w:val="0000FF"/>
            <w:u w:val="single"/>
          </w:rPr>
          <w:t>Datarails</w:t>
        </w:r>
      </w:hyperlink>
    </w:p>
    <w:p w14:paraId="06BB0073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Jedox</w:t>
      </w:r>
    </w:p>
    <w:p w14:paraId="4F0CFFBD" w14:textId="77777777" w:rsidR="00A2279C" w:rsidRDefault="00A2279C" w:rsidP="00A2279C">
      <w:pPr>
        <w:pStyle w:val="NormalWeb"/>
        <w:numPr>
          <w:ilvl w:val="0"/>
          <w:numId w:val="12"/>
        </w:numPr>
      </w:pPr>
      <w:r>
        <w:t>AI-driven forecasting and budgeting</w:t>
      </w:r>
    </w:p>
    <w:p w14:paraId="40BBC5D5" w14:textId="77777777" w:rsidR="00A2279C" w:rsidRDefault="00A2279C" w:rsidP="00A2279C">
      <w:pPr>
        <w:pStyle w:val="NormalWeb"/>
        <w:numPr>
          <w:ilvl w:val="0"/>
          <w:numId w:val="12"/>
        </w:numPr>
      </w:pPr>
      <w:r>
        <w:t xml:space="preserve">Strong for enterprise planning workflows </w:t>
      </w:r>
      <w:hyperlink r:id="rId12" w:tgtFrame="_blank" w:history="1">
        <w:r>
          <w:rPr>
            <w:rStyle w:val="max-w-15ch"/>
            <w:color w:val="0000FF"/>
            <w:u w:val="single"/>
          </w:rPr>
          <w:t>Datarails</w:t>
        </w:r>
      </w:hyperlink>
    </w:p>
    <w:p w14:paraId="7EA163DA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OneStream</w:t>
      </w:r>
    </w:p>
    <w:p w14:paraId="10809C7B" w14:textId="77777777" w:rsidR="00A2279C" w:rsidRDefault="00A2279C" w:rsidP="00A2279C">
      <w:pPr>
        <w:pStyle w:val="NormalWeb"/>
        <w:numPr>
          <w:ilvl w:val="0"/>
          <w:numId w:val="13"/>
        </w:numPr>
      </w:pPr>
      <w:r>
        <w:t>Integrated AI forecasting within financial consolidation</w:t>
      </w:r>
    </w:p>
    <w:p w14:paraId="30FFDEF2" w14:textId="77777777" w:rsidR="00A2279C" w:rsidRDefault="00A2279C" w:rsidP="00A2279C">
      <w:pPr>
        <w:pStyle w:val="NormalWeb"/>
        <w:numPr>
          <w:ilvl w:val="0"/>
          <w:numId w:val="13"/>
        </w:numPr>
      </w:pPr>
      <w:r>
        <w:t xml:space="preserve">Supports time-series and predictive models </w:t>
      </w:r>
      <w:hyperlink r:id="rId13" w:tgtFrame="_blank" w:history="1">
        <w:r>
          <w:rPr>
            <w:rStyle w:val="max-w-15ch"/>
            <w:color w:val="0000FF"/>
            <w:u w:val="single"/>
          </w:rPr>
          <w:t>codingem.com</w:t>
        </w:r>
      </w:hyperlink>
    </w:p>
    <w:p w14:paraId="6318AF98" w14:textId="77777777" w:rsidR="00A2279C" w:rsidRDefault="00A2279C" w:rsidP="00A2279C">
      <w:r>
        <w:pict w14:anchorId="0410BF68">
          <v:rect id="_x0000_i1029" style="width:0;height:1.5pt" o:hralign="center" o:hrstd="t" o:hr="t" fillcolor="#a0a0a0" stroked="f"/>
        </w:pict>
      </w:r>
    </w:p>
    <w:p w14:paraId="45155793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5. General AI platforms used for risk modeling</w:t>
      </w:r>
    </w:p>
    <w:p w14:paraId="5ECD77D2" w14:textId="77777777" w:rsidR="00A2279C" w:rsidRDefault="00A2279C" w:rsidP="00A2279C">
      <w:pPr>
        <w:pStyle w:val="NormalWeb"/>
      </w:pPr>
      <w:r>
        <w:t>Not finance-specific, but widely used in practice.</w:t>
      </w:r>
    </w:p>
    <w:p w14:paraId="0B7A8FD4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Anthropic</w:t>
      </w:r>
      <w:r>
        <w:t xml:space="preserve"> (Claude for Financial Services)</w:t>
      </w:r>
    </w:p>
    <w:p w14:paraId="77EC7800" w14:textId="77777777" w:rsidR="00A2279C" w:rsidRDefault="00A2279C" w:rsidP="00A2279C">
      <w:pPr>
        <w:pStyle w:val="NormalWeb"/>
        <w:numPr>
          <w:ilvl w:val="0"/>
          <w:numId w:val="14"/>
        </w:numPr>
      </w:pPr>
      <w:r>
        <w:t>Handles large datasets, reports, and modeling workflows</w:t>
      </w:r>
    </w:p>
    <w:p w14:paraId="45C49CD9" w14:textId="77777777" w:rsidR="00A2279C" w:rsidRDefault="00A2279C" w:rsidP="00A2279C">
      <w:pPr>
        <w:pStyle w:val="NormalWeb"/>
        <w:numPr>
          <w:ilvl w:val="0"/>
          <w:numId w:val="14"/>
        </w:numPr>
      </w:pPr>
      <w:r>
        <w:t>Used for risk analysis, compliance, and due diligence</w:t>
      </w:r>
    </w:p>
    <w:p w14:paraId="22C20C9F" w14:textId="77777777" w:rsidR="00A2279C" w:rsidRDefault="00A2279C" w:rsidP="00A2279C">
      <w:pPr>
        <w:pStyle w:val="NormalWeb"/>
        <w:numPr>
          <w:ilvl w:val="0"/>
          <w:numId w:val="14"/>
        </w:numPr>
      </w:pPr>
      <w:r>
        <w:t xml:space="preserve">Integrates with tools like Snowflake and Databricks </w:t>
      </w:r>
      <w:hyperlink r:id="rId14" w:tgtFrame="_blank" w:history="1">
        <w:r>
          <w:rPr>
            <w:rStyle w:val="max-w-15ch"/>
            <w:color w:val="0000FF"/>
            <w:u w:val="single"/>
          </w:rPr>
          <w:t>Coefficient</w:t>
        </w:r>
        <w:r>
          <w:rPr>
            <w:rStyle w:val="-me-1"/>
            <w:color w:val="0000FF"/>
            <w:u w:val="single"/>
          </w:rPr>
          <w:t>+1</w:t>
        </w:r>
      </w:hyperlink>
    </w:p>
    <w:p w14:paraId="096AF6CC" w14:textId="77777777" w:rsidR="00A2279C" w:rsidRDefault="00A2279C" w:rsidP="00A2279C">
      <w:pPr>
        <w:pStyle w:val="Heading3"/>
      </w:pPr>
      <w:r>
        <w:t>• Cloud platforms:</w:t>
      </w:r>
    </w:p>
    <w:p w14:paraId="678AAB13" w14:textId="77777777" w:rsidR="00A2279C" w:rsidRDefault="00A2279C" w:rsidP="00A2279C">
      <w:pPr>
        <w:pStyle w:val="NormalWeb"/>
        <w:numPr>
          <w:ilvl w:val="0"/>
          <w:numId w:val="15"/>
        </w:numPr>
      </w:pPr>
      <w:r>
        <w:rPr>
          <w:rStyle w:val="whitespace-normal"/>
          <w:rFonts w:eastAsiaTheme="majorEastAsia"/>
        </w:rPr>
        <w:t>Amazon Web Services</w:t>
      </w:r>
    </w:p>
    <w:p w14:paraId="4DD1F63B" w14:textId="77777777" w:rsidR="00A2279C" w:rsidRDefault="00A2279C" w:rsidP="00A2279C">
      <w:pPr>
        <w:pStyle w:val="NormalWeb"/>
        <w:numPr>
          <w:ilvl w:val="0"/>
          <w:numId w:val="15"/>
        </w:numPr>
      </w:pPr>
      <w:r>
        <w:rPr>
          <w:rStyle w:val="whitespace-normal"/>
          <w:rFonts w:eastAsiaTheme="majorEastAsia"/>
        </w:rPr>
        <w:t>Google Cloud</w:t>
      </w:r>
    </w:p>
    <w:p w14:paraId="0AE018B8" w14:textId="77777777" w:rsidR="00A2279C" w:rsidRDefault="00A2279C" w:rsidP="00A2279C">
      <w:pPr>
        <w:pStyle w:val="NormalWeb"/>
      </w:pPr>
      <w:r>
        <w:t xml:space="preserve">These provide scalable infrastructure for </w:t>
      </w:r>
      <w:r>
        <w:rPr>
          <w:rStyle w:val="Strong"/>
        </w:rPr>
        <w:t>custom risk models and real-time analytics</w:t>
      </w:r>
      <w:r>
        <w:t xml:space="preserve">. </w:t>
      </w:r>
      <w:hyperlink r:id="rId15" w:tgtFrame="_blank" w:history="1">
        <w:r>
          <w:rPr>
            <w:rStyle w:val="max-w-15ch"/>
            <w:color w:val="0000FF"/>
            <w:u w:val="single"/>
          </w:rPr>
          <w:t>aiprimelab - My WordPress Blog</w:t>
        </w:r>
      </w:hyperlink>
    </w:p>
    <w:p w14:paraId="5220F1CE" w14:textId="77777777" w:rsidR="00A2279C" w:rsidRDefault="00A2279C" w:rsidP="00A2279C">
      <w:r>
        <w:pict w14:anchorId="118BA1C5">
          <v:rect id="_x0000_i1030" style="width:0;height:1.5pt" o:hralign="center" o:hrstd="t" o:hr="t" fillcolor="#a0a0a0" stroked="f"/>
        </w:pict>
      </w:r>
    </w:p>
    <w:p w14:paraId="54E9570F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6. Emerging &amp; research-driven platforms</w:t>
      </w:r>
    </w:p>
    <w:p w14:paraId="16BDB185" w14:textId="77777777" w:rsidR="00A2279C" w:rsidRDefault="00A2279C" w:rsidP="00A2279C">
      <w:pPr>
        <w:pStyle w:val="NormalWeb"/>
      </w:pPr>
      <w:r>
        <w:t>These are more experimental but important for innovation.</w:t>
      </w:r>
    </w:p>
    <w:p w14:paraId="064FF158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FinWorld</w:t>
      </w:r>
    </w:p>
    <w:p w14:paraId="43EA6F05" w14:textId="77777777" w:rsidR="00A2279C" w:rsidRDefault="00A2279C" w:rsidP="00A2279C">
      <w:pPr>
        <w:pStyle w:val="NormalWeb"/>
        <w:numPr>
          <w:ilvl w:val="0"/>
          <w:numId w:val="16"/>
        </w:numPr>
      </w:pPr>
      <w:r>
        <w:t>End-to-end AI workflow for financial modeling</w:t>
      </w:r>
    </w:p>
    <w:p w14:paraId="13B1F98C" w14:textId="77777777" w:rsidR="00A2279C" w:rsidRDefault="00A2279C" w:rsidP="00A2279C">
      <w:pPr>
        <w:pStyle w:val="NormalWeb"/>
        <w:numPr>
          <w:ilvl w:val="0"/>
          <w:numId w:val="16"/>
        </w:numPr>
      </w:pPr>
      <w:r>
        <w:t>Supports reinforcement learning and LLM-based agents</w:t>
      </w:r>
    </w:p>
    <w:p w14:paraId="2DBF2476" w14:textId="77777777" w:rsidR="00A2279C" w:rsidRDefault="00A2279C" w:rsidP="00A2279C">
      <w:pPr>
        <w:pStyle w:val="NormalWeb"/>
        <w:numPr>
          <w:ilvl w:val="0"/>
          <w:numId w:val="16"/>
        </w:numPr>
      </w:pPr>
      <w:r>
        <w:t xml:space="preserve">Focus on reproducibility and benchmarking </w:t>
      </w:r>
      <w:hyperlink r:id="rId16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18E689FA" w14:textId="77777777" w:rsidR="00A2279C" w:rsidRDefault="00A2279C" w:rsidP="00A2279C">
      <w:pPr>
        <w:pStyle w:val="Heading3"/>
      </w:pPr>
      <w:r>
        <w:t xml:space="preserve">• </w:t>
      </w:r>
      <w:r>
        <w:rPr>
          <w:rStyle w:val="whitespace-normal"/>
          <w:rFonts w:eastAsiaTheme="majorEastAsia"/>
        </w:rPr>
        <w:t>FinRobot</w:t>
      </w:r>
    </w:p>
    <w:p w14:paraId="5F47FDC1" w14:textId="77777777" w:rsidR="00A2279C" w:rsidRDefault="00A2279C" w:rsidP="00A2279C">
      <w:pPr>
        <w:pStyle w:val="NormalWeb"/>
        <w:numPr>
          <w:ilvl w:val="0"/>
          <w:numId w:val="17"/>
        </w:numPr>
      </w:pPr>
      <w:r>
        <w:t>Multi-agent AI system for financial tasks</w:t>
      </w:r>
    </w:p>
    <w:p w14:paraId="67DECF52" w14:textId="77777777" w:rsidR="00A2279C" w:rsidRDefault="00A2279C" w:rsidP="00A2279C">
      <w:pPr>
        <w:pStyle w:val="NormalWeb"/>
        <w:numPr>
          <w:ilvl w:val="0"/>
          <w:numId w:val="17"/>
        </w:numPr>
      </w:pPr>
      <w:r>
        <w:t xml:space="preserve">Breaks down complex risk problems into structured reasoning steps </w:t>
      </w:r>
      <w:hyperlink r:id="rId17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69C46071" w14:textId="77777777" w:rsidR="00A2279C" w:rsidRDefault="00A2279C" w:rsidP="00A2279C">
      <w:r>
        <w:pict w14:anchorId="34C9C3C1">
          <v:rect id="_x0000_i1031" style="width:0;height:1.5pt" o:hralign="center" o:hrstd="t" o:hr="t" fillcolor="#a0a0a0" stroked="f"/>
        </w:pict>
      </w:r>
    </w:p>
    <w:p w14:paraId="2DB4BF38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Key features to look for</w:t>
      </w:r>
    </w:p>
    <w:p w14:paraId="0A189DF7" w14:textId="77777777" w:rsidR="00A2279C" w:rsidRDefault="00A2279C" w:rsidP="00A2279C">
      <w:pPr>
        <w:pStyle w:val="NormalWeb"/>
      </w:pPr>
      <w:r>
        <w:t>When choosing AI risk modeling software, focus on:</w:t>
      </w:r>
    </w:p>
    <w:p w14:paraId="6D70BF4E" w14:textId="77777777" w:rsidR="00A2279C" w:rsidRDefault="00A2279C" w:rsidP="00A2279C">
      <w:pPr>
        <w:pStyle w:val="NormalWeb"/>
        <w:numPr>
          <w:ilvl w:val="0"/>
          <w:numId w:val="18"/>
        </w:numPr>
      </w:pPr>
      <w:r>
        <w:rPr>
          <w:rStyle w:val="Strong"/>
        </w:rPr>
        <w:t>Explainability (XAI)</w:t>
      </w:r>
      <w:r>
        <w:t xml:space="preserve"> → regulatory requirement in finance</w:t>
      </w:r>
    </w:p>
    <w:p w14:paraId="1968047B" w14:textId="77777777" w:rsidR="00A2279C" w:rsidRDefault="00A2279C" w:rsidP="00A2279C">
      <w:pPr>
        <w:pStyle w:val="NormalWeb"/>
        <w:numPr>
          <w:ilvl w:val="0"/>
          <w:numId w:val="18"/>
        </w:numPr>
      </w:pPr>
      <w:r>
        <w:rPr>
          <w:rStyle w:val="Strong"/>
        </w:rPr>
        <w:t>Data integration</w:t>
      </w:r>
      <w:r>
        <w:t xml:space="preserve"> → ability to combine market, transactional, and alternative data</w:t>
      </w:r>
    </w:p>
    <w:p w14:paraId="4680A0F3" w14:textId="77777777" w:rsidR="00A2279C" w:rsidRDefault="00A2279C" w:rsidP="00A2279C">
      <w:pPr>
        <w:pStyle w:val="NormalWeb"/>
        <w:numPr>
          <w:ilvl w:val="0"/>
          <w:numId w:val="18"/>
        </w:numPr>
      </w:pPr>
      <w:r>
        <w:rPr>
          <w:rStyle w:val="Strong"/>
        </w:rPr>
        <w:t>Real-time analytics</w:t>
      </w:r>
      <w:r>
        <w:t xml:space="preserve"> → especially for trading and liquidity risk</w:t>
      </w:r>
    </w:p>
    <w:p w14:paraId="4FAB61F1" w14:textId="77777777" w:rsidR="00A2279C" w:rsidRDefault="00A2279C" w:rsidP="00A2279C">
      <w:pPr>
        <w:pStyle w:val="NormalWeb"/>
        <w:numPr>
          <w:ilvl w:val="0"/>
          <w:numId w:val="18"/>
        </w:numPr>
      </w:pPr>
      <w:r>
        <w:rPr>
          <w:rStyle w:val="Strong"/>
        </w:rPr>
        <w:t>Scenario simulation</w:t>
      </w:r>
      <w:r>
        <w:t xml:space="preserve"> → stress testing, Monte Carlo, macro shocks</w:t>
      </w:r>
    </w:p>
    <w:p w14:paraId="7CD94851" w14:textId="77777777" w:rsidR="00A2279C" w:rsidRDefault="00A2279C" w:rsidP="00A2279C">
      <w:pPr>
        <w:pStyle w:val="NormalWeb"/>
        <w:numPr>
          <w:ilvl w:val="0"/>
          <w:numId w:val="18"/>
        </w:numPr>
      </w:pPr>
      <w:r>
        <w:rPr>
          <w:rStyle w:val="Strong"/>
        </w:rPr>
        <w:t>Compliance support</w:t>
      </w:r>
      <w:r>
        <w:t xml:space="preserve"> → Basel III, IFRS 9, etc.</w:t>
      </w:r>
    </w:p>
    <w:p w14:paraId="36B84F9A" w14:textId="77777777" w:rsidR="00A2279C" w:rsidRDefault="00A2279C" w:rsidP="00A2279C">
      <w:r>
        <w:pict w14:anchorId="3B679E00">
          <v:rect id="_x0000_i1032" style="width:0;height:1.5pt" o:hralign="center" o:hrstd="t" o:hr="t" fillcolor="#a0a0a0" stroked="f"/>
        </w:pict>
      </w:r>
    </w:p>
    <w:p w14:paraId="57D28A4E" w14:textId="77777777" w:rsidR="00A2279C" w:rsidRDefault="00A2279C" w:rsidP="00A2279C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Bottom line</w:t>
      </w:r>
    </w:p>
    <w:p w14:paraId="4310B77D" w14:textId="77777777" w:rsidR="00A2279C" w:rsidRDefault="00A2279C" w:rsidP="00A2279C">
      <w:pPr>
        <w:pStyle w:val="NormalWeb"/>
        <w:numPr>
          <w:ilvl w:val="0"/>
          <w:numId w:val="19"/>
        </w:numPr>
      </w:pPr>
      <w:r>
        <w:rPr>
          <w:rStyle w:val="Strong"/>
        </w:rPr>
        <w:t>Large institutions</w:t>
      </w:r>
      <w:r>
        <w:t xml:space="preserve"> → SAS, IBM Watson, Hebbia</w:t>
      </w:r>
    </w:p>
    <w:p w14:paraId="735C187D" w14:textId="77777777" w:rsidR="00A2279C" w:rsidRDefault="00A2279C" w:rsidP="00A2279C">
      <w:pPr>
        <w:pStyle w:val="NormalWeb"/>
        <w:numPr>
          <w:ilvl w:val="0"/>
          <w:numId w:val="19"/>
        </w:numPr>
      </w:pPr>
      <w:r>
        <w:rPr>
          <w:rStyle w:val="Strong"/>
        </w:rPr>
        <w:t>Fintech / lending</w:t>
      </w:r>
      <w:r>
        <w:t xml:space="preserve"> → Flowcast, EyeOnRisk</w:t>
      </w:r>
    </w:p>
    <w:p w14:paraId="2F246AB3" w14:textId="77777777" w:rsidR="00A2279C" w:rsidRDefault="00A2279C" w:rsidP="00A2279C">
      <w:pPr>
        <w:pStyle w:val="NormalWeb"/>
        <w:numPr>
          <w:ilvl w:val="0"/>
          <w:numId w:val="19"/>
        </w:numPr>
      </w:pPr>
      <w:r>
        <w:rPr>
          <w:rStyle w:val="Strong"/>
        </w:rPr>
        <w:t>Corporate finance teams</w:t>
      </w:r>
      <w:r>
        <w:t xml:space="preserve"> → Datarails, Jedox</w:t>
      </w:r>
    </w:p>
    <w:p w14:paraId="231E0F19" w14:textId="77777777" w:rsidR="00A2279C" w:rsidRDefault="00A2279C" w:rsidP="00A2279C">
      <w:pPr>
        <w:pStyle w:val="NormalWeb"/>
        <w:numPr>
          <w:ilvl w:val="0"/>
          <w:numId w:val="19"/>
        </w:numPr>
      </w:pPr>
      <w:r>
        <w:rPr>
          <w:rStyle w:val="Strong"/>
        </w:rPr>
        <w:t>Advanced/custom AI workflows</w:t>
      </w:r>
      <w:r>
        <w:t xml:space="preserve"> → Claude + AWS / Google Cloud</w:t>
      </w:r>
    </w:p>
    <w:p w14:paraId="53360327" w14:textId="77777777" w:rsidR="00A2279C" w:rsidRDefault="00A2279C" w:rsidP="00A2279C">
      <w:pPr>
        <w:pStyle w:val="NormalWeb"/>
        <w:numPr>
          <w:ilvl w:val="0"/>
          <w:numId w:val="19"/>
        </w:numPr>
      </w:pPr>
      <w:r>
        <w:rPr>
          <w:rStyle w:val="Strong"/>
        </w:rPr>
        <w:t>Cutting-edge research</w:t>
      </w:r>
      <w:r>
        <w:t xml:space="preserve"> → FinWorld, FinRobot</w:t>
      </w:r>
    </w:p>
    <w:p w14:paraId="5A23DD89" w14:textId="77777777" w:rsidR="00A2279C" w:rsidRDefault="00A2279C" w:rsidP="00A2279C">
      <w:r>
        <w:pict w14:anchorId="11254C81">
          <v:rect id="_x0000_i1033" style="width:0;height:1.5pt" o:hralign="center" o:hrstd="t" o:hr="t" fillcolor="#a0a0a0" stroked="f"/>
        </w:pict>
      </w:r>
    </w:p>
    <w:p w14:paraId="2CF6BFF7" w14:textId="77777777" w:rsidR="00A2279C" w:rsidRDefault="00A2279C" w:rsidP="00A2279C">
      <w:pPr>
        <w:pStyle w:val="NormalWeb"/>
      </w:pPr>
      <w:r>
        <w:t>If you want, tell me your specific use case (credit risk, trading, portfolio optimization, etc.), and I can narrow this down to the best tools for your situation.</w:t>
      </w:r>
    </w:p>
    <w:p w14:paraId="112F2F7D" w14:textId="3FF61898" w:rsidR="00A2279C" w:rsidRDefault="00A2279C" w:rsidP="00A2279C">
      <w:r>
        <w:rPr>
          <w:noProof/>
        </w:rPr>
        <w:drawing>
          <wp:inline distT="0" distB="0" distL="0" distR="0" wp14:anchorId="5EF4B6EB" wp14:editId="4F9FC930">
            <wp:extent cx="301625" cy="301625"/>
            <wp:effectExtent l="0" t="0" r="3175" b="3175"/>
            <wp:docPr id="3" name="Picture 3" descr="https://www.google.com/s2/favicons?domain=https://web.superagi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web.superagi.com&amp;sz=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9032" w14:textId="5252C8FB" w:rsidR="00A2279C" w:rsidRDefault="00A2279C" w:rsidP="00A2279C">
      <w:r>
        <w:rPr>
          <w:noProof/>
        </w:rPr>
        <w:drawing>
          <wp:inline distT="0" distB="0" distL="0" distR="0" wp14:anchorId="6D1A4F34" wp14:editId="0AF41EEB">
            <wp:extent cx="301625" cy="301625"/>
            <wp:effectExtent l="0" t="0" r="3175" b="3175"/>
            <wp:docPr id="2" name="Picture 2" descr="https://www.google.com/s2/favicons?domain=https://www.hebbia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www.hebbia.com&amp;sz=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1BA70" w14:textId="0945C637" w:rsidR="00A2279C" w:rsidRDefault="00A2279C" w:rsidP="00A2279C">
      <w:r>
        <w:rPr>
          <w:noProof/>
        </w:rPr>
        <mc:AlternateContent>
          <mc:Choice Requires="wps">
            <w:drawing>
              <wp:inline distT="0" distB="0" distL="0" distR="0" wp14:anchorId="255D6512" wp14:editId="28C784FE">
                <wp:extent cx="301625" cy="301625"/>
                <wp:effectExtent l="0" t="0" r="0" b="0"/>
                <wp:docPr id="1" name="Rectangle 1" descr="https://www.google.com/s2/favicons?domain=https://aiprimelab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F64F6C" id="Rectangle 1" o:spid="_x0000_s1026" alt="https://www.google.com/s2/favicons?domain=https://aiprimelab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36EA2039" w14:textId="77777777" w:rsidR="00A2279C" w:rsidRDefault="00A2279C" w:rsidP="00A2279C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364FC"/>
    <w:multiLevelType w:val="multilevel"/>
    <w:tmpl w:val="D57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595A"/>
    <w:multiLevelType w:val="multilevel"/>
    <w:tmpl w:val="4F0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E0259"/>
    <w:multiLevelType w:val="multilevel"/>
    <w:tmpl w:val="6E66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6363D"/>
    <w:multiLevelType w:val="multilevel"/>
    <w:tmpl w:val="F0FC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F05F5"/>
    <w:multiLevelType w:val="multilevel"/>
    <w:tmpl w:val="613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E72B6"/>
    <w:multiLevelType w:val="multilevel"/>
    <w:tmpl w:val="14F2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0455C"/>
    <w:multiLevelType w:val="multilevel"/>
    <w:tmpl w:val="6112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53480"/>
    <w:multiLevelType w:val="multilevel"/>
    <w:tmpl w:val="A788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B5907"/>
    <w:multiLevelType w:val="multilevel"/>
    <w:tmpl w:val="6A2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54EC7"/>
    <w:multiLevelType w:val="multilevel"/>
    <w:tmpl w:val="C95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1084D"/>
    <w:multiLevelType w:val="multilevel"/>
    <w:tmpl w:val="300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A5D24"/>
    <w:multiLevelType w:val="multilevel"/>
    <w:tmpl w:val="EBC0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C6323"/>
    <w:multiLevelType w:val="multilevel"/>
    <w:tmpl w:val="1A2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4501D"/>
    <w:multiLevelType w:val="multilevel"/>
    <w:tmpl w:val="576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0351D"/>
    <w:multiLevelType w:val="multilevel"/>
    <w:tmpl w:val="99A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F2A4E"/>
    <w:multiLevelType w:val="multilevel"/>
    <w:tmpl w:val="3E3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8"/>
  </w:num>
  <w:num w:numId="4">
    <w:abstractNumId w:val="12"/>
  </w:num>
  <w:num w:numId="5">
    <w:abstractNumId w:val="7"/>
  </w:num>
  <w:num w:numId="6">
    <w:abstractNumId w:val="13"/>
  </w:num>
  <w:num w:numId="7">
    <w:abstractNumId w:val="3"/>
  </w:num>
  <w:num w:numId="8">
    <w:abstractNumId w:val="2"/>
  </w:num>
  <w:num w:numId="9">
    <w:abstractNumId w:val="16"/>
  </w:num>
  <w:num w:numId="10">
    <w:abstractNumId w:val="14"/>
  </w:num>
  <w:num w:numId="11">
    <w:abstractNumId w:val="17"/>
  </w:num>
  <w:num w:numId="12">
    <w:abstractNumId w:val="4"/>
  </w:num>
  <w:num w:numId="13">
    <w:abstractNumId w:val="15"/>
  </w:num>
  <w:num w:numId="14">
    <w:abstractNumId w:val="9"/>
  </w:num>
  <w:num w:numId="15">
    <w:abstractNumId w:val="10"/>
  </w:num>
  <w:num w:numId="16">
    <w:abstractNumId w:val="0"/>
  </w:num>
  <w:num w:numId="17">
    <w:abstractNumId w:val="5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A2279C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22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A22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9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87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7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361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338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25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854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superagi.com/the-top-10-ai-risk-assessment-tools-for-financial-planning-a-comparative-analysis-of-features-pricing-and-performance?utm_source=chatgpt.com" TargetMode="External"/><Relationship Id="rId13" Type="http://schemas.openxmlformats.org/officeDocument/2006/relationships/hyperlink" Target="https://www.codingem.com/best-ai-platforms-for-financial-forecasting/?utm_source=chatgpt.com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eb.superagi.com/the-top-10-ai-risk-assessment-tools-for-financial-planning-a-comparative-analysis-of-features-pricing-and-performance?utm_source=chatgpt.com" TargetMode="External"/><Relationship Id="rId12" Type="http://schemas.openxmlformats.org/officeDocument/2006/relationships/hyperlink" Target="https://www.datarails.com/ai-in-finanical-modeling/?utm_source=chatgpt.com" TargetMode="External"/><Relationship Id="rId17" Type="http://schemas.openxmlformats.org/officeDocument/2006/relationships/hyperlink" Target="https://arxiv.org/abs/2405.14767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8.02292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ebbia.com/blog/financial-risk-management-software?utm_source=chatgpt.com" TargetMode="External"/><Relationship Id="rId11" Type="http://schemas.openxmlformats.org/officeDocument/2006/relationships/hyperlink" Target="https://www.datarails.com/ai-in-finanical-modeling/?utm_source=chatgpt.com" TargetMode="External"/><Relationship Id="rId5" Type="http://schemas.openxmlformats.org/officeDocument/2006/relationships/hyperlink" Target="https://aiprimelab.com/ai-for-finance-risk-modeling/?utm_source=chatgpt.com" TargetMode="External"/><Relationship Id="rId15" Type="http://schemas.openxmlformats.org/officeDocument/2006/relationships/hyperlink" Target="https://aiprimelab.com/ai-for-finance-risk-modeling/?utm_source=chatgpt.com" TargetMode="External"/><Relationship Id="rId10" Type="http://schemas.openxmlformats.org/officeDocument/2006/relationships/hyperlink" Target="https://www.f6s.com/software/category/credit-risk-modeling?utm_source=chatgpt.com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f6s.com/software/category/credit-risk-modeling?utm_source=chatgpt.com" TargetMode="External"/><Relationship Id="rId14" Type="http://schemas.openxmlformats.org/officeDocument/2006/relationships/hyperlink" Target="https://coefficient.io/ai-tools-for-fina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848</Words>
  <Characters>4834</Characters>
  <Application>Microsoft Office Word</Application>
  <DocSecurity>0</DocSecurity>
  <Lines>40</Lines>
  <Paragraphs>11</Paragraphs>
  <ScaleCrop>false</ScaleCrop>
  <Company>Dokuz Eylül Üniversitesi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2026-03-26T14:41:00Z</dcterms:modified>
</cp:coreProperties>
</file>