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C5B9C" w14:textId="77777777" w:rsidR="00C94942" w:rsidRDefault="00C94942" w:rsidP="00C94942">
      <w:pPr>
        <w:pStyle w:val="Heading4"/>
      </w:pPr>
      <w:r>
        <w:t>ChatGPT:</w:t>
      </w:r>
    </w:p>
    <w:p w14:paraId="06E332BD" w14:textId="77777777" w:rsidR="00C94942" w:rsidRDefault="00C94942" w:rsidP="00C94942">
      <w:pPr>
        <w:pStyle w:val="NormalWeb"/>
      </w:pPr>
      <w:r>
        <w:t xml:space="preserve">Reliable AI tools for medical decision support (often called </w:t>
      </w:r>
      <w:r>
        <w:rPr>
          <w:rStyle w:val="Strong"/>
        </w:rPr>
        <w:t>AI-powered Clinical Decision Support Systems, CDSS</w:t>
      </w:r>
      <w:r>
        <w:t xml:space="preserve">) are best understood not as “autonomous decision-makers,” but as </w:t>
      </w:r>
      <w:r>
        <w:rPr>
          <w:rStyle w:val="Strong"/>
        </w:rPr>
        <w:t>clinician-augmenting systems</w:t>
      </w:r>
      <w:r>
        <w:t xml:space="preserve"> that improve accuracy, speed, and consistency of care. </w:t>
      </w:r>
      <w:hyperlink r:id="rId5" w:tgtFrame="_blank" w:history="1">
        <w:r>
          <w:rPr>
            <w:rStyle w:val="max-w-15ch"/>
            <w:rFonts w:eastAsiaTheme="majorEastAsia"/>
            <w:color w:val="0000FF"/>
            <w:u w:val="single"/>
          </w:rPr>
          <w:t>Ekipa AI</w:t>
        </w:r>
        <w:r>
          <w:rPr>
            <w:rStyle w:val="-me-1"/>
            <w:color w:val="0000FF"/>
            <w:u w:val="single"/>
          </w:rPr>
          <w:t>+1</w:t>
        </w:r>
      </w:hyperlink>
    </w:p>
    <w:p w14:paraId="551E1F93" w14:textId="77777777" w:rsidR="00C94942" w:rsidRDefault="00C94942" w:rsidP="00C94942">
      <w:pPr>
        <w:pStyle w:val="NormalWeb"/>
      </w:pPr>
      <w:r>
        <w:t xml:space="preserve">Below is a curated, evidence-based overview of </w:t>
      </w:r>
      <w:r>
        <w:rPr>
          <w:rStyle w:val="Strong"/>
        </w:rPr>
        <w:t>widely used and relatively trusted tools/platforms (2025–2026)</w:t>
      </w:r>
      <w:r>
        <w:t>, followed by how to evaluate reliability.</w:t>
      </w:r>
    </w:p>
    <w:p w14:paraId="7FAE3CF7" w14:textId="77777777" w:rsidR="00C94942" w:rsidRDefault="00C94942" w:rsidP="00C94942">
      <w:r>
        <w:pict w14:anchorId="2846CC4C">
          <v:rect id="_x0000_i1025" style="width:0;height:1.5pt" o:hralign="center" o:hrstd="t" o:hr="t" fillcolor="#a0a0a0" stroked="f"/>
        </w:pict>
      </w:r>
    </w:p>
    <w:p w14:paraId="5A65C584" w14:textId="77777777" w:rsidR="00C94942" w:rsidRDefault="00C94942" w:rsidP="00C94942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Leading AI tools for medical decision support</w:t>
      </w:r>
    </w:p>
    <w:p w14:paraId="0D57477A" w14:textId="77777777" w:rsidR="00C94942" w:rsidRDefault="00C94942" w:rsidP="00C94942">
      <w:pPr>
        <w:pStyle w:val="Heading2"/>
      </w:pPr>
      <w:r>
        <w:t>1. Enterprise-grade clinical AI platforms</w:t>
      </w:r>
    </w:p>
    <w:p w14:paraId="685DC3B9" w14:textId="77777777" w:rsidR="00C94942" w:rsidRDefault="00C94942" w:rsidP="00C94942">
      <w:pPr>
        <w:pStyle w:val="NormalWeb"/>
      </w:pPr>
      <w:r>
        <w:t>These are used in hospitals and large health systems.</w:t>
      </w:r>
    </w:p>
    <w:p w14:paraId="702A7715" w14:textId="77777777" w:rsidR="00C94942" w:rsidRDefault="00C94942" w:rsidP="00C94942">
      <w:pPr>
        <w:pStyle w:val="Heading3"/>
      </w:pPr>
      <w:r>
        <w:rPr>
          <w:rStyle w:val="Strong"/>
          <w:b/>
          <w:bCs/>
        </w:rPr>
        <w:t>IBM Watson Health (Clinical Decision Support)</w:t>
      </w:r>
    </w:p>
    <w:p w14:paraId="28274988" w14:textId="77777777" w:rsidR="00C94942" w:rsidRDefault="00C94942" w:rsidP="00C94942">
      <w:pPr>
        <w:pStyle w:val="NormalWeb"/>
        <w:numPr>
          <w:ilvl w:val="0"/>
          <w:numId w:val="4"/>
        </w:numPr>
      </w:pPr>
      <w:r>
        <w:rPr>
          <w:rStyle w:val="Strong"/>
        </w:rPr>
        <w:t>Strengths:</w:t>
      </w:r>
      <w:r>
        <w:t xml:space="preserve"> Oncology decision support, literature synthesis, predictive analytics</w:t>
      </w:r>
    </w:p>
    <w:p w14:paraId="063CA546" w14:textId="77777777" w:rsidR="00C94942" w:rsidRDefault="00C94942" w:rsidP="00C94942">
      <w:pPr>
        <w:pStyle w:val="NormalWeb"/>
        <w:numPr>
          <w:ilvl w:val="0"/>
          <w:numId w:val="4"/>
        </w:numPr>
      </w:pPr>
      <w:r>
        <w:rPr>
          <w:rStyle w:val="Strong"/>
        </w:rPr>
        <w:t>Why reliable:</w:t>
      </w:r>
      <w:r>
        <w:t xml:space="preserve"> Built on large curated datasets and clinical research pipelines</w:t>
      </w:r>
    </w:p>
    <w:p w14:paraId="5F9D311D" w14:textId="77777777" w:rsidR="00C94942" w:rsidRDefault="00C94942" w:rsidP="00C94942">
      <w:pPr>
        <w:pStyle w:val="NormalWeb"/>
        <w:numPr>
          <w:ilvl w:val="0"/>
          <w:numId w:val="4"/>
        </w:numPr>
      </w:pPr>
      <w:r>
        <w:rPr>
          <w:rStyle w:val="Strong"/>
        </w:rPr>
        <w:t>Limitations:</w:t>
      </w:r>
      <w:r>
        <w:t xml:space="preserve"> Expensive, complex deployment </w:t>
      </w:r>
      <w:hyperlink r:id="rId6" w:tgtFrame="_blank" w:history="1">
        <w:r>
          <w:rPr>
            <w:rStyle w:val="max-w-15ch"/>
            <w:rFonts w:eastAsiaTheme="majorEastAsia"/>
            <w:color w:val="0000FF"/>
            <w:u w:val="single"/>
          </w:rPr>
          <w:t>scmgalaxy.com</w:t>
        </w:r>
      </w:hyperlink>
    </w:p>
    <w:p w14:paraId="2C7218B4" w14:textId="77777777" w:rsidR="00C94942" w:rsidRDefault="00C94942" w:rsidP="00C94942">
      <w:r>
        <w:pict w14:anchorId="3F183F60">
          <v:rect id="_x0000_i1026" style="width:0;height:1.5pt" o:hralign="center" o:hrstd="t" o:hr="t" fillcolor="#a0a0a0" stroked="f"/>
        </w:pict>
      </w:r>
    </w:p>
    <w:p w14:paraId="302A6BD6" w14:textId="77777777" w:rsidR="00C94942" w:rsidRDefault="00C94942" w:rsidP="00C94942">
      <w:pPr>
        <w:pStyle w:val="Heading3"/>
      </w:pPr>
      <w:r>
        <w:rPr>
          <w:rStyle w:val="Strong"/>
          <w:b/>
          <w:bCs/>
        </w:rPr>
        <w:t>Google Health AI (Med-PaLM / Clinical Insights)</w:t>
      </w:r>
    </w:p>
    <w:p w14:paraId="6677BE4A" w14:textId="77777777" w:rsidR="00C94942" w:rsidRDefault="00C94942" w:rsidP="00C94942">
      <w:pPr>
        <w:pStyle w:val="NormalWeb"/>
        <w:numPr>
          <w:ilvl w:val="0"/>
          <w:numId w:val="5"/>
        </w:numPr>
      </w:pPr>
      <w:r>
        <w:rPr>
          <w:rStyle w:val="Strong"/>
        </w:rPr>
        <w:t>Strengths:</w:t>
      </w:r>
      <w:r>
        <w:t xml:space="preserve"> Advanced medical reasoning using large language models</w:t>
      </w:r>
    </w:p>
    <w:p w14:paraId="1ACC1D03" w14:textId="77777777" w:rsidR="00C94942" w:rsidRDefault="00C94942" w:rsidP="00C94942">
      <w:pPr>
        <w:pStyle w:val="NormalWeb"/>
        <w:numPr>
          <w:ilvl w:val="0"/>
          <w:numId w:val="5"/>
        </w:numPr>
      </w:pPr>
      <w:r>
        <w:rPr>
          <w:rStyle w:val="Strong"/>
        </w:rPr>
        <w:t>Use cases:</w:t>
      </w:r>
      <w:r>
        <w:t xml:space="preserve"> Diagnosis support, workflow optimization, imaging</w:t>
      </w:r>
    </w:p>
    <w:p w14:paraId="2381C6CC" w14:textId="77777777" w:rsidR="00C94942" w:rsidRDefault="00C94942" w:rsidP="00C94942">
      <w:pPr>
        <w:pStyle w:val="NormalWeb"/>
        <w:numPr>
          <w:ilvl w:val="0"/>
          <w:numId w:val="5"/>
        </w:numPr>
      </w:pPr>
      <w:r>
        <w:rPr>
          <w:rStyle w:val="Strong"/>
        </w:rPr>
        <w:t>Why reliable:</w:t>
      </w:r>
      <w:r>
        <w:t xml:space="preserve"> Strong performance in medical QA benchmarks and integration with cloud health data </w:t>
      </w:r>
      <w:hyperlink r:id="rId7" w:tgtFrame="_blank" w:history="1">
        <w:r>
          <w:rPr>
            <w:rStyle w:val="max-w-15ch"/>
            <w:rFonts w:eastAsiaTheme="majorEastAsia"/>
            <w:color w:val="0000FF"/>
            <w:u w:val="single"/>
          </w:rPr>
          <w:t>scmgalaxy.com</w:t>
        </w:r>
      </w:hyperlink>
    </w:p>
    <w:p w14:paraId="44B43742" w14:textId="77777777" w:rsidR="00C94942" w:rsidRDefault="00C94942" w:rsidP="00C94942">
      <w:r>
        <w:pict w14:anchorId="20440F75">
          <v:rect id="_x0000_i1027" style="width:0;height:1.5pt" o:hralign="center" o:hrstd="t" o:hr="t" fillcolor="#a0a0a0" stroked="f"/>
        </w:pict>
      </w:r>
    </w:p>
    <w:p w14:paraId="50B8ACD4" w14:textId="77777777" w:rsidR="00C94942" w:rsidRDefault="00C94942" w:rsidP="00C94942">
      <w:pPr>
        <w:pStyle w:val="Heading3"/>
      </w:pPr>
      <w:r>
        <w:rPr>
          <w:rStyle w:val="Strong"/>
          <w:b/>
          <w:bCs/>
        </w:rPr>
        <w:t>Epic Systems – Comet (AI CDS)</w:t>
      </w:r>
    </w:p>
    <w:p w14:paraId="57CB104A" w14:textId="77777777" w:rsidR="00C94942" w:rsidRDefault="00C94942" w:rsidP="00C94942">
      <w:pPr>
        <w:pStyle w:val="NormalWeb"/>
        <w:numPr>
          <w:ilvl w:val="0"/>
          <w:numId w:val="6"/>
        </w:numPr>
      </w:pPr>
      <w:r>
        <w:rPr>
          <w:rStyle w:val="Strong"/>
        </w:rPr>
        <w:t>Strengths:</w:t>
      </w:r>
      <w:r>
        <w:t xml:space="preserve"> Predictive modeling using real-world EHR data</w:t>
      </w:r>
    </w:p>
    <w:p w14:paraId="243CC778" w14:textId="77777777" w:rsidR="00C94942" w:rsidRDefault="00C94942" w:rsidP="00C94942">
      <w:pPr>
        <w:pStyle w:val="NormalWeb"/>
        <w:numPr>
          <w:ilvl w:val="0"/>
          <w:numId w:val="6"/>
        </w:numPr>
      </w:pPr>
      <w:r>
        <w:rPr>
          <w:rStyle w:val="Strong"/>
        </w:rPr>
        <w:t>Use cases:</w:t>
      </w:r>
      <w:r>
        <w:t xml:space="preserve"> Anticipating patient deterioration, care planning</w:t>
      </w:r>
    </w:p>
    <w:p w14:paraId="4ABCFF3D" w14:textId="77777777" w:rsidR="00C94942" w:rsidRDefault="00C94942" w:rsidP="00C94942">
      <w:pPr>
        <w:pStyle w:val="NormalWeb"/>
        <w:numPr>
          <w:ilvl w:val="0"/>
          <w:numId w:val="6"/>
        </w:numPr>
      </w:pPr>
      <w:r>
        <w:rPr>
          <w:rStyle w:val="Strong"/>
        </w:rPr>
        <w:t>Why reliable:</w:t>
      </w:r>
      <w:r>
        <w:t xml:space="preserve"> Trained on large-scale clinical datasets (Cosmos database) </w:t>
      </w:r>
      <w:hyperlink r:id="rId8" w:tgtFrame="_blank" w:history="1">
        <w:r>
          <w:rPr>
            <w:rStyle w:val="max-w-15ch"/>
            <w:rFonts w:eastAsiaTheme="majorEastAsia"/>
            <w:color w:val="0000FF"/>
            <w:u w:val="single"/>
          </w:rPr>
          <w:t>scnsoft.com</w:t>
        </w:r>
      </w:hyperlink>
    </w:p>
    <w:p w14:paraId="4F98AD49" w14:textId="77777777" w:rsidR="00C94942" w:rsidRDefault="00C94942" w:rsidP="00C94942">
      <w:r>
        <w:pict w14:anchorId="6E11BD37">
          <v:rect id="_x0000_i1028" style="width:0;height:1.5pt" o:hralign="center" o:hrstd="t" o:hr="t" fillcolor="#a0a0a0" stroked="f"/>
        </w:pict>
      </w:r>
    </w:p>
    <w:p w14:paraId="2F3CB977" w14:textId="77777777" w:rsidR="00C94942" w:rsidRDefault="00C94942" w:rsidP="00C94942">
      <w:pPr>
        <w:pStyle w:val="Heading2"/>
      </w:pPr>
      <w:r>
        <w:t>2. Evidence-based clinical knowledge tools (high trust for clinicians)</w:t>
      </w:r>
    </w:p>
    <w:p w14:paraId="47A3CBF1" w14:textId="77777777" w:rsidR="00C94942" w:rsidRDefault="00C94942" w:rsidP="00C94942">
      <w:pPr>
        <w:pStyle w:val="Heading3"/>
      </w:pPr>
      <w:r>
        <w:rPr>
          <w:rStyle w:val="Strong"/>
          <w:b/>
          <w:bCs/>
        </w:rPr>
        <w:t>ClinicalKey AI (Elsevier)</w:t>
      </w:r>
    </w:p>
    <w:p w14:paraId="71D3C1DA" w14:textId="77777777" w:rsidR="00C94942" w:rsidRDefault="00C94942" w:rsidP="00C94942">
      <w:pPr>
        <w:pStyle w:val="NormalWeb"/>
        <w:numPr>
          <w:ilvl w:val="0"/>
          <w:numId w:val="7"/>
        </w:numPr>
      </w:pPr>
      <w:r>
        <w:rPr>
          <w:rStyle w:val="Strong"/>
        </w:rPr>
        <w:t>Strengths:</w:t>
      </w:r>
    </w:p>
    <w:p w14:paraId="63C0B836" w14:textId="77777777" w:rsidR="00C94942" w:rsidRDefault="00C94942" w:rsidP="00C94942">
      <w:pPr>
        <w:pStyle w:val="NormalWeb"/>
        <w:numPr>
          <w:ilvl w:val="1"/>
          <w:numId w:val="7"/>
        </w:numPr>
      </w:pPr>
      <w:r>
        <w:t xml:space="preserve">Direct integration with textbooks and journals (e.g., </w:t>
      </w:r>
      <w:r>
        <w:rPr>
          <w:rStyle w:val="Emphasis"/>
        </w:rPr>
        <w:t>The Lancet</w:t>
      </w:r>
      <w:r>
        <w:t>, NEJM)</w:t>
      </w:r>
    </w:p>
    <w:p w14:paraId="7367DEBC" w14:textId="77777777" w:rsidR="00C94942" w:rsidRDefault="00C94942" w:rsidP="00C94942">
      <w:pPr>
        <w:pStyle w:val="NormalWeb"/>
        <w:numPr>
          <w:ilvl w:val="1"/>
          <w:numId w:val="7"/>
        </w:numPr>
      </w:pPr>
      <w:r>
        <w:lastRenderedPageBreak/>
        <w:t>Traceable citations for every answer</w:t>
      </w:r>
    </w:p>
    <w:p w14:paraId="72D8BA72" w14:textId="77777777" w:rsidR="00C94942" w:rsidRDefault="00C94942" w:rsidP="00C94942">
      <w:pPr>
        <w:pStyle w:val="NormalWeb"/>
        <w:numPr>
          <w:ilvl w:val="0"/>
          <w:numId w:val="7"/>
        </w:numPr>
      </w:pPr>
      <w:r>
        <w:rPr>
          <w:rStyle w:val="Strong"/>
        </w:rPr>
        <w:t>Why reliable:</w:t>
      </w:r>
      <w:r>
        <w:t xml:space="preserve"> Evidence-backed responses with transparent sourcing</w:t>
      </w:r>
    </w:p>
    <w:p w14:paraId="7F7593D5" w14:textId="77777777" w:rsidR="00C94942" w:rsidRDefault="00C94942" w:rsidP="00C94942">
      <w:pPr>
        <w:pStyle w:val="NormalWeb"/>
        <w:numPr>
          <w:ilvl w:val="0"/>
          <w:numId w:val="7"/>
        </w:numPr>
      </w:pPr>
      <w:r>
        <w:rPr>
          <w:rStyle w:val="Strong"/>
        </w:rPr>
        <w:t>Best for:</w:t>
      </w:r>
      <w:r>
        <w:t xml:space="preserve"> Differential diagnosis support, literature review </w:t>
      </w:r>
      <w:hyperlink r:id="rId9" w:tgtFrame="_blank" w:history="1">
        <w:r>
          <w:rPr>
            <w:rStyle w:val="max-w-15ch"/>
            <w:rFonts w:eastAsiaTheme="majorEastAsia"/>
            <w:color w:val="0000FF"/>
            <w:u w:val="single"/>
          </w:rPr>
          <w:t>Glass Health</w:t>
        </w:r>
      </w:hyperlink>
    </w:p>
    <w:p w14:paraId="5CB54C49" w14:textId="77777777" w:rsidR="00C94942" w:rsidRDefault="00C94942" w:rsidP="00C94942">
      <w:r>
        <w:pict w14:anchorId="3994CC49">
          <v:rect id="_x0000_i1029" style="width:0;height:1.5pt" o:hralign="center" o:hrstd="t" o:hr="t" fillcolor="#a0a0a0" stroked="f"/>
        </w:pict>
      </w:r>
    </w:p>
    <w:p w14:paraId="323C7ABD" w14:textId="77777777" w:rsidR="00C94942" w:rsidRDefault="00C94942" w:rsidP="00C94942">
      <w:pPr>
        <w:pStyle w:val="Heading3"/>
      </w:pPr>
      <w:r>
        <w:rPr>
          <w:rStyle w:val="Strong"/>
          <w:b/>
          <w:bCs/>
        </w:rPr>
        <w:t>OpenEvidence (emerging tool used by clinicians)</w:t>
      </w:r>
    </w:p>
    <w:p w14:paraId="553D85EB" w14:textId="77777777" w:rsidR="00C94942" w:rsidRDefault="00C94942" w:rsidP="00C94942">
      <w:pPr>
        <w:pStyle w:val="NormalWeb"/>
        <w:numPr>
          <w:ilvl w:val="0"/>
          <w:numId w:val="8"/>
        </w:numPr>
      </w:pPr>
      <w:r>
        <w:rPr>
          <w:rStyle w:val="Strong"/>
        </w:rPr>
        <w:t>Strengths:</w:t>
      </w:r>
      <w:r>
        <w:t xml:space="preserve"> Fast evidence retrieval, guideline-based recommendations</w:t>
      </w:r>
    </w:p>
    <w:p w14:paraId="3447595F" w14:textId="77777777" w:rsidR="00C94942" w:rsidRDefault="00C94942" w:rsidP="00C94942">
      <w:pPr>
        <w:pStyle w:val="NormalWeb"/>
        <w:numPr>
          <w:ilvl w:val="0"/>
          <w:numId w:val="8"/>
        </w:numPr>
      </w:pPr>
      <w:r>
        <w:rPr>
          <w:rStyle w:val="Strong"/>
        </w:rPr>
        <w:t>Real-world insight:</w:t>
      </w:r>
      <w:r>
        <w:t xml:space="preserve"> Clinicians report it helps “check if I’m missing something” in decision-making workflows </w:t>
      </w:r>
      <w:hyperlink r:id="rId10" w:tgtFrame="_blank" w:history="1">
        <w:r>
          <w:rPr>
            <w:rStyle w:val="max-w-15ch"/>
            <w:rFonts w:eastAsiaTheme="majorEastAsia"/>
            <w:color w:val="0000FF"/>
            <w:u w:val="single"/>
          </w:rPr>
          <w:t>Reddit</w:t>
        </w:r>
      </w:hyperlink>
    </w:p>
    <w:p w14:paraId="303C528D" w14:textId="77777777" w:rsidR="00C94942" w:rsidRDefault="00C94942" w:rsidP="00C94942">
      <w:r>
        <w:pict w14:anchorId="1C6DD62D">
          <v:rect id="_x0000_i1030" style="width:0;height:1.5pt" o:hralign="center" o:hrstd="t" o:hr="t" fillcolor="#a0a0a0" stroked="f"/>
        </w:pict>
      </w:r>
    </w:p>
    <w:p w14:paraId="1537B82D" w14:textId="77777777" w:rsidR="00C94942" w:rsidRDefault="00C94942" w:rsidP="00C94942">
      <w:pPr>
        <w:pStyle w:val="Heading2"/>
      </w:pPr>
      <w:r>
        <w:t>3. Imaging and diagnostics AI (high clinical validation)</w:t>
      </w:r>
    </w:p>
    <w:p w14:paraId="15A15EBB" w14:textId="77777777" w:rsidR="00C94942" w:rsidRDefault="00C94942" w:rsidP="00C94942">
      <w:pPr>
        <w:pStyle w:val="Heading3"/>
      </w:pPr>
      <w:r>
        <w:rPr>
          <w:rStyle w:val="Strong"/>
          <w:b/>
          <w:bCs/>
        </w:rPr>
        <w:t>Aidoc</w:t>
      </w:r>
    </w:p>
    <w:p w14:paraId="6ABBF13D" w14:textId="77777777" w:rsidR="00C94942" w:rsidRDefault="00C94942" w:rsidP="00C94942">
      <w:pPr>
        <w:pStyle w:val="NormalWeb"/>
        <w:numPr>
          <w:ilvl w:val="0"/>
          <w:numId w:val="9"/>
        </w:numPr>
      </w:pPr>
      <w:r>
        <w:rPr>
          <w:rStyle w:val="Strong"/>
        </w:rPr>
        <w:t>Strengths:</w:t>
      </w:r>
      <w:r>
        <w:t xml:space="preserve"> Detects critical conditions (stroke, pulmonary embolism) from CT scans</w:t>
      </w:r>
    </w:p>
    <w:p w14:paraId="4722B209" w14:textId="77777777" w:rsidR="00C94942" w:rsidRDefault="00C94942" w:rsidP="00C94942">
      <w:pPr>
        <w:pStyle w:val="NormalWeb"/>
        <w:numPr>
          <w:ilvl w:val="0"/>
          <w:numId w:val="9"/>
        </w:numPr>
      </w:pPr>
      <w:r>
        <w:rPr>
          <w:rStyle w:val="Strong"/>
        </w:rPr>
        <w:t>Why reliable:</w:t>
      </w:r>
      <w:r>
        <w:t xml:space="preserve"> FDA-cleared use in radiology workflows</w:t>
      </w:r>
    </w:p>
    <w:p w14:paraId="1914ED4C" w14:textId="77777777" w:rsidR="00C94942" w:rsidRDefault="00C94942" w:rsidP="00C94942">
      <w:pPr>
        <w:pStyle w:val="NormalWeb"/>
        <w:numPr>
          <w:ilvl w:val="0"/>
          <w:numId w:val="9"/>
        </w:numPr>
      </w:pPr>
      <w:r>
        <w:rPr>
          <w:rStyle w:val="Strong"/>
        </w:rPr>
        <w:t>Impact:</w:t>
      </w:r>
      <w:r>
        <w:t xml:space="preserve"> Prioritizes urgent cases and reduces time to treatment </w:t>
      </w:r>
      <w:hyperlink r:id="rId11" w:tgtFrame="_blank" w:history="1">
        <w:r>
          <w:rPr>
            <w:rStyle w:val="max-w-15ch"/>
            <w:rFonts w:eastAsiaTheme="majorEastAsia"/>
            <w:color w:val="0000FF"/>
            <w:u w:val="single"/>
          </w:rPr>
          <w:t>Ekipa AI</w:t>
        </w:r>
      </w:hyperlink>
    </w:p>
    <w:p w14:paraId="52E030E9" w14:textId="77777777" w:rsidR="00C94942" w:rsidRDefault="00C94942" w:rsidP="00C94942">
      <w:r>
        <w:pict w14:anchorId="3CBE4507">
          <v:rect id="_x0000_i1031" style="width:0;height:1.5pt" o:hralign="center" o:hrstd="t" o:hr="t" fillcolor="#a0a0a0" stroked="f"/>
        </w:pict>
      </w:r>
    </w:p>
    <w:p w14:paraId="7DC12C3D" w14:textId="77777777" w:rsidR="00C94942" w:rsidRDefault="00C94942" w:rsidP="00C94942">
      <w:pPr>
        <w:pStyle w:val="Heading3"/>
      </w:pPr>
      <w:r>
        <w:rPr>
          <w:rStyle w:val="Strong"/>
          <w:b/>
          <w:bCs/>
        </w:rPr>
        <w:t>iCAD</w:t>
      </w:r>
    </w:p>
    <w:p w14:paraId="76CB18F1" w14:textId="77777777" w:rsidR="00C94942" w:rsidRDefault="00C94942" w:rsidP="00C94942">
      <w:pPr>
        <w:pStyle w:val="NormalWeb"/>
        <w:numPr>
          <w:ilvl w:val="0"/>
          <w:numId w:val="10"/>
        </w:numPr>
      </w:pPr>
      <w:r>
        <w:rPr>
          <w:rStyle w:val="Strong"/>
        </w:rPr>
        <w:t>Strengths:</w:t>
      </w:r>
      <w:r>
        <w:t xml:space="preserve"> AI for cancer detection (especially breast imaging)</w:t>
      </w:r>
    </w:p>
    <w:p w14:paraId="6888CE42" w14:textId="77777777" w:rsidR="00C94942" w:rsidRDefault="00C94942" w:rsidP="00C94942">
      <w:pPr>
        <w:pStyle w:val="NormalWeb"/>
        <w:numPr>
          <w:ilvl w:val="0"/>
          <w:numId w:val="10"/>
        </w:numPr>
      </w:pPr>
      <w:r>
        <w:rPr>
          <w:rStyle w:val="Strong"/>
        </w:rPr>
        <w:t>Why reliable:</w:t>
      </w:r>
      <w:r>
        <w:t xml:space="preserve"> Longstanding regulatory approvals and clinical validation</w:t>
      </w:r>
    </w:p>
    <w:p w14:paraId="635DABCA" w14:textId="77777777" w:rsidR="00C94942" w:rsidRDefault="00C94942" w:rsidP="00C94942">
      <w:pPr>
        <w:pStyle w:val="NormalWeb"/>
        <w:numPr>
          <w:ilvl w:val="0"/>
          <w:numId w:val="10"/>
        </w:numPr>
      </w:pPr>
      <w:r>
        <w:rPr>
          <w:rStyle w:val="Strong"/>
        </w:rPr>
        <w:t>Use case:</w:t>
      </w:r>
      <w:r>
        <w:t xml:space="preserve"> Mammography decision support </w:t>
      </w:r>
      <w:hyperlink r:id="rId12" w:tgtFrame="_blank" w:history="1">
        <w:r>
          <w:rPr>
            <w:rStyle w:val="max-w-15ch"/>
            <w:rFonts w:eastAsiaTheme="majorEastAsia"/>
            <w:color w:val="0000FF"/>
            <w:u w:val="single"/>
          </w:rPr>
          <w:t>Ekipa AI</w:t>
        </w:r>
      </w:hyperlink>
    </w:p>
    <w:p w14:paraId="1B946137" w14:textId="77777777" w:rsidR="00C94942" w:rsidRDefault="00C94942" w:rsidP="00C94942">
      <w:r>
        <w:pict w14:anchorId="6A6AFEB9">
          <v:rect id="_x0000_i1032" style="width:0;height:1.5pt" o:hralign="center" o:hrstd="t" o:hr="t" fillcolor="#a0a0a0" stroked="f"/>
        </w:pict>
      </w:r>
    </w:p>
    <w:p w14:paraId="266245FC" w14:textId="77777777" w:rsidR="00C94942" w:rsidRDefault="00C94942" w:rsidP="00C94942">
      <w:pPr>
        <w:pStyle w:val="Heading2"/>
      </w:pPr>
      <w:r>
        <w:t>4. Predictive and early-warning systems</w:t>
      </w:r>
    </w:p>
    <w:p w14:paraId="2323A792" w14:textId="77777777" w:rsidR="00C94942" w:rsidRDefault="00C94942" w:rsidP="00C94942">
      <w:pPr>
        <w:pStyle w:val="Heading3"/>
      </w:pPr>
      <w:r>
        <w:rPr>
          <w:rStyle w:val="Strong"/>
          <w:b/>
          <w:bCs/>
        </w:rPr>
        <w:t>Sepsis prediction platforms (e.g., Philips, Dascena)</w:t>
      </w:r>
    </w:p>
    <w:p w14:paraId="29E04968" w14:textId="77777777" w:rsidR="00C94942" w:rsidRDefault="00C94942" w:rsidP="00C94942">
      <w:pPr>
        <w:pStyle w:val="NormalWeb"/>
        <w:numPr>
          <w:ilvl w:val="0"/>
          <w:numId w:val="11"/>
        </w:numPr>
      </w:pPr>
      <w:r>
        <w:rPr>
          <w:rStyle w:val="Strong"/>
        </w:rPr>
        <w:t>Function:</w:t>
      </w:r>
      <w:r>
        <w:t xml:space="preserve"> Detect early signs of sepsis before symptoms escalate</w:t>
      </w:r>
    </w:p>
    <w:p w14:paraId="1C6CEB8E" w14:textId="77777777" w:rsidR="00C94942" w:rsidRDefault="00C94942" w:rsidP="00C94942">
      <w:pPr>
        <w:pStyle w:val="NormalWeb"/>
        <w:numPr>
          <w:ilvl w:val="0"/>
          <w:numId w:val="11"/>
        </w:numPr>
      </w:pPr>
      <w:r>
        <w:rPr>
          <w:rStyle w:val="Strong"/>
        </w:rPr>
        <w:t>Why reliable:</w:t>
      </w:r>
      <w:r>
        <w:t xml:space="preserve"> Continuous monitoring of vitals + EHR data</w:t>
      </w:r>
    </w:p>
    <w:p w14:paraId="19957916" w14:textId="77777777" w:rsidR="00C94942" w:rsidRDefault="00C94942" w:rsidP="00C94942">
      <w:pPr>
        <w:pStyle w:val="NormalWeb"/>
        <w:numPr>
          <w:ilvl w:val="0"/>
          <w:numId w:val="11"/>
        </w:numPr>
      </w:pPr>
      <w:r>
        <w:rPr>
          <w:rStyle w:val="Strong"/>
        </w:rPr>
        <w:t>Impact:</w:t>
      </w:r>
      <w:r>
        <w:t xml:space="preserve"> Reduced mortality and hospital stay in studies </w:t>
      </w:r>
      <w:hyperlink r:id="rId13" w:tgtFrame="_blank" w:history="1">
        <w:r>
          <w:rPr>
            <w:rStyle w:val="max-w-15ch"/>
            <w:rFonts w:eastAsiaTheme="majorEastAsia"/>
            <w:color w:val="0000FF"/>
            <w:u w:val="single"/>
          </w:rPr>
          <w:t>Ekipa AI</w:t>
        </w:r>
      </w:hyperlink>
    </w:p>
    <w:p w14:paraId="1652F3F2" w14:textId="77777777" w:rsidR="00C94942" w:rsidRDefault="00C94942" w:rsidP="00C94942">
      <w:r>
        <w:pict w14:anchorId="25BAEF9A">
          <v:rect id="_x0000_i1033" style="width:0;height:1.5pt" o:hralign="center" o:hrstd="t" o:hr="t" fillcolor="#a0a0a0" stroked="f"/>
        </w:pict>
      </w:r>
    </w:p>
    <w:p w14:paraId="0765522D" w14:textId="77777777" w:rsidR="00C94942" w:rsidRDefault="00C94942" w:rsidP="00C94942">
      <w:pPr>
        <w:pStyle w:val="Heading3"/>
      </w:pPr>
      <w:r>
        <w:rPr>
          <w:rStyle w:val="Strong"/>
          <w:b/>
          <w:bCs/>
        </w:rPr>
        <w:t>AI Consult (real-world deployment example)</w:t>
      </w:r>
    </w:p>
    <w:p w14:paraId="550E31DB" w14:textId="77777777" w:rsidR="00C94942" w:rsidRDefault="00C94942" w:rsidP="00C94942">
      <w:pPr>
        <w:pStyle w:val="NormalWeb"/>
        <w:numPr>
          <w:ilvl w:val="0"/>
          <w:numId w:val="12"/>
        </w:numPr>
      </w:pPr>
      <w:r>
        <w:rPr>
          <w:rStyle w:val="Strong"/>
        </w:rPr>
        <w:t>Function:</w:t>
      </w:r>
      <w:r>
        <w:t xml:space="preserve"> Flags diagnostic and treatment errors during clinical workflows</w:t>
      </w:r>
    </w:p>
    <w:p w14:paraId="1C9B9087" w14:textId="77777777" w:rsidR="00C94942" w:rsidRDefault="00C94942" w:rsidP="00C94942">
      <w:pPr>
        <w:pStyle w:val="NormalWeb"/>
        <w:numPr>
          <w:ilvl w:val="0"/>
          <w:numId w:val="12"/>
        </w:numPr>
      </w:pPr>
      <w:r>
        <w:rPr>
          <w:rStyle w:val="Strong"/>
        </w:rPr>
        <w:t>Evidence:</w:t>
      </w:r>
    </w:p>
    <w:p w14:paraId="17044916" w14:textId="77777777" w:rsidR="00C94942" w:rsidRDefault="00C94942" w:rsidP="00C94942">
      <w:pPr>
        <w:pStyle w:val="NormalWeb"/>
        <w:numPr>
          <w:ilvl w:val="1"/>
          <w:numId w:val="12"/>
        </w:numPr>
      </w:pPr>
      <w:r>
        <w:t>16% fewer diagnostic errors</w:t>
      </w:r>
    </w:p>
    <w:p w14:paraId="1A7493C2" w14:textId="77777777" w:rsidR="00C94942" w:rsidRDefault="00C94942" w:rsidP="00C94942">
      <w:pPr>
        <w:pStyle w:val="NormalWeb"/>
        <w:numPr>
          <w:ilvl w:val="1"/>
          <w:numId w:val="12"/>
        </w:numPr>
      </w:pPr>
      <w:r>
        <w:t xml:space="preserve">13% fewer treatment errors in real clinical settings </w:t>
      </w:r>
      <w:hyperlink r:id="rId14" w:tgtFrame="_blank" w:history="1">
        <w:r>
          <w:rPr>
            <w:rStyle w:val="max-w-15ch"/>
            <w:rFonts w:eastAsiaTheme="majorEastAsia"/>
            <w:color w:val="0000FF"/>
            <w:u w:val="single"/>
          </w:rPr>
          <w:t>arXiv</w:t>
        </w:r>
      </w:hyperlink>
    </w:p>
    <w:p w14:paraId="055526E3" w14:textId="77777777" w:rsidR="00C94942" w:rsidRDefault="00C94942" w:rsidP="00C94942">
      <w:r>
        <w:pict w14:anchorId="0F86AC1B">
          <v:rect id="_x0000_i1034" style="width:0;height:1.5pt" o:hralign="center" o:hrstd="t" o:hr="t" fillcolor="#a0a0a0" stroked="f"/>
        </w:pict>
      </w:r>
    </w:p>
    <w:p w14:paraId="2EC188CA" w14:textId="77777777" w:rsidR="00C94942" w:rsidRDefault="00C94942" w:rsidP="00C94942">
      <w:pPr>
        <w:pStyle w:val="Heading2"/>
      </w:pPr>
      <w:r>
        <w:lastRenderedPageBreak/>
        <w:t>5. Research and next-generation systems (emerging but promising)</w:t>
      </w:r>
    </w:p>
    <w:p w14:paraId="51A97B4F" w14:textId="77777777" w:rsidR="00C94942" w:rsidRDefault="00C94942" w:rsidP="00C94942">
      <w:pPr>
        <w:pStyle w:val="Heading3"/>
      </w:pPr>
      <w:r>
        <w:rPr>
          <w:rStyle w:val="Strong"/>
          <w:b/>
          <w:bCs/>
        </w:rPr>
        <w:t>EyeAgent (ophthalmology AI agent)</w:t>
      </w:r>
    </w:p>
    <w:p w14:paraId="6DEC5BF0" w14:textId="77777777" w:rsidR="00C94942" w:rsidRDefault="00C94942" w:rsidP="00C94942">
      <w:pPr>
        <w:pStyle w:val="NormalWeb"/>
        <w:numPr>
          <w:ilvl w:val="0"/>
          <w:numId w:val="13"/>
        </w:numPr>
      </w:pPr>
      <w:r>
        <w:t>Multimodal AI integrating imaging tools</w:t>
      </w:r>
    </w:p>
    <w:p w14:paraId="1F900904" w14:textId="77777777" w:rsidR="00C94942" w:rsidRDefault="00C94942" w:rsidP="00C94942">
      <w:pPr>
        <w:pStyle w:val="NormalWeb"/>
        <w:numPr>
          <w:ilvl w:val="0"/>
          <w:numId w:val="13"/>
        </w:numPr>
      </w:pPr>
      <w:r>
        <w:t>Achieved ~93% tool-selection accuracy and improved diagnostic performance</w:t>
      </w:r>
      <w:r>
        <w:br/>
      </w:r>
      <w:hyperlink r:id="rId15" w:tgtFrame="_blank" w:history="1">
        <w:r>
          <w:rPr>
            <w:rStyle w:val="max-w-15ch"/>
            <w:rFonts w:eastAsiaTheme="majorEastAsia"/>
            <w:color w:val="0000FF"/>
            <w:u w:val="single"/>
          </w:rPr>
          <w:t>arXiv</w:t>
        </w:r>
      </w:hyperlink>
    </w:p>
    <w:p w14:paraId="73B6979F" w14:textId="77777777" w:rsidR="00C94942" w:rsidRDefault="00C94942" w:rsidP="00C94942">
      <w:r>
        <w:pict w14:anchorId="3C855463">
          <v:rect id="_x0000_i1035" style="width:0;height:1.5pt" o:hralign="center" o:hrstd="t" o:hr="t" fillcolor="#a0a0a0" stroked="f"/>
        </w:pict>
      </w:r>
    </w:p>
    <w:p w14:paraId="3EE39F4E" w14:textId="77777777" w:rsidR="00C94942" w:rsidRDefault="00C94942" w:rsidP="00C94942">
      <w:pPr>
        <w:pStyle w:val="Heading3"/>
      </w:pPr>
      <w:r>
        <w:rPr>
          <w:rStyle w:val="Strong"/>
          <w:b/>
          <w:bCs/>
        </w:rPr>
        <w:t>MedOrch (multi-agent diagnostic system)</w:t>
      </w:r>
    </w:p>
    <w:p w14:paraId="3D634695" w14:textId="77777777" w:rsidR="00C94942" w:rsidRDefault="00C94942" w:rsidP="00C94942">
      <w:pPr>
        <w:pStyle w:val="NormalWeb"/>
        <w:numPr>
          <w:ilvl w:val="0"/>
          <w:numId w:val="14"/>
        </w:numPr>
      </w:pPr>
      <w:r>
        <w:t>Combines multiple specialized tools with reasoning agents</w:t>
      </w:r>
    </w:p>
    <w:p w14:paraId="24979467" w14:textId="77777777" w:rsidR="00C94942" w:rsidRDefault="00C94942" w:rsidP="00C94942">
      <w:pPr>
        <w:pStyle w:val="NormalWeb"/>
        <w:numPr>
          <w:ilvl w:val="0"/>
          <w:numId w:val="14"/>
        </w:numPr>
      </w:pPr>
      <w:r>
        <w:t>Example: ~93% accuracy in Alzheimer’s diagnosis tasks</w:t>
      </w:r>
      <w:r>
        <w:br/>
      </w:r>
      <w:hyperlink r:id="rId16" w:tgtFrame="_blank" w:history="1">
        <w:r>
          <w:rPr>
            <w:rStyle w:val="max-w-15ch"/>
            <w:rFonts w:eastAsiaTheme="majorEastAsia"/>
            <w:color w:val="0000FF"/>
            <w:u w:val="single"/>
          </w:rPr>
          <w:t>arXiv</w:t>
        </w:r>
      </w:hyperlink>
    </w:p>
    <w:p w14:paraId="6624F7D3" w14:textId="77777777" w:rsidR="00C94942" w:rsidRDefault="00C94942" w:rsidP="00C94942">
      <w:r>
        <w:pict w14:anchorId="620325DE">
          <v:rect id="_x0000_i1036" style="width:0;height:1.5pt" o:hralign="center" o:hrstd="t" o:hr="t" fillcolor="#a0a0a0" stroked="f"/>
        </w:pict>
      </w:r>
    </w:p>
    <w:p w14:paraId="334453A3" w14:textId="77777777" w:rsidR="00C94942" w:rsidRDefault="00C94942" w:rsidP="00C94942">
      <w:pPr>
        <w:pStyle w:val="Heading1"/>
      </w:pPr>
      <w:r>
        <w:rPr>
          <w:rFonts w:ascii="Segoe UI Emoji" w:hAnsi="Segoe UI Emoji" w:cs="Segoe UI Emoji"/>
        </w:rPr>
        <w:t>⚠</w:t>
      </w:r>
      <w:r>
        <w:t>️ Important: Reliability caveats</w:t>
      </w:r>
    </w:p>
    <w:p w14:paraId="5F4962F7" w14:textId="77777777" w:rsidR="00C94942" w:rsidRDefault="00C94942" w:rsidP="00C94942">
      <w:pPr>
        <w:pStyle w:val="NormalWeb"/>
      </w:pPr>
      <w:r>
        <w:t>Even the best tools have limitations:</w:t>
      </w:r>
    </w:p>
    <w:p w14:paraId="1D6673E7" w14:textId="77777777" w:rsidR="00C94942" w:rsidRDefault="00C94942" w:rsidP="00C94942">
      <w:pPr>
        <w:pStyle w:val="NormalWeb"/>
        <w:numPr>
          <w:ilvl w:val="0"/>
          <w:numId w:val="15"/>
        </w:numPr>
      </w:pPr>
      <w:r>
        <w:t xml:space="preserve">AI is </w:t>
      </w:r>
      <w:r>
        <w:rPr>
          <w:rStyle w:val="Strong"/>
        </w:rPr>
        <w:t>assistive, not authoritative</w:t>
      </w:r>
    </w:p>
    <w:p w14:paraId="7E79140B" w14:textId="77777777" w:rsidR="00C94942" w:rsidRDefault="00C94942" w:rsidP="00C94942">
      <w:pPr>
        <w:pStyle w:val="NormalWeb"/>
        <w:numPr>
          <w:ilvl w:val="0"/>
          <w:numId w:val="15"/>
        </w:numPr>
      </w:pPr>
      <w:r>
        <w:t xml:space="preserve">Real-world adoption is still cautious, with only ~16% of clinicians using AI for decisions regularly </w:t>
      </w:r>
      <w:hyperlink r:id="rId17" w:tgtFrame="_blank" w:history="1">
        <w:r>
          <w:rPr>
            <w:rStyle w:val="max-w-15ch"/>
            <w:rFonts w:eastAsiaTheme="majorEastAsia"/>
            <w:color w:val="0000FF"/>
            <w:u w:val="single"/>
          </w:rPr>
          <w:t>scnsoft.com</w:t>
        </w:r>
      </w:hyperlink>
    </w:p>
    <w:p w14:paraId="0602F3DE" w14:textId="77777777" w:rsidR="00C94942" w:rsidRDefault="00C94942" w:rsidP="00C94942">
      <w:pPr>
        <w:pStyle w:val="NormalWeb"/>
        <w:numPr>
          <w:ilvl w:val="0"/>
          <w:numId w:val="15"/>
        </w:numPr>
      </w:pPr>
      <w:r>
        <w:t xml:space="preserve">Poorly designed systems can </w:t>
      </w:r>
      <w:r>
        <w:rPr>
          <w:rStyle w:val="Strong"/>
        </w:rPr>
        <w:t>delay care or mis-prioritize patients</w:t>
      </w:r>
      <w:r>
        <w:t xml:space="preserve"> (as reported in some deployments) </w:t>
      </w:r>
      <w:hyperlink r:id="rId18" w:tgtFrame="_blank" w:history="1">
        <w:r>
          <w:rPr>
            <w:rStyle w:val="max-w-15ch"/>
            <w:rFonts w:eastAsiaTheme="majorEastAsia"/>
            <w:color w:val="0000FF"/>
            <w:u w:val="single"/>
          </w:rPr>
          <w:t>Guardian</w:t>
        </w:r>
      </w:hyperlink>
    </w:p>
    <w:p w14:paraId="3A524784" w14:textId="77777777" w:rsidR="00C94942" w:rsidRDefault="00C94942" w:rsidP="00C94942">
      <w:pPr>
        <w:pStyle w:val="NormalWeb"/>
        <w:numPr>
          <w:ilvl w:val="0"/>
          <w:numId w:val="15"/>
        </w:numPr>
      </w:pPr>
      <w:r>
        <w:t xml:space="preserve">Legal and accountability issues remain unresolved in many regions </w:t>
      </w:r>
      <w:hyperlink r:id="rId19" w:tgtFrame="_blank" w:history="1">
        <w:r>
          <w:rPr>
            <w:rStyle w:val="max-w-15ch"/>
            <w:rFonts w:eastAsiaTheme="majorEastAsia"/>
            <w:color w:val="0000FF"/>
            <w:u w:val="single"/>
          </w:rPr>
          <w:t>Guardian</w:t>
        </w:r>
      </w:hyperlink>
    </w:p>
    <w:p w14:paraId="018E71D1" w14:textId="77777777" w:rsidR="00C94942" w:rsidRDefault="00C94942" w:rsidP="00C94942">
      <w:r>
        <w:pict w14:anchorId="2DD08F90">
          <v:rect id="_x0000_i1037" style="width:0;height:1.5pt" o:hralign="center" o:hrstd="t" o:hr="t" fillcolor="#a0a0a0" stroked="f"/>
        </w:pict>
      </w:r>
    </w:p>
    <w:p w14:paraId="50B110C1" w14:textId="77777777" w:rsidR="00C94942" w:rsidRDefault="00C94942" w:rsidP="00C94942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How to evaluate a “reliable” medical AI tool</w:t>
      </w:r>
    </w:p>
    <w:p w14:paraId="33DC8DF0" w14:textId="77777777" w:rsidR="00C94942" w:rsidRDefault="00C94942" w:rsidP="00C94942">
      <w:pPr>
        <w:pStyle w:val="NormalWeb"/>
      </w:pPr>
      <w:r>
        <w:t>When choosing a system, look for:</w:t>
      </w:r>
    </w:p>
    <w:p w14:paraId="2F3DFC9E" w14:textId="77777777" w:rsidR="00C94942" w:rsidRDefault="00C94942" w:rsidP="00C94942">
      <w:pPr>
        <w:pStyle w:val="Heading3"/>
      </w:pPr>
      <w:r>
        <w:t>1. Clinical validation</w:t>
      </w:r>
    </w:p>
    <w:p w14:paraId="7810F75C" w14:textId="77777777" w:rsidR="00C94942" w:rsidRDefault="00C94942" w:rsidP="00C94942">
      <w:pPr>
        <w:pStyle w:val="NormalWeb"/>
        <w:numPr>
          <w:ilvl w:val="0"/>
          <w:numId w:val="16"/>
        </w:numPr>
      </w:pPr>
      <w:r>
        <w:t>Peer-reviewed studies or real-world outcome improvements</w:t>
      </w:r>
    </w:p>
    <w:p w14:paraId="3DEE8CF1" w14:textId="77777777" w:rsidR="00C94942" w:rsidRDefault="00C94942" w:rsidP="00C94942">
      <w:pPr>
        <w:pStyle w:val="Heading3"/>
      </w:pPr>
      <w:r>
        <w:t>2. Regulatory approval</w:t>
      </w:r>
    </w:p>
    <w:p w14:paraId="03A1D198" w14:textId="77777777" w:rsidR="00C94942" w:rsidRDefault="00C94942" w:rsidP="00C94942">
      <w:pPr>
        <w:pStyle w:val="NormalWeb"/>
        <w:numPr>
          <w:ilvl w:val="0"/>
          <w:numId w:val="17"/>
        </w:numPr>
      </w:pPr>
      <w:r>
        <w:t>FDA, CE marking, or equivalent (especially for diagnostics)</w:t>
      </w:r>
    </w:p>
    <w:p w14:paraId="71F2781A" w14:textId="77777777" w:rsidR="00C94942" w:rsidRDefault="00C94942" w:rsidP="00C94942">
      <w:pPr>
        <w:pStyle w:val="Heading3"/>
      </w:pPr>
      <w:r>
        <w:t>3. Explainability</w:t>
      </w:r>
    </w:p>
    <w:p w14:paraId="7DF66D03" w14:textId="77777777" w:rsidR="00C94942" w:rsidRDefault="00C94942" w:rsidP="00C94942">
      <w:pPr>
        <w:pStyle w:val="NormalWeb"/>
        <w:numPr>
          <w:ilvl w:val="0"/>
          <w:numId w:val="18"/>
        </w:numPr>
      </w:pPr>
      <w:r>
        <w:t>Clear reasoning, not just black-box outputs</w:t>
      </w:r>
    </w:p>
    <w:p w14:paraId="71C0F7C2" w14:textId="77777777" w:rsidR="00C94942" w:rsidRDefault="00C94942" w:rsidP="00C94942">
      <w:pPr>
        <w:pStyle w:val="Heading3"/>
      </w:pPr>
      <w:r>
        <w:t>4. Data quality &amp; bias control</w:t>
      </w:r>
    </w:p>
    <w:p w14:paraId="12EDCE6E" w14:textId="77777777" w:rsidR="00C94942" w:rsidRDefault="00C94942" w:rsidP="00C94942">
      <w:pPr>
        <w:pStyle w:val="NormalWeb"/>
        <w:numPr>
          <w:ilvl w:val="0"/>
          <w:numId w:val="19"/>
        </w:numPr>
      </w:pPr>
      <w:r>
        <w:lastRenderedPageBreak/>
        <w:t>Diverse datasets and ongoing monitoring</w:t>
      </w:r>
    </w:p>
    <w:p w14:paraId="48151CAA" w14:textId="77777777" w:rsidR="00C94942" w:rsidRDefault="00C94942" w:rsidP="00C94942">
      <w:pPr>
        <w:pStyle w:val="Heading3"/>
      </w:pPr>
      <w:r>
        <w:t>5. Integration into workflow</w:t>
      </w:r>
    </w:p>
    <w:p w14:paraId="6CF98344" w14:textId="77777777" w:rsidR="00C94942" w:rsidRDefault="00C94942" w:rsidP="00C94942">
      <w:pPr>
        <w:pStyle w:val="NormalWeb"/>
        <w:numPr>
          <w:ilvl w:val="0"/>
          <w:numId w:val="20"/>
        </w:numPr>
      </w:pPr>
      <w:r>
        <w:t>Works within EHR systems without disrupting care</w:t>
      </w:r>
    </w:p>
    <w:p w14:paraId="3B2DBBEB" w14:textId="77777777" w:rsidR="00C94942" w:rsidRDefault="00C94942" w:rsidP="00C94942">
      <w:pPr>
        <w:pStyle w:val="Heading3"/>
      </w:pPr>
      <w:r>
        <w:t>6. Human-in-the-loop design</w:t>
      </w:r>
    </w:p>
    <w:p w14:paraId="648EF5B8" w14:textId="77777777" w:rsidR="00C94942" w:rsidRDefault="00C94942" w:rsidP="00C94942">
      <w:pPr>
        <w:pStyle w:val="NormalWeb"/>
        <w:numPr>
          <w:ilvl w:val="0"/>
          <w:numId w:val="21"/>
        </w:numPr>
      </w:pPr>
      <w:r>
        <w:t>Clinician oversight is mandatory</w:t>
      </w:r>
    </w:p>
    <w:p w14:paraId="5B757B65" w14:textId="77777777" w:rsidR="00C94942" w:rsidRDefault="00C94942" w:rsidP="00C94942">
      <w:r>
        <w:pict w14:anchorId="35205FF4">
          <v:rect id="_x0000_i1038" style="width:0;height:1.5pt" o:hralign="center" o:hrstd="t" o:hr="t" fillcolor="#a0a0a0" stroked="f"/>
        </w:pict>
      </w:r>
    </w:p>
    <w:p w14:paraId="450BAC94" w14:textId="77777777" w:rsidR="00C94942" w:rsidRDefault="00C94942" w:rsidP="00C94942">
      <w:pPr>
        <w:pStyle w:val="Heading1"/>
      </w:pPr>
      <w:r>
        <w:rPr>
          <w:rFonts w:ascii="Calibri Light" w:hAnsi="Calibri Light" w:cs="Calibri Light"/>
        </w:rPr>
        <w:t>🧾</w:t>
      </w:r>
      <w:r>
        <w:t xml:space="preserve"> Bottom line</w:t>
      </w:r>
    </w:p>
    <w:p w14:paraId="6BE89044" w14:textId="77777777" w:rsidR="00C94942" w:rsidRDefault="00C94942" w:rsidP="00C94942">
      <w:pPr>
        <w:pStyle w:val="NormalWeb"/>
      </w:pPr>
      <w:r>
        <w:t>The most reliable AI tools today fall into three categories:</w:t>
      </w:r>
    </w:p>
    <w:p w14:paraId="53F36D20" w14:textId="77777777" w:rsidR="00C94942" w:rsidRDefault="00C94942" w:rsidP="00C94942">
      <w:pPr>
        <w:pStyle w:val="NormalWeb"/>
        <w:numPr>
          <w:ilvl w:val="0"/>
          <w:numId w:val="22"/>
        </w:numPr>
      </w:pPr>
      <w:r>
        <w:rPr>
          <w:rStyle w:val="Strong"/>
        </w:rPr>
        <w:t>Evidence-backed knowledge systems</w:t>
      </w:r>
      <w:r>
        <w:t xml:space="preserve"> (ClinicalKey AI, OpenEvidence)</w:t>
      </w:r>
    </w:p>
    <w:p w14:paraId="3CAE382C" w14:textId="77777777" w:rsidR="00C94942" w:rsidRDefault="00C94942" w:rsidP="00C94942">
      <w:pPr>
        <w:pStyle w:val="NormalWeb"/>
        <w:numPr>
          <w:ilvl w:val="0"/>
          <w:numId w:val="22"/>
        </w:numPr>
      </w:pPr>
      <w:r>
        <w:rPr>
          <w:rStyle w:val="Strong"/>
        </w:rPr>
        <w:t>Validated diagnostic AI</w:t>
      </w:r>
      <w:r>
        <w:t xml:space="preserve"> (Aidoc, iCAD)</w:t>
      </w:r>
    </w:p>
    <w:p w14:paraId="02ADB7C5" w14:textId="77777777" w:rsidR="00C94942" w:rsidRDefault="00C94942" w:rsidP="00C94942">
      <w:pPr>
        <w:pStyle w:val="NormalWeb"/>
        <w:numPr>
          <w:ilvl w:val="0"/>
          <w:numId w:val="22"/>
        </w:numPr>
      </w:pPr>
      <w:r>
        <w:rPr>
          <w:rStyle w:val="Strong"/>
        </w:rPr>
        <w:t>Enterprise CDS platforms</w:t>
      </w:r>
      <w:r>
        <w:t xml:space="preserve"> (IBM Watson Health, Google Health AI, Epic Comet)</w:t>
      </w:r>
    </w:p>
    <w:p w14:paraId="5D6FB47E" w14:textId="77777777" w:rsidR="00C94942" w:rsidRDefault="00C94942" w:rsidP="00C94942">
      <w:pPr>
        <w:pStyle w:val="NormalWeb"/>
      </w:pPr>
      <w:r>
        <w:t xml:space="preserve">The safest and most effective use is </w:t>
      </w:r>
      <w:r>
        <w:rPr>
          <w:rStyle w:val="Strong"/>
        </w:rPr>
        <w:t>AI as a second opinion</w:t>
      </w:r>
      <w:r>
        <w:t>, not a replacement for clinical judgment.</w:t>
      </w:r>
    </w:p>
    <w:p w14:paraId="216C1AE6" w14:textId="77777777" w:rsidR="00C94942" w:rsidRDefault="00C94942" w:rsidP="00C94942">
      <w:r>
        <w:pict w14:anchorId="360DE8E9">
          <v:rect id="_x0000_i1039" style="width:0;height:1.5pt" o:hralign="center" o:hrstd="t" o:hr="t" fillcolor="#a0a0a0" stroked="f"/>
        </w:pict>
      </w:r>
    </w:p>
    <w:p w14:paraId="4B509ADB" w14:textId="77777777" w:rsidR="00C94942" w:rsidRDefault="00C94942" w:rsidP="00C94942">
      <w:pPr>
        <w:pStyle w:val="NormalWeb"/>
      </w:pPr>
      <w:r>
        <w:t>If you want, tell me your use case (e.g., radiology, primary care, emergency medicine), and I can narrow this down to the best tools for that specific field.</w:t>
      </w:r>
    </w:p>
    <w:p w14:paraId="6E51B153" w14:textId="480A5CDB" w:rsidR="00C94942" w:rsidRDefault="00C94942" w:rsidP="00C94942">
      <w:r>
        <w:rPr>
          <w:noProof/>
        </w:rPr>
        <w:drawing>
          <wp:inline distT="0" distB="0" distL="0" distR="0" wp14:anchorId="4EAD013E" wp14:editId="5E218C25">
            <wp:extent cx="301625" cy="301625"/>
            <wp:effectExtent l="0" t="0" r="3175" b="3175"/>
            <wp:docPr id="3" name="Picture 3" descr="https://www.google.com/s2/favicons?domain=https://www.scnsoft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www.google.com/s2/favicons?domain=https://www.scnsoft.com&amp;sz=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CC153" w14:textId="5CDC0765" w:rsidR="00C94942" w:rsidRDefault="00C94942" w:rsidP="00C94942">
      <w:r>
        <w:rPr>
          <w:noProof/>
        </w:rPr>
        <w:drawing>
          <wp:inline distT="0" distB="0" distL="0" distR="0" wp14:anchorId="5E15961E" wp14:editId="37AF5852">
            <wp:extent cx="301625" cy="301625"/>
            <wp:effectExtent l="0" t="0" r="3175" b="3175"/>
            <wp:docPr id="2" name="Picture 2" descr="https://www.google.com/s2/favicons?domain=https://www.scmgalaxy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www.google.com/s2/favicons?domain=https://www.scmgalaxy.com&amp;sz=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76E1" w14:textId="0F2997CC" w:rsidR="00C94942" w:rsidRDefault="00C94942" w:rsidP="00C94942">
      <w:r>
        <w:rPr>
          <w:noProof/>
        </w:rPr>
        <w:drawing>
          <wp:inline distT="0" distB="0" distL="0" distR="0" wp14:anchorId="7D2CDAA1" wp14:editId="1D7E3E52">
            <wp:extent cx="301625" cy="301625"/>
            <wp:effectExtent l="0" t="0" r="3175" b="3175"/>
            <wp:docPr id="1" name="Picture 1" descr="https://www.google.com/s2/favicons?domain=https://www.ekipa.ai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www.google.com/s2/favicons?domain=https://www.ekipa.ai&amp;sz=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A5488" w14:textId="77777777" w:rsidR="00C94942" w:rsidRDefault="00C94942" w:rsidP="00C94942">
      <w:r>
        <w:t>Kaynaklar</w:t>
      </w:r>
    </w:p>
    <w:p w14:paraId="3CDA8739" w14:textId="77777777" w:rsidR="00F610C2" w:rsidRPr="00B435FB" w:rsidRDefault="00F610C2" w:rsidP="00B435FB">
      <w:bookmarkStart w:id="0" w:name="_GoBack"/>
      <w:bookmarkEnd w:id="0"/>
    </w:p>
    <w:sectPr w:rsidR="00F610C2" w:rsidRPr="00B43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33081"/>
    <w:multiLevelType w:val="multilevel"/>
    <w:tmpl w:val="0BC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3962"/>
    <w:multiLevelType w:val="multilevel"/>
    <w:tmpl w:val="35E0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C4CB7"/>
    <w:multiLevelType w:val="multilevel"/>
    <w:tmpl w:val="B2C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46327"/>
    <w:multiLevelType w:val="multilevel"/>
    <w:tmpl w:val="2AF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22C0C"/>
    <w:multiLevelType w:val="multilevel"/>
    <w:tmpl w:val="E3E4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8482F"/>
    <w:multiLevelType w:val="multilevel"/>
    <w:tmpl w:val="E60C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72666"/>
    <w:multiLevelType w:val="multilevel"/>
    <w:tmpl w:val="B1F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727E8"/>
    <w:multiLevelType w:val="multilevel"/>
    <w:tmpl w:val="33FC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E7264"/>
    <w:multiLevelType w:val="multilevel"/>
    <w:tmpl w:val="6DFC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20D9F"/>
    <w:multiLevelType w:val="multilevel"/>
    <w:tmpl w:val="744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45C97"/>
    <w:multiLevelType w:val="multilevel"/>
    <w:tmpl w:val="D32C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E1CF6"/>
    <w:multiLevelType w:val="multilevel"/>
    <w:tmpl w:val="7554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11366"/>
    <w:multiLevelType w:val="multilevel"/>
    <w:tmpl w:val="DE40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14FF2"/>
    <w:multiLevelType w:val="multilevel"/>
    <w:tmpl w:val="550C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621FE"/>
    <w:multiLevelType w:val="multilevel"/>
    <w:tmpl w:val="9CF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D649E"/>
    <w:multiLevelType w:val="multilevel"/>
    <w:tmpl w:val="AFA4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27B1D"/>
    <w:multiLevelType w:val="multilevel"/>
    <w:tmpl w:val="AD42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B4FED"/>
    <w:multiLevelType w:val="multilevel"/>
    <w:tmpl w:val="027E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7356F"/>
    <w:multiLevelType w:val="multilevel"/>
    <w:tmpl w:val="5ED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21"/>
  </w:num>
  <w:num w:numId="4">
    <w:abstractNumId w:val="9"/>
  </w:num>
  <w:num w:numId="5">
    <w:abstractNumId w:val="8"/>
  </w:num>
  <w:num w:numId="6">
    <w:abstractNumId w:val="11"/>
  </w:num>
  <w:num w:numId="7">
    <w:abstractNumId w:val="3"/>
  </w:num>
  <w:num w:numId="8">
    <w:abstractNumId w:val="19"/>
  </w:num>
  <w:num w:numId="9">
    <w:abstractNumId w:val="15"/>
  </w:num>
  <w:num w:numId="10">
    <w:abstractNumId w:val="6"/>
  </w:num>
  <w:num w:numId="11">
    <w:abstractNumId w:val="20"/>
  </w:num>
  <w:num w:numId="12">
    <w:abstractNumId w:val="13"/>
  </w:num>
  <w:num w:numId="13">
    <w:abstractNumId w:val="18"/>
  </w:num>
  <w:num w:numId="14">
    <w:abstractNumId w:val="2"/>
  </w:num>
  <w:num w:numId="15">
    <w:abstractNumId w:val="5"/>
  </w:num>
  <w:num w:numId="16">
    <w:abstractNumId w:val="10"/>
  </w:num>
  <w:num w:numId="17">
    <w:abstractNumId w:val="7"/>
  </w:num>
  <w:num w:numId="18">
    <w:abstractNumId w:val="0"/>
  </w:num>
  <w:num w:numId="19">
    <w:abstractNumId w:val="17"/>
  </w:num>
  <w:num w:numId="20">
    <w:abstractNumId w:val="12"/>
  </w:num>
  <w:num w:numId="21">
    <w:abstractNumId w:val="1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B435FB"/>
    <w:rsid w:val="00BE5C18"/>
    <w:rsid w:val="00C94942"/>
    <w:rsid w:val="00F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9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9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9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94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9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94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C949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9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1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1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238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75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5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74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90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472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37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964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nsoft.com/blog/q3-2025?utm_source=chatgpt.com" TargetMode="External"/><Relationship Id="rId13" Type="http://schemas.openxmlformats.org/officeDocument/2006/relationships/hyperlink" Target="https://www.ekipa.ai/ekipa-labs/examples-of-ai-in-clinical-decision-support-systems?utm_source=chatgpt.com" TargetMode="External"/><Relationship Id="rId18" Type="http://schemas.openxmlformats.org/officeDocument/2006/relationships/hyperlink" Target="https://www.theguardian.com/technology/2026/mar/21/kaiser-permanente-therapists-ai-strike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yperlink" Target="https://www.scmgalaxy.com/tutorials/top-10-ai-clinical-decision-support-systems-tools-in-2025-features-pros-cons-comparison/?utm_source=chatgpt.com" TargetMode="External"/><Relationship Id="rId12" Type="http://schemas.openxmlformats.org/officeDocument/2006/relationships/hyperlink" Target="https://www.ekipa.ai/ekipa-labs/examples-of-ai-in-clinical-decision-support-systems?utm_source=chatgpt.com" TargetMode="External"/><Relationship Id="rId17" Type="http://schemas.openxmlformats.org/officeDocument/2006/relationships/hyperlink" Target="https://www.scnsoft.com/blog/q3-2025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506.00235?utm_source=chatgpt.com" TargetMode="External"/><Relationship Id="rId20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s://www.scmgalaxy.com/tutorials/top-10-ai-clinical-decision-support-systems-tools-in-2025-features-pros-cons-comparison/?utm_source=chatgpt.com" TargetMode="External"/><Relationship Id="rId11" Type="http://schemas.openxmlformats.org/officeDocument/2006/relationships/hyperlink" Target="https://www.ekipa.ai/ekipa-labs/examples-of-ai-in-clinical-decision-support-systems?utm_source=chatgpt.co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ekipa.ai/ekipa-labs/examples-of-ai-in-clinical-decision-support-systems?utm_source=chatgpt.com" TargetMode="External"/><Relationship Id="rId15" Type="http://schemas.openxmlformats.org/officeDocument/2006/relationships/hyperlink" Target="https://arxiv.org/abs/2511.09394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reddit.com/r/healthIT/comments/1pnb9ic/which_ai_clinical_tools_are_people_actually_using/?utm_source=chatgpt.com" TargetMode="External"/><Relationship Id="rId19" Type="http://schemas.openxmlformats.org/officeDocument/2006/relationships/hyperlink" Target="https://www.theguardian.com/technology/2025/oct/13/ai-tools-medical-health-liability-artificial-intelligenc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lass.health/resources/best-clinical-decision-support?utm_source=chatgpt.com" TargetMode="External"/><Relationship Id="rId14" Type="http://schemas.openxmlformats.org/officeDocument/2006/relationships/hyperlink" Target="https://arxiv.org/abs/2507.16947?utm_source=chatgpt.com" TargetMode="External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991</Words>
  <Characters>5651</Characters>
  <Application>Microsoft Office Word</Application>
  <DocSecurity>0</DocSecurity>
  <Lines>47</Lines>
  <Paragraphs>13</Paragraphs>
  <ScaleCrop>false</ScaleCrop>
  <Company>Dokuz Eylül Üniversitesi</Company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2025-12-16T20:12:00Z</dcterms:created>
  <dcterms:modified xsi:type="dcterms:W3CDTF">2026-03-26T14:44:00Z</dcterms:modified>
</cp:coreProperties>
</file>