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90EDE3" w14:textId="77777777" w:rsidR="002B55E1" w:rsidRDefault="002B55E1" w:rsidP="002B55E1">
      <w:pPr>
        <w:pStyle w:val="NormalWeb"/>
      </w:pPr>
      <w:r>
        <w:t xml:space="preserve">The landscape of financial planning and forecasting in 2026 has shifted from simple automation to </w:t>
      </w:r>
      <w:r>
        <w:rPr>
          <w:b/>
          <w:bCs/>
        </w:rPr>
        <w:t>autonomous finance</w:t>
      </w:r>
      <w:r>
        <w:t>, where AI agents don't just organize data—they proactively suggest strategic moves and identify risks before they appear on a balance sheet.</w:t>
      </w:r>
    </w:p>
    <w:p w14:paraId="0902FA9B" w14:textId="77777777" w:rsidR="002B55E1" w:rsidRDefault="002B55E1" w:rsidP="002B55E1">
      <w:pPr>
        <w:pStyle w:val="NormalWeb"/>
      </w:pPr>
      <w:r>
        <w:t>Whether you are managing a global enterprise or just trying to get your personal savings on track, here are the leading tools categorized by their ideal use case.</w:t>
      </w:r>
    </w:p>
    <w:p w14:paraId="5254B751" w14:textId="77777777" w:rsidR="002B55E1" w:rsidRDefault="002B55E1" w:rsidP="002B55E1">
      <w:r>
        <w:pict w14:anchorId="3CAC75A2">
          <v:rect id="_x0000_i1025" style="width:0;height:1.5pt" o:hralign="center" o:hrstd="t" o:hr="t" fillcolor="#a0a0a0" stroked="f"/>
        </w:pict>
      </w:r>
    </w:p>
    <w:p w14:paraId="1709824F" w14:textId="77777777" w:rsidR="002B55E1" w:rsidRDefault="002B55E1" w:rsidP="002B55E1">
      <w:pPr>
        <w:pStyle w:val="Heading2"/>
      </w:pPr>
      <w:r>
        <w:rPr>
          <w:rFonts w:ascii="Segoe UI Emoji" w:hAnsi="Segoe UI Emoji" w:cs="Segoe UI Emoji"/>
        </w:rPr>
        <w:t>🏢</w:t>
      </w:r>
      <w:r>
        <w:t xml:space="preserve"> Enterprise &amp; Mid-Market (FP&amp;A)</w:t>
      </w:r>
    </w:p>
    <w:p w14:paraId="62D8C90B" w14:textId="77777777" w:rsidR="002B55E1" w:rsidRDefault="002B55E1" w:rsidP="002B55E1">
      <w:pPr>
        <w:pStyle w:val="NormalWeb"/>
      </w:pPr>
      <w:r>
        <w:rPr>
          <w:rStyle w:val="citation-435"/>
        </w:rPr>
        <w:t>These platforms are designed for Finance Planning &amp; Analysis (FP&amp;A) teams to replace manual spreadsheets with real-time, AI-driven models.</w:t>
      </w:r>
    </w:p>
    <w:p w14:paraId="31A59B9D" w14:textId="77777777" w:rsidR="002B55E1" w:rsidRDefault="002B55E1" w:rsidP="002B55E1">
      <w:pPr>
        <w:pStyle w:val="NormalWeb"/>
        <w:numPr>
          <w:ilvl w:val="0"/>
          <w:numId w:val="8"/>
        </w:numPr>
      </w:pPr>
      <w:hyperlink r:id="rId5" w:tgtFrame="_blank" w:history="1">
        <w:r>
          <w:rPr>
            <w:rStyle w:val="Hyperlink"/>
            <w:rFonts w:eastAsiaTheme="majorEastAsia"/>
            <w:b/>
            <w:bCs/>
          </w:rPr>
          <w:t>Anaplan</w:t>
        </w:r>
      </w:hyperlink>
      <w:r>
        <w:rPr>
          <w:b/>
          <w:bCs/>
        </w:rPr>
        <w:t>:</w:t>
      </w:r>
      <w:r>
        <w:t xml:space="preserve"> The heavyweight for complex, multi-dimensional modeling. </w:t>
      </w:r>
      <w:r>
        <w:rPr>
          <w:rStyle w:val="citation-434"/>
        </w:rPr>
        <w:t xml:space="preserve">Its </w:t>
      </w:r>
      <w:r>
        <w:rPr>
          <w:rStyle w:val="citation-434"/>
          <w:b/>
          <w:bCs/>
        </w:rPr>
        <w:t>PlanIQ</w:t>
      </w:r>
      <w:r>
        <w:rPr>
          <w:rStyle w:val="citation-434"/>
        </w:rPr>
        <w:t xml:space="preserve"> feature uses deep learning to generate highly accurate forecasts across finance, supply chain, and sales.</w:t>
      </w:r>
    </w:p>
    <w:p w14:paraId="394FB01A" w14:textId="77777777" w:rsidR="002B55E1" w:rsidRDefault="002B55E1" w:rsidP="002B55E1">
      <w:pPr>
        <w:pStyle w:val="NormalWeb"/>
        <w:numPr>
          <w:ilvl w:val="0"/>
          <w:numId w:val="8"/>
        </w:numPr>
      </w:pPr>
      <w:hyperlink r:id="rId6" w:tgtFrame="_blank" w:history="1">
        <w:r>
          <w:rPr>
            <w:rStyle w:val="Hyperlink"/>
            <w:rFonts w:eastAsiaTheme="majorEastAsia"/>
            <w:b/>
            <w:bCs/>
          </w:rPr>
          <w:t>Workday Adaptive Planning</w:t>
        </w:r>
      </w:hyperlink>
      <w:r>
        <w:rPr>
          <w:b/>
          <w:bCs/>
        </w:rPr>
        <w:t>:</w:t>
      </w:r>
      <w:r>
        <w:t xml:space="preserve"> Best for large organizations that need "active planning." </w:t>
      </w:r>
      <w:r>
        <w:rPr>
          <w:rStyle w:val="citation-433"/>
        </w:rPr>
        <w:t>It excels at workforce forecasting and integrates natively with the broader Workday ecosystem.</w:t>
      </w:r>
    </w:p>
    <w:p w14:paraId="412395A9" w14:textId="77777777" w:rsidR="002B55E1" w:rsidRDefault="002B55E1" w:rsidP="002B55E1">
      <w:pPr>
        <w:pStyle w:val="NormalWeb"/>
        <w:numPr>
          <w:ilvl w:val="0"/>
          <w:numId w:val="8"/>
        </w:numPr>
      </w:pPr>
      <w:hyperlink r:id="rId7" w:tgtFrame="_blank" w:history="1">
        <w:r>
          <w:rPr>
            <w:rStyle w:val="Hyperlink"/>
            <w:rFonts w:eastAsiaTheme="majorEastAsia"/>
            <w:b/>
            <w:bCs/>
          </w:rPr>
          <w:t>Planful</w:t>
        </w:r>
      </w:hyperlink>
      <w:r>
        <w:rPr>
          <w:b/>
          <w:bCs/>
        </w:rPr>
        <w:t>:</w:t>
      </w:r>
      <w:r>
        <w:rPr>
          <w:rStyle w:val="citation-432"/>
        </w:rPr>
        <w:t xml:space="preserve"> A "continuous planning" specialist.</w:t>
      </w:r>
      <w:r>
        <w:t xml:space="preserve"> </w:t>
      </w:r>
      <w:r>
        <w:rPr>
          <w:rStyle w:val="citation-431"/>
        </w:rPr>
        <w:t>It uses AI to identify anomalies and trends automatically, significantly compressing the time required for month-end closes.</w:t>
      </w:r>
    </w:p>
    <w:p w14:paraId="0D31416D" w14:textId="77777777" w:rsidR="002B55E1" w:rsidRDefault="002B55E1" w:rsidP="002B55E1">
      <w:pPr>
        <w:spacing w:beforeAutospacing="1" w:afterAutospacing="1"/>
        <w:ind w:left="720"/>
      </w:pPr>
      <w:r>
        <w:rPr>
          <w:rStyle w:val="button-label"/>
        </w:rPr>
        <w:t>+1</w:t>
      </w:r>
    </w:p>
    <w:p w14:paraId="35A79B96" w14:textId="77777777" w:rsidR="002B55E1" w:rsidRDefault="002B55E1" w:rsidP="002B55E1">
      <w:pPr>
        <w:pStyle w:val="NormalWeb"/>
        <w:numPr>
          <w:ilvl w:val="0"/>
          <w:numId w:val="8"/>
        </w:numPr>
      </w:pPr>
      <w:hyperlink r:id="rId8" w:tgtFrame="_blank" w:history="1">
        <w:r>
          <w:rPr>
            <w:rStyle w:val="Hyperlink"/>
            <w:rFonts w:eastAsiaTheme="majorEastAsia"/>
            <w:b/>
            <w:bCs/>
          </w:rPr>
          <w:t>Vena Solutions</w:t>
        </w:r>
      </w:hyperlink>
      <w:r>
        <w:rPr>
          <w:b/>
          <w:bCs/>
        </w:rPr>
        <w:t xml:space="preserve"> &amp; </w:t>
      </w:r>
      <w:hyperlink r:id="rId9" w:tgtFrame="_blank" w:history="1">
        <w:r>
          <w:rPr>
            <w:rStyle w:val="Hyperlink"/>
            <w:rFonts w:eastAsiaTheme="majorEastAsia"/>
            <w:b/>
            <w:bCs/>
          </w:rPr>
          <w:t>Datarails</w:t>
        </w:r>
      </w:hyperlink>
      <w:r>
        <w:rPr>
          <w:b/>
          <w:bCs/>
        </w:rPr>
        <w:t>:</w:t>
      </w:r>
      <w:r>
        <w:t xml:space="preserve"> The go-to choices for teams who aren't ready to give up </w:t>
      </w:r>
      <w:r>
        <w:rPr>
          <w:b/>
          <w:bCs/>
        </w:rPr>
        <w:t>Excel</w:t>
      </w:r>
      <w:r>
        <w:t>. These tools sit on top of your existing spreadsheets, adding a cloud-based database, version control, and AI-powered insights.</w:t>
      </w:r>
    </w:p>
    <w:p w14:paraId="7A088AAD" w14:textId="77777777" w:rsidR="002B55E1" w:rsidRDefault="002B55E1" w:rsidP="002B55E1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Startups &amp; SMBs</w:t>
      </w:r>
    </w:p>
    <w:p w14:paraId="34BD101A" w14:textId="77777777" w:rsidR="002B55E1" w:rsidRDefault="002B55E1" w:rsidP="002B55E1">
      <w:pPr>
        <w:pStyle w:val="NormalWeb"/>
      </w:pPr>
      <w:r>
        <w:t>Scaleups need speed and "what-if" agility without the six-month implementation time of enterprise software.</w:t>
      </w:r>
    </w:p>
    <w:p w14:paraId="541F75A8" w14:textId="77777777" w:rsidR="002B55E1" w:rsidRDefault="002B55E1" w:rsidP="002B55E1">
      <w:pPr>
        <w:pStyle w:val="NormalWeb"/>
        <w:numPr>
          <w:ilvl w:val="0"/>
          <w:numId w:val="9"/>
        </w:numPr>
      </w:pPr>
      <w:hyperlink r:id="rId10" w:tgtFrame="_blank" w:history="1">
        <w:r>
          <w:rPr>
            <w:rStyle w:val="Hyperlink"/>
            <w:rFonts w:eastAsiaTheme="majorEastAsia"/>
            <w:b/>
            <w:bCs/>
          </w:rPr>
          <w:t>Abacum</w:t>
        </w:r>
      </w:hyperlink>
      <w:r>
        <w:rPr>
          <w:b/>
          <w:bCs/>
        </w:rPr>
        <w:t>:</w:t>
      </w:r>
      <w:r>
        <w:t xml:space="preserve"> Specifically tailored for mid-market startups (100–1,200 employees). </w:t>
      </w:r>
      <w:r>
        <w:rPr>
          <w:rStyle w:val="citation-430"/>
        </w:rPr>
        <w:t>It automates the ingestion of data from tools like NetSuite, Salesforce, and HubSpot to create real-time "investor-ready" reports.</w:t>
      </w:r>
    </w:p>
    <w:p w14:paraId="55F1A16B" w14:textId="77777777" w:rsidR="002B55E1" w:rsidRDefault="002B55E1" w:rsidP="002B55E1">
      <w:pPr>
        <w:pStyle w:val="NormalWeb"/>
        <w:numPr>
          <w:ilvl w:val="0"/>
          <w:numId w:val="9"/>
        </w:numPr>
      </w:pPr>
      <w:hyperlink r:id="rId11" w:tgtFrame="_blank" w:history="1">
        <w:r>
          <w:rPr>
            <w:rStyle w:val="Hyperlink"/>
            <w:rFonts w:eastAsiaTheme="majorEastAsia"/>
            <w:b/>
            <w:bCs/>
          </w:rPr>
          <w:t>fuelfinance</w:t>
        </w:r>
      </w:hyperlink>
      <w:r>
        <w:rPr>
          <w:b/>
          <w:bCs/>
        </w:rPr>
        <w:t>:</w:t>
      </w:r>
      <w:r>
        <w:t xml:space="preserve"> A popular choice for early-stage founders. </w:t>
      </w:r>
      <w:r>
        <w:rPr>
          <w:rStyle w:val="citation-429"/>
        </w:rPr>
        <w:t>It acts as a "fractional CFO" platform, providing automated financial dashboards and cash flow forecasting with minimal setup.</w:t>
      </w:r>
    </w:p>
    <w:p w14:paraId="31CA7B96" w14:textId="77777777" w:rsidR="002B55E1" w:rsidRDefault="002B55E1" w:rsidP="002B55E1">
      <w:pPr>
        <w:pStyle w:val="NormalWeb"/>
        <w:numPr>
          <w:ilvl w:val="0"/>
          <w:numId w:val="9"/>
        </w:numPr>
      </w:pPr>
      <w:hyperlink r:id="rId12" w:tgtFrame="_blank" w:history="1">
        <w:r>
          <w:rPr>
            <w:rStyle w:val="Hyperlink"/>
            <w:rFonts w:eastAsiaTheme="majorEastAsia"/>
            <w:b/>
            <w:bCs/>
          </w:rPr>
          <w:t>Jirav</w:t>
        </w:r>
      </w:hyperlink>
      <w:r>
        <w:rPr>
          <w:b/>
          <w:bCs/>
        </w:rPr>
        <w:t>:</w:t>
      </w:r>
      <w:r>
        <w:t xml:space="preserve"> Offers pre-built templates for P&amp;L, balance sheet, and cash flow, making it easy for small businesses to start forecasting without building models from scratch.</w:t>
      </w:r>
    </w:p>
    <w:p w14:paraId="3FF3EAAE" w14:textId="77777777" w:rsidR="002B55E1" w:rsidRDefault="002B55E1" w:rsidP="002B55E1">
      <w:pPr>
        <w:pStyle w:val="Heading2"/>
      </w:pPr>
      <w:r>
        <w:rPr>
          <w:rFonts w:ascii="Segoe UI Emoji" w:hAnsi="Segoe UI Emoji" w:cs="Segoe UI Emoji"/>
        </w:rPr>
        <w:t>👤</w:t>
      </w:r>
      <w:r>
        <w:t xml:space="preserve"> Personal Finance &amp; Wealth Management</w:t>
      </w:r>
    </w:p>
    <w:p w14:paraId="0B7EF01A" w14:textId="77777777" w:rsidR="002B55E1" w:rsidRDefault="002B55E1" w:rsidP="002B55E1">
      <w:pPr>
        <w:pStyle w:val="NormalWeb"/>
      </w:pPr>
      <w:r>
        <w:t xml:space="preserve">Personal tools in 2026 focus on </w:t>
      </w:r>
      <w:r>
        <w:rPr>
          <w:b/>
          <w:bCs/>
        </w:rPr>
        <w:t>hyper-personalization</w:t>
      </w:r>
      <w:r>
        <w:t xml:space="preserve"> and automatic categorization.</w:t>
      </w:r>
    </w:p>
    <w:p w14:paraId="1FCDD596" w14:textId="77777777" w:rsidR="002B55E1" w:rsidRDefault="002B55E1" w:rsidP="002B55E1">
      <w:pPr>
        <w:pStyle w:val="NormalWeb"/>
        <w:numPr>
          <w:ilvl w:val="0"/>
          <w:numId w:val="10"/>
        </w:numPr>
      </w:pPr>
      <w:hyperlink r:id="rId13" w:tgtFrame="_blank" w:history="1">
        <w:r>
          <w:rPr>
            <w:rStyle w:val="Hyperlink"/>
            <w:rFonts w:eastAsiaTheme="majorEastAsia"/>
            <w:b/>
            <w:bCs/>
          </w:rPr>
          <w:t>Monarch Money</w:t>
        </w:r>
      </w:hyperlink>
      <w:r>
        <w:rPr>
          <w:b/>
          <w:bCs/>
        </w:rPr>
        <w:t>:</w:t>
      </w:r>
      <w:r>
        <w:t xml:space="preserve"> Widely considered the best all-around successor to Mint. </w:t>
      </w:r>
      <w:r>
        <w:rPr>
          <w:rStyle w:val="citation-428"/>
        </w:rPr>
        <w:t>It’s excellent for couples, allowing shared access to track net worth, investments, and complex budgets in one place.</w:t>
      </w:r>
    </w:p>
    <w:p w14:paraId="3687A18D" w14:textId="77777777" w:rsidR="002B55E1" w:rsidRDefault="002B55E1" w:rsidP="002B55E1">
      <w:pPr>
        <w:pStyle w:val="NormalWeb"/>
        <w:numPr>
          <w:ilvl w:val="0"/>
          <w:numId w:val="10"/>
        </w:numPr>
      </w:pPr>
      <w:hyperlink r:id="rId14" w:tgtFrame="_blank" w:history="1">
        <w:r>
          <w:rPr>
            <w:rStyle w:val="Hyperlink"/>
            <w:rFonts w:eastAsiaTheme="majorEastAsia"/>
            <w:b/>
            <w:bCs/>
          </w:rPr>
          <w:t>Copilot Money</w:t>
        </w:r>
      </w:hyperlink>
      <w:r>
        <w:rPr>
          <w:b/>
          <w:bCs/>
        </w:rPr>
        <w:t>:</w:t>
      </w:r>
      <w:r>
        <w:t xml:space="preserve"> (iOS/Mac focused) The leader in AI-driven categorization. Its machine learning models are incredibly precise at "learning" your spending habits to predict future cash flow.</w:t>
      </w:r>
    </w:p>
    <w:p w14:paraId="0C4D71B2" w14:textId="77777777" w:rsidR="002B55E1" w:rsidRDefault="002B55E1" w:rsidP="002B55E1">
      <w:pPr>
        <w:pStyle w:val="NormalWeb"/>
        <w:numPr>
          <w:ilvl w:val="0"/>
          <w:numId w:val="10"/>
        </w:numPr>
      </w:pPr>
      <w:hyperlink r:id="rId15" w:tgtFrame="_blank" w:history="1">
        <w:r>
          <w:rPr>
            <w:rStyle w:val="Hyperlink"/>
            <w:rFonts w:eastAsiaTheme="majorEastAsia"/>
            <w:b/>
            <w:bCs/>
          </w:rPr>
          <w:t>YNAB (You Need A Budget)</w:t>
        </w:r>
      </w:hyperlink>
      <w:r>
        <w:rPr>
          <w:b/>
          <w:bCs/>
        </w:rPr>
        <w:t>:</w:t>
      </w:r>
      <w:r>
        <w:t xml:space="preserve"> Still the gold standard for "zero-based budgeting." While it requires more manual intent, its automation focuses on bank syncing and goal tracking to keep you out of debt.</w:t>
      </w:r>
    </w:p>
    <w:p w14:paraId="120F7A7B" w14:textId="77777777" w:rsidR="002B55E1" w:rsidRDefault="002B55E1" w:rsidP="002B55E1">
      <w:pPr>
        <w:pStyle w:val="NormalWeb"/>
        <w:numPr>
          <w:ilvl w:val="0"/>
          <w:numId w:val="10"/>
        </w:numPr>
      </w:pPr>
      <w:hyperlink r:id="rId16" w:tgtFrame="_blank" w:history="1">
        <w:r>
          <w:rPr>
            <w:rStyle w:val="Hyperlink"/>
            <w:rFonts w:eastAsiaTheme="majorEastAsia"/>
            <w:b/>
            <w:bCs/>
          </w:rPr>
          <w:t>Empower</w:t>
        </w:r>
      </w:hyperlink>
      <w:r>
        <w:rPr>
          <w:b/>
          <w:bCs/>
        </w:rPr>
        <w:t>:</w:t>
      </w:r>
      <w:r>
        <w:t xml:space="preserve"> Best for wealth-building. It provides free, automated tools for retirement planning, fee analysis, and investment portfolio checkups.</w:t>
      </w:r>
    </w:p>
    <w:p w14:paraId="76DA78BA" w14:textId="77777777" w:rsidR="002B55E1" w:rsidRDefault="002B55E1" w:rsidP="002B55E1">
      <w:r>
        <w:pict w14:anchorId="3F299554">
          <v:rect id="_x0000_i1026" style="width:0;height:1.5pt" o:hralign="center" o:hrstd="t" o:hr="t" fillcolor="#a0a0a0" stroked="f"/>
        </w:pict>
      </w:r>
    </w:p>
    <w:p w14:paraId="365672AE" w14:textId="77777777" w:rsidR="002B55E1" w:rsidRDefault="002B55E1" w:rsidP="002B55E1">
      <w:pPr>
        <w:pStyle w:val="Heading2"/>
      </w:pPr>
      <w:r>
        <w:t>Comparison of Top Business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1688"/>
        <w:gridCol w:w="3987"/>
      </w:tblGrid>
      <w:tr w:rsidR="002B55E1" w14:paraId="736FDC74" w14:textId="77777777" w:rsidTr="002B5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A4179" w14:textId="77777777" w:rsidR="002B55E1" w:rsidRDefault="002B55E1">
            <w:r>
              <w:t>Tool</w:t>
            </w:r>
          </w:p>
        </w:tc>
        <w:tc>
          <w:tcPr>
            <w:tcW w:w="0" w:type="auto"/>
            <w:vAlign w:val="center"/>
            <w:hideMark/>
          </w:tcPr>
          <w:p w14:paraId="462E84A4" w14:textId="77777777" w:rsidR="002B55E1" w:rsidRDefault="002B55E1">
            <w:r>
              <w:t>Best For</w:t>
            </w:r>
          </w:p>
        </w:tc>
        <w:tc>
          <w:tcPr>
            <w:tcW w:w="0" w:type="auto"/>
            <w:vAlign w:val="center"/>
            <w:hideMark/>
          </w:tcPr>
          <w:p w14:paraId="01A35E93" w14:textId="77777777" w:rsidR="002B55E1" w:rsidRDefault="002B55E1">
            <w:r>
              <w:t>Key AI Feature</w:t>
            </w:r>
          </w:p>
        </w:tc>
      </w:tr>
      <w:tr w:rsidR="002B55E1" w14:paraId="4455E7AC" w14:textId="77777777" w:rsidTr="002B5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9510B" w14:textId="77777777" w:rsidR="002B55E1" w:rsidRDefault="002B55E1">
            <w:r>
              <w:rPr>
                <w:b/>
                <w:bCs/>
              </w:rPr>
              <w:t>Anaplan</w:t>
            </w:r>
          </w:p>
        </w:tc>
        <w:tc>
          <w:tcPr>
            <w:tcW w:w="0" w:type="auto"/>
            <w:vAlign w:val="center"/>
            <w:hideMark/>
          </w:tcPr>
          <w:p w14:paraId="5456DE99" w14:textId="77777777" w:rsidR="002B55E1" w:rsidRDefault="002B55E1">
            <w: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3A677FD" w14:textId="77777777" w:rsidR="002B55E1" w:rsidRDefault="002B55E1">
            <w:r>
              <w:rPr>
                <w:b/>
                <w:bCs/>
              </w:rPr>
              <w:t>PlanIQ</w:t>
            </w:r>
            <w:r>
              <w:t xml:space="preserve"> (Multivariate ML forecasting)</w:t>
            </w:r>
          </w:p>
        </w:tc>
      </w:tr>
      <w:tr w:rsidR="002B55E1" w14:paraId="42856BCC" w14:textId="77777777" w:rsidTr="002B5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8541" w14:textId="77777777" w:rsidR="002B55E1" w:rsidRDefault="002B55E1">
            <w:r>
              <w:rPr>
                <w:b/>
                <w:bCs/>
              </w:rPr>
              <w:t>Abacum</w:t>
            </w:r>
          </w:p>
        </w:tc>
        <w:tc>
          <w:tcPr>
            <w:tcW w:w="0" w:type="auto"/>
            <w:vAlign w:val="center"/>
            <w:hideMark/>
          </w:tcPr>
          <w:p w14:paraId="1EF5EB4D" w14:textId="77777777" w:rsidR="002B55E1" w:rsidRDefault="002B55E1">
            <w:r>
              <w:t>Growth Startups</w:t>
            </w:r>
          </w:p>
        </w:tc>
        <w:tc>
          <w:tcPr>
            <w:tcW w:w="0" w:type="auto"/>
            <w:vAlign w:val="center"/>
            <w:hideMark/>
          </w:tcPr>
          <w:p w14:paraId="5B50B6E6" w14:textId="77777777" w:rsidR="002B55E1" w:rsidRDefault="002B55E1">
            <w:r>
              <w:t>Automated data-sync &amp; "What-if" modeling</w:t>
            </w:r>
          </w:p>
        </w:tc>
      </w:tr>
      <w:tr w:rsidR="002B55E1" w14:paraId="780D8171" w14:textId="77777777" w:rsidTr="002B5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4D93" w14:textId="77777777" w:rsidR="002B55E1" w:rsidRDefault="002B55E1">
            <w:r>
              <w:rPr>
                <w:b/>
                <w:bCs/>
              </w:rPr>
              <w:t>Cube</w:t>
            </w:r>
          </w:p>
        </w:tc>
        <w:tc>
          <w:tcPr>
            <w:tcW w:w="0" w:type="auto"/>
            <w:vAlign w:val="center"/>
            <w:hideMark/>
          </w:tcPr>
          <w:p w14:paraId="7BFDB96B" w14:textId="77777777" w:rsidR="002B55E1" w:rsidRDefault="002B55E1">
            <w:r>
              <w:t>Excel Power Users</w:t>
            </w:r>
          </w:p>
        </w:tc>
        <w:tc>
          <w:tcPr>
            <w:tcW w:w="0" w:type="auto"/>
            <w:vAlign w:val="center"/>
            <w:hideMark/>
          </w:tcPr>
          <w:p w14:paraId="4FBF46D7" w14:textId="77777777" w:rsidR="002B55E1" w:rsidRDefault="002B55E1">
            <w:r>
              <w:rPr>
                <w:b/>
                <w:bCs/>
              </w:rPr>
              <w:t>AI Analyst</w:t>
            </w:r>
            <w:r>
              <w:t xml:space="preserve"> (Natural language data queries)</w:t>
            </w:r>
          </w:p>
        </w:tc>
      </w:tr>
      <w:tr w:rsidR="002B55E1" w14:paraId="1A31C86F" w14:textId="77777777" w:rsidTr="002B5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B600" w14:textId="77777777" w:rsidR="002B55E1" w:rsidRDefault="002B55E1">
            <w:r>
              <w:rPr>
                <w:b/>
                <w:bCs/>
              </w:rPr>
              <w:t>Cleo</w:t>
            </w:r>
          </w:p>
        </w:tc>
        <w:tc>
          <w:tcPr>
            <w:tcW w:w="0" w:type="auto"/>
            <w:vAlign w:val="center"/>
            <w:hideMark/>
          </w:tcPr>
          <w:p w14:paraId="5CF1F1D8" w14:textId="77777777" w:rsidR="002B55E1" w:rsidRDefault="002B55E1">
            <w:r>
              <w:t>Gen Z / Personal</w:t>
            </w:r>
          </w:p>
        </w:tc>
        <w:tc>
          <w:tcPr>
            <w:tcW w:w="0" w:type="auto"/>
            <w:vAlign w:val="center"/>
            <w:hideMark/>
          </w:tcPr>
          <w:p w14:paraId="48D7CF20" w14:textId="77777777" w:rsidR="002B55E1" w:rsidRDefault="002B55E1">
            <w:r>
              <w:t>AI Coach with "Roast" and "Hype" modes</w:t>
            </w:r>
          </w:p>
        </w:tc>
      </w:tr>
    </w:tbl>
    <w:p w14:paraId="02E2FA95" w14:textId="77777777" w:rsidR="002B55E1" w:rsidRDefault="002B55E1" w:rsidP="002B55E1">
      <w:r>
        <w:rPr>
          <w:rStyle w:val="export-sheets-button"/>
        </w:rPr>
        <w:t>Export to Sheets</w:t>
      </w:r>
    </w:p>
    <w:p w14:paraId="58B3D8B4" w14:textId="77777777" w:rsidR="002B55E1" w:rsidRDefault="002B55E1" w:rsidP="002B55E1">
      <w:r>
        <w:pict w14:anchorId="39528A50">
          <v:rect id="_x0000_i1027" style="width:0;height:1.5pt" o:hralign="center" o:hrstd="t" o:hr="t" fillcolor="#a0a0a0" stroked="f"/>
        </w:pict>
      </w:r>
    </w:p>
    <w:p w14:paraId="068D628A" w14:textId="77777777" w:rsidR="002B55E1" w:rsidRDefault="002B55E1" w:rsidP="002B55E1">
      <w:pPr>
        <w:pStyle w:val="NormalWeb"/>
      </w:pPr>
      <w:r>
        <w:rPr>
          <w:b/>
          <w:bCs/>
        </w:rPr>
        <w:t>Would you like me to dive deeper into how one of these specific tools (like Anaplan or Abacum) handles "what-if" scenario modeling for a business?</w:t>
      </w:r>
    </w:p>
    <w:p w14:paraId="0B817541" w14:textId="77777777" w:rsidR="007B3033" w:rsidRPr="005D7D02" w:rsidRDefault="007B3033" w:rsidP="005D7D02">
      <w:bookmarkStart w:id="0" w:name="_GoBack"/>
      <w:bookmarkEnd w:id="0"/>
    </w:p>
    <w:sectPr w:rsidR="007B3033" w:rsidRPr="005D7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00479"/>
    <w:multiLevelType w:val="multilevel"/>
    <w:tmpl w:val="AA0C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5FDC"/>
    <w:multiLevelType w:val="multilevel"/>
    <w:tmpl w:val="AEF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D52EC"/>
    <w:multiLevelType w:val="multilevel"/>
    <w:tmpl w:val="FF82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F0BE0"/>
    <w:multiLevelType w:val="multilevel"/>
    <w:tmpl w:val="A9DE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C57E4"/>
    <w:multiLevelType w:val="multilevel"/>
    <w:tmpl w:val="304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84238"/>
    <w:multiLevelType w:val="multilevel"/>
    <w:tmpl w:val="3D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D650B"/>
    <w:multiLevelType w:val="multilevel"/>
    <w:tmpl w:val="6A1E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233A3"/>
    <w:multiLevelType w:val="multilevel"/>
    <w:tmpl w:val="742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F3FD8"/>
    <w:multiLevelType w:val="multilevel"/>
    <w:tmpl w:val="17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35229"/>
    <w:multiLevelType w:val="multilevel"/>
    <w:tmpl w:val="4A5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9"/>
  </w:num>
  <w:num w:numId="5">
    <w:abstractNumId w:val="8"/>
  </w:num>
  <w:num w:numId="6">
    <w:abstractNumId w:val="1"/>
  </w:num>
  <w:num w:numId="7">
    <w:abstractNumId w:val="2"/>
  </w:num>
  <w:num w:numId="8">
    <w:abstractNumId w:val="3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33"/>
    <w:rsid w:val="002B55E1"/>
    <w:rsid w:val="005D7D02"/>
    <w:rsid w:val="007B3033"/>
    <w:rsid w:val="00AB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66C0C-AD7D-4272-8C3A-2166A8C2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5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AB4D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DD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AB4DD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query-text-line">
    <w:name w:val="query-text-line"/>
    <w:basedOn w:val="Normal"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5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435">
    <w:name w:val="citation-435"/>
    <w:basedOn w:val="DefaultParagraphFont"/>
    <w:rsid w:val="002B55E1"/>
  </w:style>
  <w:style w:type="character" w:styleId="Hyperlink">
    <w:name w:val="Hyperlink"/>
    <w:basedOn w:val="DefaultParagraphFont"/>
    <w:uiPriority w:val="99"/>
    <w:semiHidden/>
    <w:unhideWhenUsed/>
    <w:rsid w:val="002B55E1"/>
    <w:rPr>
      <w:color w:val="0000FF"/>
      <w:u w:val="single"/>
    </w:rPr>
  </w:style>
  <w:style w:type="character" w:customStyle="1" w:styleId="citation-434">
    <w:name w:val="citation-434"/>
    <w:basedOn w:val="DefaultParagraphFont"/>
    <w:rsid w:val="002B55E1"/>
  </w:style>
  <w:style w:type="character" w:customStyle="1" w:styleId="citation-433">
    <w:name w:val="citation-433"/>
    <w:basedOn w:val="DefaultParagraphFont"/>
    <w:rsid w:val="002B55E1"/>
  </w:style>
  <w:style w:type="character" w:customStyle="1" w:styleId="citation-432">
    <w:name w:val="citation-432"/>
    <w:basedOn w:val="DefaultParagraphFont"/>
    <w:rsid w:val="002B55E1"/>
  </w:style>
  <w:style w:type="character" w:customStyle="1" w:styleId="citation-431">
    <w:name w:val="citation-431"/>
    <w:basedOn w:val="DefaultParagraphFont"/>
    <w:rsid w:val="002B55E1"/>
  </w:style>
  <w:style w:type="character" w:customStyle="1" w:styleId="button-label">
    <w:name w:val="button-label"/>
    <w:basedOn w:val="DefaultParagraphFont"/>
    <w:rsid w:val="002B55E1"/>
  </w:style>
  <w:style w:type="character" w:customStyle="1" w:styleId="citation-430">
    <w:name w:val="citation-430"/>
    <w:basedOn w:val="DefaultParagraphFont"/>
    <w:rsid w:val="002B55E1"/>
  </w:style>
  <w:style w:type="character" w:customStyle="1" w:styleId="citation-429">
    <w:name w:val="citation-429"/>
    <w:basedOn w:val="DefaultParagraphFont"/>
    <w:rsid w:val="002B55E1"/>
  </w:style>
  <w:style w:type="character" w:customStyle="1" w:styleId="citation-428">
    <w:name w:val="citation-428"/>
    <w:basedOn w:val="DefaultParagraphFont"/>
    <w:rsid w:val="002B55E1"/>
  </w:style>
  <w:style w:type="character" w:customStyle="1" w:styleId="export-sheets-button">
    <w:name w:val="export-sheets-button"/>
    <w:basedOn w:val="DefaultParagraphFont"/>
    <w:rsid w:val="002B5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28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7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83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7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2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nasolutions.com" TargetMode="External"/><Relationship Id="rId13" Type="http://schemas.openxmlformats.org/officeDocument/2006/relationships/hyperlink" Target="https://www.monarchmoney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lanful.com" TargetMode="External"/><Relationship Id="rId12" Type="http://schemas.openxmlformats.org/officeDocument/2006/relationships/hyperlink" Target="https://www.jirav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empower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orkday.com" TargetMode="External"/><Relationship Id="rId11" Type="http://schemas.openxmlformats.org/officeDocument/2006/relationships/hyperlink" Target="https://fuelfinance.me" TargetMode="External"/><Relationship Id="rId5" Type="http://schemas.openxmlformats.org/officeDocument/2006/relationships/hyperlink" Target="https://www.anaplan.com" TargetMode="External"/><Relationship Id="rId15" Type="http://schemas.openxmlformats.org/officeDocument/2006/relationships/hyperlink" Target="https://www.ynab.com" TargetMode="External"/><Relationship Id="rId10" Type="http://schemas.openxmlformats.org/officeDocument/2006/relationships/hyperlink" Target="https://www.abacum.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tarails.com" TargetMode="External"/><Relationship Id="rId14" Type="http://schemas.openxmlformats.org/officeDocument/2006/relationships/hyperlink" Target="https://copilot.mon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595</Words>
  <Characters>3394</Characters>
  <Application>Microsoft Office Word</Application>
  <DocSecurity>0</DocSecurity>
  <Lines>28</Lines>
  <Paragraphs>7</Paragraphs>
  <ScaleCrop>false</ScaleCrop>
  <Company>Dokuz Eylül Üniversitesi</Company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2025-12-16T20:16:00Z</dcterms:created>
  <dcterms:modified xsi:type="dcterms:W3CDTF">2026-03-26T17:44:00Z</dcterms:modified>
</cp:coreProperties>
</file>