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HW3, finding eQTLs of immunoglobulin genes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  <w:t>The goal of this homework assignment is to learn techniques for finding eQTLs of antibody repertoires. To complete this assignment, perform the following steps: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Download a </w:t>
      </w:r>
      <w:hyperlink r:id="rId2">
        <w:r>
          <w:rPr>
            <w:rStyle w:val="Style8"/>
            <w:color w:val="1155CC"/>
            <w:u w:val="single"/>
          </w:rPr>
          <w:t>dataframe</w:t>
        </w:r>
      </w:hyperlink>
      <w:r>
        <w:rPr/>
        <w:t xml:space="preserve"> containing usage values of gene IGHV1-2 collected across 85 healthy individuals. Usage values are provided in the “Usage” column. For each individual, haplotypes of IGHV1-2 were also computed and written to the “Haplotype” column. Haplotypes are described by IDs of alleles of IGHV1-2. For example, while a homozygous haplotype of individual 2 is described by allele IGHV1-2*04, a heterozygous </w:t>
      </w:r>
      <w:bookmarkStart w:id="0" w:name="__DdeLink__213_1544057503"/>
      <w:r>
        <w:rPr/>
        <w:t>haplotype</w:t>
      </w:r>
      <w:bookmarkEnd w:id="0"/>
      <w:r>
        <w:rPr/>
        <w:t xml:space="preserve"> of individual 1 is described by two alleles: IGHV1-2*02 and IGHV1-2*06.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For each unique haplotype, compute the number of individuals representing it and the mean usage of IGHV1-2. Fill Table 1 (add rows if needed):</w:t>
      </w:r>
    </w:p>
    <w:p>
      <w:pPr>
        <w:pStyle w:val="Normal"/>
        <w:ind w:left="720" w:hanging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1645285</wp:posOffset>
            </wp:positionH>
            <wp:positionV relativeFrom="paragraph">
              <wp:posOffset>31115</wp:posOffset>
            </wp:positionV>
            <wp:extent cx="2653030" cy="25768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1.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For each pair of haplotypes (H1, H2), compare their usages (U1 and U2) and compute a p-value showing the probability that U1 and U2 have the same means. For computing p-value, use the one-way ANOVA test. Fill Table 2 (add rows and columns if needed) and mark statistically significant pairs with * (e.g., H2-H3). Visualize usages across all haplotypes as a boxplot and add it below. </w:t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left="720" w:hanging="360"/>
        <w:rPr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0615" cy="11430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left="0" w:hanging="0"/>
        <w:rPr/>
      </w:pPr>
      <w:r>
        <w:rPr/>
        <w:t>Table 2.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0720" cy="30016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5. </w:t>
      </w:r>
      <w:r>
        <w:rPr/>
        <w:t xml:space="preserve">Extract sequences of alleles forming haplotypes in Table 1 from </w:t>
      </w:r>
      <w:hyperlink r:id="rId6">
        <w:r>
          <w:rPr>
            <w:rStyle w:val="Style8"/>
            <w:color w:val="1155CC"/>
            <w:u w:val="single"/>
          </w:rPr>
          <w:t>IGHV.fa</w:t>
        </w:r>
      </w:hyperlink>
      <w:r>
        <w:rPr/>
        <w:t xml:space="preserve"> and compute their multiple alignment. Identify SNPs (=differences) between alleles and, for each allele, describe them as pairs (N, P), where N is the nucleotide at position P in the multiple alignment. Fill Table 3 (add rows if needed). Clustal Omega:</w:t>
      </w:r>
    </w:p>
    <w:p>
      <w:pPr>
        <w:pStyle w:val="Normal"/>
        <w:rPr/>
      </w:pPr>
      <w:r>
        <w:rPr/>
      </w:r>
    </w:p>
    <w:tbl>
      <w:tblPr>
        <w:tblStyle w:val="Table3"/>
        <w:tblW w:w="9321" w:type="dxa"/>
        <w:jc w:val="left"/>
        <w:tblInd w:w="-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543"/>
        <w:gridCol w:w="6777"/>
      </w:tblGrid>
      <w:tr>
        <w:trPr/>
        <w:tc>
          <w:tcPr>
            <w:tcW w:w="2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Allele 1</w:t>
            </w:r>
          </w:p>
        </w:tc>
        <w:tc>
          <w:tcPr>
            <w:tcW w:w="6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list of pairs (N, P) for all positions of SNPs</w:t>
            </w:r>
          </w:p>
        </w:tc>
      </w:tr>
      <w:tr>
        <w:trPr/>
        <w:tc>
          <w:tcPr>
            <w:tcW w:w="2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IGHV1-2*02</w:t>
            </w:r>
          </w:p>
        </w:tc>
        <w:tc>
          <w:tcPr>
            <w:tcW w:w="6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IGHV1-2*04</w:t>
            </w:r>
          </w:p>
        </w:tc>
        <w:tc>
          <w:tcPr>
            <w:tcW w:w="6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</w:t>
            </w:r>
            <w:r>
              <w:rPr/>
              <w:t>T</w:t>
            </w:r>
            <w:r>
              <w:rPr/>
              <w:t>,199)</w:t>
            </w:r>
          </w:p>
        </w:tc>
      </w:tr>
      <w:tr>
        <w:trPr/>
        <w:tc>
          <w:tcPr>
            <w:tcW w:w="2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IGHV1-2*06</w:t>
            </w:r>
          </w:p>
        </w:tc>
        <w:tc>
          <w:tcPr>
            <w:tcW w:w="6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</w:t>
            </w:r>
            <w:r>
              <w:rPr/>
              <w:t>C</w:t>
            </w:r>
            <w:r>
              <w:rPr/>
              <w:t>,148)</w:t>
            </w:r>
          </w:p>
        </w:tc>
      </w:tr>
    </w:tbl>
    <w:p>
      <w:pPr>
        <w:pStyle w:val="Normal"/>
        <w:rPr/>
      </w:pPr>
      <w:r>
        <w:rPr/>
        <w:t>Table 3.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For each haplotype, compute a state for each SNP as a list of allele nucleotides. If a haplotype is homozygous, then its state N. If a haplotype is heterozygous, then its state is either N (if two alleles have the same nucleotide N), or N1/N2 (if two alleles have different nucleotides N1 and N2). Note that N1/N2 = N2/N1. Fill Table 4 (add rows if needed).</w:t>
      </w:r>
    </w:p>
    <w:p>
      <w:pPr>
        <w:pStyle w:val="Normal"/>
        <w:rPr/>
      </w:pPr>
      <w:r>
        <w:rPr/>
      </w:r>
    </w:p>
    <w:tbl>
      <w:tblPr>
        <w:tblStyle w:val="Table4"/>
        <w:tblW w:w="936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580"/>
        <w:gridCol w:w="6779"/>
      </w:tblGrid>
      <w:tr>
        <w:trPr/>
        <w:tc>
          <w:tcPr>
            <w:tcW w:w="2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Haplotype 1</w:t>
            </w:r>
          </w:p>
        </w:tc>
        <w:tc>
          <w:tcPr>
            <w:tcW w:w="67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A list of states for all SNPs</w:t>
            </w:r>
          </w:p>
        </w:tc>
      </w:tr>
      <w:tr>
        <w:trPr/>
        <w:tc>
          <w:tcPr>
            <w:tcW w:w="2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2</w:t>
            </w:r>
          </w:p>
        </w:tc>
        <w:tc>
          <w:tcPr>
            <w:tcW w:w="67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T   A</w:t>
            </w:r>
          </w:p>
        </w:tc>
      </w:tr>
      <w:tr>
        <w:trPr/>
        <w:tc>
          <w:tcPr>
            <w:tcW w:w="2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bookmarkStart w:id="1" w:name="__DdeLink__163_545785784"/>
            <w:bookmarkEnd w:id="1"/>
            <w:r>
              <w:rPr/>
              <w:t>2-4</w:t>
            </w:r>
          </w:p>
        </w:tc>
        <w:tc>
          <w:tcPr>
            <w:tcW w:w="67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T   A/T</w:t>
            </w:r>
          </w:p>
        </w:tc>
      </w:tr>
      <w:tr>
        <w:trPr/>
        <w:tc>
          <w:tcPr>
            <w:tcW w:w="2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2-6</w:t>
            </w:r>
          </w:p>
        </w:tc>
        <w:tc>
          <w:tcPr>
            <w:tcW w:w="67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C/T   A</w:t>
            </w:r>
          </w:p>
        </w:tc>
      </w:tr>
      <w:tr>
        <w:trPr/>
        <w:tc>
          <w:tcPr>
            <w:tcW w:w="2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4</w:t>
            </w:r>
          </w:p>
        </w:tc>
        <w:tc>
          <w:tcPr>
            <w:tcW w:w="67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T   T</w:t>
            </w:r>
          </w:p>
        </w:tc>
      </w:tr>
      <w:tr>
        <w:trPr/>
        <w:tc>
          <w:tcPr>
            <w:tcW w:w="2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4-6</w:t>
            </w:r>
          </w:p>
        </w:tc>
        <w:tc>
          <w:tcPr>
            <w:tcW w:w="67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C/T   A/T</w:t>
            </w:r>
          </w:p>
        </w:tc>
      </w:tr>
      <w:tr>
        <w:trPr/>
        <w:tc>
          <w:tcPr>
            <w:tcW w:w="2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6</w:t>
            </w:r>
          </w:p>
        </w:tc>
        <w:tc>
          <w:tcPr>
            <w:tcW w:w="67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C   A</w:t>
            </w:r>
          </w:p>
        </w:tc>
      </w:tr>
    </w:tbl>
    <w:p>
      <w:pPr>
        <w:pStyle w:val="Normal"/>
        <w:rPr/>
      </w:pPr>
      <w:r>
        <w:rPr/>
        <w:t>Table 4.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As a result, each SNP is described by a set of states (e.g., A, A/C, C) across all haplotypes. For each SNP, add a boxplot showing the distribution of usages across its states. Compute a p-value showing association between SNP states and usages using the one-way ANOVA test. Comment on statistical significance of such association.  </w:t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8315" cy="28835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5790" cy="29622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9182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4975" cy="87439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/>
      </w:pPr>
      <w:r>
        <w:rPr>
          <w:b/>
        </w:rPr>
        <w:t xml:space="preserve">It seems that antibodies with SNP in IGHV1-2*04 allele (nucleotide </w:t>
      </w:r>
      <w:r>
        <w:rPr>
          <w:b/>
        </w:rPr>
        <w:t xml:space="preserve">T </w:t>
      </w:r>
      <w:r>
        <w:rPr>
          <w:b/>
        </w:rPr>
        <w:t>on 199 position, starting from 1) are presented less often than antibodies without this SNP.  This polimorfism might make antibody less effective, but it still works.</w:t>
      </w:r>
    </w:p>
    <w:p>
      <w:pPr>
        <w:pStyle w:val="Normal"/>
        <w:jc w:val="left"/>
        <w:rPr/>
      </w:pPr>
      <w:r>
        <w:rPr>
          <w:b/>
        </w:rPr>
        <w:t>I</w:t>
      </w:r>
      <w:r>
        <w:rPr>
          <w:b/>
        </w:rPr>
        <w:t>f we have  heterozygous  haplotype for this SNP, this polimorfism doesn’t make any difference.</w:t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>
          <w:b/>
          <w:b/>
        </w:rPr>
      </w:pPr>
      <w:r>
        <w:rPr/>
      </w:r>
    </w:p>
    <w:p>
      <w:pPr>
        <w:pStyle w:val="Normal"/>
        <w:jc w:val="left"/>
        <w:rPr/>
      </w:pPr>
      <w:r>
        <w:rPr>
          <w:b/>
        </w:rPr>
        <w:t>Deadline:</w:t>
      </w:r>
      <w:r>
        <w:rPr/>
        <w:t xml:space="preserve"> Dec 6 (Sunday), 11:59 pm PST. Please send you reports directly to Nastya Vinogradova (</w:t>
      </w:r>
      <w:r>
        <w:rPr>
          <w:sz w:val="21"/>
          <w:szCs w:val="21"/>
        </w:rPr>
        <w:t>@vinogradovana</w:t>
      </w:r>
      <w:r>
        <w:rPr/>
        <w:t xml:space="preserve">).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Useful links:</w:t>
      </w:r>
    </w:p>
    <w:p>
      <w:pPr>
        <w:pStyle w:val="Normal"/>
        <w:ind w:left="0" w:hanging="0"/>
        <w:rPr/>
      </w:pPr>
      <w:r>
        <w:rPr/>
        <w:t>One-way ANOVA in Python:</w:t>
      </w:r>
    </w:p>
    <w:p>
      <w:pPr>
        <w:pStyle w:val="Normal"/>
        <w:ind w:left="0" w:hanging="0"/>
        <w:rPr/>
      </w:pPr>
      <w:hyperlink r:id="rId11">
        <w:r>
          <w:rPr>
            <w:rStyle w:val="Style8"/>
            <w:color w:val="1155CC"/>
            <w:u w:val="single"/>
          </w:rPr>
          <w:t>https://docs.scipy.org/doc/scipy/reference/generated/scipy.stats.f_oneway.html</w:t>
        </w:r>
      </w:hyperlink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Visualizing boxplots via seaborn:</w:t>
      </w:r>
    </w:p>
    <w:p>
      <w:pPr>
        <w:pStyle w:val="Normal"/>
        <w:ind w:left="0" w:hanging="0"/>
        <w:rPr/>
      </w:pPr>
      <w:hyperlink r:id="rId12">
        <w:r>
          <w:rPr>
            <w:rStyle w:val="Style8"/>
            <w:color w:val="1155CC"/>
            <w:u w:val="single"/>
          </w:rPr>
          <w:t>https://seaborn.pydata.org/generated/seaborn.boxplot.html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both"/>
    </w:pPr>
    <w:rPr>
      <w:rFonts w:ascii="Liberation Serif" w:hAnsi="Liberation Serif" w:eastAsia="Noto Sans CJK SC Regular" w:cs="FreeSans"/>
      <w:color w:val="00000A"/>
      <w:sz w:val="22"/>
      <w:szCs w:val="22"/>
      <w:lang w:val="en" w:eastAsia="zh-CN" w:bidi="hi-IN"/>
    </w:rPr>
  </w:style>
  <w:style w:type="paragraph" w:styleId="1">
    <w:name w:val="Heading 1"/>
    <w:basedOn w:val="Style9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Liberation Serif" w:hAnsi="Liberation Serif" w:eastAsia="Noto Sans CJK SC Regular" w:cs="FreeSans"/>
      <w:color w:val="00000A"/>
      <w:sz w:val="40"/>
      <w:szCs w:val="40"/>
      <w:lang w:val="en" w:eastAsia="zh-CN" w:bidi="hi-IN"/>
    </w:rPr>
  </w:style>
  <w:style w:type="paragraph" w:styleId="2">
    <w:name w:val="Heading 2"/>
    <w:basedOn w:val="Style9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Liberation Serif" w:hAnsi="Liberation Serif" w:eastAsia="Noto Sans CJK SC Regular" w:cs="FreeSans"/>
      <w:b w:val="false"/>
      <w:color w:val="00000A"/>
      <w:sz w:val="32"/>
      <w:szCs w:val="32"/>
      <w:lang w:val="en" w:eastAsia="zh-CN" w:bidi="hi-IN"/>
    </w:rPr>
  </w:style>
  <w:style w:type="paragraph" w:styleId="3">
    <w:name w:val="Heading 3"/>
    <w:basedOn w:val="Style9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Liberation Serif" w:hAnsi="Liberation Serif" w:eastAsia="Noto Sans CJK SC Regular" w:cs="FreeSans"/>
      <w:b w:val="false"/>
      <w:color w:val="434343"/>
      <w:sz w:val="28"/>
      <w:szCs w:val="28"/>
      <w:lang w:val="en" w:eastAsia="zh-CN" w:bidi="hi-IN"/>
    </w:rPr>
  </w:style>
  <w:style w:type="paragraph" w:styleId="4">
    <w:name w:val="Heading 4"/>
    <w:basedOn w:val="Style9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Noto Sans CJK SC Regular" w:cs="FreeSans"/>
      <w:color w:val="666666"/>
      <w:sz w:val="24"/>
      <w:szCs w:val="24"/>
      <w:lang w:val="en" w:eastAsia="zh-CN" w:bidi="hi-IN"/>
    </w:rPr>
  </w:style>
  <w:style w:type="paragraph" w:styleId="5">
    <w:name w:val="Heading 5"/>
    <w:basedOn w:val="Style9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Liberation Serif" w:hAnsi="Liberation Serif" w:eastAsia="Noto Sans CJK SC Regular" w:cs="FreeSans"/>
      <w:color w:val="666666"/>
      <w:sz w:val="22"/>
      <w:szCs w:val="22"/>
      <w:lang w:val="en" w:eastAsia="zh-CN" w:bidi="hi-IN"/>
    </w:rPr>
  </w:style>
  <w:style w:type="paragraph" w:styleId="6">
    <w:name w:val="Heading 6"/>
    <w:basedOn w:val="Style9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Liberation Serif" w:hAnsi="Liberation Serif" w:eastAsia="Noto Sans CJK SC Regular" w:cs="FreeSans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Style9">
    <w:name w:val="Заголовок"/>
    <w:basedOn w:val="Normal"/>
    <w:next w:val="Style1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0">
    <w:name w:val="Body Text"/>
    <w:basedOn w:val="Normal"/>
    <w:pPr>
      <w:spacing w:lineRule="auto" w:line="288" w:before="0" w:after="140"/>
    </w:pPr>
    <w:rPr/>
  </w:style>
  <w:style w:type="paragraph" w:styleId="Style11">
    <w:name w:val="List"/>
    <w:basedOn w:val="Style10"/>
    <w:pPr/>
    <w:rPr>
      <w:rFonts w:cs="Free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2"/>
      <w:szCs w:val="22"/>
      <w:lang w:val="en" w:eastAsia="zh-CN" w:bidi="hi-IN"/>
    </w:rPr>
  </w:style>
  <w:style w:type="paragraph" w:styleId="Style14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Текст в заданном формате"/>
    <w:basedOn w:val="Normal"/>
    <w:qFormat/>
    <w:pPr/>
    <w:rPr/>
  </w:style>
  <w:style w:type="paragraph" w:styleId="Style17">
    <w:name w:val="Содержимое таблицы"/>
    <w:basedOn w:val="Normal"/>
    <w:qFormat/>
    <w:pPr/>
    <w:rPr/>
  </w:style>
  <w:style w:type="paragraph" w:styleId="Style18">
    <w:name w:val="Заголовок таблицы"/>
    <w:basedOn w:val="Style17"/>
    <w:qFormat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gdmu6LhfaJ0Rzjj6ZrLsppdep0oqcAL8EHWDAr-J4RY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drive.google.com/file/d/1UUzlIkK4AUcytNtMc_Po-t6acncexCQi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docs.scipy.org/doc/scipy/reference/generated/scipy.stats.f_oneway.html" TargetMode="External"/><Relationship Id="rId12" Type="http://schemas.openxmlformats.org/officeDocument/2006/relationships/hyperlink" Target="https://seaborn.pydata.org/generated/seaborn.boxplot.html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HMJVzT70XEl3RI5o8iuVqWi87g==">AMUW2mWiM9d6VSeNyNIJ8voQYOxHKNYaHUiSxiQuUsRVMNyvqtEFRx7gkw3OaM9r3lBeRKyYm7PRKhWWiXg9tEahbtH5ZhItJNsy0D28/mfQacDhkRubUz8=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LibreOffice/5.1.6.2$Linux_X86_64 LibreOffice_project/10m0$Build-2</Application>
  <Pages>4</Pages>
  <Words>507</Words>
  <Characters>2644</Characters>
  <CharactersWithSpaces>3142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2020-12-06T15:30:29Z</dcterms:modified>
  <cp:revision>7</cp:revision>
  <dc:subject/>
  <dc:title/>
</cp:coreProperties>
</file>