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3937"/>
        <w:gridCol w:w="2362"/>
        <w:gridCol w:w="945"/>
      </w:tblGrid>
      <w:tr>
        <w:tc>
          <w:tcPr>
            <w:tcW w:type="dxa" w:w="2160"/>
          </w:tcPr>
          <w:p>
            <w:r>
              <w:rPr>
                <w:b/>
              </w:rPr>
              <w:t>Коллектив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ФИО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Номер телефона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Дата</w:t>
            </w:r>
          </w:p>
        </w:tc>
      </w:tr>
      <w:tr>
        <w:tc>
          <w:tcPr>
            <w:tcW w:type="dxa" w:w="2160"/>
          </w:tcPr>
          <w:p>
            <w:r>
              <w:t>Народный ансамбль танца «Раздолье»</w:t>
            </w:r>
          </w:p>
        </w:tc>
        <w:tc>
          <w:tcPr>
            <w:tcW w:type="dxa" w:w="2160"/>
          </w:tcPr>
          <w:p>
            <w:r>
              <w:t>Титовец Данил Александрович</w:t>
            </w:r>
          </w:p>
        </w:tc>
        <w:tc>
          <w:tcPr>
            <w:tcW w:type="dxa" w:w="2160"/>
          </w:tcPr>
          <w:p>
            <w:r>
              <w:t>+7(923)015-01-64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