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E99" w:rsidRDefault="00D32E99" w:rsidP="00C645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Abdullahi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Githinye</w:t>
      </w:r>
      <w:proofErr w:type="spellEnd"/>
    </w:p>
    <w:p w:rsidR="00D32E99" w:rsidRDefault="00D32E99" w:rsidP="00C645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D32E99" w:rsidRDefault="00D32E99" w:rsidP="00C645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24 October 1973</w:t>
      </w:r>
    </w:p>
    <w:p w:rsidR="00D32E99" w:rsidRDefault="00D32E99" w:rsidP="00C645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2029/1972 (43/74)</w:t>
      </w:r>
    </w:p>
    <w:p w:rsidR="00D32E99" w:rsidRDefault="00D32E99" w:rsidP="00C645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Kneller J</w:t>
      </w:r>
    </w:p>
    <w:p w:rsidR="00D32E99" w:rsidRDefault="00D32E99" w:rsidP="00C645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D32E99" w:rsidRDefault="00D32E99" w:rsidP="00C645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Damages – Fatal accident – Young child – Probability of pecuniary benefit to be established.</w:t>
      </w:r>
    </w:p>
    <w:p w:rsidR="00D32E99" w:rsidRDefault="00C645FA" w:rsidP="00D32E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C645FA" w:rsidRDefault="00C645FA" w:rsidP="00D32E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KNELLER </w:t>
      </w:r>
      <w:r w:rsidR="00D32E99">
        <w:rPr>
          <w:rFonts w:ascii="Times New Roman" w:hAnsi="Times New Roman" w:cs="Times New Roman"/>
          <w:b/>
          <w:bCs/>
          <w:color w:val="000000"/>
        </w:rPr>
        <w:t xml:space="preserve">J: </w:t>
      </w:r>
    </w:p>
    <w:p w:rsidR="00D32E99" w:rsidRDefault="00D32E99" w:rsidP="00C645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plaintiff, </w:t>
      </w:r>
      <w:proofErr w:type="spellStart"/>
      <w:r>
        <w:rPr>
          <w:rFonts w:ascii="Times New Roman" w:hAnsi="Times New Roman" w:cs="Times New Roman"/>
          <w:color w:val="000000"/>
        </w:rPr>
        <w:t>Abdullahi</w:t>
      </w:r>
      <w:proofErr w:type="spellEnd"/>
      <w:r>
        <w:rPr>
          <w:rFonts w:ascii="Times New Roman" w:hAnsi="Times New Roman" w:cs="Times New Roman"/>
          <w:color w:val="000000"/>
        </w:rPr>
        <w:t xml:space="preserve"> Mohamed, an </w:t>
      </w:r>
      <w:proofErr w:type="spellStart"/>
      <w:r>
        <w:rPr>
          <w:rFonts w:ascii="Times New Roman" w:hAnsi="Times New Roman" w:cs="Times New Roman"/>
          <w:color w:val="000000"/>
        </w:rPr>
        <w:t>M’Bajun</w:t>
      </w:r>
      <w:proofErr w:type="spellEnd"/>
      <w:r>
        <w:rPr>
          <w:rFonts w:ascii="Times New Roman" w:hAnsi="Times New Roman" w:cs="Times New Roman"/>
          <w:color w:val="000000"/>
        </w:rPr>
        <w:t>, is a motor mechanic employed by Cooper</w:t>
      </w:r>
      <w:r w:rsidR="00C645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Motor Corporation here</w:t>
      </w:r>
      <w:r w:rsidR="00C645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Nairobi. He is about 40 years old. He earns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600/- each month. His wife is Mrs. </w:t>
      </w:r>
      <w:proofErr w:type="spellStart"/>
      <w:r>
        <w:rPr>
          <w:rFonts w:ascii="Times New Roman" w:hAnsi="Times New Roman" w:cs="Times New Roman"/>
          <w:color w:val="000000"/>
        </w:rPr>
        <w:t>Fatuma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Abdullahi</w:t>
      </w:r>
      <w:proofErr w:type="spellEnd"/>
      <w:r w:rsidR="00C645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Mohamed and she works at home looking after the house, her husband and, before this tragedy, their</w:t>
      </w:r>
      <w:r w:rsidR="00C645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daughter </w:t>
      </w:r>
      <w:proofErr w:type="spellStart"/>
      <w:r>
        <w:rPr>
          <w:rFonts w:ascii="Times New Roman" w:hAnsi="Times New Roman" w:cs="Times New Roman"/>
          <w:color w:val="000000"/>
        </w:rPr>
        <w:t>Hadijah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C645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28 October 1971 </w:t>
      </w:r>
      <w:proofErr w:type="spellStart"/>
      <w:r>
        <w:rPr>
          <w:rFonts w:ascii="Times New Roman" w:hAnsi="Times New Roman" w:cs="Times New Roman"/>
          <w:color w:val="000000"/>
        </w:rPr>
        <w:t>Hadijah</w:t>
      </w:r>
      <w:proofErr w:type="spellEnd"/>
      <w:r>
        <w:rPr>
          <w:rFonts w:ascii="Times New Roman" w:hAnsi="Times New Roman" w:cs="Times New Roman"/>
          <w:color w:val="000000"/>
        </w:rPr>
        <w:t>, who was about seven and a half years old, was knocked down by the</w:t>
      </w:r>
      <w:r w:rsidR="00C645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in a Peugeot Saloon vehicle.</w:t>
      </w:r>
    </w:p>
    <w:p w:rsidR="00D32E99" w:rsidRDefault="00D32E99" w:rsidP="00C645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plaint, dated 15 November 1972, was filed the next day, claiming damages under the Fatal</w:t>
      </w:r>
      <w:r w:rsidR="00C645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Accidents Act (Cap. 32) on behalf of the plaintiff and his wife, Mrs. </w:t>
      </w:r>
      <w:proofErr w:type="spellStart"/>
      <w:r>
        <w:rPr>
          <w:rFonts w:ascii="Times New Roman" w:hAnsi="Times New Roman" w:cs="Times New Roman"/>
          <w:color w:val="000000"/>
        </w:rPr>
        <w:t>Fatuma</w:t>
      </w:r>
      <w:proofErr w:type="spellEnd"/>
      <w:r>
        <w:rPr>
          <w:rFonts w:ascii="Times New Roman" w:hAnsi="Times New Roman" w:cs="Times New Roman"/>
          <w:color w:val="000000"/>
        </w:rPr>
        <w:t xml:space="preserve"> A. Mohamed, the mother of</w:t>
      </w:r>
      <w:r w:rsidR="00C645F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Hadijah</w:t>
      </w:r>
      <w:proofErr w:type="spellEnd"/>
      <w:r>
        <w:rPr>
          <w:rFonts w:ascii="Times New Roman" w:hAnsi="Times New Roman" w:cs="Times New Roman"/>
          <w:color w:val="000000"/>
        </w:rPr>
        <w:t xml:space="preserve">, and for their benefit. There was also a claim for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500/- with interest from the date of the</w:t>
      </w:r>
      <w:r w:rsidR="00C645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filing of the suit for the expenses of </w:t>
      </w:r>
      <w:proofErr w:type="spellStart"/>
      <w:r>
        <w:rPr>
          <w:rFonts w:ascii="Times New Roman" w:hAnsi="Times New Roman" w:cs="Times New Roman"/>
          <w:color w:val="000000"/>
        </w:rPr>
        <w:t>Hadijah’s</w:t>
      </w:r>
      <w:proofErr w:type="spellEnd"/>
      <w:r>
        <w:rPr>
          <w:rFonts w:ascii="Times New Roman" w:hAnsi="Times New Roman" w:cs="Times New Roman"/>
          <w:color w:val="000000"/>
        </w:rPr>
        <w:t xml:space="preserve"> funeral paid out by the plaintiff and his wife.</w:t>
      </w:r>
    </w:p>
    <w:p w:rsidR="00D32E99" w:rsidRDefault="00D32E99" w:rsidP="00C645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[The judge found the defendant to blame for the accident and continued.]</w:t>
      </w:r>
    </w:p>
    <w:p w:rsidR="00D32E99" w:rsidRDefault="00D32E99" w:rsidP="00C645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plaintiff says </w:t>
      </w:r>
      <w:proofErr w:type="spellStart"/>
      <w:r>
        <w:rPr>
          <w:rFonts w:ascii="Times New Roman" w:hAnsi="Times New Roman" w:cs="Times New Roman"/>
          <w:color w:val="000000"/>
        </w:rPr>
        <w:t>Hadijah</w:t>
      </w:r>
      <w:proofErr w:type="spellEnd"/>
      <w:r>
        <w:rPr>
          <w:rFonts w:ascii="Times New Roman" w:hAnsi="Times New Roman" w:cs="Times New Roman"/>
          <w:color w:val="000000"/>
        </w:rPr>
        <w:t xml:space="preserve"> was at the Racecourse Road Primary School, Nairobi and in Standard One.</w:t>
      </w:r>
    </w:p>
    <w:p w:rsidR="00D32E99" w:rsidRDefault="00D32E99" w:rsidP="00C645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She was a bright student and her school reports had been very good. She was healthy and she </w:t>
      </w:r>
      <w:r w:rsidR="00C645FA">
        <w:rPr>
          <w:rFonts w:ascii="Times New Roman" w:hAnsi="Times New Roman" w:cs="Times New Roman"/>
          <w:color w:val="000000"/>
        </w:rPr>
        <w:t>was intelligent</w:t>
      </w:r>
      <w:r>
        <w:rPr>
          <w:rFonts w:ascii="Times New Roman" w:hAnsi="Times New Roman" w:cs="Times New Roman"/>
          <w:color w:val="000000"/>
        </w:rPr>
        <w:t xml:space="preserve">. He and his wife planned to scrimp and save and send </w:t>
      </w:r>
      <w:proofErr w:type="spellStart"/>
      <w:r>
        <w:rPr>
          <w:rFonts w:ascii="Times New Roman" w:hAnsi="Times New Roman" w:cs="Times New Roman"/>
          <w:color w:val="000000"/>
        </w:rPr>
        <w:t>Hadijah</w:t>
      </w:r>
      <w:proofErr w:type="spellEnd"/>
      <w:r>
        <w:rPr>
          <w:rFonts w:ascii="Times New Roman" w:hAnsi="Times New Roman" w:cs="Times New Roman"/>
          <w:color w:val="000000"/>
        </w:rPr>
        <w:t xml:space="preserve"> to various schools and colleges</w:t>
      </w:r>
      <w:r w:rsidR="00C645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until she became a doctor and they hoped she would look after them or contribute to the expenses of their</w:t>
      </w:r>
      <w:r w:rsidR="00C645FA">
        <w:rPr>
          <w:rFonts w:ascii="Times New Roman" w:hAnsi="Times New Roman" w:cs="Times New Roman"/>
          <w:color w:val="000000"/>
        </w:rPr>
        <w:t xml:space="preserve"> household</w:t>
      </w:r>
      <w:r>
        <w:rPr>
          <w:rFonts w:ascii="Times New Roman" w:hAnsi="Times New Roman" w:cs="Times New Roman"/>
          <w:color w:val="000000"/>
        </w:rPr>
        <w:t>. She was helping with the house work when she was not at school. He claimed he and his wife</w:t>
      </w:r>
      <w:r w:rsidR="00C645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had suffered a pecuniary loss by the death of </w:t>
      </w:r>
      <w:proofErr w:type="spellStart"/>
      <w:r>
        <w:rPr>
          <w:rFonts w:ascii="Times New Roman" w:hAnsi="Times New Roman" w:cs="Times New Roman"/>
          <w:color w:val="000000"/>
        </w:rPr>
        <w:t>Hadijah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D32E99" w:rsidRDefault="00D32E99" w:rsidP="00C645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court assessed each of the witnesses as people who were speaking the truth. They were restrained</w:t>
      </w:r>
      <w:r w:rsidR="00C645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firm in what they said.</w:t>
      </w:r>
    </w:p>
    <w:p w:rsidR="00D32E99" w:rsidRDefault="00D32E99" w:rsidP="00C645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next issue is whether or not the plaintiff and his wife proved they had a reasonable expectation of</w:t>
      </w:r>
      <w:r w:rsidR="00C645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pecuniary benefit from </w:t>
      </w:r>
      <w:proofErr w:type="spellStart"/>
      <w:r>
        <w:rPr>
          <w:rFonts w:ascii="Times New Roman" w:hAnsi="Times New Roman" w:cs="Times New Roman"/>
          <w:color w:val="000000"/>
        </w:rPr>
        <w:t>Hadijah</w:t>
      </w:r>
      <w:proofErr w:type="spellEnd"/>
      <w:r>
        <w:rPr>
          <w:rFonts w:ascii="Times New Roman" w:hAnsi="Times New Roman" w:cs="Times New Roman"/>
          <w:color w:val="000000"/>
        </w:rPr>
        <w:t xml:space="preserve"> had she lived? She was subject to all the risks of illness, disease, and</w:t>
      </w:r>
      <w:r w:rsidR="00C645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accident: financially, she would have been a burden to the plaintiff for many years if she had lived. She</w:t>
      </w:r>
      <w:r w:rsidR="00C645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might never aided her parents at all. She might have proved to be only an expense. Thus far, though</w:t>
      </w:r>
    </w:p>
    <w:p w:rsidR="00D32E99" w:rsidRDefault="00D32E99" w:rsidP="00C645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Hadijah</w:t>
      </w:r>
      <w:proofErr w:type="spellEnd"/>
      <w:r>
        <w:rPr>
          <w:rFonts w:ascii="Times New Roman" w:hAnsi="Times New Roman" w:cs="Times New Roman"/>
          <w:color w:val="000000"/>
        </w:rPr>
        <w:t xml:space="preserve"> was older than the child in </w:t>
      </w:r>
      <w:r>
        <w:rPr>
          <w:rFonts w:ascii="Times New Roman" w:hAnsi="Times New Roman" w:cs="Times New Roman"/>
          <w:i/>
          <w:iCs/>
          <w:color w:val="000000"/>
        </w:rPr>
        <w:t>Barnett v. Cohen</w:t>
      </w:r>
      <w:r>
        <w:rPr>
          <w:rFonts w:ascii="Times New Roman" w:hAnsi="Times New Roman" w:cs="Times New Roman"/>
          <w:color w:val="000000"/>
        </w:rPr>
        <w:t>, [1921] 2 K.B. 461 the facts are roughly the same.</w:t>
      </w:r>
    </w:p>
    <w:p w:rsidR="00D32E99" w:rsidRDefault="00D32E99" w:rsidP="00C645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McCardie</w:t>
      </w:r>
      <w:proofErr w:type="spellEnd"/>
      <w:r>
        <w:rPr>
          <w:rFonts w:ascii="Times New Roman" w:hAnsi="Times New Roman" w:cs="Times New Roman"/>
          <w:color w:val="000000"/>
        </w:rPr>
        <w:t>, J. also found, however, that the male child in that case was under four years old when he died.</w:t>
      </w:r>
    </w:p>
    <w:p w:rsidR="00D32E99" w:rsidRDefault="00D32E99" w:rsidP="00C645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also found that the boy could not have been expected to help in the house. Moreover, the father was</w:t>
      </w:r>
    </w:p>
    <w:p w:rsidR="00D32E99" w:rsidRDefault="00D32E99" w:rsidP="00C645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40 but unhealthy because he suffered from a nervous and dilated heart. His wife was 33 and her health</w:t>
      </w:r>
      <w:r w:rsidR="00C645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defective too. It was a point for wonder, he thought, whether or not the father would have survived</w:t>
      </w:r>
      <w:r w:rsidR="00C645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son. Finally, the father in 1921 was earning £1,000 a year by his business and might increase it</w:t>
      </w:r>
      <w:r w:rsidR="00C645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so, in any event, the son would scarcely in those days have been expected to contribute to the</w:t>
      </w:r>
      <w:r w:rsidR="00C645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father’s income. </w:t>
      </w:r>
      <w:proofErr w:type="spellStart"/>
      <w:r>
        <w:rPr>
          <w:rFonts w:ascii="Times New Roman" w:hAnsi="Times New Roman" w:cs="Times New Roman"/>
          <w:color w:val="000000"/>
        </w:rPr>
        <w:t>McCardie</w:t>
      </w:r>
      <w:proofErr w:type="spellEnd"/>
      <w:r>
        <w:rPr>
          <w:rFonts w:ascii="Times New Roman" w:hAnsi="Times New Roman" w:cs="Times New Roman"/>
          <w:color w:val="000000"/>
        </w:rPr>
        <w:t>, J. declared the claim had been pressed to extinction by the weight of multiple</w:t>
      </w:r>
      <w:r w:rsidR="00C645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contingencies and held that the action failed.</w:t>
      </w:r>
    </w:p>
    <w:p w:rsidR="00D32E99" w:rsidRDefault="00D32E99" w:rsidP="00C645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Most English authorities on this problem concern actions brought on behalf of the deceased’s parent,</w:t>
      </w:r>
      <w:r w:rsidR="00C645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one parent, where the deceased was found to have made contributions to the household expenses in the</w:t>
      </w:r>
      <w:r w:rsidR="00C645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past or had assured one or both of them he would do so in their old age. The fact that there has been no</w:t>
      </w:r>
    </w:p>
    <w:p w:rsidR="00D32E99" w:rsidRDefault="00D32E99" w:rsidP="00C645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actual</w:t>
      </w:r>
      <w:proofErr w:type="gramEnd"/>
      <w:r>
        <w:rPr>
          <w:rFonts w:ascii="Times New Roman" w:hAnsi="Times New Roman" w:cs="Times New Roman"/>
          <w:color w:val="000000"/>
        </w:rPr>
        <w:t xml:space="preserve"> pecuniary benefit to the infant’s parents during the child’s lifetime does not necessarily bar the</w:t>
      </w:r>
    </w:p>
    <w:p w:rsidR="00D32E99" w:rsidRDefault="00D32E99" w:rsidP="00C645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parents</w:t>
      </w:r>
      <w:proofErr w:type="gramEnd"/>
      <w:r>
        <w:rPr>
          <w:rFonts w:ascii="Times New Roman" w:hAnsi="Times New Roman" w:cs="Times New Roman"/>
          <w:color w:val="000000"/>
        </w:rPr>
        <w:t>’ claim. What must be established, on the balance of probabilities, is that they had a reasonable</w:t>
      </w:r>
    </w:p>
    <w:p w:rsidR="00D32E99" w:rsidRDefault="00D32E99" w:rsidP="00C645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expectation</w:t>
      </w:r>
      <w:proofErr w:type="gramEnd"/>
      <w:r>
        <w:rPr>
          <w:rFonts w:ascii="Times New Roman" w:hAnsi="Times New Roman" w:cs="Times New Roman"/>
          <w:color w:val="000000"/>
        </w:rPr>
        <w:t xml:space="preserve"> of pecuniary benefit if the child had lived. This is a mixed question of fact and law. It must</w:t>
      </w:r>
    </w:p>
    <w:p w:rsidR="00D32E99" w:rsidRDefault="00D32E99" w:rsidP="00C645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be</w:t>
      </w:r>
      <w:proofErr w:type="gramEnd"/>
      <w:r>
        <w:rPr>
          <w:rFonts w:ascii="Times New Roman" w:hAnsi="Times New Roman" w:cs="Times New Roman"/>
          <w:color w:val="000000"/>
        </w:rPr>
        <w:t xml:space="preserve"> more than a possibility of benefit.</w:t>
      </w:r>
    </w:p>
    <w:p w:rsidR="00D32E99" w:rsidRDefault="00D32E99" w:rsidP="00C645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 reported case on this in East Africa was laid before the court and my researches have failed to find</w:t>
      </w:r>
    </w:p>
    <w:p w:rsidR="00D32E99" w:rsidRDefault="00D32E99" w:rsidP="00C645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one</w:t>
      </w:r>
      <w:proofErr w:type="gramEnd"/>
      <w:r>
        <w:rPr>
          <w:rFonts w:ascii="Times New Roman" w:hAnsi="Times New Roman" w:cs="Times New Roman"/>
          <w:color w:val="000000"/>
        </w:rPr>
        <w:t>. It is therefore right to look at the English cases on this point in actions brought under the English</w:t>
      </w:r>
    </w:p>
    <w:p w:rsidR="00D32E99" w:rsidRDefault="00D32E99" w:rsidP="00C645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Fatal Accidents Act because the Kenya Act was based on it.</w:t>
      </w:r>
    </w:p>
    <w:p w:rsidR="00D32E99" w:rsidRDefault="00D32E99" w:rsidP="00C645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One reported decision, </w:t>
      </w:r>
      <w:r>
        <w:rPr>
          <w:rFonts w:ascii="Times New Roman" w:hAnsi="Times New Roman" w:cs="Times New Roman"/>
          <w:i/>
          <w:iCs/>
          <w:color w:val="000000"/>
        </w:rPr>
        <w:t>Buckland v. Guildford Gas Light and Coke Co</w:t>
      </w:r>
      <w:r>
        <w:rPr>
          <w:rFonts w:ascii="Times New Roman" w:hAnsi="Times New Roman" w:cs="Times New Roman"/>
          <w:color w:val="000000"/>
        </w:rPr>
        <w:t>., [1949] K.B. 410, is in point.</w:t>
      </w:r>
    </w:p>
    <w:p w:rsidR="00D32E99" w:rsidRDefault="00D32E99" w:rsidP="00C645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Here Morris, J. found that the deceased was a bright</w:t>
      </w:r>
      <w:r w:rsidR="00C645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intelligent girl aged 13 and able to look after a younger child of eight. She helped her parents in the home</w:t>
      </w:r>
      <w:r w:rsidR="00C645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it was likely that her gifts would later have enabled her to contribute financially as well as by</w:t>
      </w:r>
      <w:r w:rsidR="00C645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services to the household. He took into account the changes and chances that might have affected the girl</w:t>
      </w:r>
      <w:r w:rsidR="00C645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her parents. He noted that there was nothing in her estate which would come to her parents. He then</w:t>
      </w:r>
      <w:r w:rsidR="00C645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assessed the damages under the Fatal Accidents Act at £500.</w:t>
      </w:r>
    </w:p>
    <w:p w:rsidR="00D32E99" w:rsidRDefault="00D32E99" w:rsidP="00C645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Hadijah</w:t>
      </w:r>
      <w:proofErr w:type="spellEnd"/>
      <w:r>
        <w:rPr>
          <w:rFonts w:ascii="Times New Roman" w:hAnsi="Times New Roman" w:cs="Times New Roman"/>
          <w:color w:val="000000"/>
        </w:rPr>
        <w:t xml:space="preserve"> assisted her parents in the home. Nowadays, an intelligent hardworking </w:t>
      </w:r>
      <w:proofErr w:type="spellStart"/>
      <w:r>
        <w:rPr>
          <w:rFonts w:ascii="Times New Roman" w:hAnsi="Times New Roman" w:cs="Times New Roman"/>
          <w:color w:val="000000"/>
        </w:rPr>
        <w:t>M’Bajun</w:t>
      </w:r>
      <w:proofErr w:type="spellEnd"/>
      <w:r>
        <w:rPr>
          <w:rFonts w:ascii="Times New Roman" w:hAnsi="Times New Roman" w:cs="Times New Roman"/>
          <w:color w:val="000000"/>
        </w:rPr>
        <w:t xml:space="preserve"> girl could</w:t>
      </w:r>
      <w:r w:rsidR="00C645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become a doctor in due course in this country. There is some risk of her marrying before this was</w:t>
      </w:r>
      <w:r w:rsidR="00C645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accomplished but again girls with a will steer clear of marriage or if married persist in qualifying</w:t>
      </w:r>
      <w:r w:rsidR="00C645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ultimately in the career of their choice.</w:t>
      </w:r>
    </w:p>
    <w:p w:rsidR="00D32E99" w:rsidRDefault="00D32E99" w:rsidP="00C645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English authorities can only be used as a guide on quantum because the economic conditions of</w:t>
      </w:r>
      <w:r w:rsidR="00C645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life in this country are different. The cost of living, rent and the amount of free education differ between</w:t>
      </w:r>
      <w:r w:rsidR="00C645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two countries.</w:t>
      </w:r>
    </w:p>
    <w:p w:rsidR="00D32E99" w:rsidRDefault="00D32E99" w:rsidP="00C645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court answers the issue by finding that the plaintiff, on the balance of probabilities, proved that</w:t>
      </w:r>
      <w:r w:rsidR="00C645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was a reasonable expectation of pecuniary advantage. How much is the last issue. Using the best</w:t>
      </w:r>
      <w:r w:rsidR="00C645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I can and taking all the circumstances of this case into account, I award damages under the</w:t>
      </w:r>
      <w:r w:rsidR="00C645FA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Fatal Accidents Act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8,000/-.</w:t>
      </w:r>
    </w:p>
    <w:p w:rsidR="00D32E99" w:rsidRDefault="00D32E99" w:rsidP="00C645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Judgment accordingly.</w:t>
      </w:r>
    </w:p>
    <w:p w:rsidR="00D32E99" w:rsidRDefault="00D32E99" w:rsidP="00C645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plaintiff:</w:t>
      </w:r>
    </w:p>
    <w:p w:rsidR="006B48C8" w:rsidRDefault="00D32E99" w:rsidP="00C645FA">
      <w:pPr>
        <w:jc w:val="both"/>
      </w:pPr>
      <w:r>
        <w:rPr>
          <w:rFonts w:ascii="Times New Roman" w:hAnsi="Times New Roman" w:cs="Times New Roman"/>
          <w:i/>
          <w:iCs/>
          <w:color w:val="000000"/>
        </w:rPr>
        <w:t xml:space="preserve">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 xml:space="preserve">DV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Co</w:t>
      </w:r>
      <w:r>
        <w:rPr>
          <w:rFonts w:ascii="Times New Roman" w:hAnsi="Times New Roman" w:cs="Times New Roman"/>
          <w:color w:val="000000"/>
        </w:rPr>
        <w:t>, Nairobi)</w:t>
      </w:r>
    </w:p>
    <w:p w:rsidR="00C645FA" w:rsidRDefault="00C645FA">
      <w:pPr>
        <w:jc w:val="both"/>
      </w:pPr>
    </w:p>
    <w:sectPr w:rsidR="00C64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E99"/>
    <w:rsid w:val="006B48C8"/>
    <w:rsid w:val="00C645FA"/>
    <w:rsid w:val="00D3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BCEF8-7E9D-44CE-BE49-21AF51CE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2018-07-05T13:23:00Z</dcterms:created>
  <dcterms:modified xsi:type="dcterms:W3CDTF">2018-07-07T18:48:00Z</dcterms:modified>
</cp:coreProperties>
</file>