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African Banking Corporation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Mavji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Construction Ltd and others</w:t>
      </w:r>
    </w:p>
    <w:p w:rsidR="00D414D4" w:rsidRDefault="00D414D4" w:rsidP="008545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D414D4" w:rsidRDefault="00D414D4" w:rsidP="008545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12 March 2004</w:t>
      </w:r>
    </w:p>
    <w:p w:rsidR="00D414D4" w:rsidRDefault="00D414D4" w:rsidP="008545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282/02</w:t>
      </w:r>
    </w:p>
    <w:p w:rsidR="00D414D4" w:rsidRDefault="00D414D4" w:rsidP="008545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bookmarkStart w:id="0" w:name="_GoBack"/>
      <w:bookmarkEnd w:id="0"/>
      <w:proofErr w:type="spellEnd"/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Civil procedure – Pleadings – Amendment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Application to amend brought late by one</w:t>
      </w:r>
      <w:r w:rsidR="0085457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year – Whether sufficient cause established for the delay – Whether application may be granted.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defendants applied to court seeking to amend their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include a counterclaim.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was made a year after service and before the final pre-trial conference stage. The reason</w:t>
      </w:r>
      <w:r w:rsidR="0085457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given for the delay was that all senior officers of the defendant were </w:t>
      </w:r>
      <w:proofErr w:type="spellStart"/>
      <w:r>
        <w:rPr>
          <w:rFonts w:ascii="Times New Roman" w:hAnsi="Times New Roman" w:cs="Times New Roman"/>
          <w:color w:val="000000"/>
        </w:rPr>
        <w:t>abroGad</w:t>
      </w:r>
      <w:proofErr w:type="spellEnd"/>
      <w:r>
        <w:rPr>
          <w:rFonts w:ascii="Times New Roman" w:hAnsi="Times New Roman" w:cs="Times New Roman"/>
          <w:color w:val="000000"/>
        </w:rPr>
        <w:t xml:space="preserve"> on travel duty.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defendant’s counsel requested the Court to grant the application on the ground that the principal</w:t>
      </w:r>
      <w:r w:rsidR="0085457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was abroad on medical reasons. There was no evidence of this set of facts in the supporting</w:t>
      </w:r>
      <w:r w:rsidR="0085457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affidavit.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was no evidence to support the contention that the principal officer was abroad on medical</w:t>
      </w:r>
      <w:r w:rsidR="0085457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grounds. There was also no documentary evidence to support allegations of travel abroad. The defendant</w:t>
      </w:r>
      <w:r w:rsidR="0085457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established a sufficient cause for the delay in filing the application, the same was therefore</w:t>
      </w:r>
      <w:r w:rsidR="0085457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</w:t>
      </w:r>
    </w:p>
    <w:p w:rsidR="00D414D4" w:rsidRDefault="00D414D4" w:rsidP="00D4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p w:rsidR="00E97396" w:rsidRDefault="00D414D4" w:rsidP="00D414D4">
      <w:r>
        <w:rPr>
          <w:rFonts w:ascii="Times New Roman" w:hAnsi="Times New Roman" w:cs="Times New Roman"/>
          <w:b/>
          <w:bCs/>
          <w:color w:val="000000"/>
        </w:rPr>
        <w:t>Ruling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D4"/>
    <w:rsid w:val="00854573"/>
    <w:rsid w:val="00D414D4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D03-B51F-4E0B-ACD1-56B6398B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2018-07-03T13:06:00Z</dcterms:created>
  <dcterms:modified xsi:type="dcterms:W3CDTF">2018-07-09T08:24:00Z</dcterms:modified>
</cp:coreProperties>
</file>