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AF" w:rsidRPr="00F36B3E" w:rsidRDefault="00983BAF" w:rsidP="00983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F36B3E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African Banking Corporation Ltd v </w:t>
      </w:r>
      <w:proofErr w:type="spellStart"/>
      <w:r w:rsidRPr="00F36B3E">
        <w:rPr>
          <w:rFonts w:ascii="Times New Roman" w:hAnsi="Times New Roman" w:cs="Times New Roman"/>
          <w:b/>
          <w:bCs/>
          <w:color w:val="000080"/>
          <w:sz w:val="24"/>
          <w:szCs w:val="24"/>
        </w:rPr>
        <w:t>Mavji</w:t>
      </w:r>
      <w:proofErr w:type="spellEnd"/>
      <w:r w:rsidRPr="00F36B3E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Construction Ltd and others</w:t>
      </w:r>
    </w:p>
    <w:p w:rsidR="00983BAF" w:rsidRPr="00F36B3E" w:rsidRDefault="00983BAF" w:rsidP="00983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Division: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High Court of Tanzania at Dar-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Es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>-Salaam</w:t>
      </w:r>
    </w:p>
    <w:p w:rsidR="00983BAF" w:rsidRPr="00F36B3E" w:rsidRDefault="00983BAF" w:rsidP="00983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of ruling: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12 March 2004</w:t>
      </w:r>
    </w:p>
    <w:p w:rsidR="00983BAF" w:rsidRPr="00F36B3E" w:rsidRDefault="00983BAF" w:rsidP="00983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Number: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282/02</w:t>
      </w:r>
    </w:p>
    <w:p w:rsidR="00983BAF" w:rsidRPr="00F36B3E" w:rsidRDefault="00983BAF" w:rsidP="00983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Before: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Kimaro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</w:p>
    <w:p w:rsidR="00983BAF" w:rsidRPr="00F36B3E" w:rsidRDefault="00983BAF" w:rsidP="00983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Sourced by: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LawAfrica</w:t>
      </w:r>
      <w:proofErr w:type="spellEnd"/>
    </w:p>
    <w:p w:rsidR="00983BAF" w:rsidRPr="00F36B3E" w:rsidRDefault="00F36B3E" w:rsidP="00F36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RULING</w:t>
      </w:r>
    </w:p>
    <w:p w:rsidR="00F36B3E" w:rsidRPr="00F36B3E" w:rsidRDefault="00F36B3E" w:rsidP="00983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83BAF" w:rsidRPr="00F36B3E" w:rsidRDefault="00983BAF" w:rsidP="00F36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KIMARO J: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This case was filed in this Court in November 2002. It went through the process provided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for by the Civil Procedure Code 1966 as amended by government notice number 422 of 1994 until the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final pre-trial conference stage was reached. The case was called for the final pre-trial conference on 10</w:t>
      </w:r>
    </w:p>
    <w:p w:rsidR="00983BAF" w:rsidRPr="00F36B3E" w:rsidRDefault="00983BAF" w:rsidP="00F36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color w:val="000000"/>
          <w:sz w:val="24"/>
          <w:szCs w:val="24"/>
        </w:rPr>
        <w:t>December 2003.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On that day,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Hamida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Sheikh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who had been appearing for the defendants since 10 March 2003 after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taking over from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Razia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Sheikh after her appointment to the bench as a High Court Judge, asked this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Court for leave to file an amended written statement of defence. She filed a chamber of application which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was heard by way of written submissions. She is the only one who complied with the timeline set for the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filing of the submissions.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El-Maamry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who appears for the plaintiff has not filed his submission. The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application has been made for purposes of an inclusion of a counterclaim. The only reason given by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Naran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Mavji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Ratna who has described himself as the principal officer of the company is that service was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effected on the defendants in February 2003 while all senior officers were on travel duty abroad.</w:t>
      </w:r>
    </w:p>
    <w:p w:rsidR="00983BAF" w:rsidRPr="00F36B3E" w:rsidRDefault="00983BAF" w:rsidP="00F36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color w:val="000000"/>
          <w:sz w:val="24"/>
          <w:szCs w:val="24"/>
        </w:rPr>
        <w:t>He instructed the advocate while he was abroad and the written statement of defence had to be signed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by the advocate because of the absence of senior officers of the defendants at the time it was required to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be filed.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In her final submissions, Miss </w:t>
      </w:r>
      <w:r w:rsidRPr="00F36B3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Sheikh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requested this Court to grant the application giving one main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reason. The reason is that the principal officer was abroad on medical grounds. With greatest respect to</w:t>
      </w:r>
      <w:r w:rsid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Sheikh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, there is no evidence to support this submission. What the principal officer deposed to in the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affidavit was that he was on travel duty. Paragraphs 2 and 3 of his affidavit are clear. They state as</w:t>
      </w:r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follows:</w:t>
      </w:r>
    </w:p>
    <w:p w:rsidR="00983BAF" w:rsidRPr="00F36B3E" w:rsidRDefault="00983BAF" w:rsidP="00F36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color w:val="000000"/>
          <w:sz w:val="24"/>
          <w:szCs w:val="24"/>
        </w:rPr>
        <w:t>“That when the plaint and court summons were served on the applicant/defendant company, in early February</w:t>
      </w:r>
      <w:r w:rsid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2003, all senior officers including myself were on </w:t>
      </w:r>
      <w:r w:rsidRPr="00F36B3E">
        <w:rPr>
          <w:rFonts w:ascii="Times New Roman" w:hAnsi="Times New Roman" w:cs="Times New Roman"/>
          <w:i/>
          <w:iCs/>
          <w:color w:val="000000"/>
          <w:sz w:val="24"/>
          <w:szCs w:val="24"/>
        </w:rPr>
        <w:t>duty travel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3BAF" w:rsidRPr="00F36B3E" w:rsidRDefault="00983BAF" w:rsidP="00F36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It was while checking with our office from abroad that I discovered on the phone that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Divu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the Assistant</w:t>
      </w:r>
      <w:r w:rsid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Accountant had been served with the plaint and summons of the case”. (</w:t>
      </w:r>
      <w:bookmarkStart w:id="0" w:name="_GoBack"/>
      <w:bookmarkEnd w:id="0"/>
      <w:r w:rsidR="00F36B3E" w:rsidRPr="00F36B3E">
        <w:rPr>
          <w:rFonts w:ascii="Times New Roman" w:hAnsi="Times New Roman" w:cs="Times New Roman"/>
          <w:color w:val="000000"/>
          <w:sz w:val="24"/>
          <w:szCs w:val="24"/>
        </w:rPr>
        <w:t>Emphasis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mine)</w:t>
      </w:r>
      <w:r w:rsid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There is nothing in the remaining paragraphs which show that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Naran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Mavji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Ratna went abroad for</w:t>
      </w:r>
      <w:r w:rsid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treatment. Even the affidavit does not contain any document to support his travel abroad, let alone the</w:t>
      </w:r>
      <w:r w:rsid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treatment. He has not even indicated when he returned to the country. Submissions are not evidence. </w:t>
      </w:r>
      <w:proofErr w:type="spellStart"/>
      <w:r w:rsidRPr="00F36B3E">
        <w:rPr>
          <w:rFonts w:ascii="Times New Roman" w:hAnsi="Times New Roman" w:cs="Times New Roman"/>
          <w:color w:val="000000"/>
          <w:sz w:val="24"/>
          <w:szCs w:val="24"/>
        </w:rPr>
        <w:t>Theaffidavit</w:t>
      </w:r>
      <w:proofErr w:type="spellEnd"/>
      <w:r w:rsidRPr="00F36B3E">
        <w:rPr>
          <w:rFonts w:ascii="Times New Roman" w:hAnsi="Times New Roman" w:cs="Times New Roman"/>
          <w:color w:val="000000"/>
          <w:sz w:val="24"/>
          <w:szCs w:val="24"/>
        </w:rPr>
        <w:t xml:space="preserve"> is what contains the evidence.</w:t>
      </w:r>
    </w:p>
    <w:p w:rsidR="00983BAF" w:rsidRPr="00F36B3E" w:rsidRDefault="00983BAF" w:rsidP="00F36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color w:val="000000"/>
          <w:sz w:val="24"/>
          <w:szCs w:val="24"/>
        </w:rPr>
        <w:t>As demonstrated above, this case was filed in this Court in November 2002. The application to amend</w:t>
      </w:r>
      <w:r w:rsid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the written statement of defence is being made after a year and no reason has been offered for the delay.</w:t>
      </w:r>
      <w:r w:rsid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The application is dismissed with costs as no sufficient cause has been offered to support the</w:t>
      </w:r>
      <w:r w:rsid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application.</w:t>
      </w:r>
      <w:r w:rsid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6B3E">
        <w:rPr>
          <w:rFonts w:ascii="Times New Roman" w:hAnsi="Times New Roman" w:cs="Times New Roman"/>
          <w:color w:val="000000"/>
          <w:sz w:val="24"/>
          <w:szCs w:val="24"/>
        </w:rPr>
        <w:t>For the plaintiff:</w:t>
      </w:r>
      <w:r w:rsidR="00F36B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6B3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Mr</w:t>
      </w:r>
      <w:proofErr w:type="spellEnd"/>
      <w:r w:rsidRPr="00F36B3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El-Maamry</w:t>
      </w:r>
    </w:p>
    <w:p w:rsidR="00983BAF" w:rsidRPr="00F36B3E" w:rsidRDefault="00983BAF" w:rsidP="00F36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6B3E">
        <w:rPr>
          <w:rFonts w:ascii="Times New Roman" w:hAnsi="Times New Roman" w:cs="Times New Roman"/>
          <w:color w:val="000000"/>
          <w:sz w:val="24"/>
          <w:szCs w:val="24"/>
        </w:rPr>
        <w:t>For the defendants:</w:t>
      </w:r>
    </w:p>
    <w:p w:rsidR="00983BAF" w:rsidRPr="00F36B3E" w:rsidRDefault="00983BAF" w:rsidP="00F36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F36B3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Ms</w:t>
      </w:r>
      <w:proofErr w:type="spellEnd"/>
      <w:r w:rsidRPr="00F36B3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 Sheikh</w:t>
      </w:r>
    </w:p>
    <w:p w:rsidR="00E97396" w:rsidRPr="00F36B3E" w:rsidRDefault="00983BAF" w:rsidP="00F36B3E">
      <w:pPr>
        <w:jc w:val="both"/>
        <w:rPr>
          <w:sz w:val="24"/>
          <w:szCs w:val="24"/>
        </w:rPr>
      </w:pPr>
      <w:r w:rsidRPr="00F36B3E">
        <w:rPr>
          <w:rFonts w:ascii="Times New Roman" w:hAnsi="Times New Roman" w:cs="Times New Roman"/>
          <w:b/>
          <w:bCs/>
          <w:sz w:val="24"/>
          <w:szCs w:val="24"/>
        </w:rPr>
        <w:t>Attorney</w:t>
      </w:r>
    </w:p>
    <w:sectPr w:rsidR="00E97396" w:rsidRPr="00F3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AF"/>
    <w:rsid w:val="00983BAF"/>
    <w:rsid w:val="00E97396"/>
    <w:rsid w:val="00F3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A5968-06C1-40D0-87C1-D36BEEB6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2018-07-03T13:09:00Z</dcterms:created>
  <dcterms:modified xsi:type="dcterms:W3CDTF">2018-07-09T08:27:00Z</dcterms:modified>
</cp:coreProperties>
</file>