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A37" w:rsidRDefault="00E20A37" w:rsidP="00E20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AHMED V COMMISSIONER OF CUSTOMS AND EXCISE</w:t>
      </w:r>
    </w:p>
    <w:p w:rsidR="00E20A37" w:rsidRDefault="00E20A37" w:rsidP="00E20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E20A37" w:rsidRDefault="00E20A37" w:rsidP="00E20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11 February 2000</w:t>
      </w:r>
    </w:p>
    <w:p w:rsidR="00E20A37" w:rsidRDefault="00E20A37" w:rsidP="00E20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245/99</w:t>
      </w:r>
    </w:p>
    <w:p w:rsidR="00E20A37" w:rsidRDefault="00E20A37" w:rsidP="00E20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Shah and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E20A37" w:rsidRDefault="00E20A37" w:rsidP="00E20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E20A37" w:rsidRDefault="00E20A37" w:rsidP="00E20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E20A37" w:rsidRDefault="00E20A37" w:rsidP="00E20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Practice and procedure – Default judgment – No grounds of opposition or defence filed – Refusal of leave to enter default judgment – Whether the refusal was based on proper exercise of discretion –</w:t>
      </w:r>
    </w:p>
    <w:p w:rsidR="00E20A37" w:rsidRDefault="00E20A37" w:rsidP="00E20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Grounds for interfering with trial court’s discretion on appeal.</w:t>
      </w:r>
    </w:p>
    <w:p w:rsidR="00E20A37" w:rsidRDefault="00E20A37" w:rsidP="00E20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Practice and procedure – Joinder of parties – Amendment of plaint – Amended plaint wrongly headed – Whether the second plaint was irregularly filed – Whether irregularity was curable – Whether joinder of parties allowed as of right or subject to the court’s discretion.</w:t>
      </w:r>
    </w:p>
    <w:p w:rsidR="00E20A37" w:rsidRDefault="00E20A37" w:rsidP="00D43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D4334B" w:rsidRDefault="00E20A37" w:rsidP="00E20A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D4334B" w:rsidRPr="00E20A37" w:rsidRDefault="00D4334B" w:rsidP="00E20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0A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OMOLO, SHAH AND O’KUBASU JJA: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This is the unsuccessful Second and Third Plaintiffs’ appeal,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with leave of the superior court at Mombasa (</w:t>
      </w:r>
      <w:proofErr w:type="spellStart"/>
      <w:r w:rsidRPr="00E20A37">
        <w:rPr>
          <w:rFonts w:ascii="Times New Roman" w:hAnsi="Times New Roman" w:cs="Times New Roman"/>
          <w:color w:val="000000"/>
          <w:sz w:val="24"/>
          <w:szCs w:val="24"/>
        </w:rPr>
        <w:t>Mrs</w:t>
      </w:r>
      <w:proofErr w:type="spellEnd"/>
      <w:r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0A37">
        <w:rPr>
          <w:rFonts w:ascii="Times New Roman" w:hAnsi="Times New Roman" w:cs="Times New Roman"/>
          <w:color w:val="000000"/>
          <w:sz w:val="24"/>
          <w:szCs w:val="24"/>
        </w:rPr>
        <w:t>Khaminwa</w:t>
      </w:r>
      <w:proofErr w:type="spellEnd"/>
      <w:r w:rsidRPr="00E20A37">
        <w:rPr>
          <w:rFonts w:ascii="Times New Roman" w:hAnsi="Times New Roman" w:cs="Times New Roman"/>
          <w:color w:val="000000"/>
          <w:sz w:val="24"/>
          <w:szCs w:val="24"/>
        </w:rPr>
        <w:t>, Commissioner of Assize) from a decision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given on 26 October 1999, whereby it dismissed their application and refused to give leave to enter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judgment in default of appearance and defence against the Second and Third Defendants in the suit, now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the Respondents in this appeal.</w:t>
      </w:r>
    </w:p>
    <w:p w:rsidR="00D4334B" w:rsidRPr="00E20A37" w:rsidRDefault="00D4334B" w:rsidP="00E20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20A37">
        <w:rPr>
          <w:rFonts w:ascii="Times New Roman" w:hAnsi="Times New Roman" w:cs="Times New Roman"/>
          <w:color w:val="000000"/>
          <w:sz w:val="24"/>
          <w:szCs w:val="24"/>
        </w:rPr>
        <w:t>Kersam</w:t>
      </w:r>
      <w:proofErr w:type="spellEnd"/>
      <w:r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Limited, the First Plaintiff in the suit, carries on the business of import, export and general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trading entailing the importation and handling of goods in transit through Kenya to other countries. In or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about July 1997, the Appellants allegedly engaged </w:t>
      </w:r>
      <w:proofErr w:type="spellStart"/>
      <w:r w:rsidRPr="00E20A37">
        <w:rPr>
          <w:rFonts w:ascii="Times New Roman" w:hAnsi="Times New Roman" w:cs="Times New Roman"/>
          <w:color w:val="000000"/>
          <w:sz w:val="24"/>
          <w:szCs w:val="24"/>
        </w:rPr>
        <w:t>Kersam</w:t>
      </w:r>
      <w:proofErr w:type="spellEnd"/>
      <w:r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Limited to clear and forward two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consignments comprising 3 800 metric </w:t>
      </w:r>
      <w:proofErr w:type="spellStart"/>
      <w:r w:rsidRPr="00E20A37">
        <w:rPr>
          <w:rFonts w:ascii="Times New Roman" w:hAnsi="Times New Roman" w:cs="Times New Roman"/>
          <w:color w:val="000000"/>
          <w:sz w:val="24"/>
          <w:szCs w:val="24"/>
        </w:rPr>
        <w:t>tonnes</w:t>
      </w:r>
      <w:proofErr w:type="spellEnd"/>
      <w:r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of sugar in transit from London through the Port of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Mombasa to Kigali in the Republic of Rwanda. Under the Customs and Excise Regulations governing the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entry and passage of transit goods in Kenya, </w:t>
      </w:r>
      <w:proofErr w:type="spellStart"/>
      <w:r w:rsidRPr="00E20A37">
        <w:rPr>
          <w:rFonts w:ascii="Times New Roman" w:hAnsi="Times New Roman" w:cs="Times New Roman"/>
          <w:color w:val="000000"/>
          <w:sz w:val="24"/>
          <w:szCs w:val="24"/>
        </w:rPr>
        <w:t>Kersam</w:t>
      </w:r>
      <w:proofErr w:type="spellEnd"/>
      <w:r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Limited was required to execute a transit bond for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0A37">
        <w:rPr>
          <w:rFonts w:ascii="Times New Roman" w:hAnsi="Times New Roman" w:cs="Times New Roman"/>
          <w:color w:val="000000"/>
          <w:sz w:val="24"/>
          <w:szCs w:val="24"/>
        </w:rPr>
        <w:t>Shs</w:t>
      </w:r>
      <w:proofErr w:type="spellEnd"/>
      <w:r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40 000 000.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It is averred by the Appellants that </w:t>
      </w:r>
      <w:proofErr w:type="spellStart"/>
      <w:r w:rsidRPr="00E20A37">
        <w:rPr>
          <w:rFonts w:ascii="Times New Roman" w:hAnsi="Times New Roman" w:cs="Times New Roman"/>
          <w:color w:val="000000"/>
          <w:sz w:val="24"/>
          <w:szCs w:val="24"/>
        </w:rPr>
        <w:t>Kersam</w:t>
      </w:r>
      <w:proofErr w:type="spellEnd"/>
      <w:r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Limited as their agent executed with African Banking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Corporation, the bank, the First Defendant in the suit, a transit bond number GB6910/97 in favour of the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Commissioner of Customs and Excise, the First Respondent, binding </w:t>
      </w:r>
      <w:proofErr w:type="spellStart"/>
      <w:r w:rsidRPr="00E20A37">
        <w:rPr>
          <w:rFonts w:ascii="Times New Roman" w:hAnsi="Times New Roman" w:cs="Times New Roman"/>
          <w:color w:val="000000"/>
          <w:sz w:val="24"/>
          <w:szCs w:val="24"/>
        </w:rPr>
        <w:t>Kersam</w:t>
      </w:r>
      <w:proofErr w:type="spellEnd"/>
      <w:r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Limited and the bank to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pay to the First Respondent the sum of </w:t>
      </w:r>
      <w:proofErr w:type="spellStart"/>
      <w:r w:rsidRPr="00E20A37">
        <w:rPr>
          <w:rFonts w:ascii="Times New Roman" w:hAnsi="Times New Roman" w:cs="Times New Roman"/>
          <w:color w:val="000000"/>
          <w:sz w:val="24"/>
          <w:szCs w:val="24"/>
        </w:rPr>
        <w:t>Shs</w:t>
      </w:r>
      <w:proofErr w:type="spellEnd"/>
      <w:r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40 000 000 in the event that the goods which were the subject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of the transit bond were not exported out of Kenya to its eventual destination. It is further averred that the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Appellants jointly contributed the said sum in varying amounts. The sum was placed under a fixed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deposit account held by the bank and pledged as security to execute a transit bond in favour of the First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Respondent for the exportation and transportation of the transit sugar cargo.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It was the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Appellants’ case that the goods covered under the bond had been exported out of the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country to their final destination and the requisite exportation documents had been lodged with the First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Respondent. Consequently, it was contended that it was incumbent upon it to cancel the bond. But,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without any justifiable cause, the First Respondent demanded that the bank do pay to it a total of </w:t>
      </w:r>
      <w:proofErr w:type="spellStart"/>
      <w:r w:rsidRPr="00E20A37">
        <w:rPr>
          <w:rFonts w:ascii="Times New Roman" w:hAnsi="Times New Roman" w:cs="Times New Roman"/>
          <w:color w:val="000000"/>
          <w:sz w:val="24"/>
          <w:szCs w:val="24"/>
        </w:rPr>
        <w:t>Shs</w:t>
      </w:r>
      <w:proofErr w:type="spellEnd"/>
      <w:r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39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787 520 in purported satisfaction of the obligation of </w:t>
      </w:r>
      <w:proofErr w:type="spellStart"/>
      <w:r w:rsidRPr="00E20A37">
        <w:rPr>
          <w:rFonts w:ascii="Times New Roman" w:hAnsi="Times New Roman" w:cs="Times New Roman"/>
          <w:color w:val="000000"/>
          <w:sz w:val="24"/>
          <w:szCs w:val="24"/>
        </w:rPr>
        <w:t>Kersam</w:t>
      </w:r>
      <w:proofErr w:type="spellEnd"/>
      <w:r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Limited and the bank covered under the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bond.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By a plaint dated 9 April 1998, </w:t>
      </w:r>
      <w:proofErr w:type="spellStart"/>
      <w:r w:rsidRPr="00E20A37">
        <w:rPr>
          <w:rFonts w:ascii="Times New Roman" w:hAnsi="Times New Roman" w:cs="Times New Roman"/>
          <w:color w:val="000000"/>
          <w:sz w:val="24"/>
          <w:szCs w:val="24"/>
        </w:rPr>
        <w:t>Kersam</w:t>
      </w:r>
      <w:proofErr w:type="spellEnd"/>
      <w:r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Limited instituted a suit against the bank and the Respondents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claiming a declaration and an injunction. This was amended in due course, and on 28 January 1999, there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was filed, with leave, a documentation headed “plaint for Second and Third Plaintiffs” adding two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additional Plaintiffs, now the Appellants in this appeal.</w:t>
      </w:r>
    </w:p>
    <w:p w:rsidR="00D4334B" w:rsidRPr="00E20A37" w:rsidRDefault="00D4334B" w:rsidP="00E20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0A37">
        <w:rPr>
          <w:rFonts w:ascii="Times New Roman" w:hAnsi="Times New Roman" w:cs="Times New Roman"/>
          <w:color w:val="000000"/>
          <w:sz w:val="24"/>
          <w:szCs w:val="24"/>
        </w:rPr>
        <w:t>It is said that it is to this plaint that the Attorney-General failed to enter an appearance or file a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defence. The learned Commissioner of Assize being of the view that there was no default on the part of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the Second and Third Respondents, held also, that the second plaint was irregularly filed.</w:t>
      </w:r>
    </w:p>
    <w:p w:rsidR="00D4334B" w:rsidRPr="00E20A37" w:rsidRDefault="00D4334B" w:rsidP="00E20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0A37">
        <w:rPr>
          <w:rFonts w:ascii="Times New Roman" w:hAnsi="Times New Roman" w:cs="Times New Roman"/>
          <w:color w:val="000000"/>
          <w:sz w:val="24"/>
          <w:szCs w:val="24"/>
        </w:rPr>
        <w:lastRenderedPageBreak/>
        <w:t>On the other hand, the Appellants’ position is simple. They contend that the Second and Third</w:t>
      </w:r>
    </w:p>
    <w:p w:rsidR="00D4334B" w:rsidRPr="00E20A37" w:rsidRDefault="00D4334B" w:rsidP="00E20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0A37">
        <w:rPr>
          <w:rFonts w:ascii="Times New Roman" w:hAnsi="Times New Roman" w:cs="Times New Roman"/>
          <w:color w:val="000000"/>
          <w:sz w:val="24"/>
          <w:szCs w:val="24"/>
        </w:rPr>
        <w:t>Appellants were enjoined into the suit by the Court granting leave on 22 January 1999 and the Second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and Third Respondents having been served with summons to enter appearance on 1 February 1999, they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were required by the provisions of Order 8, rule 1(2) of the Civil Procedure Rules to file their respective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0A37">
        <w:rPr>
          <w:rFonts w:ascii="Times New Roman" w:hAnsi="Times New Roman" w:cs="Times New Roman"/>
          <w:color w:val="000000"/>
          <w:sz w:val="24"/>
          <w:szCs w:val="24"/>
        </w:rPr>
        <w:t>defences</w:t>
      </w:r>
      <w:proofErr w:type="spellEnd"/>
      <w:r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within 15 days from the date of appearance. Since no defence was indisputably filed, the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Appellants claim that leave to enter judgment against them should have been granted.</w:t>
      </w:r>
    </w:p>
    <w:p w:rsidR="00D4334B" w:rsidRPr="00E20A37" w:rsidRDefault="00D4334B" w:rsidP="00E20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0A37">
        <w:rPr>
          <w:rFonts w:ascii="Times New Roman" w:hAnsi="Times New Roman" w:cs="Times New Roman"/>
          <w:color w:val="000000"/>
          <w:sz w:val="24"/>
          <w:szCs w:val="24"/>
        </w:rPr>
        <w:t>Once the application for leave under Order 9(A), rule 7 of the Civil Procedure Rules was made, the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Respondents were required by Order L to file their grounds of opposition. They were also required to file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their </w:t>
      </w:r>
      <w:proofErr w:type="spellStart"/>
      <w:r w:rsidRPr="00E20A37">
        <w:rPr>
          <w:rFonts w:ascii="Times New Roman" w:hAnsi="Times New Roman" w:cs="Times New Roman"/>
          <w:color w:val="000000"/>
          <w:sz w:val="24"/>
          <w:szCs w:val="24"/>
        </w:rPr>
        <w:t>defences</w:t>
      </w:r>
      <w:proofErr w:type="spellEnd"/>
      <w:r w:rsidRPr="00E20A37">
        <w:rPr>
          <w:rFonts w:ascii="Times New Roman" w:hAnsi="Times New Roman" w:cs="Times New Roman"/>
          <w:color w:val="000000"/>
          <w:sz w:val="24"/>
          <w:szCs w:val="24"/>
        </w:rPr>
        <w:t>. Neither of these having been done, the Appellants contend that the exercise of the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discretion by the court could have only gone in their favour.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The position of the superior court in this matter was one essentially concerning the exercise of the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court’s discretion. The circumstances in which this Court will interfere with the exercise of that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discretion is now well settled. As was said by the Court of Appeal in </w:t>
      </w:r>
      <w:proofErr w:type="spellStart"/>
      <w:r w:rsidRPr="00E20A37">
        <w:rPr>
          <w:rFonts w:ascii="Times New Roman" w:hAnsi="Times New Roman" w:cs="Times New Roman"/>
          <w:i/>
          <w:iCs/>
          <w:color w:val="000000"/>
          <w:sz w:val="24"/>
          <w:szCs w:val="24"/>
        </w:rPr>
        <w:t>Mbogo</w:t>
      </w:r>
      <w:proofErr w:type="spellEnd"/>
      <w:r w:rsidRPr="00E20A3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and another v Shah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[1968]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EA 93: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“A Court of Appeal should not interfere with the exercise of the discretion of a judge unless it is satisfied that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he misdirected himself in some matter and as a result arrived at a wrong decision, or unless it is manifest from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the case as a whole that the judge was clearly wrong in the exercise of his discretion and that as a result there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has been </w:t>
      </w:r>
      <w:proofErr w:type="spellStart"/>
      <w:r w:rsidRPr="00E20A37">
        <w:rPr>
          <w:rFonts w:ascii="Times New Roman" w:hAnsi="Times New Roman" w:cs="Times New Roman"/>
          <w:color w:val="000000"/>
          <w:sz w:val="24"/>
          <w:szCs w:val="24"/>
        </w:rPr>
        <w:t>misjustice</w:t>
      </w:r>
      <w:proofErr w:type="spellEnd"/>
      <w:r w:rsidRPr="00E20A37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:rsidR="00D4334B" w:rsidRPr="00E20A37" w:rsidRDefault="00D4334B" w:rsidP="00E20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0A37">
        <w:rPr>
          <w:rFonts w:ascii="Times New Roman" w:hAnsi="Times New Roman" w:cs="Times New Roman"/>
          <w:color w:val="000000"/>
          <w:sz w:val="24"/>
          <w:szCs w:val="24"/>
        </w:rPr>
        <w:t>The learned Commissioner of Assize, quite obviously, did not consider or give effect to the clear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provisions of Order L of the Rules requiring grounds of opposition to be filed to an application.</w:t>
      </w:r>
    </w:p>
    <w:p w:rsidR="00D4334B" w:rsidRPr="00E20A37" w:rsidRDefault="00D4334B" w:rsidP="00E20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0A37">
        <w:rPr>
          <w:rFonts w:ascii="Times New Roman" w:hAnsi="Times New Roman" w:cs="Times New Roman"/>
          <w:color w:val="000000"/>
          <w:sz w:val="24"/>
          <w:szCs w:val="24"/>
        </w:rPr>
        <w:t>Admittedly, this had not been done and was completely overlooked. Nor did the learned Commissioner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of Assize give effect to the fact that not only was a defence not filed within the prescribed time, but it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was not filed at all and nothing was heard of the Respondents until 4 October 1999, when an appearance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was filed.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It is worthy of note that up to the time of the hearing of this appeal there was no defence on record.</w:t>
      </w:r>
    </w:p>
    <w:p w:rsidR="00D4334B" w:rsidRPr="00E20A37" w:rsidRDefault="00D4334B" w:rsidP="00E20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0A37">
        <w:rPr>
          <w:rFonts w:ascii="Times New Roman" w:hAnsi="Times New Roman" w:cs="Times New Roman"/>
          <w:color w:val="000000"/>
          <w:sz w:val="24"/>
          <w:szCs w:val="24"/>
        </w:rPr>
        <w:t>These, in our view, were significant facts which the learned Commissioner of Assize ought to have taken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into account in the exercise of her discretion.</w:t>
      </w:r>
    </w:p>
    <w:p w:rsidR="00D4334B" w:rsidRPr="00E20A37" w:rsidRDefault="00D4334B" w:rsidP="00E20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0A37">
        <w:rPr>
          <w:rFonts w:ascii="Times New Roman" w:hAnsi="Times New Roman" w:cs="Times New Roman"/>
          <w:color w:val="000000"/>
          <w:sz w:val="24"/>
          <w:szCs w:val="24"/>
        </w:rPr>
        <w:t>Before we turn to the particular grounds on which the exercise of the court’s discretion is attacked in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this case on behalf of the Appellants, we should like to make one or two general observations about the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court’s approach to appeals of this nature from the exercise of a judge’s discretion.</w:t>
      </w:r>
    </w:p>
    <w:p w:rsidR="00D4334B" w:rsidRPr="00E20A37" w:rsidRDefault="00D4334B" w:rsidP="00E20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0A37">
        <w:rPr>
          <w:rFonts w:ascii="Times New Roman" w:hAnsi="Times New Roman" w:cs="Times New Roman"/>
          <w:color w:val="000000"/>
          <w:sz w:val="24"/>
          <w:szCs w:val="24"/>
        </w:rPr>
        <w:t>In England, the House of Lords has in a series of recent decisions reminded its Court of Appeal that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its function is to review the exercise of the judge’s discretion and not to entertain an appeal from it in the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sense of being invited to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substitute its own discretion for that of the judge. It appears to us, with respect, that there is an ever</w:t>
      </w:r>
      <w:r w:rsidR="00E20A37" w:rsidRPr="00E20A37">
        <w:rPr>
          <w:rFonts w:ascii="Times New Roman" w:hAnsi="Times New Roman" w:cs="Times New Roman"/>
          <w:color w:val="00008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increasing tendency on the part of the profession to use a decision of a High Court judge in a matter of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discretion as a mere conduit-pipe to this Court. If we are right in this belief, the sooner it is appreciated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that that is a practice that cannot be tolerated, the better.</w:t>
      </w:r>
    </w:p>
    <w:p w:rsidR="00D4334B" w:rsidRPr="00E20A37" w:rsidRDefault="00D4334B" w:rsidP="00E20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0A37">
        <w:rPr>
          <w:rFonts w:ascii="Times New Roman" w:hAnsi="Times New Roman" w:cs="Times New Roman"/>
          <w:color w:val="000000"/>
          <w:sz w:val="24"/>
          <w:szCs w:val="24"/>
        </w:rPr>
        <w:t>Sometimes it is also said that a judge’s discretion can be attacked if it is wholly wrongly exercised.</w:t>
      </w:r>
    </w:p>
    <w:p w:rsidR="00D4334B" w:rsidRPr="00E20A37" w:rsidRDefault="00D4334B" w:rsidP="00E20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0A37">
        <w:rPr>
          <w:rFonts w:ascii="Times New Roman" w:hAnsi="Times New Roman" w:cs="Times New Roman"/>
          <w:color w:val="000000"/>
          <w:sz w:val="24"/>
          <w:szCs w:val="24"/>
        </w:rPr>
        <w:t>But, in our view, the greatest caution should be adopted in that approach because it comes perilously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close to a means of substituting this Court’s discretion for that of the High Court judge; and that is not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permissible.</w:t>
      </w:r>
    </w:p>
    <w:p w:rsidR="00D4334B" w:rsidRPr="00E20A37" w:rsidRDefault="00D4334B" w:rsidP="00E20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0A37">
        <w:rPr>
          <w:rFonts w:ascii="Times New Roman" w:hAnsi="Times New Roman" w:cs="Times New Roman"/>
          <w:color w:val="000000"/>
          <w:sz w:val="24"/>
          <w:szCs w:val="24"/>
        </w:rPr>
        <w:t>With those general observations in mind, we now turn to the grounds on which the ruling of the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learned Commissioner of Assize is attacked in this appeal.</w:t>
      </w:r>
    </w:p>
    <w:p w:rsidR="00D4334B" w:rsidRPr="00E20A37" w:rsidRDefault="00D4334B" w:rsidP="00E20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0A37">
        <w:rPr>
          <w:rFonts w:ascii="Times New Roman" w:hAnsi="Times New Roman" w:cs="Times New Roman"/>
          <w:color w:val="000000"/>
          <w:sz w:val="24"/>
          <w:szCs w:val="24"/>
        </w:rPr>
        <w:t>Let it be said straight away that she did not deal with this in a peremptory manner. Her ruling was not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i/>
          <w:iCs/>
          <w:color w:val="000000"/>
          <w:sz w:val="24"/>
          <w:szCs w:val="24"/>
        </w:rPr>
        <w:t>ex tempore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. She fully reviewed the history of the matter and set out the principles which she had to apply.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In all these, she did not falter.</w:t>
      </w:r>
    </w:p>
    <w:p w:rsidR="00D4334B" w:rsidRPr="00E20A37" w:rsidRDefault="00D4334B" w:rsidP="00E20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0A37">
        <w:rPr>
          <w:rFonts w:ascii="Times New Roman" w:hAnsi="Times New Roman" w:cs="Times New Roman"/>
          <w:color w:val="000000"/>
          <w:sz w:val="24"/>
          <w:szCs w:val="24"/>
        </w:rPr>
        <w:lastRenderedPageBreak/>
        <w:t>The only attack made on the ruling is, we understand, as follows: the Appellants’ advocate strongly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relied on the failure of the Respondents to file the grounds of opposition and their defence. In failing to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consider this, the learned Commissioner of Assize failed to take into account relevant procedural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provisions set out in the Civil Procedure Rules which govern the conduct of litigation. To this, there has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been no answer. No explanation has been advanced why this omission occurred, and even if the learned</w:t>
      </w:r>
    </w:p>
    <w:p w:rsidR="00D4334B" w:rsidRPr="00E20A37" w:rsidRDefault="00D4334B" w:rsidP="00E20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0A37">
        <w:rPr>
          <w:rFonts w:ascii="Times New Roman" w:hAnsi="Times New Roman" w:cs="Times New Roman"/>
          <w:color w:val="000000"/>
          <w:sz w:val="24"/>
          <w:szCs w:val="24"/>
        </w:rPr>
        <w:t>Commissioner of Assize were minded to excuse this omission, no material was placed before her to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enable her to exercise her discretion against the Appellants.</w:t>
      </w:r>
    </w:p>
    <w:p w:rsidR="00D4334B" w:rsidRPr="00E20A37" w:rsidRDefault="00D4334B" w:rsidP="00E20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0A37">
        <w:rPr>
          <w:rFonts w:ascii="Times New Roman" w:hAnsi="Times New Roman" w:cs="Times New Roman"/>
          <w:color w:val="000000"/>
          <w:sz w:val="24"/>
          <w:szCs w:val="24"/>
        </w:rPr>
        <w:t>We are, therefore, satisfied and content to say that it has been demonstrated to our minds that the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learned Commissioner of Assize based the exercise of her discretion on wrong considerations.</w:t>
      </w:r>
    </w:p>
    <w:p w:rsidR="00D4334B" w:rsidRPr="00E20A37" w:rsidRDefault="00D4334B" w:rsidP="00E20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0A37">
        <w:rPr>
          <w:rFonts w:ascii="Times New Roman" w:hAnsi="Times New Roman" w:cs="Times New Roman"/>
          <w:color w:val="000000"/>
          <w:sz w:val="24"/>
          <w:szCs w:val="24"/>
        </w:rPr>
        <w:t>As the appeal in our view must succeed, it is not strictly necessary to deal with ground 3 of the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grounds of appeal which complained that the Commissioner erred in construing Order 1, rules 1, 2 and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10 of the Civil Procedure Rules to mean that when various persons are joined into a suit they ought to file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one 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laint, and by implication be represented by one counsel. In principle joinder of parties is allowed as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of right, subject to the discretionary power of the court. The substitution and the addition of parties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should be necessary for the determination of the real matter in dispute. Though the heading of the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amended plaint in this case may be said to be bad, no new suit was filed in the registry and the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amendment actually done amounted to a technical amendment which did not in any way cause prejudice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to the Respondents. Moreover, the Respondents were under no misapprehension as to the identity of the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true additional 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laintiffs. Again, the Respondents took no objection to the amended plaint at their earliest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possible moment. The names of the added Plaintiffs form an integral part of the amended plaint, and had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the objection been taken in the defence the defect would have been cured accordingly.</w:t>
      </w:r>
    </w:p>
    <w:p w:rsidR="00D4334B" w:rsidRPr="00E20A37" w:rsidRDefault="00D4334B" w:rsidP="00E20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We observe that </w:t>
      </w:r>
      <w:proofErr w:type="spellStart"/>
      <w:r w:rsidRPr="00E20A37">
        <w:rPr>
          <w:rFonts w:ascii="Times New Roman" w:hAnsi="Times New Roman" w:cs="Times New Roman"/>
          <w:color w:val="000000"/>
          <w:sz w:val="24"/>
          <w:szCs w:val="24"/>
        </w:rPr>
        <w:t>Hayanga</w:t>
      </w:r>
      <w:proofErr w:type="spellEnd"/>
      <w:r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J in giving leave to amend the original plaint so as to incorporate the</w:t>
      </w:r>
    </w:p>
    <w:p w:rsidR="00D4334B" w:rsidRPr="00E20A37" w:rsidRDefault="00D4334B" w:rsidP="00E20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0A37">
        <w:rPr>
          <w:rFonts w:ascii="Times New Roman" w:hAnsi="Times New Roman" w:cs="Times New Roman"/>
          <w:color w:val="000000"/>
          <w:sz w:val="24"/>
          <w:szCs w:val="24"/>
        </w:rPr>
        <w:t>Appellants as co-Plaintiffs held that the case between the Appellants and the Respondents is based on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common questions of fact and law and that the claims arose from the same transactions or series of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transactions in</w:t>
      </w:r>
      <w:r w:rsidR="00E20A37" w:rsidRPr="00E20A37">
        <w:rPr>
          <w:rFonts w:ascii="Times New Roman" w:hAnsi="Times New Roman" w:cs="Times New Roman"/>
          <w:color w:val="00008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which all parties were involved and that it would embarrass the trial of the suit or cause delay if separate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trials were held. We agree with him as we think that this is the correct position in law. No appeal was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preferred against the Learned Judge’s ruling.</w:t>
      </w:r>
    </w:p>
    <w:p w:rsidR="00D4334B" w:rsidRPr="00E20A37" w:rsidRDefault="00D4334B" w:rsidP="00E20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0A37">
        <w:rPr>
          <w:rFonts w:ascii="Times New Roman" w:hAnsi="Times New Roman" w:cs="Times New Roman"/>
          <w:color w:val="000000"/>
          <w:sz w:val="24"/>
          <w:szCs w:val="24"/>
        </w:rPr>
        <w:t>For the above reasons we allow the appeal. It must follow that the Appellants’ application made to the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superior court and dated 24 March 1999, must be allowed with costs. In consequence whereof leave is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hereby granted to the Appellants to enter judgment in default of appearance and defence against the</w:t>
      </w:r>
    </w:p>
    <w:p w:rsidR="00D4334B" w:rsidRPr="00E20A37" w:rsidRDefault="00D4334B" w:rsidP="00E20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0A37">
        <w:rPr>
          <w:rFonts w:ascii="Times New Roman" w:hAnsi="Times New Roman" w:cs="Times New Roman"/>
          <w:color w:val="000000"/>
          <w:sz w:val="24"/>
          <w:szCs w:val="24"/>
        </w:rPr>
        <w:t>Second and Third Respondents jointly and severally as prayed in their plaint.</w:t>
      </w:r>
    </w:p>
    <w:p w:rsidR="00D4334B" w:rsidRPr="00E20A37" w:rsidRDefault="00D4334B" w:rsidP="00E20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0A37">
        <w:rPr>
          <w:rFonts w:ascii="Times New Roman" w:hAnsi="Times New Roman" w:cs="Times New Roman"/>
          <w:color w:val="000000"/>
          <w:sz w:val="24"/>
          <w:szCs w:val="24"/>
        </w:rPr>
        <w:t>As the substratum of the suit has been laid to rest, it is hoped that the bank which has, in our view, a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sham and not a good defence, will see the futility of engaging in a protracted trial and should, in order to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save unnecessary costs and allay fears by the Appellants that their deposit was in jeopardy, bring this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matter to a speedy rest. In this regard we direct that the suit against the bank be disposed of in the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superior court on a priority basis.</w:t>
      </w:r>
    </w:p>
    <w:p w:rsidR="00D4334B" w:rsidRPr="00E20A37" w:rsidRDefault="00D4334B" w:rsidP="00E20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0A37">
        <w:rPr>
          <w:rFonts w:ascii="Times New Roman" w:hAnsi="Times New Roman" w:cs="Times New Roman"/>
          <w:color w:val="000000"/>
          <w:sz w:val="24"/>
          <w:szCs w:val="24"/>
        </w:rPr>
        <w:t>The Appellants shall have the costs of this appeal and of the application in the superior court against</w:t>
      </w:r>
      <w:r w:rsidR="00E20A37" w:rsidRPr="00E20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A37">
        <w:rPr>
          <w:rFonts w:ascii="Times New Roman" w:hAnsi="Times New Roman" w:cs="Times New Roman"/>
          <w:color w:val="000000"/>
          <w:sz w:val="24"/>
          <w:szCs w:val="24"/>
        </w:rPr>
        <w:t>the Respondents.</w:t>
      </w:r>
    </w:p>
    <w:p w:rsidR="00D4334B" w:rsidRPr="00E20A37" w:rsidRDefault="00D4334B" w:rsidP="00E20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0A37">
        <w:rPr>
          <w:rFonts w:ascii="Times New Roman" w:hAnsi="Times New Roman" w:cs="Times New Roman"/>
          <w:color w:val="000000"/>
          <w:sz w:val="24"/>
          <w:szCs w:val="24"/>
        </w:rPr>
        <w:t>For the Applicant:</w:t>
      </w:r>
    </w:p>
    <w:p w:rsidR="00D4334B" w:rsidRPr="00E20A37" w:rsidRDefault="00D4334B" w:rsidP="00E20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20A37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Information not available</w:t>
      </w:r>
    </w:p>
    <w:p w:rsidR="00D4334B" w:rsidRPr="00E20A37" w:rsidRDefault="00D4334B" w:rsidP="00E20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0A37">
        <w:rPr>
          <w:rFonts w:ascii="Times New Roman" w:hAnsi="Times New Roman" w:cs="Times New Roman"/>
          <w:color w:val="000000"/>
          <w:sz w:val="24"/>
          <w:szCs w:val="24"/>
        </w:rPr>
        <w:t>For the Respondent:</w:t>
      </w:r>
    </w:p>
    <w:p w:rsidR="002640CC" w:rsidRPr="00E20A37" w:rsidRDefault="00D4334B" w:rsidP="00E20A37">
      <w:pPr>
        <w:jc w:val="both"/>
        <w:rPr>
          <w:sz w:val="24"/>
          <w:szCs w:val="24"/>
        </w:rPr>
      </w:pPr>
      <w:r w:rsidRPr="00E20A3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Information not </w:t>
      </w:r>
      <w:proofErr w:type="spellStart"/>
      <w:r w:rsidRPr="00E20A37">
        <w:rPr>
          <w:rFonts w:ascii="Times New Roman" w:hAnsi="Times New Roman" w:cs="Times New Roman"/>
          <w:i/>
          <w:iCs/>
          <w:color w:val="000000"/>
          <w:sz w:val="24"/>
          <w:szCs w:val="24"/>
        </w:rPr>
        <w:t>availabl</w:t>
      </w:r>
      <w:proofErr w:type="spellEnd"/>
    </w:p>
    <w:sectPr w:rsidR="002640CC" w:rsidRPr="00E20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34B"/>
    <w:rsid w:val="002640CC"/>
    <w:rsid w:val="00D4334B"/>
    <w:rsid w:val="00E2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3E7C7-C65C-4323-8BDB-D0771839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1720</Words>
  <Characters>9805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2018-07-05T09:44:00Z</dcterms:created>
  <dcterms:modified xsi:type="dcterms:W3CDTF">2018-07-09T10:45:00Z</dcterms:modified>
</cp:coreProperties>
</file>