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97B" w:rsidRDefault="00F8397B" w:rsidP="00F83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Ahmednasir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Abdikadir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Company Advocates v National Bank of Kenya</w:t>
      </w:r>
    </w:p>
    <w:p w:rsidR="00F8397B" w:rsidRDefault="00F8397B" w:rsidP="00F83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Limited</w:t>
      </w:r>
    </w:p>
    <w:p w:rsidR="00F8397B" w:rsidRDefault="00D710DE" w:rsidP="00F83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F8397B" w:rsidRPr="00D710DE" w:rsidRDefault="00F8397B" w:rsidP="00D71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710DE">
        <w:rPr>
          <w:rFonts w:ascii="Times New Roman" w:hAnsi="Times New Roman" w:cs="Times New Roman"/>
          <w:b/>
          <w:bCs/>
          <w:color w:val="000000"/>
          <w:sz w:val="24"/>
          <w:szCs w:val="24"/>
        </w:rPr>
        <w:t>Ochieng</w:t>
      </w:r>
      <w:proofErr w:type="spellEnd"/>
      <w:r w:rsidRPr="00D710D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J: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This is an application by the defendant, seeking to strike out the plaint on the ground that the</w:t>
      </w:r>
      <w:r w:rsidR="00E20B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Start w:id="0" w:name="_GoBack"/>
      <w:bookmarkEnd w:id="0"/>
      <w:r w:rsidRPr="00D710DE">
        <w:rPr>
          <w:rFonts w:ascii="Times New Roman" w:hAnsi="Times New Roman" w:cs="Times New Roman"/>
          <w:color w:val="000000"/>
          <w:sz w:val="24"/>
          <w:szCs w:val="24"/>
        </w:rPr>
        <w:t>same is an abuse of the court process. Essentially, the defendant’s contention is that the plaintiff is</w:t>
      </w:r>
      <w:r w:rsidR="00E20B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seeking to enforce a claim which offends public policy.</w:t>
      </w:r>
    </w:p>
    <w:p w:rsidR="00F8397B" w:rsidRPr="00D710DE" w:rsidRDefault="00F8397B" w:rsidP="00D71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10DE">
        <w:rPr>
          <w:rFonts w:ascii="Times New Roman" w:hAnsi="Times New Roman" w:cs="Times New Roman"/>
          <w:color w:val="000000"/>
          <w:sz w:val="24"/>
          <w:szCs w:val="24"/>
        </w:rPr>
        <w:t>It is common ground that the plaintiff is a firm of advocates. Its claim herein is for legal fees arising</w:t>
      </w:r>
      <w:r w:rsidR="00E20B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from its representation of the defendant, in High Court civil case number 958 of 2001.</w:t>
      </w:r>
    </w:p>
    <w:p w:rsidR="00F8397B" w:rsidRPr="00D710DE" w:rsidRDefault="00F8397B" w:rsidP="00E20B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10DE">
        <w:rPr>
          <w:rFonts w:ascii="Times New Roman" w:hAnsi="Times New Roman" w:cs="Times New Roman"/>
          <w:color w:val="000000"/>
          <w:sz w:val="24"/>
          <w:szCs w:val="24"/>
        </w:rPr>
        <w:t>The defendant’s contention is that the plaintiff ought not to be allowed to prosecute its claim, as the</w:t>
      </w:r>
      <w:r w:rsidR="00E20B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relationship between it and the defendant constituted the violation, by the plaintiff, of the provisions of</w:t>
      </w:r>
      <w:r w:rsidR="00E20B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section 36(1) of the Advocates Act. The exact nature of the plaintiff’s alleged infraction of the law was</w:t>
      </w:r>
      <w:r w:rsidR="00E20B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said to have been its decision to enter into a contract pursuant to which it would charge the respondent a</w:t>
      </w:r>
      <w:r w:rsidR="00E20B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fee that was less than the sum prescribed by law.</w:t>
      </w:r>
      <w:r w:rsidR="00D710DE" w:rsidRPr="00D710DE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F8397B" w:rsidRPr="00D710DE" w:rsidRDefault="00F8397B" w:rsidP="00D71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10DE">
        <w:rPr>
          <w:rFonts w:ascii="Times New Roman" w:hAnsi="Times New Roman" w:cs="Times New Roman"/>
          <w:color w:val="000000"/>
          <w:sz w:val="24"/>
          <w:szCs w:val="24"/>
        </w:rPr>
        <w:t>There is no doubt that the conduct of advocates is regulated by the Advocates Act (Chapter 16) of the</w:t>
      </w:r>
      <w:r w:rsidR="00E20B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Laws of Kenya. Part (viii) of that statute contains provisions with respect to unqualified persons acting as</w:t>
      </w:r>
      <w:r w:rsidR="00E20B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advocates, and offences by advocates. Section 36(1) of the said statute provides as follows:</w:t>
      </w:r>
    </w:p>
    <w:p w:rsidR="00F8397B" w:rsidRPr="00D710DE" w:rsidRDefault="00F8397B" w:rsidP="00D71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10DE">
        <w:rPr>
          <w:rFonts w:ascii="Times New Roman" w:hAnsi="Times New Roman" w:cs="Times New Roman"/>
          <w:color w:val="000000"/>
          <w:sz w:val="24"/>
          <w:szCs w:val="24"/>
        </w:rPr>
        <w:t>“(1) Any advocate who holds himself out or allows himself to be held out, directly or indirectly and</w:t>
      </w:r>
      <w:r w:rsidR="00E20B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whether or not by name, as being prepared to do professional business at less than the remuneration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prescribed, by order, under this Act shall be guilty of an offence.</w:t>
      </w:r>
    </w:p>
    <w:p w:rsidR="00F8397B" w:rsidRPr="00D710DE" w:rsidRDefault="00F8397B" w:rsidP="00D71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10DE">
        <w:rPr>
          <w:rFonts w:ascii="Times New Roman" w:hAnsi="Times New Roman" w:cs="Times New Roman"/>
          <w:color w:val="000000"/>
          <w:sz w:val="24"/>
          <w:szCs w:val="24"/>
        </w:rPr>
        <w:t>(2) No advocate shall charge or accept, otherwise than in part payment, any fee or other consideration in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respect of professional business which is less than the remuneration prescribed, by order, under this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Act.”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In the light of the forgoing, the defendant submitted that if any advocate held himself out as willing to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charge less than what is prescribed, that constituted a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criminal offence. Any relationship of an advocate and his client, if founded on such holding out would be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founded on an illegality.</w:t>
      </w:r>
    </w:p>
    <w:p w:rsidR="00F8397B" w:rsidRPr="00D710DE" w:rsidRDefault="00F8397B" w:rsidP="00D71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10DE">
        <w:rPr>
          <w:rFonts w:ascii="Times New Roman" w:hAnsi="Times New Roman" w:cs="Times New Roman"/>
          <w:color w:val="000000"/>
          <w:sz w:val="24"/>
          <w:szCs w:val="24"/>
        </w:rPr>
        <w:t>The plaintiff is said to have been guilty of executing an agreement in which it agreed to charge fees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that would be calculable on a structure which resulted in the fees being less than the sums prescribed. It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was on that basis that the plaintiff was then instructed to act for the defendant.</w:t>
      </w:r>
    </w:p>
    <w:p w:rsidR="00F8397B" w:rsidRPr="00D710DE" w:rsidRDefault="00F8397B" w:rsidP="00D71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10DE">
        <w:rPr>
          <w:rFonts w:ascii="Times New Roman" w:hAnsi="Times New Roman" w:cs="Times New Roman"/>
          <w:color w:val="000000"/>
          <w:sz w:val="24"/>
          <w:szCs w:val="24"/>
        </w:rPr>
        <w:t>The defendant contends that it would not have instructed the plaintiff, if the plaintiff had not executed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the agreement.</w:t>
      </w:r>
    </w:p>
    <w:p w:rsidR="00F8397B" w:rsidRPr="00D710DE" w:rsidRDefault="00F8397B" w:rsidP="00D71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10DE">
        <w:rPr>
          <w:rFonts w:ascii="Times New Roman" w:hAnsi="Times New Roman" w:cs="Times New Roman"/>
          <w:color w:val="000000"/>
          <w:sz w:val="24"/>
          <w:szCs w:val="24"/>
        </w:rPr>
        <w:t>As the plaintiff was well aware that the provisions of the Advocates Act were mandatory, they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knowingly represented to the defendant that they were ready to act in breach of the statutory provisions,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says the defendant. Therefore, this Court was being requested to tell the plaintiff that it cannot lend any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aid to the plaintiff as its cause of action is founded on an illegal act.</w:t>
      </w:r>
    </w:p>
    <w:p w:rsidR="00F8397B" w:rsidRPr="00D710DE" w:rsidRDefault="00F8397B" w:rsidP="00D71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10DE">
        <w:rPr>
          <w:rFonts w:ascii="Times New Roman" w:hAnsi="Times New Roman" w:cs="Times New Roman"/>
          <w:color w:val="000000"/>
          <w:sz w:val="24"/>
          <w:szCs w:val="24"/>
        </w:rPr>
        <w:t>One might then ask why the defendant should be allowed to get away without paying any fees for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work which the plaintiff had performed, simply because the contract which formed the foundation of the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advocate/client relationship was illegal. It certainly looks very unreasonable that the defendant should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dictate the terms upon which it is ready to give work, then have the work done; thereafter decline to pay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any fee for the work already done, on the grounds that by accepting the defendant’s said terms, the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plaintiff was in breach of the law.</w:t>
      </w:r>
    </w:p>
    <w:p w:rsidR="00F8397B" w:rsidRPr="00D710DE" w:rsidRDefault="00F8397B" w:rsidP="00D71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10DE">
        <w:rPr>
          <w:rFonts w:ascii="Times New Roman" w:hAnsi="Times New Roman" w:cs="Times New Roman"/>
          <w:color w:val="000000"/>
          <w:sz w:val="24"/>
          <w:szCs w:val="24"/>
        </w:rPr>
        <w:t xml:space="preserve">Whilst that may be so, Lord Mansfield CJ expressed himself thus, in </w:t>
      </w:r>
      <w:r w:rsidRPr="00D71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Holman v Johnson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[1775-1802]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All ER 98 at 99: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“The objection that a contract is immoral or illegal as between plaintiff and defendant sounds at all times very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ill in the mouth of a defendant. It is not for his sake, however, that the objection is allowed; but it is founded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in general principles of policy which the defendant has advantage of, contrary to the real justice, as between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 xml:space="preserve">him and the plaintiff, by accident, if I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may say so. The principle of public policy is this: </w:t>
      </w:r>
      <w:r w:rsidRPr="00D71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Ex </w:t>
      </w:r>
      <w:proofErr w:type="spellStart"/>
      <w:r w:rsidRPr="00D71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>dolo</w:t>
      </w:r>
      <w:proofErr w:type="spellEnd"/>
      <w:r w:rsidRPr="00D71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71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malo</w:t>
      </w:r>
      <w:proofErr w:type="spellEnd"/>
      <w:r w:rsidRPr="00D71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non</w:t>
      </w:r>
      <w:r w:rsidR="00D71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71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>oritur</w:t>
      </w:r>
      <w:proofErr w:type="spellEnd"/>
      <w:r w:rsidRPr="00D71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71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>actie</w:t>
      </w:r>
      <w:proofErr w:type="spellEnd"/>
      <w:r w:rsidRPr="00D71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No court will lend its aid to a man who founds his cause of action on an immoral or an illegal act.</w:t>
      </w:r>
    </w:p>
    <w:p w:rsidR="00F8397B" w:rsidRPr="00D710DE" w:rsidRDefault="00F8397B" w:rsidP="00D71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10DE">
        <w:rPr>
          <w:rFonts w:ascii="Times New Roman" w:hAnsi="Times New Roman" w:cs="Times New Roman"/>
          <w:color w:val="000000"/>
          <w:sz w:val="24"/>
          <w:szCs w:val="24"/>
        </w:rPr>
        <w:t xml:space="preserve">If, from the plaintiff’s own stating or otherwise, the cause of action appears to arise </w:t>
      </w:r>
      <w:r w:rsidRPr="00D71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ex </w:t>
      </w:r>
      <w:proofErr w:type="spellStart"/>
      <w:r w:rsidRPr="00D71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>turpi</w:t>
      </w:r>
      <w:proofErr w:type="spellEnd"/>
      <w:r w:rsidRPr="00D71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causa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, or the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transgression of a positive law of this country, there the court says that he has no right to be assisted. It is on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that ground the court goes; not for the sake of the defendant, but because they will not lend their aid to such a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plaintiff. So, if the plaintiff and defendant were to change sides and the defendant was to bring his action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 xml:space="preserve">against the plaintiff the latter would then have the advantage of it; for where both are equally at fault, </w:t>
      </w:r>
      <w:proofErr w:type="spellStart"/>
      <w:r w:rsidRPr="00D71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>potior</w:t>
      </w:r>
      <w:proofErr w:type="spellEnd"/>
      <w:r w:rsidR="00D71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proofErr w:type="gramStart"/>
      <w:r w:rsidRPr="00D71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>est</w:t>
      </w:r>
      <w:proofErr w:type="spellEnd"/>
      <w:proofErr w:type="gramEnd"/>
      <w:r w:rsidRPr="00D71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71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>conditio</w:t>
      </w:r>
      <w:proofErr w:type="spellEnd"/>
      <w:r w:rsidRPr="00D71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71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>defendenties</w:t>
      </w:r>
      <w:proofErr w:type="spellEnd"/>
      <w:r w:rsidRPr="00D710DE">
        <w:rPr>
          <w:rFonts w:ascii="Times New Roman" w:hAnsi="Times New Roman" w:cs="Times New Roman"/>
          <w:color w:val="000000"/>
          <w:sz w:val="24"/>
          <w:szCs w:val="24"/>
        </w:rPr>
        <w:t>.”</w:t>
      </w:r>
    </w:p>
    <w:p w:rsidR="00F8397B" w:rsidRPr="00D710DE" w:rsidRDefault="00F8397B" w:rsidP="00D71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10DE">
        <w:rPr>
          <w:rFonts w:ascii="Times New Roman" w:hAnsi="Times New Roman" w:cs="Times New Roman"/>
          <w:color w:val="000000"/>
          <w:sz w:val="24"/>
          <w:szCs w:val="24"/>
        </w:rPr>
        <w:t>To my mind, the policy for the legal provisions which preclude any party from seeking the assistance of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the court, in the enforcement of immoral on illegal contracts cannot be over-emphasized.</w:t>
      </w:r>
    </w:p>
    <w:p w:rsidR="00F8397B" w:rsidRPr="00D710DE" w:rsidRDefault="00F8397B" w:rsidP="00D71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10DE"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r w:rsidRPr="00D71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Wild v Simpson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 xml:space="preserve">[1918-1919] All ER 682, Bankers LJ held that a </w:t>
      </w:r>
      <w:proofErr w:type="spellStart"/>
      <w:r w:rsidRPr="00D710DE">
        <w:rPr>
          <w:rFonts w:ascii="Times New Roman" w:hAnsi="Times New Roman" w:cs="Times New Roman"/>
          <w:color w:val="000000"/>
          <w:sz w:val="24"/>
          <w:szCs w:val="24"/>
        </w:rPr>
        <w:t>champertous</w:t>
      </w:r>
      <w:proofErr w:type="spellEnd"/>
      <w:r w:rsidRPr="00D710DE">
        <w:rPr>
          <w:rFonts w:ascii="Times New Roman" w:hAnsi="Times New Roman" w:cs="Times New Roman"/>
          <w:color w:val="000000"/>
          <w:sz w:val="24"/>
          <w:szCs w:val="24"/>
        </w:rPr>
        <w:t xml:space="preserve"> agreement was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 xml:space="preserve">unenforceable. He said that neither the promise by a solicitor, in an action upon </w:t>
      </w:r>
      <w:proofErr w:type="spellStart"/>
      <w:r w:rsidRPr="00D710DE">
        <w:rPr>
          <w:rFonts w:ascii="Times New Roman" w:hAnsi="Times New Roman" w:cs="Times New Roman"/>
          <w:color w:val="000000"/>
          <w:sz w:val="24"/>
          <w:szCs w:val="24"/>
        </w:rPr>
        <w:t>champertous</w:t>
      </w:r>
      <w:proofErr w:type="spellEnd"/>
      <w:r w:rsidRPr="00D710DE">
        <w:rPr>
          <w:rFonts w:ascii="Times New Roman" w:hAnsi="Times New Roman" w:cs="Times New Roman"/>
          <w:color w:val="000000"/>
          <w:sz w:val="24"/>
          <w:szCs w:val="24"/>
        </w:rPr>
        <w:t xml:space="preserve"> terms, nor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the work done under such a promise, was good consideration. He cited the following words of AL Smith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 xml:space="preserve">LJ in </w:t>
      </w:r>
      <w:r w:rsidRPr="00D71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Scott v </w:t>
      </w:r>
      <w:proofErr w:type="spellStart"/>
      <w:r w:rsidRPr="00D71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>Doering</w:t>
      </w:r>
      <w:proofErr w:type="spellEnd"/>
      <w:r w:rsidRPr="00D71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D71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McNab</w:t>
      </w:r>
      <w:proofErr w:type="spellEnd"/>
      <w:r w:rsidRPr="00D71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and Company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[1982] QB 724 at 734, to elaborate on the legal justification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and scope of the policy:</w:t>
      </w:r>
    </w:p>
    <w:p w:rsidR="00F8397B" w:rsidRPr="00D710DE" w:rsidRDefault="00F8397B" w:rsidP="00D71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10DE">
        <w:rPr>
          <w:rFonts w:ascii="Times New Roman" w:hAnsi="Times New Roman" w:cs="Times New Roman"/>
          <w:color w:val="000000"/>
          <w:sz w:val="24"/>
          <w:szCs w:val="24"/>
        </w:rPr>
        <w:t>“If a plaintiff cannot maintain his cause of action without showing, as part of such cause of action, that he has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been guilty of illegality, then the courts will not assist him in his cause of action.”</w:t>
      </w:r>
    </w:p>
    <w:p w:rsidR="00F8397B" w:rsidRPr="00D710DE" w:rsidRDefault="00F8397B" w:rsidP="00D71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10DE">
        <w:rPr>
          <w:rFonts w:ascii="Times New Roman" w:hAnsi="Times New Roman" w:cs="Times New Roman"/>
          <w:color w:val="000000"/>
          <w:sz w:val="24"/>
          <w:szCs w:val="24"/>
        </w:rPr>
        <w:t>In that case, even though there were other agreements subsequent to the original one, which was</w:t>
      </w:r>
    </w:p>
    <w:p w:rsidR="00F8397B" w:rsidRPr="00D710DE" w:rsidRDefault="00F8397B" w:rsidP="00D71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710DE">
        <w:rPr>
          <w:rFonts w:ascii="Times New Roman" w:hAnsi="Times New Roman" w:cs="Times New Roman"/>
          <w:color w:val="000000"/>
          <w:sz w:val="24"/>
          <w:szCs w:val="24"/>
        </w:rPr>
        <w:t>champertous</w:t>
      </w:r>
      <w:proofErr w:type="spellEnd"/>
      <w:proofErr w:type="gramEnd"/>
      <w:r w:rsidRPr="00D710DE">
        <w:rPr>
          <w:rFonts w:ascii="Times New Roman" w:hAnsi="Times New Roman" w:cs="Times New Roman"/>
          <w:color w:val="000000"/>
          <w:sz w:val="24"/>
          <w:szCs w:val="24"/>
        </w:rPr>
        <w:t>, the court nonetheless held that the plaintiff’s claim was unenforceable, as it was tainted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with illegality due to the fact that the claim would be incomplete without reference to the original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chapertous agreement.</w:t>
      </w:r>
    </w:p>
    <w:p w:rsidR="00F8397B" w:rsidRPr="00D710DE" w:rsidRDefault="00F8397B" w:rsidP="00D71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10DE">
        <w:rPr>
          <w:rFonts w:ascii="Times New Roman" w:hAnsi="Times New Roman" w:cs="Times New Roman"/>
          <w:color w:val="000000"/>
          <w:sz w:val="24"/>
          <w:szCs w:val="24"/>
        </w:rPr>
        <w:t xml:space="preserve">The law deems the advocate who is party to a </w:t>
      </w:r>
      <w:proofErr w:type="spellStart"/>
      <w:r w:rsidRPr="00D710DE">
        <w:rPr>
          <w:rFonts w:ascii="Times New Roman" w:hAnsi="Times New Roman" w:cs="Times New Roman"/>
          <w:color w:val="000000"/>
          <w:sz w:val="24"/>
          <w:szCs w:val="24"/>
        </w:rPr>
        <w:t>champertous</w:t>
      </w:r>
      <w:proofErr w:type="spellEnd"/>
      <w:r w:rsidRPr="00D710DE">
        <w:rPr>
          <w:rFonts w:ascii="Times New Roman" w:hAnsi="Times New Roman" w:cs="Times New Roman"/>
          <w:color w:val="000000"/>
          <w:sz w:val="24"/>
          <w:szCs w:val="24"/>
        </w:rPr>
        <w:t xml:space="preserve"> agreement as being </w:t>
      </w:r>
      <w:proofErr w:type="gramStart"/>
      <w:r w:rsidRPr="00D710DE">
        <w:rPr>
          <w:rFonts w:ascii="Times New Roman" w:hAnsi="Times New Roman" w:cs="Times New Roman"/>
          <w:color w:val="000000"/>
          <w:sz w:val="24"/>
          <w:szCs w:val="24"/>
        </w:rPr>
        <w:t>more guilty</w:t>
      </w:r>
      <w:proofErr w:type="gramEnd"/>
      <w:r w:rsidRPr="00D710DE">
        <w:rPr>
          <w:rFonts w:ascii="Times New Roman" w:hAnsi="Times New Roman" w:cs="Times New Roman"/>
          <w:color w:val="000000"/>
          <w:sz w:val="24"/>
          <w:szCs w:val="24"/>
        </w:rPr>
        <w:t xml:space="preserve"> than his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client, by virtue of the fact that the advocate is deemed to be more knowledgeable on the law.</w:t>
      </w:r>
    </w:p>
    <w:p w:rsidR="00F8397B" w:rsidRPr="00D710DE" w:rsidRDefault="00F8397B" w:rsidP="00D71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10DE"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r w:rsidRPr="00D71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Re </w:t>
      </w:r>
      <w:proofErr w:type="spellStart"/>
      <w:r w:rsidRPr="00D71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>Trepca</w:t>
      </w:r>
      <w:proofErr w:type="spellEnd"/>
      <w:r w:rsidRPr="00D71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Mines Limited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[1962] 3 All ER 351 at 357, Lord Denning MR said:</w:t>
      </w:r>
    </w:p>
    <w:p w:rsidR="00F8397B" w:rsidRPr="00D710DE" w:rsidRDefault="00F8397B" w:rsidP="00D71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10DE">
        <w:rPr>
          <w:rFonts w:ascii="Times New Roman" w:hAnsi="Times New Roman" w:cs="Times New Roman"/>
          <w:color w:val="000000"/>
          <w:sz w:val="24"/>
          <w:szCs w:val="24"/>
        </w:rPr>
        <w:t xml:space="preserve">“When a solicitor makes a </w:t>
      </w:r>
      <w:proofErr w:type="spellStart"/>
      <w:r w:rsidRPr="00D710DE">
        <w:rPr>
          <w:rFonts w:ascii="Times New Roman" w:hAnsi="Times New Roman" w:cs="Times New Roman"/>
          <w:color w:val="000000"/>
          <w:sz w:val="24"/>
          <w:szCs w:val="24"/>
        </w:rPr>
        <w:t>champertous</w:t>
      </w:r>
      <w:proofErr w:type="spellEnd"/>
      <w:r w:rsidRPr="00D710DE">
        <w:rPr>
          <w:rFonts w:ascii="Times New Roman" w:hAnsi="Times New Roman" w:cs="Times New Roman"/>
          <w:color w:val="000000"/>
          <w:sz w:val="24"/>
          <w:szCs w:val="24"/>
        </w:rPr>
        <w:t xml:space="preserve"> agreement with his client, I should have thought the parties were not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in </w:t>
      </w:r>
      <w:proofErr w:type="spellStart"/>
      <w:r w:rsidRPr="00D71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pari</w:t>
      </w:r>
      <w:proofErr w:type="spellEnd"/>
      <w:r w:rsidRPr="00D71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delicto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. The solicitor is the more guilty, for he ought to know better than to stipulate a percentage to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himself. If he recovers a fund which belongs to his client, he ought to hand it all over to his client, and not be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allowed to deduct anything for his costs. He cannot sue for his costs directly, and I do not see why he should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recover them indirectly by deduction out of his client’s money.”</w:t>
      </w:r>
    </w:p>
    <w:p w:rsidR="00F8397B" w:rsidRPr="00D710DE" w:rsidRDefault="00F8397B" w:rsidP="00D71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10DE">
        <w:rPr>
          <w:rFonts w:ascii="Times New Roman" w:hAnsi="Times New Roman" w:cs="Times New Roman"/>
          <w:color w:val="000000"/>
          <w:sz w:val="24"/>
          <w:szCs w:val="24"/>
        </w:rPr>
        <w:t>The rationale for that holding is not only that the advocate is deemed to know the law; (for all persons are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so deemed); but more so because the person who is expressly stipulated to have committed an offence is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the advocate. If advocates comply with the provisions of the Advocates Act, which prohibit not only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undercutting on legal fees, but also outlaws the sharing of profits, the dignity of the profession would be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upheld. I say so not because the advocates would be compelled to charge fees in compliance with the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prescribed remuneration, and thus earn more; but more so, because any client who had to pay such fees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would be entitled to demand appropriate services from the advocates. The standards of practice would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then become the sole measure of the fees which any particular advocate could charge, over and above the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prescribed minimum rates. Nobody would then be able to attract work on the basis of undercutting, for a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client who opts for such fees would also be aware that he too cannot seek to enforce an agreement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founded on, or otherwise tainted, with illegality or immorality.</w:t>
      </w:r>
    </w:p>
    <w:p w:rsidR="00F8397B" w:rsidRPr="00D710DE" w:rsidRDefault="00F8397B" w:rsidP="00D71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710DE">
        <w:rPr>
          <w:rFonts w:ascii="Times New Roman" w:hAnsi="Times New Roman" w:cs="Times New Roman"/>
          <w:color w:val="000000"/>
          <w:sz w:val="24"/>
          <w:szCs w:val="24"/>
        </w:rPr>
        <w:t xml:space="preserve">In that regard, it is important to re-echo herein the effects of the illegality upon a contract. In </w:t>
      </w:r>
      <w:r w:rsidRPr="00D71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Patel v</w:t>
      </w:r>
      <w:r w:rsidR="00D71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Singh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(number 2) [1987] KLR 585, the Appellate Court held as follows, quoting with approval from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 xml:space="preserve">Devlin LJ in </w:t>
      </w:r>
      <w:proofErr w:type="spellStart"/>
      <w:r w:rsidRPr="00D71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>Archbolds</w:t>
      </w:r>
      <w:proofErr w:type="spellEnd"/>
      <w:r w:rsidRPr="00D71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(Freightage) Limited v </w:t>
      </w:r>
      <w:proofErr w:type="spellStart"/>
      <w:r w:rsidRPr="00D71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>Spanglett</w:t>
      </w:r>
      <w:proofErr w:type="spellEnd"/>
      <w:r w:rsidRPr="00D71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Limited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[1961] 1 QB 374 at 388.</w:t>
      </w:r>
    </w:p>
    <w:p w:rsidR="00F8397B" w:rsidRPr="00D710DE" w:rsidRDefault="00F8397B" w:rsidP="00D71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10DE">
        <w:rPr>
          <w:rFonts w:ascii="Times New Roman" w:hAnsi="Times New Roman" w:cs="Times New Roman"/>
          <w:color w:val="000000"/>
          <w:sz w:val="24"/>
          <w:szCs w:val="24"/>
        </w:rPr>
        <w:lastRenderedPageBreak/>
        <w:t>“The effect of illegality upon a contract may be threefold. If at the time of making the contract there is an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intent to perform it in an unlawful way, the contract, although it remains alive, is unenforceable at the suit of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the party having the intent; if the intent is held in common, it is not enforceable at all. Another effect of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illegality is to prevent the plaintiff from recovering under a contract if in order to prove his rights under it he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has to rely upon his own illegal act; he may not do that even though he can show that at the time of making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the contract he had no intent to break the law and that at the time of performance he did not know what he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 xml:space="preserve">was doing was illegal. The third effect of illegality is to avoid the contract </w:t>
      </w:r>
      <w:r w:rsidRPr="00D71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ab initio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and that arises if the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making of the contract is expressly or impliedly prohibited by statute or is otherwise contrary to public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policy.”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In view of the foregoing legal position, if I should come to the conclusion that the agreement upon which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 xml:space="preserve">the cause of action was founded, was in breach of the law, it would follow that the same was void </w:t>
      </w:r>
      <w:r w:rsidRPr="00D71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>ab</w:t>
      </w:r>
      <w:r w:rsidR="00D71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initio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, and that therefore, the plaintiff could not sustain the present claim.</w:t>
      </w:r>
    </w:p>
    <w:p w:rsidR="00F8397B" w:rsidRPr="00D710DE" w:rsidRDefault="00F8397B" w:rsidP="00D71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10DE">
        <w:rPr>
          <w:rFonts w:ascii="Times New Roman" w:hAnsi="Times New Roman" w:cs="Times New Roman"/>
          <w:color w:val="000000"/>
          <w:sz w:val="24"/>
          <w:szCs w:val="24"/>
        </w:rPr>
        <w:t>The plaintiff itself did not put forward any challenge to the legal position. Its only answer was that the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parties were not in breach of the provisions of section 36(1) of the Advocates Act.</w:t>
      </w:r>
    </w:p>
    <w:p w:rsidR="00F8397B" w:rsidRPr="00D710DE" w:rsidRDefault="00F8397B" w:rsidP="00D71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10DE">
        <w:rPr>
          <w:rFonts w:ascii="Times New Roman" w:hAnsi="Times New Roman" w:cs="Times New Roman"/>
          <w:color w:val="000000"/>
          <w:sz w:val="24"/>
          <w:szCs w:val="24"/>
        </w:rPr>
        <w:t>It was the plaintiff’s case that advocates were only precluded from negotiating fees, if such fees were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below the sum of KShs 10 000. Therefore, as far as the plaintiff was concerned, there was absolutely no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bar to an advocate negotiating a fee which was less than the sum prescribed, if the fee so negotiated was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in excess of KShs 10 000. That reasoning is said to be backed by the provisions of section 36(1) of the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Advocates Act, as read together with paragraph 3 of the Advocates Remuneration Order.</w:t>
      </w:r>
    </w:p>
    <w:p w:rsidR="00F8397B" w:rsidRPr="00D710DE" w:rsidRDefault="00F8397B" w:rsidP="00D71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10DE">
        <w:rPr>
          <w:rFonts w:ascii="Times New Roman" w:hAnsi="Times New Roman" w:cs="Times New Roman"/>
          <w:color w:val="000000"/>
          <w:sz w:val="24"/>
          <w:szCs w:val="24"/>
        </w:rPr>
        <w:t>There is no doubt that the Advocates Remuneration Order comprises the order spelt out by the</w:t>
      </w:r>
    </w:p>
    <w:p w:rsidR="00F8397B" w:rsidRPr="00D710DE" w:rsidRDefault="00F8397B" w:rsidP="00D71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10DE">
        <w:rPr>
          <w:rFonts w:ascii="Times New Roman" w:hAnsi="Times New Roman" w:cs="Times New Roman"/>
          <w:color w:val="000000"/>
          <w:sz w:val="24"/>
          <w:szCs w:val="24"/>
        </w:rPr>
        <w:t>Honourable Chief Justice, pursuant to the provisions of section 44 of the Advocates Act. It is therefore,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through the said order that the Honourable Chief Justice prescribes and regulates the remuneration of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advocates.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Section 36(1) of the Advocates Act stipulates that any advocate who holds himself out as being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prepared to do professional business at less than the remuneration prescribed, by order, would be guilty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of an offence. There is no dispute over that legal position. However, the question that now arises is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whether paragraph 3 of the Advocates Remuneration Order was only applicable to such fee amount as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were equal to or less than KShs 10 000.</w:t>
      </w:r>
    </w:p>
    <w:p w:rsidR="00F8397B" w:rsidRPr="00D710DE" w:rsidRDefault="00F8397B" w:rsidP="00D71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10DE">
        <w:rPr>
          <w:rFonts w:ascii="Times New Roman" w:hAnsi="Times New Roman" w:cs="Times New Roman"/>
          <w:color w:val="000000"/>
          <w:sz w:val="24"/>
          <w:szCs w:val="24"/>
        </w:rPr>
        <w:t>In my understanding, paragraph 3 does prohibit advocates from agreeing to or accepting remuneration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at less than that prescribed: “except where the remuneration assessed under this order would exceed the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sum of KShs 10 000”.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A plain meaning of those words is that if the fee assessed under the Advocates Remuneration Order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would be in excess of KShs 10 000 the advocate was free to negotiate the same with his client. In this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case, the taxed costs are in excess of KShs 38 million. Clearly, therefore, the said remuneration, as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assessed under the Remuneration Order would be in excess of KShs 10 000 and thus not subject to the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Remuneration Order.</w:t>
      </w:r>
    </w:p>
    <w:p w:rsidR="00F8397B" w:rsidRPr="00D710DE" w:rsidRDefault="00F8397B" w:rsidP="00D71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10DE">
        <w:rPr>
          <w:rFonts w:ascii="Times New Roman" w:hAnsi="Times New Roman" w:cs="Times New Roman"/>
          <w:color w:val="000000"/>
          <w:sz w:val="24"/>
          <w:szCs w:val="24"/>
        </w:rPr>
        <w:t>Section 45(1) of the Advocates Act expressly recognises the right of an advocate to enter into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agreements with his client, with respect to remuneration. The said section reads as follows:</w:t>
      </w:r>
    </w:p>
    <w:p w:rsidR="00F8397B" w:rsidRPr="00D710DE" w:rsidRDefault="00F8397B" w:rsidP="00D71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10DE">
        <w:rPr>
          <w:rFonts w:ascii="Times New Roman" w:hAnsi="Times New Roman" w:cs="Times New Roman"/>
          <w:color w:val="000000"/>
          <w:sz w:val="24"/>
          <w:szCs w:val="24"/>
        </w:rPr>
        <w:t>“45 (1) Subject to section 46 and whether or not an order is in force under section 44, an advocate and his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client may:</w:t>
      </w:r>
    </w:p>
    <w:p w:rsidR="00F8397B" w:rsidRPr="00D710DE" w:rsidRDefault="00F8397B" w:rsidP="00D71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710DE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r w:rsidRPr="00D71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proofErr w:type="gramEnd"/>
      <w:r w:rsidR="00D710DE">
        <w:rPr>
          <w:rFonts w:ascii="Times New Roman" w:hAnsi="Times New Roman" w:cs="Times New Roman"/>
          <w:color w:val="000000"/>
          <w:sz w:val="24"/>
          <w:szCs w:val="24"/>
        </w:rPr>
        <w:t>) b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efore, after or in the course of any contentious business, make an agreement fixing the amount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of the advocate’s remuneration in respect thereof;</w:t>
      </w:r>
    </w:p>
    <w:p w:rsidR="00F8397B" w:rsidRPr="00D710DE" w:rsidRDefault="00D710DE" w:rsidP="00D71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10DE">
        <w:rPr>
          <w:rFonts w:ascii="Times New Roman" w:hAnsi="Times New Roman" w:cs="Times New Roman"/>
          <w:color w:val="000000"/>
          <w:sz w:val="24"/>
          <w:szCs w:val="24"/>
        </w:rPr>
        <w:t>(b</w:t>
      </w:r>
      <w:r>
        <w:rPr>
          <w:rFonts w:ascii="Times New Roman" w:hAnsi="Times New Roman" w:cs="Times New Roman"/>
          <w:color w:val="000000"/>
          <w:sz w:val="24"/>
          <w:szCs w:val="24"/>
        </w:rPr>
        <w:t>) b</w:t>
      </w:r>
      <w:r w:rsidR="00F8397B" w:rsidRPr="00D710DE">
        <w:rPr>
          <w:rFonts w:ascii="Times New Roman" w:hAnsi="Times New Roman" w:cs="Times New Roman"/>
          <w:color w:val="000000"/>
          <w:sz w:val="24"/>
          <w:szCs w:val="24"/>
        </w:rPr>
        <w:t>efore, after or in the course of any contentious business in a civil court, make an agreement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8397B" w:rsidRPr="00D710DE">
        <w:rPr>
          <w:rFonts w:ascii="Times New Roman" w:hAnsi="Times New Roman" w:cs="Times New Roman"/>
          <w:color w:val="000000"/>
          <w:sz w:val="24"/>
          <w:szCs w:val="24"/>
        </w:rPr>
        <w:t>fixing the amount of the advocate’s instruction fee in respect thereof or his fees for appearing 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8397B" w:rsidRPr="00D710DE">
        <w:rPr>
          <w:rFonts w:ascii="Times New Roman" w:hAnsi="Times New Roman" w:cs="Times New Roman"/>
          <w:color w:val="000000"/>
          <w:sz w:val="24"/>
          <w:szCs w:val="24"/>
        </w:rPr>
        <w:t>court or both;</w:t>
      </w:r>
    </w:p>
    <w:p w:rsidR="00F8397B" w:rsidRPr="00D710DE" w:rsidRDefault="00D710DE" w:rsidP="00D71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10DE">
        <w:rPr>
          <w:rFonts w:ascii="Times New Roman" w:hAnsi="Times New Roman" w:cs="Times New Roman"/>
          <w:color w:val="000000"/>
          <w:sz w:val="24"/>
          <w:szCs w:val="24"/>
        </w:rPr>
        <w:t>(c</w:t>
      </w:r>
      <w:r>
        <w:rPr>
          <w:rFonts w:ascii="Times New Roman" w:hAnsi="Times New Roman" w:cs="Times New Roman"/>
          <w:color w:val="000000"/>
          <w:sz w:val="24"/>
          <w:szCs w:val="24"/>
        </w:rPr>
        <w:t>) Before</w:t>
      </w:r>
      <w:r w:rsidR="00F8397B" w:rsidRPr="00D710DE">
        <w:rPr>
          <w:rFonts w:ascii="Times New Roman" w:hAnsi="Times New Roman" w:cs="Times New Roman"/>
          <w:color w:val="000000"/>
          <w:sz w:val="24"/>
          <w:szCs w:val="24"/>
        </w:rPr>
        <w:t>, after or in the course of any proceedings in a criminal court or a court martial, make 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8397B" w:rsidRPr="00D710DE">
        <w:rPr>
          <w:rFonts w:ascii="Times New Roman" w:hAnsi="Times New Roman" w:cs="Times New Roman"/>
          <w:color w:val="000000"/>
          <w:sz w:val="24"/>
          <w:szCs w:val="24"/>
        </w:rPr>
        <w:t>agreement fixing the amount of the advocate’s fee for the conduct thereof;</w:t>
      </w:r>
    </w:p>
    <w:p w:rsidR="00F8397B" w:rsidRPr="00D710DE" w:rsidRDefault="00F8397B" w:rsidP="00D71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10DE">
        <w:rPr>
          <w:rFonts w:ascii="Times New Roman" w:hAnsi="Times New Roman" w:cs="Times New Roman"/>
          <w:color w:val="000000"/>
          <w:sz w:val="24"/>
          <w:szCs w:val="24"/>
        </w:rPr>
        <w:lastRenderedPageBreak/>
        <w:t>and such agreement shall be valid and binding on the parties provided it is in writing and signed by the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client or his agent duly authorised in that behalf.”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To my mind, it is instructive that the provisions of section 45(1) are made subject to section 46, but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otherwise apply whether or not an order is in force under section 44.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I therefore hold the considered view that although section 36(1) of the Advocates Act appears to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outlaw undercutting, the said statutory provision then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pegs the definition of what may be deemed to be undercutting, to that which is prescribed in the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 xml:space="preserve">Advocates Remuneration Order. That order then, expressly, </w:t>
      </w:r>
      <w:proofErr w:type="spellStart"/>
      <w:r w:rsidRPr="00D710DE">
        <w:rPr>
          <w:rFonts w:ascii="Times New Roman" w:hAnsi="Times New Roman" w:cs="Times New Roman"/>
          <w:color w:val="000000"/>
          <w:sz w:val="24"/>
          <w:szCs w:val="24"/>
        </w:rPr>
        <w:t>authorises</w:t>
      </w:r>
      <w:proofErr w:type="spellEnd"/>
      <w:r w:rsidRPr="00D710DE">
        <w:rPr>
          <w:rFonts w:ascii="Times New Roman" w:hAnsi="Times New Roman" w:cs="Times New Roman"/>
          <w:color w:val="000000"/>
          <w:sz w:val="24"/>
          <w:szCs w:val="24"/>
        </w:rPr>
        <w:t xml:space="preserve"> advocates to negotiate with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clients, any fee which was in excess of KShs 10 000. And section 45(1) of the Advocates Act, further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fortifies the advocate’s entitlement to negotiate either a fee or an agreement fixing the amount of the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advocate’s remuneration.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I believe that the rationale for allowing advocates the opportunity to negotiate fees with their clients,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if such fees would be in excess of KShs 10 000 (in the event that they were assessed under the Advocates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Remuneration Order) is that the clients who could afford to pay fees in excess of that sum, were in a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position to negotiate appropriate fee structures.</w:t>
      </w:r>
    </w:p>
    <w:p w:rsidR="00F8397B" w:rsidRPr="00D710DE" w:rsidRDefault="00F8397B" w:rsidP="00D71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10DE">
        <w:rPr>
          <w:rFonts w:ascii="Times New Roman" w:hAnsi="Times New Roman" w:cs="Times New Roman"/>
          <w:color w:val="000000"/>
          <w:sz w:val="24"/>
          <w:szCs w:val="24"/>
        </w:rPr>
        <w:t>Of course, the sum of KShs 10 000 appears to have been long overtaken by time. I strongly believe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 xml:space="preserve">that it needs to be reviewed </w:t>
      </w:r>
      <w:r w:rsidR="00D710DE" w:rsidRPr="00D710DE">
        <w:rPr>
          <w:rFonts w:ascii="Times New Roman" w:hAnsi="Times New Roman" w:cs="Times New Roman"/>
          <w:color w:val="000000"/>
          <w:sz w:val="24"/>
          <w:szCs w:val="24"/>
        </w:rPr>
        <w:t>too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 xml:space="preserve"> much higher limits, so as to be relevant in the Kenya of today.</w:t>
      </w:r>
    </w:p>
    <w:p w:rsidR="00F8397B" w:rsidRPr="00D710DE" w:rsidRDefault="00F8397B" w:rsidP="00D71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10DE">
        <w:rPr>
          <w:rFonts w:ascii="Times New Roman" w:hAnsi="Times New Roman" w:cs="Times New Roman"/>
          <w:color w:val="000000"/>
          <w:sz w:val="24"/>
          <w:szCs w:val="24"/>
        </w:rPr>
        <w:t xml:space="preserve">I also believe that if the legislative arm of government did not intend to </w:t>
      </w:r>
      <w:proofErr w:type="spellStart"/>
      <w:r w:rsidRPr="00D710DE">
        <w:rPr>
          <w:rFonts w:ascii="Times New Roman" w:hAnsi="Times New Roman" w:cs="Times New Roman"/>
          <w:color w:val="000000"/>
          <w:sz w:val="24"/>
          <w:szCs w:val="24"/>
        </w:rPr>
        <w:t>authorise</w:t>
      </w:r>
      <w:proofErr w:type="spellEnd"/>
      <w:r w:rsidRPr="00D710DE">
        <w:rPr>
          <w:rFonts w:ascii="Times New Roman" w:hAnsi="Times New Roman" w:cs="Times New Roman"/>
          <w:color w:val="000000"/>
          <w:sz w:val="24"/>
          <w:szCs w:val="24"/>
        </w:rPr>
        <w:t xml:space="preserve"> the advocate to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negotiate any fee with his client, it would not have enacted the provisions of section 45 of the Advocates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Act. But, having expressly authorised advocates to negotiate fees with their clients, the Advocates Act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 xml:space="preserve">cannot then be taken to have </w:t>
      </w:r>
      <w:proofErr w:type="spellStart"/>
      <w:r w:rsidRPr="00D710DE">
        <w:rPr>
          <w:rFonts w:ascii="Times New Roman" w:hAnsi="Times New Roman" w:cs="Times New Roman"/>
          <w:color w:val="000000"/>
          <w:sz w:val="24"/>
          <w:szCs w:val="24"/>
        </w:rPr>
        <w:t>criminalised</w:t>
      </w:r>
      <w:proofErr w:type="spellEnd"/>
      <w:r w:rsidRPr="00D710DE">
        <w:rPr>
          <w:rFonts w:ascii="Times New Roman" w:hAnsi="Times New Roman" w:cs="Times New Roman"/>
          <w:color w:val="000000"/>
          <w:sz w:val="24"/>
          <w:szCs w:val="24"/>
        </w:rPr>
        <w:t xml:space="preserve"> such agreements. Indeed, section 45(1) stipulates that such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agreements would be valid and binding on the parties, provided that they are in writing and signed by the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client or his agent duly authorised in that behalf.</w:t>
      </w:r>
    </w:p>
    <w:p w:rsidR="00F8397B" w:rsidRPr="00D710DE" w:rsidRDefault="00F8397B" w:rsidP="00D71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10DE">
        <w:rPr>
          <w:rFonts w:ascii="Times New Roman" w:hAnsi="Times New Roman" w:cs="Times New Roman"/>
          <w:color w:val="000000"/>
          <w:sz w:val="24"/>
          <w:szCs w:val="24"/>
        </w:rPr>
        <w:t>Perhaps there might be a case for completely outlawing all agreements which amount to undercutting.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If it already exists in our statute books, the same was not drawn to my attention, and I also failed to trace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it. But for now, all I can say is that some measure of “undercutting” or “overcharging” would be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permissible, if the client signed an agreement agreeing to the same, in litigation matters, which could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otherwise att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>ract fees, in excess of KShs 10,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000.</w:t>
      </w:r>
    </w:p>
    <w:p w:rsidR="00F8397B" w:rsidRPr="00D710DE" w:rsidRDefault="00F8397B" w:rsidP="00D71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10DE">
        <w:rPr>
          <w:rFonts w:ascii="Times New Roman" w:hAnsi="Times New Roman" w:cs="Times New Roman"/>
          <w:color w:val="000000"/>
          <w:sz w:val="24"/>
          <w:szCs w:val="24"/>
        </w:rPr>
        <w:t>For all those reasons, I find no merit in the application dated 18 November 2004. The plaintiff is</w:t>
      </w:r>
      <w:r w:rsidR="00D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0DE">
        <w:rPr>
          <w:rFonts w:ascii="Times New Roman" w:hAnsi="Times New Roman" w:cs="Times New Roman"/>
          <w:color w:val="000000"/>
          <w:sz w:val="24"/>
          <w:szCs w:val="24"/>
        </w:rPr>
        <w:t>awarded the costs of that application.</w:t>
      </w:r>
    </w:p>
    <w:p w:rsidR="00F8397B" w:rsidRPr="00D710DE" w:rsidRDefault="00F8397B" w:rsidP="00D71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10DE">
        <w:rPr>
          <w:rFonts w:ascii="Times New Roman" w:hAnsi="Times New Roman" w:cs="Times New Roman"/>
          <w:color w:val="000000"/>
          <w:sz w:val="24"/>
          <w:szCs w:val="24"/>
        </w:rPr>
        <w:t>For the appellant:</w:t>
      </w:r>
    </w:p>
    <w:p w:rsidR="00F8397B" w:rsidRPr="00D710DE" w:rsidRDefault="00F8397B" w:rsidP="00D71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71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Information not available</w:t>
      </w:r>
    </w:p>
    <w:p w:rsidR="00F8397B" w:rsidRPr="00D710DE" w:rsidRDefault="00F8397B" w:rsidP="00D710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10DE">
        <w:rPr>
          <w:rFonts w:ascii="Times New Roman" w:hAnsi="Times New Roman" w:cs="Times New Roman"/>
          <w:color w:val="000000"/>
          <w:sz w:val="24"/>
          <w:szCs w:val="24"/>
        </w:rPr>
        <w:t>For the respondent:</w:t>
      </w:r>
    </w:p>
    <w:p w:rsidR="00AB7022" w:rsidRPr="00D710DE" w:rsidRDefault="00F8397B" w:rsidP="00D710DE">
      <w:pPr>
        <w:jc w:val="both"/>
        <w:rPr>
          <w:sz w:val="24"/>
          <w:szCs w:val="24"/>
        </w:rPr>
      </w:pPr>
      <w:r w:rsidRPr="00D71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Information not available</w:t>
      </w:r>
    </w:p>
    <w:sectPr w:rsidR="00AB7022" w:rsidRPr="00D71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97B"/>
    <w:rsid w:val="00AB7022"/>
    <w:rsid w:val="00D710DE"/>
    <w:rsid w:val="00E20B96"/>
    <w:rsid w:val="00F8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94340B-BA70-4C60-93DF-AD1B1F4B3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2219</Words>
  <Characters>12653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2018-07-05T05:49:00Z</dcterms:created>
  <dcterms:modified xsi:type="dcterms:W3CDTF">2018-07-09T11:14:00Z</dcterms:modified>
</cp:coreProperties>
</file>