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B86" w:rsidRDefault="00B16129" w:rsidP="0027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ALI V SALUMU</w:t>
      </w:r>
    </w:p>
    <w:p w:rsidR="00273B86" w:rsidRDefault="00273B86" w:rsidP="0027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High Court of Tanzania at Dar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Salaam</w:t>
      </w:r>
    </w:p>
    <w:p w:rsidR="00273B86" w:rsidRDefault="00273B86" w:rsidP="0027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19 February 1973</w:t>
      </w:r>
    </w:p>
    <w:p w:rsidR="00273B86" w:rsidRDefault="00273B86" w:rsidP="0027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36/1972 (49/74)</w:t>
      </w:r>
    </w:p>
    <w:p w:rsidR="00273B86" w:rsidRDefault="00273B86" w:rsidP="0027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Mfalila</w:t>
      </w:r>
      <w:proofErr w:type="spellEnd"/>
      <w:r>
        <w:rPr>
          <w:rFonts w:ascii="Times New Roman" w:hAnsi="Times New Roman" w:cs="Times New Roman"/>
          <w:color w:val="000000"/>
        </w:rPr>
        <w:t xml:space="preserve"> Ag J</w:t>
      </w:r>
    </w:p>
    <w:p w:rsidR="00273B86" w:rsidRDefault="00273B86" w:rsidP="0027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73B86" w:rsidRDefault="00273B86" w:rsidP="0027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Land – Boundary – River bank – Change of course – Rights of owners of riparian land.</w:t>
      </w:r>
    </w:p>
    <w:p w:rsidR="00273B86" w:rsidRDefault="00273B86" w:rsidP="0027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Land – Customary law – Rights of occupation between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Wakutu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occupying public land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Wakutu</w:t>
      </w:r>
      <w:proofErr w:type="spellEnd"/>
      <w:r w:rsidR="00B1612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customary law to be applied – Land Ordinance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113),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 (1)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273B86" w:rsidRDefault="00273B86" w:rsidP="0027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273B86" w:rsidRDefault="00273B86" w:rsidP="0027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 </w:t>
      </w:r>
      <w:r w:rsidR="00B16129">
        <w:rPr>
          <w:rFonts w:ascii="Times New Roman" w:hAnsi="Times New Roman" w:cs="Times New Roman"/>
          <w:color w:val="000000"/>
        </w:rPr>
        <w:t>and the respondent occupied land</w:t>
      </w:r>
      <w:r>
        <w:rPr>
          <w:rFonts w:ascii="Times New Roman" w:hAnsi="Times New Roman" w:cs="Times New Roman"/>
          <w:color w:val="000000"/>
        </w:rPr>
        <w:t xml:space="preserve"> under </w:t>
      </w:r>
      <w:proofErr w:type="spellStart"/>
      <w:r>
        <w:rPr>
          <w:rFonts w:ascii="Times New Roman" w:hAnsi="Times New Roman" w:cs="Times New Roman"/>
          <w:color w:val="000000"/>
        </w:rPr>
        <w:t>Wakutu</w:t>
      </w:r>
      <w:proofErr w:type="spellEnd"/>
      <w:r>
        <w:rPr>
          <w:rFonts w:ascii="Times New Roman" w:hAnsi="Times New Roman" w:cs="Times New Roman"/>
          <w:color w:val="000000"/>
        </w:rPr>
        <w:t xml:space="preserve"> custom alongside a river which changed</w:t>
      </w:r>
      <w:r w:rsidR="00B16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course, adding to the appellant’s land.</w:t>
      </w:r>
      <w:r w:rsidR="00B16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court awarded this to the appellant, and on first appeal it was held that as all land is public</w:t>
      </w:r>
      <w:r w:rsidR="00B161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land, anyone has a right to undeveloped and unclaimed land.</w:t>
      </w:r>
    </w:p>
    <w:p w:rsidR="00273B86" w:rsidRDefault="00273B86" w:rsidP="0027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further appeal</w:t>
      </w:r>
    </w:p>
    <w:p w:rsidR="00273B86" w:rsidRDefault="00273B86" w:rsidP="0027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273B86" w:rsidRDefault="00273B86" w:rsidP="0027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bookmarkStart w:id="0" w:name="_GoBack"/>
      <w:bookmarkEnd w:id="0"/>
      <w:r w:rsidR="00B16129">
        <w:rPr>
          <w:rFonts w:ascii="Times New Roman" w:hAnsi="Times New Roman" w:cs="Times New Roman"/>
          <w:color w:val="000000"/>
        </w:rPr>
        <w:t>All</w:t>
      </w:r>
      <w:r>
        <w:rPr>
          <w:rFonts w:ascii="Times New Roman" w:hAnsi="Times New Roman" w:cs="Times New Roman"/>
          <w:color w:val="000000"/>
        </w:rPr>
        <w:t xml:space="preserve"> public land is held subject to the native laws and customs of the district;</w:t>
      </w:r>
    </w:p>
    <w:p w:rsidR="00273B86" w:rsidRDefault="00273B86" w:rsidP="0027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customary law is that the addition of land by a river augments the land on that side.</w:t>
      </w:r>
    </w:p>
    <w:p w:rsidR="00273B86" w:rsidRDefault="00273B86" w:rsidP="00273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6B48C8" w:rsidRDefault="00273B86" w:rsidP="00273B86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86"/>
    <w:rsid w:val="00273B86"/>
    <w:rsid w:val="006B48C8"/>
    <w:rsid w:val="00B1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43867-A47A-4B50-A00D-64CE2529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2018-07-05T13:31:00Z</dcterms:created>
  <dcterms:modified xsi:type="dcterms:W3CDTF">2018-07-09T13:18:00Z</dcterms:modified>
</cp:coreProperties>
</file>